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16DC415F" w14:textId="77777777" w:rsidTr="002B29B2">
        <w:tc>
          <w:tcPr>
            <w:tcW w:w="8720" w:type="dxa"/>
          </w:tcPr>
          <w:p w14:paraId="1137704F" w14:textId="259D24FA" w:rsidR="00F401EF" w:rsidRPr="00C31044" w:rsidRDefault="00C31044" w:rsidP="002B29B2">
            <w:pPr>
              <w:pStyle w:val="Title"/>
              <w:rPr>
                <w:sz w:val="48"/>
                <w:szCs w:val="48"/>
              </w:rPr>
            </w:pPr>
            <w:r w:rsidRPr="00C31044">
              <w:rPr>
                <w:sz w:val="48"/>
                <w:szCs w:val="48"/>
              </w:rPr>
              <w:t>TGA stakeholder survey report 202</w:t>
            </w:r>
            <w:r w:rsidR="00093D32">
              <w:rPr>
                <w:sz w:val="48"/>
                <w:szCs w:val="48"/>
              </w:rPr>
              <w:t>3</w:t>
            </w:r>
          </w:p>
        </w:tc>
      </w:tr>
      <w:tr w:rsidR="002B29B2" w:rsidRPr="00215D48" w14:paraId="02AC28B7" w14:textId="77777777" w:rsidTr="002B29B2">
        <w:trPr>
          <w:trHeight w:val="1916"/>
        </w:trPr>
        <w:tc>
          <w:tcPr>
            <w:tcW w:w="8720" w:type="dxa"/>
          </w:tcPr>
          <w:p w14:paraId="1AC4959B" w14:textId="1D9AD758" w:rsidR="00F401EF" w:rsidRPr="00215D48" w:rsidRDefault="00F401EF" w:rsidP="002B29B2">
            <w:pPr>
              <w:pStyle w:val="Subtitle"/>
              <w:ind w:left="0"/>
            </w:pPr>
          </w:p>
        </w:tc>
      </w:tr>
      <w:tr w:rsidR="002B29B2" w:rsidRPr="00215D48" w14:paraId="75F8ABDC" w14:textId="77777777" w:rsidTr="002B29B2">
        <w:tc>
          <w:tcPr>
            <w:tcW w:w="8720" w:type="dxa"/>
          </w:tcPr>
          <w:p w14:paraId="21A299F2" w14:textId="1F6079E5" w:rsidR="002B29B2" w:rsidRPr="00215D48" w:rsidRDefault="002B29B2" w:rsidP="00F54CA9">
            <w:pPr>
              <w:pStyle w:val="Date"/>
            </w:pPr>
            <w:r w:rsidRPr="00215D48">
              <w:t xml:space="preserve">Version 1.0, </w:t>
            </w:r>
            <w:r w:rsidR="00B00542">
              <w:t>September</w:t>
            </w:r>
            <w:r w:rsidR="00C31044">
              <w:t xml:space="preserve"> 202</w:t>
            </w:r>
            <w:r w:rsidR="00093D32">
              <w:t>3</w:t>
            </w:r>
          </w:p>
        </w:tc>
      </w:tr>
    </w:tbl>
    <w:p w14:paraId="5FE60AAF"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1734CDD8" w14:textId="77777777" w:rsidR="005D1689" w:rsidRPr="00E1198B" w:rsidRDefault="005D1689" w:rsidP="00BA0DFC">
      <w:pPr>
        <w:pStyle w:val="LegalSubheading"/>
      </w:pPr>
      <w:r w:rsidRPr="00BA0DFC">
        <w:lastRenderedPageBreak/>
        <w:t>Copyright</w:t>
      </w:r>
    </w:p>
    <w:p w14:paraId="5FC98B05" w14:textId="6729014A" w:rsidR="00F274A2" w:rsidRDefault="005D1689" w:rsidP="0029069E">
      <w:pPr>
        <w:pStyle w:val="LegalCopy"/>
        <w:rPr>
          <w:rFonts w:cs="Arial"/>
        </w:rPr>
      </w:pPr>
      <w:r w:rsidRPr="00215D48">
        <w:rPr>
          <w:rFonts w:cs="Arial"/>
        </w:rPr>
        <w:t>© Commonwealth of Australia 20</w:t>
      </w:r>
      <w:r w:rsidR="00030D34">
        <w:rPr>
          <w:rFonts w:cs="Arial"/>
        </w:rPr>
        <w:t>2</w:t>
      </w:r>
      <w:r w:rsidR="00546E10">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51E71775" w14:textId="77777777" w:rsidR="00F401EF" w:rsidRPr="00215D48" w:rsidRDefault="00F401EF" w:rsidP="00035110">
          <w:pPr>
            <w:pStyle w:val="NonTOCheading2"/>
          </w:pPr>
          <w:r w:rsidRPr="00215D48">
            <w:t>Contents</w:t>
          </w:r>
        </w:p>
        <w:p w14:paraId="781F4940" w14:textId="7C890B00" w:rsidR="00FB57BD"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44807895" w:history="1">
            <w:r w:rsidR="00FB57BD" w:rsidRPr="002C579E">
              <w:rPr>
                <w:rStyle w:val="Hyperlink"/>
                <w:noProof/>
              </w:rPr>
              <w:t>Introduction</w:t>
            </w:r>
            <w:r w:rsidR="00FB57BD">
              <w:rPr>
                <w:noProof/>
                <w:webHidden/>
              </w:rPr>
              <w:tab/>
            </w:r>
            <w:r w:rsidR="00FB57BD">
              <w:rPr>
                <w:noProof/>
                <w:webHidden/>
              </w:rPr>
              <w:fldChar w:fldCharType="begin"/>
            </w:r>
            <w:r w:rsidR="00FB57BD">
              <w:rPr>
                <w:noProof/>
                <w:webHidden/>
              </w:rPr>
              <w:instrText xml:space="preserve"> PAGEREF _Toc144807895 \h </w:instrText>
            </w:r>
            <w:r w:rsidR="00FB57BD">
              <w:rPr>
                <w:noProof/>
                <w:webHidden/>
              </w:rPr>
            </w:r>
            <w:r w:rsidR="00FB57BD">
              <w:rPr>
                <w:noProof/>
                <w:webHidden/>
              </w:rPr>
              <w:fldChar w:fldCharType="separate"/>
            </w:r>
            <w:r w:rsidR="007B5AB9">
              <w:rPr>
                <w:noProof/>
                <w:webHidden/>
              </w:rPr>
              <w:t>4</w:t>
            </w:r>
            <w:r w:rsidR="00FB57BD">
              <w:rPr>
                <w:noProof/>
                <w:webHidden/>
              </w:rPr>
              <w:fldChar w:fldCharType="end"/>
            </w:r>
          </w:hyperlink>
        </w:p>
        <w:p w14:paraId="634A0D2A" w14:textId="670341B2" w:rsidR="00FB57BD" w:rsidRDefault="00E82458">
          <w:pPr>
            <w:pStyle w:val="TOC1"/>
            <w:rPr>
              <w:rFonts w:asciiTheme="minorHAnsi" w:eastAsiaTheme="minorEastAsia" w:hAnsiTheme="minorHAnsi" w:cstheme="minorBidi"/>
              <w:b w:val="0"/>
              <w:noProof/>
              <w:color w:val="auto"/>
              <w:sz w:val="22"/>
              <w:szCs w:val="22"/>
              <w:lang w:eastAsia="en-AU"/>
            </w:rPr>
          </w:pPr>
          <w:hyperlink w:anchor="_Toc144807896" w:history="1">
            <w:r w:rsidR="00FB57BD" w:rsidRPr="002C579E">
              <w:rPr>
                <w:rStyle w:val="Hyperlink"/>
                <w:noProof/>
              </w:rPr>
              <w:t>The survey approach</w:t>
            </w:r>
            <w:r w:rsidR="00FB57BD">
              <w:rPr>
                <w:noProof/>
                <w:webHidden/>
              </w:rPr>
              <w:tab/>
            </w:r>
            <w:r w:rsidR="00FB57BD">
              <w:rPr>
                <w:noProof/>
                <w:webHidden/>
              </w:rPr>
              <w:fldChar w:fldCharType="begin"/>
            </w:r>
            <w:r w:rsidR="00FB57BD">
              <w:rPr>
                <w:noProof/>
                <w:webHidden/>
              </w:rPr>
              <w:instrText xml:space="preserve"> PAGEREF _Toc144807896 \h </w:instrText>
            </w:r>
            <w:r w:rsidR="00FB57BD">
              <w:rPr>
                <w:noProof/>
                <w:webHidden/>
              </w:rPr>
            </w:r>
            <w:r w:rsidR="00FB57BD">
              <w:rPr>
                <w:noProof/>
                <w:webHidden/>
              </w:rPr>
              <w:fldChar w:fldCharType="separate"/>
            </w:r>
            <w:r w:rsidR="007B5AB9">
              <w:rPr>
                <w:noProof/>
                <w:webHidden/>
              </w:rPr>
              <w:t>4</w:t>
            </w:r>
            <w:r w:rsidR="00FB57BD">
              <w:rPr>
                <w:noProof/>
                <w:webHidden/>
              </w:rPr>
              <w:fldChar w:fldCharType="end"/>
            </w:r>
          </w:hyperlink>
        </w:p>
        <w:p w14:paraId="2AE7FA45" w14:textId="7515EF0D" w:rsidR="00FB57BD" w:rsidRDefault="00E82458">
          <w:pPr>
            <w:pStyle w:val="TOC2"/>
            <w:rPr>
              <w:rFonts w:asciiTheme="minorHAnsi" w:eastAsiaTheme="minorEastAsia" w:hAnsiTheme="minorHAnsi" w:cstheme="minorBidi"/>
              <w:b w:val="0"/>
              <w:noProof/>
              <w:color w:val="auto"/>
              <w:sz w:val="22"/>
              <w:szCs w:val="22"/>
              <w:lang w:eastAsia="en-AU"/>
            </w:rPr>
          </w:pPr>
          <w:hyperlink w:anchor="_Toc144807897" w:history="1">
            <w:r w:rsidR="00FB57BD" w:rsidRPr="002C579E">
              <w:rPr>
                <w:rStyle w:val="Hyperlink"/>
                <w:noProof/>
              </w:rPr>
              <w:t>Why we conduct the survey</w:t>
            </w:r>
            <w:r w:rsidR="00FB57BD">
              <w:rPr>
                <w:noProof/>
                <w:webHidden/>
              </w:rPr>
              <w:tab/>
            </w:r>
            <w:r w:rsidR="00FB57BD">
              <w:rPr>
                <w:noProof/>
                <w:webHidden/>
              </w:rPr>
              <w:fldChar w:fldCharType="begin"/>
            </w:r>
            <w:r w:rsidR="00FB57BD">
              <w:rPr>
                <w:noProof/>
                <w:webHidden/>
              </w:rPr>
              <w:instrText xml:space="preserve"> PAGEREF _Toc144807897 \h </w:instrText>
            </w:r>
            <w:r w:rsidR="00FB57BD">
              <w:rPr>
                <w:noProof/>
                <w:webHidden/>
              </w:rPr>
            </w:r>
            <w:r w:rsidR="00FB57BD">
              <w:rPr>
                <w:noProof/>
                <w:webHidden/>
              </w:rPr>
              <w:fldChar w:fldCharType="separate"/>
            </w:r>
            <w:r w:rsidR="007B5AB9">
              <w:rPr>
                <w:noProof/>
                <w:webHidden/>
              </w:rPr>
              <w:t>4</w:t>
            </w:r>
            <w:r w:rsidR="00FB57BD">
              <w:rPr>
                <w:noProof/>
                <w:webHidden/>
              </w:rPr>
              <w:fldChar w:fldCharType="end"/>
            </w:r>
          </w:hyperlink>
        </w:p>
        <w:p w14:paraId="55D902D9" w14:textId="1E47DBB6" w:rsidR="00FB57BD" w:rsidRPr="00FB57BD" w:rsidRDefault="00E82458" w:rsidP="00FB57BD">
          <w:pPr>
            <w:pStyle w:val="TOC2"/>
            <w:rPr>
              <w:rFonts w:asciiTheme="minorHAnsi" w:eastAsiaTheme="minorEastAsia" w:hAnsiTheme="minorHAnsi" w:cstheme="minorBidi"/>
              <w:b w:val="0"/>
              <w:noProof/>
              <w:color w:val="auto"/>
              <w:sz w:val="22"/>
              <w:szCs w:val="22"/>
              <w:lang w:eastAsia="en-AU"/>
            </w:rPr>
          </w:pPr>
          <w:hyperlink w:anchor="_Toc144807898" w:history="1">
            <w:r w:rsidR="00FB57BD" w:rsidRPr="002C579E">
              <w:rPr>
                <w:rStyle w:val="Hyperlink"/>
                <w:noProof/>
              </w:rPr>
              <w:t>Sampling methods</w:t>
            </w:r>
            <w:r w:rsidR="00FB57BD">
              <w:rPr>
                <w:noProof/>
                <w:webHidden/>
              </w:rPr>
              <w:tab/>
            </w:r>
            <w:r w:rsidR="00FB57BD">
              <w:rPr>
                <w:noProof/>
                <w:webHidden/>
              </w:rPr>
              <w:fldChar w:fldCharType="begin"/>
            </w:r>
            <w:r w:rsidR="00FB57BD">
              <w:rPr>
                <w:noProof/>
                <w:webHidden/>
              </w:rPr>
              <w:instrText xml:space="preserve"> PAGEREF _Toc144807898 \h </w:instrText>
            </w:r>
            <w:r w:rsidR="00FB57BD">
              <w:rPr>
                <w:noProof/>
                <w:webHidden/>
              </w:rPr>
            </w:r>
            <w:r w:rsidR="00FB57BD">
              <w:rPr>
                <w:noProof/>
                <w:webHidden/>
              </w:rPr>
              <w:fldChar w:fldCharType="separate"/>
            </w:r>
            <w:r w:rsidR="007B5AB9">
              <w:rPr>
                <w:noProof/>
                <w:webHidden/>
              </w:rPr>
              <w:t>5</w:t>
            </w:r>
            <w:r w:rsidR="00FB57BD">
              <w:rPr>
                <w:noProof/>
                <w:webHidden/>
              </w:rPr>
              <w:fldChar w:fldCharType="end"/>
            </w:r>
          </w:hyperlink>
        </w:p>
        <w:p w14:paraId="014F32FA" w14:textId="0881F6D9"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02" w:history="1">
            <w:r w:rsidR="00FB57BD" w:rsidRPr="002C579E">
              <w:rPr>
                <w:rStyle w:val="Hyperlink"/>
                <w:noProof/>
              </w:rPr>
              <w:t>Interpreting percentages and tables</w:t>
            </w:r>
            <w:r w:rsidR="00FB57BD">
              <w:rPr>
                <w:noProof/>
                <w:webHidden/>
              </w:rPr>
              <w:tab/>
            </w:r>
            <w:r w:rsidR="00FB57BD">
              <w:rPr>
                <w:noProof/>
                <w:webHidden/>
              </w:rPr>
              <w:fldChar w:fldCharType="begin"/>
            </w:r>
            <w:r w:rsidR="00FB57BD">
              <w:rPr>
                <w:noProof/>
                <w:webHidden/>
              </w:rPr>
              <w:instrText xml:space="preserve"> PAGEREF _Toc144807902 \h </w:instrText>
            </w:r>
            <w:r w:rsidR="00FB57BD">
              <w:rPr>
                <w:noProof/>
                <w:webHidden/>
              </w:rPr>
            </w:r>
            <w:r w:rsidR="00FB57BD">
              <w:rPr>
                <w:noProof/>
                <w:webHidden/>
              </w:rPr>
              <w:fldChar w:fldCharType="separate"/>
            </w:r>
            <w:r w:rsidR="007B5AB9">
              <w:rPr>
                <w:noProof/>
                <w:webHidden/>
              </w:rPr>
              <w:t>6</w:t>
            </w:r>
            <w:r w:rsidR="00FB57BD">
              <w:rPr>
                <w:noProof/>
                <w:webHidden/>
              </w:rPr>
              <w:fldChar w:fldCharType="end"/>
            </w:r>
          </w:hyperlink>
        </w:p>
        <w:p w14:paraId="566342C3" w14:textId="4FA24A5E" w:rsidR="00FB57BD" w:rsidRDefault="00E82458">
          <w:pPr>
            <w:pStyle w:val="TOC1"/>
            <w:rPr>
              <w:rFonts w:asciiTheme="minorHAnsi" w:eastAsiaTheme="minorEastAsia" w:hAnsiTheme="minorHAnsi" w:cstheme="minorBidi"/>
              <w:b w:val="0"/>
              <w:noProof/>
              <w:color w:val="auto"/>
              <w:sz w:val="22"/>
              <w:szCs w:val="22"/>
              <w:lang w:eastAsia="en-AU"/>
            </w:rPr>
          </w:pPr>
          <w:hyperlink w:anchor="_Toc144807903" w:history="1">
            <w:r w:rsidR="00FB57BD" w:rsidRPr="002C579E">
              <w:rPr>
                <w:rStyle w:val="Hyperlink"/>
                <w:noProof/>
              </w:rPr>
              <w:t>Overview of results</w:t>
            </w:r>
            <w:r w:rsidR="00FB57BD">
              <w:rPr>
                <w:noProof/>
                <w:webHidden/>
              </w:rPr>
              <w:tab/>
            </w:r>
            <w:r w:rsidR="00FB57BD">
              <w:rPr>
                <w:noProof/>
                <w:webHidden/>
              </w:rPr>
              <w:fldChar w:fldCharType="begin"/>
            </w:r>
            <w:r w:rsidR="00FB57BD">
              <w:rPr>
                <w:noProof/>
                <w:webHidden/>
              </w:rPr>
              <w:instrText xml:space="preserve"> PAGEREF _Toc144807903 \h </w:instrText>
            </w:r>
            <w:r w:rsidR="00FB57BD">
              <w:rPr>
                <w:noProof/>
                <w:webHidden/>
              </w:rPr>
            </w:r>
            <w:r w:rsidR="00FB57BD">
              <w:rPr>
                <w:noProof/>
                <w:webHidden/>
              </w:rPr>
              <w:fldChar w:fldCharType="separate"/>
            </w:r>
            <w:r w:rsidR="007B5AB9">
              <w:rPr>
                <w:noProof/>
                <w:webHidden/>
              </w:rPr>
              <w:t>7</w:t>
            </w:r>
            <w:r w:rsidR="00FB57BD">
              <w:rPr>
                <w:noProof/>
                <w:webHidden/>
              </w:rPr>
              <w:fldChar w:fldCharType="end"/>
            </w:r>
          </w:hyperlink>
        </w:p>
        <w:p w14:paraId="3905178C" w14:textId="32EF8DCE"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04" w:history="1">
            <w:r w:rsidR="00FB57BD" w:rsidRPr="002C579E">
              <w:rPr>
                <w:rStyle w:val="Hyperlink"/>
                <w:noProof/>
              </w:rPr>
              <w:t>Awareness of the TGA</w:t>
            </w:r>
            <w:r w:rsidR="00FB57BD">
              <w:rPr>
                <w:noProof/>
                <w:webHidden/>
              </w:rPr>
              <w:tab/>
            </w:r>
            <w:r w:rsidR="00FB57BD">
              <w:rPr>
                <w:noProof/>
                <w:webHidden/>
              </w:rPr>
              <w:fldChar w:fldCharType="begin"/>
            </w:r>
            <w:r w:rsidR="00FB57BD">
              <w:rPr>
                <w:noProof/>
                <w:webHidden/>
              </w:rPr>
              <w:instrText xml:space="preserve"> PAGEREF _Toc144807904 \h </w:instrText>
            </w:r>
            <w:r w:rsidR="00FB57BD">
              <w:rPr>
                <w:noProof/>
                <w:webHidden/>
              </w:rPr>
            </w:r>
            <w:r w:rsidR="00FB57BD">
              <w:rPr>
                <w:noProof/>
                <w:webHidden/>
              </w:rPr>
              <w:fldChar w:fldCharType="separate"/>
            </w:r>
            <w:r w:rsidR="007B5AB9">
              <w:rPr>
                <w:noProof/>
                <w:webHidden/>
              </w:rPr>
              <w:t>7</w:t>
            </w:r>
            <w:r w:rsidR="00FB57BD">
              <w:rPr>
                <w:noProof/>
                <w:webHidden/>
              </w:rPr>
              <w:fldChar w:fldCharType="end"/>
            </w:r>
          </w:hyperlink>
        </w:p>
        <w:p w14:paraId="13651999" w14:textId="614C6C41"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05" w:history="1">
            <w:r w:rsidR="00FB57BD" w:rsidRPr="002C579E">
              <w:rPr>
                <w:rStyle w:val="Hyperlink"/>
                <w:noProof/>
              </w:rPr>
              <w:t>Understanding the TGA’s regulatory scope</w:t>
            </w:r>
            <w:r w:rsidR="00FB57BD">
              <w:rPr>
                <w:noProof/>
                <w:webHidden/>
              </w:rPr>
              <w:tab/>
            </w:r>
            <w:r w:rsidR="00FB57BD">
              <w:rPr>
                <w:noProof/>
                <w:webHidden/>
              </w:rPr>
              <w:fldChar w:fldCharType="begin"/>
            </w:r>
            <w:r w:rsidR="00FB57BD">
              <w:rPr>
                <w:noProof/>
                <w:webHidden/>
              </w:rPr>
              <w:instrText xml:space="preserve"> PAGEREF _Toc144807905 \h </w:instrText>
            </w:r>
            <w:r w:rsidR="00FB57BD">
              <w:rPr>
                <w:noProof/>
                <w:webHidden/>
              </w:rPr>
            </w:r>
            <w:r w:rsidR="00FB57BD">
              <w:rPr>
                <w:noProof/>
                <w:webHidden/>
              </w:rPr>
              <w:fldChar w:fldCharType="separate"/>
            </w:r>
            <w:r w:rsidR="007B5AB9">
              <w:rPr>
                <w:noProof/>
                <w:webHidden/>
              </w:rPr>
              <w:t>7</w:t>
            </w:r>
            <w:r w:rsidR="00FB57BD">
              <w:rPr>
                <w:noProof/>
                <w:webHidden/>
              </w:rPr>
              <w:fldChar w:fldCharType="end"/>
            </w:r>
          </w:hyperlink>
        </w:p>
        <w:p w14:paraId="2893BDDA" w14:textId="7B9B4B8E"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06" w:history="1">
            <w:r w:rsidR="00FB57BD" w:rsidRPr="002C579E">
              <w:rPr>
                <w:rStyle w:val="Hyperlink"/>
                <w:noProof/>
              </w:rPr>
              <w:t>Getting the balance right</w:t>
            </w:r>
            <w:r w:rsidR="00FB57BD">
              <w:rPr>
                <w:noProof/>
                <w:webHidden/>
              </w:rPr>
              <w:tab/>
            </w:r>
            <w:r w:rsidR="00FB57BD">
              <w:rPr>
                <w:noProof/>
                <w:webHidden/>
              </w:rPr>
              <w:fldChar w:fldCharType="begin"/>
            </w:r>
            <w:r w:rsidR="00FB57BD">
              <w:rPr>
                <w:noProof/>
                <w:webHidden/>
              </w:rPr>
              <w:instrText xml:space="preserve"> PAGEREF _Toc144807906 \h </w:instrText>
            </w:r>
            <w:r w:rsidR="00FB57BD">
              <w:rPr>
                <w:noProof/>
                <w:webHidden/>
              </w:rPr>
            </w:r>
            <w:r w:rsidR="00FB57BD">
              <w:rPr>
                <w:noProof/>
                <w:webHidden/>
              </w:rPr>
              <w:fldChar w:fldCharType="separate"/>
            </w:r>
            <w:r w:rsidR="007B5AB9">
              <w:rPr>
                <w:noProof/>
                <w:webHidden/>
              </w:rPr>
              <w:t>8</w:t>
            </w:r>
            <w:r w:rsidR="00FB57BD">
              <w:rPr>
                <w:noProof/>
                <w:webHidden/>
              </w:rPr>
              <w:fldChar w:fldCharType="end"/>
            </w:r>
          </w:hyperlink>
        </w:p>
        <w:p w14:paraId="46E721AC" w14:textId="5BDC98CA"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07" w:history="1">
            <w:r w:rsidR="00FB57BD" w:rsidRPr="002C579E">
              <w:rPr>
                <w:rStyle w:val="Hyperlink"/>
                <w:noProof/>
              </w:rPr>
              <w:t>Trust</w:t>
            </w:r>
            <w:r w:rsidR="00FB57BD">
              <w:rPr>
                <w:noProof/>
                <w:webHidden/>
              </w:rPr>
              <w:tab/>
            </w:r>
            <w:r w:rsidR="00FB57BD">
              <w:rPr>
                <w:noProof/>
                <w:webHidden/>
              </w:rPr>
              <w:fldChar w:fldCharType="begin"/>
            </w:r>
            <w:r w:rsidR="00FB57BD">
              <w:rPr>
                <w:noProof/>
                <w:webHidden/>
              </w:rPr>
              <w:instrText xml:space="preserve"> PAGEREF _Toc144807907 \h </w:instrText>
            </w:r>
            <w:r w:rsidR="00FB57BD">
              <w:rPr>
                <w:noProof/>
                <w:webHidden/>
              </w:rPr>
            </w:r>
            <w:r w:rsidR="00FB57BD">
              <w:rPr>
                <w:noProof/>
                <w:webHidden/>
              </w:rPr>
              <w:fldChar w:fldCharType="separate"/>
            </w:r>
            <w:r w:rsidR="007B5AB9">
              <w:rPr>
                <w:noProof/>
                <w:webHidden/>
              </w:rPr>
              <w:t>8</w:t>
            </w:r>
            <w:r w:rsidR="00FB57BD">
              <w:rPr>
                <w:noProof/>
                <w:webHidden/>
              </w:rPr>
              <w:fldChar w:fldCharType="end"/>
            </w:r>
          </w:hyperlink>
        </w:p>
        <w:p w14:paraId="11E37853" w14:textId="399A5697" w:rsidR="00FB57BD" w:rsidRPr="00FB57BD" w:rsidRDefault="00E82458" w:rsidP="00FB57BD">
          <w:pPr>
            <w:pStyle w:val="TOC2"/>
            <w:rPr>
              <w:rFonts w:asciiTheme="minorHAnsi" w:eastAsiaTheme="minorEastAsia" w:hAnsiTheme="minorHAnsi" w:cstheme="minorBidi"/>
              <w:b w:val="0"/>
              <w:noProof/>
              <w:color w:val="auto"/>
              <w:sz w:val="22"/>
              <w:szCs w:val="22"/>
              <w:lang w:eastAsia="en-AU"/>
            </w:rPr>
          </w:pPr>
          <w:hyperlink w:anchor="_Toc144807908" w:history="1">
            <w:r w:rsidR="00FB57BD" w:rsidRPr="002C579E">
              <w:rPr>
                <w:rStyle w:val="Hyperlink"/>
                <w:noProof/>
              </w:rPr>
              <w:t>Awareness of advertising regulations</w:t>
            </w:r>
            <w:r w:rsidR="00FB57BD">
              <w:rPr>
                <w:noProof/>
                <w:webHidden/>
              </w:rPr>
              <w:tab/>
            </w:r>
            <w:r w:rsidR="00FB57BD">
              <w:rPr>
                <w:noProof/>
                <w:webHidden/>
              </w:rPr>
              <w:fldChar w:fldCharType="begin"/>
            </w:r>
            <w:r w:rsidR="00FB57BD">
              <w:rPr>
                <w:noProof/>
                <w:webHidden/>
              </w:rPr>
              <w:instrText xml:space="preserve"> PAGEREF _Toc144807908 \h </w:instrText>
            </w:r>
            <w:r w:rsidR="00FB57BD">
              <w:rPr>
                <w:noProof/>
                <w:webHidden/>
              </w:rPr>
            </w:r>
            <w:r w:rsidR="00FB57BD">
              <w:rPr>
                <w:noProof/>
                <w:webHidden/>
              </w:rPr>
              <w:fldChar w:fldCharType="separate"/>
            </w:r>
            <w:r w:rsidR="007B5AB9">
              <w:rPr>
                <w:noProof/>
                <w:webHidden/>
              </w:rPr>
              <w:t>8</w:t>
            </w:r>
            <w:r w:rsidR="00FB57BD">
              <w:rPr>
                <w:noProof/>
                <w:webHidden/>
              </w:rPr>
              <w:fldChar w:fldCharType="end"/>
            </w:r>
          </w:hyperlink>
        </w:p>
        <w:p w14:paraId="5E8BB329" w14:textId="6D6C8F09"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1" w:history="1">
            <w:r w:rsidR="00FB57BD" w:rsidRPr="002C579E">
              <w:rPr>
                <w:rStyle w:val="Hyperlink"/>
                <w:noProof/>
              </w:rPr>
              <w:t>Enforcing the regulations</w:t>
            </w:r>
            <w:r w:rsidR="00FB57BD">
              <w:rPr>
                <w:noProof/>
                <w:webHidden/>
              </w:rPr>
              <w:tab/>
            </w:r>
            <w:r w:rsidR="00FB57BD">
              <w:rPr>
                <w:noProof/>
                <w:webHidden/>
              </w:rPr>
              <w:fldChar w:fldCharType="begin"/>
            </w:r>
            <w:r w:rsidR="00FB57BD">
              <w:rPr>
                <w:noProof/>
                <w:webHidden/>
              </w:rPr>
              <w:instrText xml:space="preserve"> PAGEREF _Toc144807911 \h </w:instrText>
            </w:r>
            <w:r w:rsidR="00FB57BD">
              <w:rPr>
                <w:noProof/>
                <w:webHidden/>
              </w:rPr>
            </w:r>
            <w:r w:rsidR="00FB57BD">
              <w:rPr>
                <w:noProof/>
                <w:webHidden/>
              </w:rPr>
              <w:fldChar w:fldCharType="separate"/>
            </w:r>
            <w:r w:rsidR="007B5AB9">
              <w:rPr>
                <w:noProof/>
                <w:webHidden/>
              </w:rPr>
              <w:t>9</w:t>
            </w:r>
            <w:r w:rsidR="00FB57BD">
              <w:rPr>
                <w:noProof/>
                <w:webHidden/>
              </w:rPr>
              <w:fldChar w:fldCharType="end"/>
            </w:r>
          </w:hyperlink>
        </w:p>
        <w:p w14:paraId="30650FC6" w14:textId="01A276AE"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2" w:history="1">
            <w:r w:rsidR="00FB57BD" w:rsidRPr="002C579E">
              <w:rPr>
                <w:rStyle w:val="Hyperlink"/>
                <w:noProof/>
              </w:rPr>
              <w:t>Responding to COVID-19</w:t>
            </w:r>
            <w:r w:rsidR="00FB57BD">
              <w:rPr>
                <w:noProof/>
                <w:webHidden/>
              </w:rPr>
              <w:tab/>
            </w:r>
            <w:r w:rsidR="00FB57BD">
              <w:rPr>
                <w:noProof/>
                <w:webHidden/>
              </w:rPr>
              <w:fldChar w:fldCharType="begin"/>
            </w:r>
            <w:r w:rsidR="00FB57BD">
              <w:rPr>
                <w:noProof/>
                <w:webHidden/>
              </w:rPr>
              <w:instrText xml:space="preserve"> PAGEREF _Toc144807912 \h </w:instrText>
            </w:r>
            <w:r w:rsidR="00FB57BD">
              <w:rPr>
                <w:noProof/>
                <w:webHidden/>
              </w:rPr>
            </w:r>
            <w:r w:rsidR="00FB57BD">
              <w:rPr>
                <w:noProof/>
                <w:webHidden/>
              </w:rPr>
              <w:fldChar w:fldCharType="separate"/>
            </w:r>
            <w:r w:rsidR="007B5AB9">
              <w:rPr>
                <w:noProof/>
                <w:webHidden/>
              </w:rPr>
              <w:t>10</w:t>
            </w:r>
            <w:r w:rsidR="00FB57BD">
              <w:rPr>
                <w:noProof/>
                <w:webHidden/>
              </w:rPr>
              <w:fldChar w:fldCharType="end"/>
            </w:r>
          </w:hyperlink>
        </w:p>
        <w:p w14:paraId="301AFDA4" w14:textId="58A9139A"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3" w:history="1">
            <w:r w:rsidR="00FB57BD" w:rsidRPr="002C579E">
              <w:rPr>
                <w:rStyle w:val="Hyperlink"/>
                <w:noProof/>
              </w:rPr>
              <w:t>Perceptions of medicines and medical devices</w:t>
            </w:r>
            <w:r w:rsidR="00FB57BD">
              <w:rPr>
                <w:noProof/>
                <w:webHidden/>
              </w:rPr>
              <w:tab/>
            </w:r>
            <w:r w:rsidR="00FB57BD">
              <w:rPr>
                <w:noProof/>
                <w:webHidden/>
              </w:rPr>
              <w:fldChar w:fldCharType="begin"/>
            </w:r>
            <w:r w:rsidR="00FB57BD">
              <w:rPr>
                <w:noProof/>
                <w:webHidden/>
              </w:rPr>
              <w:instrText xml:space="preserve"> PAGEREF _Toc144807913 \h </w:instrText>
            </w:r>
            <w:r w:rsidR="00FB57BD">
              <w:rPr>
                <w:noProof/>
                <w:webHidden/>
              </w:rPr>
            </w:r>
            <w:r w:rsidR="00FB57BD">
              <w:rPr>
                <w:noProof/>
                <w:webHidden/>
              </w:rPr>
              <w:fldChar w:fldCharType="separate"/>
            </w:r>
            <w:r w:rsidR="007B5AB9">
              <w:rPr>
                <w:noProof/>
                <w:webHidden/>
              </w:rPr>
              <w:t>11</w:t>
            </w:r>
            <w:r w:rsidR="00FB57BD">
              <w:rPr>
                <w:noProof/>
                <w:webHidden/>
              </w:rPr>
              <w:fldChar w:fldCharType="end"/>
            </w:r>
          </w:hyperlink>
        </w:p>
        <w:p w14:paraId="168146D6" w14:textId="3150C3E1"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4" w:history="1">
            <w:r w:rsidR="00FB57BD" w:rsidRPr="002C579E">
              <w:rPr>
                <w:rStyle w:val="Hyperlink"/>
                <w:noProof/>
              </w:rPr>
              <w:t>Collaboration</w:t>
            </w:r>
            <w:r w:rsidR="00FB57BD">
              <w:rPr>
                <w:noProof/>
                <w:webHidden/>
              </w:rPr>
              <w:tab/>
            </w:r>
            <w:r w:rsidR="00FB57BD">
              <w:rPr>
                <w:noProof/>
                <w:webHidden/>
              </w:rPr>
              <w:fldChar w:fldCharType="begin"/>
            </w:r>
            <w:r w:rsidR="00FB57BD">
              <w:rPr>
                <w:noProof/>
                <w:webHidden/>
              </w:rPr>
              <w:instrText xml:space="preserve"> PAGEREF _Toc144807914 \h </w:instrText>
            </w:r>
            <w:r w:rsidR="00FB57BD">
              <w:rPr>
                <w:noProof/>
                <w:webHidden/>
              </w:rPr>
            </w:r>
            <w:r w:rsidR="00FB57BD">
              <w:rPr>
                <w:noProof/>
                <w:webHidden/>
              </w:rPr>
              <w:fldChar w:fldCharType="separate"/>
            </w:r>
            <w:r w:rsidR="007B5AB9">
              <w:rPr>
                <w:noProof/>
                <w:webHidden/>
              </w:rPr>
              <w:t>12</w:t>
            </w:r>
            <w:r w:rsidR="00FB57BD">
              <w:rPr>
                <w:noProof/>
                <w:webHidden/>
              </w:rPr>
              <w:fldChar w:fldCharType="end"/>
            </w:r>
          </w:hyperlink>
        </w:p>
        <w:p w14:paraId="78873371" w14:textId="1E502B99"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5" w:history="1">
            <w:r w:rsidR="00FB57BD" w:rsidRPr="002C579E">
              <w:rPr>
                <w:rStyle w:val="Hyperlink"/>
                <w:noProof/>
              </w:rPr>
              <w:t>TGA consultations</w:t>
            </w:r>
            <w:r w:rsidR="00FB57BD">
              <w:rPr>
                <w:noProof/>
                <w:webHidden/>
              </w:rPr>
              <w:tab/>
            </w:r>
            <w:r w:rsidR="00FB57BD">
              <w:rPr>
                <w:noProof/>
                <w:webHidden/>
              </w:rPr>
              <w:fldChar w:fldCharType="begin"/>
            </w:r>
            <w:r w:rsidR="00FB57BD">
              <w:rPr>
                <w:noProof/>
                <w:webHidden/>
              </w:rPr>
              <w:instrText xml:space="preserve"> PAGEREF _Toc144807915 \h </w:instrText>
            </w:r>
            <w:r w:rsidR="00FB57BD">
              <w:rPr>
                <w:noProof/>
                <w:webHidden/>
              </w:rPr>
            </w:r>
            <w:r w:rsidR="00FB57BD">
              <w:rPr>
                <w:noProof/>
                <w:webHidden/>
              </w:rPr>
              <w:fldChar w:fldCharType="separate"/>
            </w:r>
            <w:r w:rsidR="007B5AB9">
              <w:rPr>
                <w:noProof/>
                <w:webHidden/>
              </w:rPr>
              <w:t>12</w:t>
            </w:r>
            <w:r w:rsidR="00FB57BD">
              <w:rPr>
                <w:noProof/>
                <w:webHidden/>
              </w:rPr>
              <w:fldChar w:fldCharType="end"/>
            </w:r>
          </w:hyperlink>
        </w:p>
        <w:p w14:paraId="75CD5CA0" w14:textId="0CFD2BD3"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6" w:history="1">
            <w:r w:rsidR="00FB57BD" w:rsidRPr="002C579E">
              <w:rPr>
                <w:rStyle w:val="Hyperlink"/>
                <w:noProof/>
              </w:rPr>
              <w:t>Contact or interaction with the TGA</w:t>
            </w:r>
            <w:r w:rsidR="00FB57BD">
              <w:rPr>
                <w:noProof/>
                <w:webHidden/>
              </w:rPr>
              <w:tab/>
            </w:r>
            <w:r w:rsidR="00FB57BD">
              <w:rPr>
                <w:noProof/>
                <w:webHidden/>
              </w:rPr>
              <w:fldChar w:fldCharType="begin"/>
            </w:r>
            <w:r w:rsidR="00FB57BD">
              <w:rPr>
                <w:noProof/>
                <w:webHidden/>
              </w:rPr>
              <w:instrText xml:space="preserve"> PAGEREF _Toc144807916 \h </w:instrText>
            </w:r>
            <w:r w:rsidR="00FB57BD">
              <w:rPr>
                <w:noProof/>
                <w:webHidden/>
              </w:rPr>
            </w:r>
            <w:r w:rsidR="00FB57BD">
              <w:rPr>
                <w:noProof/>
                <w:webHidden/>
              </w:rPr>
              <w:fldChar w:fldCharType="separate"/>
            </w:r>
            <w:r w:rsidR="007B5AB9">
              <w:rPr>
                <w:noProof/>
                <w:webHidden/>
              </w:rPr>
              <w:t>13</w:t>
            </w:r>
            <w:r w:rsidR="00FB57BD">
              <w:rPr>
                <w:noProof/>
                <w:webHidden/>
              </w:rPr>
              <w:fldChar w:fldCharType="end"/>
            </w:r>
          </w:hyperlink>
        </w:p>
        <w:p w14:paraId="62675996" w14:textId="41FCC490"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7" w:history="1">
            <w:r w:rsidR="00FB57BD" w:rsidRPr="002C579E">
              <w:rPr>
                <w:rStyle w:val="Hyperlink"/>
                <w:noProof/>
              </w:rPr>
              <w:t>TGA educational activities</w:t>
            </w:r>
            <w:r w:rsidR="00FB57BD">
              <w:rPr>
                <w:noProof/>
                <w:webHidden/>
              </w:rPr>
              <w:tab/>
            </w:r>
            <w:r w:rsidR="00FB57BD">
              <w:rPr>
                <w:noProof/>
                <w:webHidden/>
              </w:rPr>
              <w:fldChar w:fldCharType="begin"/>
            </w:r>
            <w:r w:rsidR="00FB57BD">
              <w:rPr>
                <w:noProof/>
                <w:webHidden/>
              </w:rPr>
              <w:instrText xml:space="preserve"> PAGEREF _Toc144807917 \h </w:instrText>
            </w:r>
            <w:r w:rsidR="00FB57BD">
              <w:rPr>
                <w:noProof/>
                <w:webHidden/>
              </w:rPr>
            </w:r>
            <w:r w:rsidR="00FB57BD">
              <w:rPr>
                <w:noProof/>
                <w:webHidden/>
              </w:rPr>
              <w:fldChar w:fldCharType="separate"/>
            </w:r>
            <w:r w:rsidR="007B5AB9">
              <w:rPr>
                <w:noProof/>
                <w:webHidden/>
              </w:rPr>
              <w:t>14</w:t>
            </w:r>
            <w:r w:rsidR="00FB57BD">
              <w:rPr>
                <w:noProof/>
                <w:webHidden/>
              </w:rPr>
              <w:fldChar w:fldCharType="end"/>
            </w:r>
          </w:hyperlink>
        </w:p>
        <w:p w14:paraId="31E4CC40" w14:textId="6DAC3DF4"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8" w:history="1">
            <w:r w:rsidR="00FB57BD" w:rsidRPr="002C579E">
              <w:rPr>
                <w:rStyle w:val="Hyperlink"/>
                <w:noProof/>
              </w:rPr>
              <w:t>Clinical trial information</w:t>
            </w:r>
            <w:r w:rsidR="00FB57BD">
              <w:rPr>
                <w:noProof/>
                <w:webHidden/>
              </w:rPr>
              <w:tab/>
            </w:r>
            <w:r w:rsidR="00FB57BD">
              <w:rPr>
                <w:noProof/>
                <w:webHidden/>
              </w:rPr>
              <w:fldChar w:fldCharType="begin"/>
            </w:r>
            <w:r w:rsidR="00FB57BD">
              <w:rPr>
                <w:noProof/>
                <w:webHidden/>
              </w:rPr>
              <w:instrText xml:space="preserve"> PAGEREF _Toc144807918 \h </w:instrText>
            </w:r>
            <w:r w:rsidR="00FB57BD">
              <w:rPr>
                <w:noProof/>
                <w:webHidden/>
              </w:rPr>
            </w:r>
            <w:r w:rsidR="00FB57BD">
              <w:rPr>
                <w:noProof/>
                <w:webHidden/>
              </w:rPr>
              <w:fldChar w:fldCharType="separate"/>
            </w:r>
            <w:r w:rsidR="007B5AB9">
              <w:rPr>
                <w:noProof/>
                <w:webHidden/>
              </w:rPr>
              <w:t>15</w:t>
            </w:r>
            <w:r w:rsidR="00FB57BD">
              <w:rPr>
                <w:noProof/>
                <w:webHidden/>
              </w:rPr>
              <w:fldChar w:fldCharType="end"/>
            </w:r>
          </w:hyperlink>
        </w:p>
        <w:p w14:paraId="317C7749" w14:textId="4E58340E"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19" w:history="1">
            <w:r w:rsidR="00FB57BD" w:rsidRPr="002C579E">
              <w:rPr>
                <w:rStyle w:val="Hyperlink"/>
                <w:noProof/>
              </w:rPr>
              <w:t>Stakeholder information interests</w:t>
            </w:r>
            <w:r w:rsidR="00FB57BD">
              <w:rPr>
                <w:noProof/>
                <w:webHidden/>
              </w:rPr>
              <w:tab/>
            </w:r>
            <w:r w:rsidR="00FB57BD">
              <w:rPr>
                <w:noProof/>
                <w:webHidden/>
              </w:rPr>
              <w:fldChar w:fldCharType="begin"/>
            </w:r>
            <w:r w:rsidR="00FB57BD">
              <w:rPr>
                <w:noProof/>
                <w:webHidden/>
              </w:rPr>
              <w:instrText xml:space="preserve"> PAGEREF _Toc144807919 \h </w:instrText>
            </w:r>
            <w:r w:rsidR="00FB57BD">
              <w:rPr>
                <w:noProof/>
                <w:webHidden/>
              </w:rPr>
            </w:r>
            <w:r w:rsidR="00FB57BD">
              <w:rPr>
                <w:noProof/>
                <w:webHidden/>
              </w:rPr>
              <w:fldChar w:fldCharType="separate"/>
            </w:r>
            <w:r w:rsidR="007B5AB9">
              <w:rPr>
                <w:noProof/>
                <w:webHidden/>
              </w:rPr>
              <w:t>15</w:t>
            </w:r>
            <w:r w:rsidR="00FB57BD">
              <w:rPr>
                <w:noProof/>
                <w:webHidden/>
              </w:rPr>
              <w:fldChar w:fldCharType="end"/>
            </w:r>
          </w:hyperlink>
        </w:p>
        <w:p w14:paraId="0EF902AA" w14:textId="67F0AF5A"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20" w:history="1">
            <w:r w:rsidR="00FB57BD" w:rsidRPr="002C579E">
              <w:rPr>
                <w:rStyle w:val="Hyperlink"/>
                <w:noProof/>
              </w:rPr>
              <w:t>Improvements to TGA services</w:t>
            </w:r>
            <w:r w:rsidR="00FB57BD">
              <w:rPr>
                <w:noProof/>
                <w:webHidden/>
              </w:rPr>
              <w:tab/>
            </w:r>
            <w:r w:rsidR="00FB57BD">
              <w:rPr>
                <w:noProof/>
                <w:webHidden/>
              </w:rPr>
              <w:fldChar w:fldCharType="begin"/>
            </w:r>
            <w:r w:rsidR="00FB57BD">
              <w:rPr>
                <w:noProof/>
                <w:webHidden/>
              </w:rPr>
              <w:instrText xml:space="preserve"> PAGEREF _Toc144807920 \h </w:instrText>
            </w:r>
            <w:r w:rsidR="00FB57BD">
              <w:rPr>
                <w:noProof/>
                <w:webHidden/>
              </w:rPr>
            </w:r>
            <w:r w:rsidR="00FB57BD">
              <w:rPr>
                <w:noProof/>
                <w:webHidden/>
              </w:rPr>
              <w:fldChar w:fldCharType="separate"/>
            </w:r>
            <w:r w:rsidR="007B5AB9">
              <w:rPr>
                <w:noProof/>
                <w:webHidden/>
              </w:rPr>
              <w:t>16</w:t>
            </w:r>
            <w:r w:rsidR="00FB57BD">
              <w:rPr>
                <w:noProof/>
                <w:webHidden/>
              </w:rPr>
              <w:fldChar w:fldCharType="end"/>
            </w:r>
          </w:hyperlink>
        </w:p>
        <w:p w14:paraId="01E7F0C1" w14:textId="11BB5764"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21" w:history="1">
            <w:r w:rsidR="00FB57BD" w:rsidRPr="002C579E">
              <w:rPr>
                <w:rStyle w:val="Hyperlink"/>
                <w:noProof/>
              </w:rPr>
              <w:t>Written feedback to the TGA</w:t>
            </w:r>
            <w:r w:rsidR="00FB57BD">
              <w:rPr>
                <w:noProof/>
                <w:webHidden/>
              </w:rPr>
              <w:tab/>
            </w:r>
            <w:r w:rsidR="00FB57BD">
              <w:rPr>
                <w:noProof/>
                <w:webHidden/>
              </w:rPr>
              <w:fldChar w:fldCharType="begin"/>
            </w:r>
            <w:r w:rsidR="00FB57BD">
              <w:rPr>
                <w:noProof/>
                <w:webHidden/>
              </w:rPr>
              <w:instrText xml:space="preserve"> PAGEREF _Toc144807921 \h </w:instrText>
            </w:r>
            <w:r w:rsidR="00FB57BD">
              <w:rPr>
                <w:noProof/>
                <w:webHidden/>
              </w:rPr>
            </w:r>
            <w:r w:rsidR="00FB57BD">
              <w:rPr>
                <w:noProof/>
                <w:webHidden/>
              </w:rPr>
              <w:fldChar w:fldCharType="separate"/>
            </w:r>
            <w:r w:rsidR="007B5AB9">
              <w:rPr>
                <w:noProof/>
                <w:webHidden/>
              </w:rPr>
              <w:t>16</w:t>
            </w:r>
            <w:r w:rsidR="00FB57BD">
              <w:rPr>
                <w:noProof/>
                <w:webHidden/>
              </w:rPr>
              <w:fldChar w:fldCharType="end"/>
            </w:r>
          </w:hyperlink>
        </w:p>
        <w:p w14:paraId="6F6E8AFD" w14:textId="0D1035E3" w:rsidR="00FB57BD" w:rsidRDefault="00E82458">
          <w:pPr>
            <w:pStyle w:val="TOC2"/>
            <w:rPr>
              <w:rFonts w:asciiTheme="minorHAnsi" w:eastAsiaTheme="minorEastAsia" w:hAnsiTheme="minorHAnsi" w:cstheme="minorBidi"/>
              <w:b w:val="0"/>
              <w:noProof/>
              <w:color w:val="auto"/>
              <w:sz w:val="22"/>
              <w:szCs w:val="22"/>
              <w:lang w:eastAsia="en-AU"/>
            </w:rPr>
          </w:pPr>
          <w:hyperlink w:anchor="_Toc144807925" w:history="1">
            <w:r w:rsidR="00FB57BD" w:rsidRPr="002C579E">
              <w:rPr>
                <w:rStyle w:val="Hyperlink"/>
                <w:noProof/>
              </w:rPr>
              <w:t>What happens next</w:t>
            </w:r>
            <w:r w:rsidR="00FB57BD">
              <w:rPr>
                <w:noProof/>
                <w:webHidden/>
              </w:rPr>
              <w:tab/>
            </w:r>
            <w:r w:rsidR="00FB57BD">
              <w:rPr>
                <w:noProof/>
                <w:webHidden/>
              </w:rPr>
              <w:fldChar w:fldCharType="begin"/>
            </w:r>
            <w:r w:rsidR="00FB57BD">
              <w:rPr>
                <w:noProof/>
                <w:webHidden/>
              </w:rPr>
              <w:instrText xml:space="preserve"> PAGEREF _Toc144807925 \h </w:instrText>
            </w:r>
            <w:r w:rsidR="00FB57BD">
              <w:rPr>
                <w:noProof/>
                <w:webHidden/>
              </w:rPr>
            </w:r>
            <w:r w:rsidR="00FB57BD">
              <w:rPr>
                <w:noProof/>
                <w:webHidden/>
              </w:rPr>
              <w:fldChar w:fldCharType="separate"/>
            </w:r>
            <w:r w:rsidR="007B5AB9">
              <w:rPr>
                <w:noProof/>
                <w:webHidden/>
              </w:rPr>
              <w:t>20</w:t>
            </w:r>
            <w:r w:rsidR="00FB57BD">
              <w:rPr>
                <w:noProof/>
                <w:webHidden/>
              </w:rPr>
              <w:fldChar w:fldCharType="end"/>
            </w:r>
          </w:hyperlink>
        </w:p>
        <w:p w14:paraId="7ED704D7" w14:textId="22F911B1" w:rsidR="00FB57BD" w:rsidRDefault="00E82458">
          <w:pPr>
            <w:pStyle w:val="TOC1"/>
            <w:rPr>
              <w:rFonts w:asciiTheme="minorHAnsi" w:eastAsiaTheme="minorEastAsia" w:hAnsiTheme="minorHAnsi" w:cstheme="minorBidi"/>
              <w:b w:val="0"/>
              <w:noProof/>
              <w:color w:val="auto"/>
              <w:sz w:val="22"/>
              <w:szCs w:val="22"/>
              <w:lang w:eastAsia="en-AU"/>
            </w:rPr>
          </w:pPr>
          <w:hyperlink w:anchor="_Toc144807926" w:history="1">
            <w:r w:rsidR="00FB57BD" w:rsidRPr="002C579E">
              <w:rPr>
                <w:rStyle w:val="Hyperlink"/>
                <w:noProof/>
              </w:rPr>
              <w:t>Appendix A: Consumer results</w:t>
            </w:r>
            <w:r w:rsidR="00FB57BD">
              <w:rPr>
                <w:noProof/>
                <w:webHidden/>
              </w:rPr>
              <w:tab/>
            </w:r>
            <w:r w:rsidR="00FB57BD">
              <w:rPr>
                <w:noProof/>
                <w:webHidden/>
              </w:rPr>
              <w:fldChar w:fldCharType="begin"/>
            </w:r>
            <w:r w:rsidR="00FB57BD">
              <w:rPr>
                <w:noProof/>
                <w:webHidden/>
              </w:rPr>
              <w:instrText xml:space="preserve"> PAGEREF _Toc144807926 \h </w:instrText>
            </w:r>
            <w:r w:rsidR="00FB57BD">
              <w:rPr>
                <w:noProof/>
                <w:webHidden/>
              </w:rPr>
            </w:r>
            <w:r w:rsidR="00FB57BD">
              <w:rPr>
                <w:noProof/>
                <w:webHidden/>
              </w:rPr>
              <w:fldChar w:fldCharType="separate"/>
            </w:r>
            <w:r w:rsidR="007B5AB9">
              <w:rPr>
                <w:noProof/>
                <w:webHidden/>
              </w:rPr>
              <w:t>21</w:t>
            </w:r>
            <w:r w:rsidR="00FB57BD">
              <w:rPr>
                <w:noProof/>
                <w:webHidden/>
              </w:rPr>
              <w:fldChar w:fldCharType="end"/>
            </w:r>
          </w:hyperlink>
        </w:p>
        <w:p w14:paraId="590C22BF" w14:textId="1BB2F8CA" w:rsidR="00FB57BD" w:rsidRDefault="00E82458">
          <w:pPr>
            <w:pStyle w:val="TOC1"/>
            <w:rPr>
              <w:rFonts w:asciiTheme="minorHAnsi" w:eastAsiaTheme="minorEastAsia" w:hAnsiTheme="minorHAnsi" w:cstheme="minorBidi"/>
              <w:b w:val="0"/>
              <w:noProof/>
              <w:color w:val="auto"/>
              <w:sz w:val="22"/>
              <w:szCs w:val="22"/>
              <w:lang w:eastAsia="en-AU"/>
            </w:rPr>
          </w:pPr>
          <w:hyperlink w:anchor="_Toc144807939" w:history="1">
            <w:r w:rsidR="00FB57BD" w:rsidRPr="002C579E">
              <w:rPr>
                <w:rStyle w:val="Hyperlink"/>
                <w:noProof/>
              </w:rPr>
              <w:t>Appendix B: Opt-in stakeholder results</w:t>
            </w:r>
            <w:r w:rsidR="00FB57BD">
              <w:rPr>
                <w:noProof/>
                <w:webHidden/>
              </w:rPr>
              <w:tab/>
            </w:r>
            <w:r w:rsidR="00FB57BD">
              <w:rPr>
                <w:noProof/>
                <w:webHidden/>
              </w:rPr>
              <w:fldChar w:fldCharType="begin"/>
            </w:r>
            <w:r w:rsidR="00FB57BD">
              <w:rPr>
                <w:noProof/>
                <w:webHidden/>
              </w:rPr>
              <w:instrText xml:space="preserve"> PAGEREF _Toc144807939 \h </w:instrText>
            </w:r>
            <w:r w:rsidR="00FB57BD">
              <w:rPr>
                <w:noProof/>
                <w:webHidden/>
              </w:rPr>
            </w:r>
            <w:r w:rsidR="00FB57BD">
              <w:rPr>
                <w:noProof/>
                <w:webHidden/>
              </w:rPr>
              <w:fldChar w:fldCharType="separate"/>
            </w:r>
            <w:r w:rsidR="007B5AB9">
              <w:rPr>
                <w:noProof/>
                <w:webHidden/>
              </w:rPr>
              <w:t>31</w:t>
            </w:r>
            <w:r w:rsidR="00FB57BD">
              <w:rPr>
                <w:noProof/>
                <w:webHidden/>
              </w:rPr>
              <w:fldChar w:fldCharType="end"/>
            </w:r>
          </w:hyperlink>
        </w:p>
        <w:p w14:paraId="5099DA44" w14:textId="2DF5EA47" w:rsidR="00FB57BD" w:rsidRDefault="00E82458">
          <w:pPr>
            <w:pStyle w:val="TOC1"/>
            <w:rPr>
              <w:rFonts w:asciiTheme="minorHAnsi" w:eastAsiaTheme="minorEastAsia" w:hAnsiTheme="minorHAnsi" w:cstheme="minorBidi"/>
              <w:b w:val="0"/>
              <w:noProof/>
              <w:color w:val="auto"/>
              <w:sz w:val="22"/>
              <w:szCs w:val="22"/>
              <w:lang w:eastAsia="en-AU"/>
            </w:rPr>
          </w:pPr>
          <w:hyperlink w:anchor="_Toc144807953" w:history="1">
            <w:r w:rsidR="00FB57BD" w:rsidRPr="002C579E">
              <w:rPr>
                <w:rStyle w:val="Hyperlink"/>
                <w:noProof/>
              </w:rPr>
              <w:t>Appendix C: Health professional results</w:t>
            </w:r>
            <w:r w:rsidR="00FB57BD">
              <w:rPr>
                <w:noProof/>
                <w:webHidden/>
              </w:rPr>
              <w:tab/>
            </w:r>
            <w:r w:rsidR="00FB57BD">
              <w:rPr>
                <w:noProof/>
                <w:webHidden/>
              </w:rPr>
              <w:fldChar w:fldCharType="begin"/>
            </w:r>
            <w:r w:rsidR="00FB57BD">
              <w:rPr>
                <w:noProof/>
                <w:webHidden/>
              </w:rPr>
              <w:instrText xml:space="preserve"> PAGEREF _Toc144807953 \h </w:instrText>
            </w:r>
            <w:r w:rsidR="00FB57BD">
              <w:rPr>
                <w:noProof/>
                <w:webHidden/>
              </w:rPr>
            </w:r>
            <w:r w:rsidR="00FB57BD">
              <w:rPr>
                <w:noProof/>
                <w:webHidden/>
              </w:rPr>
              <w:fldChar w:fldCharType="separate"/>
            </w:r>
            <w:r w:rsidR="007B5AB9">
              <w:rPr>
                <w:noProof/>
                <w:webHidden/>
              </w:rPr>
              <w:t>43</w:t>
            </w:r>
            <w:r w:rsidR="00FB57BD">
              <w:rPr>
                <w:noProof/>
                <w:webHidden/>
              </w:rPr>
              <w:fldChar w:fldCharType="end"/>
            </w:r>
          </w:hyperlink>
        </w:p>
        <w:p w14:paraId="23473470" w14:textId="6DDCA061" w:rsidR="00FB57BD" w:rsidRDefault="00E82458">
          <w:pPr>
            <w:pStyle w:val="TOC1"/>
            <w:rPr>
              <w:rFonts w:asciiTheme="minorHAnsi" w:eastAsiaTheme="minorEastAsia" w:hAnsiTheme="minorHAnsi" w:cstheme="minorBidi"/>
              <w:b w:val="0"/>
              <w:noProof/>
              <w:color w:val="auto"/>
              <w:sz w:val="22"/>
              <w:szCs w:val="22"/>
              <w:lang w:eastAsia="en-AU"/>
            </w:rPr>
          </w:pPr>
          <w:hyperlink w:anchor="_Toc144807967" w:history="1">
            <w:r w:rsidR="00FB57BD" w:rsidRPr="002C579E">
              <w:rPr>
                <w:rStyle w:val="Hyperlink"/>
                <w:noProof/>
              </w:rPr>
              <w:t>Appendix D: Government representatives</w:t>
            </w:r>
            <w:r w:rsidR="00FB57BD">
              <w:rPr>
                <w:noProof/>
                <w:webHidden/>
              </w:rPr>
              <w:tab/>
            </w:r>
            <w:r w:rsidR="00FB57BD">
              <w:rPr>
                <w:noProof/>
                <w:webHidden/>
              </w:rPr>
              <w:fldChar w:fldCharType="begin"/>
            </w:r>
            <w:r w:rsidR="00FB57BD">
              <w:rPr>
                <w:noProof/>
                <w:webHidden/>
              </w:rPr>
              <w:instrText xml:space="preserve"> PAGEREF _Toc144807967 \h </w:instrText>
            </w:r>
            <w:r w:rsidR="00FB57BD">
              <w:rPr>
                <w:noProof/>
                <w:webHidden/>
              </w:rPr>
            </w:r>
            <w:r w:rsidR="00FB57BD">
              <w:rPr>
                <w:noProof/>
                <w:webHidden/>
              </w:rPr>
              <w:fldChar w:fldCharType="separate"/>
            </w:r>
            <w:r w:rsidR="007B5AB9">
              <w:rPr>
                <w:noProof/>
                <w:webHidden/>
              </w:rPr>
              <w:t>53</w:t>
            </w:r>
            <w:r w:rsidR="00FB57BD">
              <w:rPr>
                <w:noProof/>
                <w:webHidden/>
              </w:rPr>
              <w:fldChar w:fldCharType="end"/>
            </w:r>
          </w:hyperlink>
        </w:p>
        <w:p w14:paraId="3CF67965" w14:textId="5A667A75" w:rsidR="00FB57BD" w:rsidRDefault="00E82458">
          <w:pPr>
            <w:pStyle w:val="TOC1"/>
            <w:rPr>
              <w:rFonts w:asciiTheme="minorHAnsi" w:eastAsiaTheme="minorEastAsia" w:hAnsiTheme="minorHAnsi" w:cstheme="minorBidi"/>
              <w:b w:val="0"/>
              <w:noProof/>
              <w:color w:val="auto"/>
              <w:sz w:val="22"/>
              <w:szCs w:val="22"/>
              <w:lang w:eastAsia="en-AU"/>
            </w:rPr>
          </w:pPr>
          <w:hyperlink w:anchor="_Toc144807971" w:history="1">
            <w:r w:rsidR="00FB57BD" w:rsidRPr="002C579E">
              <w:rPr>
                <w:rStyle w:val="Hyperlink"/>
                <w:noProof/>
              </w:rPr>
              <w:t>Appendix E: Abbreviations</w:t>
            </w:r>
            <w:r w:rsidR="00FB57BD">
              <w:rPr>
                <w:noProof/>
                <w:webHidden/>
              </w:rPr>
              <w:tab/>
            </w:r>
            <w:r w:rsidR="00FB57BD">
              <w:rPr>
                <w:noProof/>
                <w:webHidden/>
              </w:rPr>
              <w:fldChar w:fldCharType="begin"/>
            </w:r>
            <w:r w:rsidR="00FB57BD">
              <w:rPr>
                <w:noProof/>
                <w:webHidden/>
              </w:rPr>
              <w:instrText xml:space="preserve"> PAGEREF _Toc144807971 \h </w:instrText>
            </w:r>
            <w:r w:rsidR="00FB57BD">
              <w:rPr>
                <w:noProof/>
                <w:webHidden/>
              </w:rPr>
            </w:r>
            <w:r w:rsidR="00FB57BD">
              <w:rPr>
                <w:noProof/>
                <w:webHidden/>
              </w:rPr>
              <w:fldChar w:fldCharType="separate"/>
            </w:r>
            <w:r w:rsidR="007B5AB9">
              <w:rPr>
                <w:noProof/>
                <w:webHidden/>
              </w:rPr>
              <w:t>57</w:t>
            </w:r>
            <w:r w:rsidR="00FB57BD">
              <w:rPr>
                <w:noProof/>
                <w:webHidden/>
              </w:rPr>
              <w:fldChar w:fldCharType="end"/>
            </w:r>
          </w:hyperlink>
        </w:p>
        <w:p w14:paraId="6D6BCE0C" w14:textId="143808C3" w:rsidR="00F401EF" w:rsidRPr="00215D48" w:rsidRDefault="00F859D2" w:rsidP="00F401EF">
          <w:r w:rsidRPr="00215D48">
            <w:fldChar w:fldCharType="end"/>
          </w:r>
        </w:p>
      </w:sdtContent>
    </w:sdt>
    <w:p w14:paraId="5BCCA64F" w14:textId="77777777" w:rsidR="00AA3EB9" w:rsidRPr="00215D48" w:rsidRDefault="001525B4" w:rsidP="0055653F">
      <w:r w:rsidRPr="00215D48">
        <w:br w:type="page"/>
      </w:r>
    </w:p>
    <w:p w14:paraId="5FEE94AE" w14:textId="0451815C" w:rsidR="00732449" w:rsidRPr="00732449" w:rsidRDefault="006A2542" w:rsidP="00732449">
      <w:pPr>
        <w:pStyle w:val="Heading2"/>
      </w:pPr>
      <w:bookmarkStart w:id="0" w:name="_Toc144807895"/>
      <w:bookmarkStart w:id="1" w:name="_Hlk83905212"/>
      <w:r>
        <w:lastRenderedPageBreak/>
        <w:t>Introduction</w:t>
      </w:r>
      <w:bookmarkEnd w:id="0"/>
    </w:p>
    <w:bookmarkEnd w:id="1"/>
    <w:p w14:paraId="5ECACFFE" w14:textId="2949540E" w:rsidR="00732449" w:rsidRPr="00CC6785" w:rsidRDefault="00732449" w:rsidP="00732449">
      <w:pPr>
        <w:rPr>
          <w:color w:val="auto"/>
        </w:rPr>
      </w:pPr>
      <w:r w:rsidRPr="00CC6785">
        <w:rPr>
          <w:color w:val="auto"/>
        </w:rPr>
        <w:t xml:space="preserve">The Therapeutic Goods Administration (TGA) conducts an annual stakeholder survey to improve the way we work with our stakeholders and help report on our key performance indicators. </w:t>
      </w:r>
    </w:p>
    <w:p w14:paraId="259A3BFC" w14:textId="28FE6C5E" w:rsidR="00732449" w:rsidRPr="00CC6785" w:rsidRDefault="0005722A" w:rsidP="00732449">
      <w:pPr>
        <w:rPr>
          <w:color w:val="auto"/>
        </w:rPr>
      </w:pPr>
      <w:r w:rsidRPr="00CC6785">
        <w:rPr>
          <w:color w:val="auto"/>
        </w:rPr>
        <w:t>The aim of the survey is to obtain</w:t>
      </w:r>
      <w:r w:rsidR="00732449" w:rsidRPr="00CC6785">
        <w:rPr>
          <w:color w:val="auto"/>
        </w:rPr>
        <w:t xml:space="preserve"> actionable data</w:t>
      </w:r>
      <w:r w:rsidR="00546E10" w:rsidRPr="00CC6785">
        <w:rPr>
          <w:color w:val="auto"/>
        </w:rPr>
        <w:t xml:space="preserve"> to help drive our improvement agenda</w:t>
      </w:r>
      <w:r w:rsidRPr="00CC6785">
        <w:rPr>
          <w:color w:val="auto"/>
        </w:rPr>
        <w:t>. This year we also</w:t>
      </w:r>
      <w:r w:rsidR="00546E10" w:rsidRPr="00CC6785">
        <w:rPr>
          <w:color w:val="auto"/>
        </w:rPr>
        <w:t xml:space="preserve"> reached out to more of our</w:t>
      </w:r>
      <w:r w:rsidR="00732449" w:rsidRPr="00CC6785">
        <w:rPr>
          <w:color w:val="auto"/>
        </w:rPr>
        <w:t xml:space="preserve"> stakeholder</w:t>
      </w:r>
      <w:r w:rsidR="00546E10" w:rsidRPr="00CC6785">
        <w:rPr>
          <w:color w:val="auto"/>
        </w:rPr>
        <w:t>s, including state and territory government representatives,</w:t>
      </w:r>
      <w:r w:rsidR="00732449" w:rsidRPr="00CC6785">
        <w:rPr>
          <w:color w:val="auto"/>
        </w:rPr>
        <w:t xml:space="preserve"> </w:t>
      </w:r>
      <w:r w:rsidR="00546E10" w:rsidRPr="00CC6785">
        <w:rPr>
          <w:color w:val="auto"/>
        </w:rPr>
        <w:t xml:space="preserve">to </w:t>
      </w:r>
      <w:r w:rsidR="00732449" w:rsidRPr="00CC6785">
        <w:rPr>
          <w:color w:val="auto"/>
        </w:rPr>
        <w:t xml:space="preserve">better reflect the groups that </w:t>
      </w:r>
      <w:r w:rsidRPr="00CC6785">
        <w:rPr>
          <w:color w:val="auto"/>
        </w:rPr>
        <w:t xml:space="preserve">regularly </w:t>
      </w:r>
      <w:r w:rsidR="00732449" w:rsidRPr="00CC6785">
        <w:rPr>
          <w:color w:val="auto"/>
        </w:rPr>
        <w:t>work with us</w:t>
      </w:r>
      <w:r w:rsidR="00546E10" w:rsidRPr="00CC6785">
        <w:rPr>
          <w:color w:val="auto"/>
        </w:rPr>
        <w:t>.</w:t>
      </w:r>
    </w:p>
    <w:p w14:paraId="2A1C67F4" w14:textId="156EBB30" w:rsidR="0096670A" w:rsidRPr="00CC6785" w:rsidRDefault="00732449" w:rsidP="00732449">
      <w:pPr>
        <w:rPr>
          <w:color w:val="auto"/>
        </w:rPr>
      </w:pPr>
      <w:r w:rsidRPr="00CC6785">
        <w:rPr>
          <w:color w:val="auto"/>
        </w:rPr>
        <w:t>The 202</w:t>
      </w:r>
      <w:r w:rsidR="00546E10" w:rsidRPr="00CC6785">
        <w:rPr>
          <w:color w:val="auto"/>
        </w:rPr>
        <w:t>3</w:t>
      </w:r>
      <w:r w:rsidRPr="00CC6785">
        <w:rPr>
          <w:color w:val="auto"/>
        </w:rPr>
        <w:t xml:space="preserve"> survey found that about </w:t>
      </w:r>
      <w:r w:rsidR="00546E10" w:rsidRPr="00CC6785">
        <w:rPr>
          <w:color w:val="auto"/>
        </w:rPr>
        <w:t>65% of Australians</w:t>
      </w:r>
      <w:r w:rsidRPr="00CC6785">
        <w:rPr>
          <w:color w:val="auto"/>
        </w:rPr>
        <w:t xml:space="preserve"> had heard of the TGA</w:t>
      </w:r>
      <w:r w:rsidR="00546E10" w:rsidRPr="00CC6785">
        <w:rPr>
          <w:color w:val="auto"/>
        </w:rPr>
        <w:t>. While awareness has fallen compared with the 2022 survey (69%), it is still well above</w:t>
      </w:r>
      <w:r w:rsidR="008574DB" w:rsidRPr="00CC6785">
        <w:rPr>
          <w:color w:val="auto"/>
        </w:rPr>
        <w:t xml:space="preserve"> </w:t>
      </w:r>
      <w:r w:rsidR="00546E10" w:rsidRPr="00CC6785">
        <w:rPr>
          <w:color w:val="auto"/>
        </w:rPr>
        <w:t>awareness</w:t>
      </w:r>
      <w:r w:rsidR="008574DB" w:rsidRPr="00CC6785">
        <w:rPr>
          <w:color w:val="auto"/>
        </w:rPr>
        <w:t xml:space="preserve"> </w:t>
      </w:r>
      <w:r w:rsidR="00546E10" w:rsidRPr="00CC6785">
        <w:rPr>
          <w:color w:val="auto"/>
        </w:rPr>
        <w:t xml:space="preserve">from 2020 (52%) </w:t>
      </w:r>
      <w:r w:rsidR="00EC2AAF" w:rsidRPr="00CC6785">
        <w:rPr>
          <w:color w:val="auto"/>
        </w:rPr>
        <w:t xml:space="preserve">and </w:t>
      </w:r>
      <w:r w:rsidR="008574DB" w:rsidRPr="00CC6785">
        <w:rPr>
          <w:color w:val="auto"/>
        </w:rPr>
        <w:t>earlier years.</w:t>
      </w:r>
    </w:p>
    <w:p w14:paraId="23D3D75A" w14:textId="43900D44" w:rsidR="0096670A" w:rsidRPr="00CC6785" w:rsidRDefault="009603D0" w:rsidP="00732449">
      <w:pPr>
        <w:rPr>
          <w:color w:val="auto"/>
        </w:rPr>
      </w:pPr>
      <w:r w:rsidRPr="00CC6785">
        <w:rPr>
          <w:color w:val="auto"/>
        </w:rPr>
        <w:t>T</w:t>
      </w:r>
      <w:r w:rsidR="0096670A" w:rsidRPr="00CC6785">
        <w:rPr>
          <w:color w:val="auto"/>
        </w:rPr>
        <w:t xml:space="preserve">he TGA </w:t>
      </w:r>
      <w:r w:rsidR="00EC2AAF" w:rsidRPr="00CC6785">
        <w:rPr>
          <w:color w:val="auto"/>
        </w:rPr>
        <w:t>continues to be</w:t>
      </w:r>
      <w:r w:rsidR="0096670A" w:rsidRPr="00CC6785">
        <w:rPr>
          <w:color w:val="auto"/>
        </w:rPr>
        <w:t xml:space="preserve"> trusted to perform its role ethically and with integrity</w:t>
      </w:r>
      <w:r w:rsidR="0005722A" w:rsidRPr="00CC6785">
        <w:rPr>
          <w:color w:val="auto"/>
        </w:rPr>
        <w:t xml:space="preserve"> (82% of all stakeholders)</w:t>
      </w:r>
      <w:r w:rsidR="0096670A" w:rsidRPr="00CC6785">
        <w:rPr>
          <w:color w:val="auto"/>
        </w:rPr>
        <w:t>, and most respondents believe we get the balance right between access to therapeutic goods and safety</w:t>
      </w:r>
      <w:r w:rsidR="008574DB" w:rsidRPr="00CC6785">
        <w:rPr>
          <w:color w:val="auto"/>
        </w:rPr>
        <w:t xml:space="preserve"> (63% of all respondents with 24% selecting ‘unsure</w:t>
      </w:r>
      <w:r w:rsidR="00B00542" w:rsidRPr="00CC6785">
        <w:rPr>
          <w:color w:val="auto"/>
        </w:rPr>
        <w:t>’</w:t>
      </w:r>
      <w:r w:rsidR="008574DB" w:rsidRPr="00CC6785">
        <w:rPr>
          <w:color w:val="auto"/>
        </w:rPr>
        <w:t xml:space="preserve"> or ‘neither agree nor disagree’)</w:t>
      </w:r>
      <w:r w:rsidR="0096670A" w:rsidRPr="00CC6785">
        <w:rPr>
          <w:color w:val="auto"/>
        </w:rPr>
        <w:t>.</w:t>
      </w:r>
    </w:p>
    <w:p w14:paraId="7573FAD5" w14:textId="04216852" w:rsidR="0005722A" w:rsidRPr="00CC6785" w:rsidRDefault="0039361E" w:rsidP="00732449">
      <w:pPr>
        <w:rPr>
          <w:color w:val="auto"/>
        </w:rPr>
      </w:pPr>
      <w:r w:rsidRPr="00CC6785">
        <w:rPr>
          <w:color w:val="auto"/>
        </w:rPr>
        <w:t>W</w:t>
      </w:r>
      <w:r w:rsidR="00732449" w:rsidRPr="00CC6785">
        <w:rPr>
          <w:color w:val="auto"/>
        </w:rPr>
        <w:t>hile most stakeholders have a positive experience communicating with the TGA</w:t>
      </w:r>
      <w:r w:rsidR="008574DB" w:rsidRPr="00CC6785">
        <w:rPr>
          <w:color w:val="auto"/>
        </w:rPr>
        <w:t xml:space="preserve"> (67% of all respondents, with 17% selecting ‘neither agree nor disagree’)</w:t>
      </w:r>
      <w:r w:rsidR="00732449" w:rsidRPr="00CC6785">
        <w:rPr>
          <w:color w:val="auto"/>
        </w:rPr>
        <w:t xml:space="preserve">, </w:t>
      </w:r>
      <w:r w:rsidR="00EC2AAF" w:rsidRPr="00CC6785">
        <w:rPr>
          <w:color w:val="auto"/>
        </w:rPr>
        <w:t>there is still work to do. We</w:t>
      </w:r>
      <w:r w:rsidR="00732449" w:rsidRPr="00CC6785">
        <w:rPr>
          <w:color w:val="auto"/>
        </w:rPr>
        <w:t xml:space="preserve"> respon</w:t>
      </w:r>
      <w:r w:rsidR="00EC2AAF" w:rsidRPr="00CC6785">
        <w:rPr>
          <w:color w:val="auto"/>
        </w:rPr>
        <w:t>d</w:t>
      </w:r>
      <w:r w:rsidR="00732449" w:rsidRPr="00CC6785">
        <w:rPr>
          <w:color w:val="auto"/>
        </w:rPr>
        <w:t xml:space="preserve"> to most enquiries within 5 days, </w:t>
      </w:r>
      <w:r w:rsidR="00EC2AAF" w:rsidRPr="00CC6785">
        <w:rPr>
          <w:color w:val="auto"/>
        </w:rPr>
        <w:t>but about 15%</w:t>
      </w:r>
      <w:r w:rsidR="00732449" w:rsidRPr="00CC6785">
        <w:rPr>
          <w:color w:val="auto"/>
        </w:rPr>
        <w:t xml:space="preserve"> </w:t>
      </w:r>
      <w:r w:rsidR="00EC2AAF" w:rsidRPr="00CC6785">
        <w:rPr>
          <w:color w:val="auto"/>
        </w:rPr>
        <w:t>are taking 10 days or more to answer.</w:t>
      </w:r>
      <w:r w:rsidR="00732449" w:rsidRPr="00CC6785">
        <w:rPr>
          <w:color w:val="auto"/>
        </w:rPr>
        <w:t xml:space="preserve"> </w:t>
      </w:r>
    </w:p>
    <w:p w14:paraId="22A688B5" w14:textId="03E2C779" w:rsidR="00732449" w:rsidRPr="00CC6785" w:rsidRDefault="0005722A" w:rsidP="00732449">
      <w:pPr>
        <w:rPr>
          <w:color w:val="auto"/>
        </w:rPr>
      </w:pPr>
      <w:r w:rsidRPr="00CC6785">
        <w:rPr>
          <w:color w:val="auto"/>
        </w:rPr>
        <w:t xml:space="preserve">Most stakeholders believe prescription medicines and medical devices are appropriately regulated, believe we respond effectively to non-compliance and are generally happy with </w:t>
      </w:r>
      <w:r w:rsidR="00DD1D8E" w:rsidRPr="00CC6785">
        <w:rPr>
          <w:color w:val="auto"/>
        </w:rPr>
        <w:t>our</w:t>
      </w:r>
      <w:r w:rsidRPr="00CC6785">
        <w:rPr>
          <w:color w:val="auto"/>
        </w:rPr>
        <w:t xml:space="preserve"> educational activities</w:t>
      </w:r>
      <w:r w:rsidR="00DD1D8E" w:rsidRPr="00CC6785">
        <w:rPr>
          <w:color w:val="auto"/>
        </w:rPr>
        <w:t>, consultations, and regulatory advice</w:t>
      </w:r>
      <w:r w:rsidRPr="00CC6785">
        <w:rPr>
          <w:color w:val="auto"/>
        </w:rPr>
        <w:t xml:space="preserve">. </w:t>
      </w:r>
    </w:p>
    <w:p w14:paraId="0284D40E" w14:textId="53E3A246" w:rsidR="0005722A" w:rsidRPr="00CC6785" w:rsidRDefault="0005722A" w:rsidP="00732449">
      <w:pPr>
        <w:rPr>
          <w:color w:val="auto"/>
        </w:rPr>
      </w:pPr>
      <w:bookmarkStart w:id="2" w:name="_Hlk88141178"/>
      <w:r w:rsidRPr="00CC6785">
        <w:rPr>
          <w:color w:val="auto"/>
        </w:rPr>
        <w:t xml:space="preserve">While the results are positive overall, </w:t>
      </w:r>
      <w:r w:rsidR="00DD1D8E" w:rsidRPr="00CC6785">
        <w:rPr>
          <w:color w:val="auto"/>
        </w:rPr>
        <w:t>there have been</w:t>
      </w:r>
      <w:r w:rsidRPr="00CC6785">
        <w:rPr>
          <w:color w:val="auto"/>
        </w:rPr>
        <w:t xml:space="preserve"> </w:t>
      </w:r>
      <w:r w:rsidR="00DD1D8E" w:rsidRPr="00CC6785">
        <w:rPr>
          <w:color w:val="auto"/>
        </w:rPr>
        <w:t xml:space="preserve">moderate </w:t>
      </w:r>
      <w:r w:rsidRPr="00CC6785">
        <w:rPr>
          <w:color w:val="auto"/>
        </w:rPr>
        <w:t xml:space="preserve">drops </w:t>
      </w:r>
      <w:r w:rsidR="00DD1D8E" w:rsidRPr="00CC6785">
        <w:rPr>
          <w:color w:val="auto"/>
        </w:rPr>
        <w:t>in satisfaction among consumers</w:t>
      </w:r>
      <w:r w:rsidR="005F0CB9" w:rsidRPr="00CC6785">
        <w:rPr>
          <w:color w:val="auto"/>
        </w:rPr>
        <w:t xml:space="preserve"> in some areas</w:t>
      </w:r>
      <w:r w:rsidR="00024056" w:rsidRPr="00CC6785">
        <w:rPr>
          <w:color w:val="auto"/>
        </w:rPr>
        <w:t xml:space="preserve">, such as trust of the TGA to perform its role ethically and with integrity. </w:t>
      </w:r>
      <w:r w:rsidR="00DD4EC4" w:rsidRPr="00CC6785">
        <w:rPr>
          <w:color w:val="auto"/>
        </w:rPr>
        <w:t>The</w:t>
      </w:r>
      <w:r w:rsidR="005F0CB9" w:rsidRPr="00CC6785">
        <w:rPr>
          <w:color w:val="auto"/>
        </w:rPr>
        <w:t xml:space="preserve"> TGA will continue to monitor</w:t>
      </w:r>
      <w:r w:rsidR="00DD4EC4" w:rsidRPr="00CC6785">
        <w:rPr>
          <w:color w:val="auto"/>
        </w:rPr>
        <w:t xml:space="preserve"> these areas. </w:t>
      </w:r>
      <w:r w:rsidR="005F0CB9" w:rsidRPr="00CC6785">
        <w:rPr>
          <w:color w:val="auto"/>
        </w:rPr>
        <w:t xml:space="preserve"> </w:t>
      </w:r>
    </w:p>
    <w:p w14:paraId="79C8B0F7" w14:textId="4869CEBE" w:rsidR="002D3B21" w:rsidRDefault="00732449" w:rsidP="002D3B21">
      <w:r w:rsidRPr="00CC6785">
        <w:rPr>
          <w:color w:val="auto"/>
        </w:rPr>
        <w:t xml:space="preserve">During the last 12 months, the </w:t>
      </w:r>
      <w:r w:rsidR="00026361" w:rsidRPr="00CC6785">
        <w:rPr>
          <w:color w:val="auto"/>
        </w:rPr>
        <w:t xml:space="preserve">TGA’s Transformation Program has </w:t>
      </w:r>
      <w:r w:rsidRPr="00CC6785">
        <w:rPr>
          <w:color w:val="auto"/>
        </w:rPr>
        <w:t xml:space="preserve">made significant progress to address several long-standing barriers our stakeholders have encountered when interacting with us, including </w:t>
      </w:r>
      <w:r w:rsidR="005F0CB9" w:rsidRPr="00CC6785">
        <w:rPr>
          <w:color w:val="auto"/>
        </w:rPr>
        <w:t>launching</w:t>
      </w:r>
      <w:r w:rsidR="002D3B21" w:rsidRPr="00CC6785">
        <w:rPr>
          <w:color w:val="auto"/>
        </w:rPr>
        <w:t xml:space="preserve"> </w:t>
      </w:r>
      <w:r w:rsidRPr="00CC6785">
        <w:rPr>
          <w:color w:val="auto"/>
        </w:rPr>
        <w:t>the</w:t>
      </w:r>
      <w:r w:rsidR="002D3B21" w:rsidRPr="00CC6785">
        <w:rPr>
          <w:color w:val="auto"/>
        </w:rPr>
        <w:t xml:space="preserve"> new</w:t>
      </w:r>
      <w:r w:rsidRPr="00CC6785">
        <w:rPr>
          <w:color w:val="auto"/>
        </w:rPr>
        <w:t xml:space="preserve"> TGA website</w:t>
      </w:r>
      <w:bookmarkStart w:id="3" w:name="_Hlk87354734"/>
      <w:r w:rsidR="002D3B21" w:rsidRPr="00CC6785">
        <w:rPr>
          <w:color w:val="auto"/>
        </w:rPr>
        <w:t>, the Database of Adverse Event Notifications (DAEN) – Medicines and supplementary ARTG Search Visualisation search tool.</w:t>
      </w:r>
      <w:r w:rsidR="005F0CB9" w:rsidRPr="00CC6785">
        <w:rPr>
          <w:color w:val="auto"/>
        </w:rPr>
        <w:t xml:space="preserve"> Pleasingly, many of our stakeholders have acknowledged these improvements (see </w:t>
      </w:r>
      <w:hyperlink w:anchor="_Improvements_to_TGA" w:history="1">
        <w:r w:rsidR="005F0CB9" w:rsidRPr="005F0CB9">
          <w:rPr>
            <w:rStyle w:val="Hyperlink"/>
          </w:rPr>
          <w:t>Improvements to TGA services</w:t>
        </w:r>
      </w:hyperlink>
      <w:r w:rsidR="005F0CB9">
        <w:t>).</w:t>
      </w:r>
    </w:p>
    <w:p w14:paraId="60FDAFB6" w14:textId="00A3F4BB" w:rsidR="00732449" w:rsidRPr="00732449" w:rsidRDefault="002D3B21" w:rsidP="00732449">
      <w:r w:rsidRPr="00CC6785">
        <w:rPr>
          <w:color w:val="auto"/>
        </w:rPr>
        <w:t>You can also expect further improvements to our services as part of the TGA Transformation</w:t>
      </w:r>
      <w:r w:rsidR="008A43A8" w:rsidRPr="00CC6785">
        <w:rPr>
          <w:color w:val="auto"/>
        </w:rPr>
        <w:t xml:space="preserve"> Program</w:t>
      </w:r>
      <w:r w:rsidRPr="00CC6785">
        <w:rPr>
          <w:color w:val="auto"/>
        </w:rPr>
        <w:t xml:space="preserve">, which is progressively digitising and improving our processes. For example, we have heard from industry representatives about the need for greater transparency in the application and assessment process and are designing and developing a business portal to address these issues. </w:t>
      </w:r>
      <w:r w:rsidR="00732449" w:rsidRPr="00CC6785">
        <w:rPr>
          <w:color w:val="auto"/>
        </w:rPr>
        <w:t xml:space="preserve">For more information, see </w:t>
      </w:r>
      <w:hyperlink w:anchor="_What_happens_next" w:history="1">
        <w:r w:rsidR="00732449" w:rsidRPr="00732449">
          <w:rPr>
            <w:color w:val="0000FF"/>
            <w:u w:val="single"/>
          </w:rPr>
          <w:t>What happens next</w:t>
        </w:r>
      </w:hyperlink>
      <w:r w:rsidR="00732449" w:rsidRPr="00732449">
        <w:t>.</w:t>
      </w:r>
    </w:p>
    <w:p w14:paraId="7F4AD01A" w14:textId="77777777" w:rsidR="00732449" w:rsidRPr="00732449" w:rsidRDefault="00732449" w:rsidP="00732449">
      <w:pPr>
        <w:pStyle w:val="Heading2"/>
      </w:pPr>
      <w:bookmarkStart w:id="4" w:name="_Interpreting_percentages_and"/>
      <w:bookmarkStart w:id="5" w:name="_Interpreting_percentages_and_1"/>
      <w:bookmarkStart w:id="6" w:name="_Toc58851126"/>
      <w:bookmarkStart w:id="7" w:name="_Toc91052054"/>
      <w:bookmarkStart w:id="8" w:name="_Toc115174468"/>
      <w:bookmarkStart w:id="9" w:name="_Toc144807896"/>
      <w:bookmarkEnd w:id="2"/>
      <w:bookmarkEnd w:id="3"/>
      <w:bookmarkEnd w:id="4"/>
      <w:bookmarkEnd w:id="5"/>
      <w:r w:rsidRPr="00732449">
        <w:t xml:space="preserve">The survey </w:t>
      </w:r>
      <w:proofErr w:type="gramStart"/>
      <w:r w:rsidRPr="00732449">
        <w:t>approach</w:t>
      </w:r>
      <w:bookmarkEnd w:id="6"/>
      <w:bookmarkEnd w:id="7"/>
      <w:bookmarkEnd w:id="8"/>
      <w:bookmarkEnd w:id="9"/>
      <w:proofErr w:type="gramEnd"/>
    </w:p>
    <w:p w14:paraId="741E605D" w14:textId="32926733" w:rsidR="00732449" w:rsidRPr="00CC6785" w:rsidRDefault="00732449" w:rsidP="00732449">
      <w:pPr>
        <w:rPr>
          <w:color w:val="auto"/>
        </w:rPr>
      </w:pPr>
      <w:r w:rsidRPr="00CC6785">
        <w:rPr>
          <w:color w:val="auto"/>
        </w:rPr>
        <w:t>The TGA is part of the Australian Government Department of Health and Aged Care. The 202</w:t>
      </w:r>
      <w:r w:rsidR="0039361E" w:rsidRPr="00CC6785">
        <w:rPr>
          <w:color w:val="auto"/>
        </w:rPr>
        <w:t>3</w:t>
      </w:r>
      <w:r w:rsidRPr="00CC6785">
        <w:rPr>
          <w:color w:val="auto"/>
        </w:rPr>
        <w:t xml:space="preserve"> stakeholder survey was developed in conjunction with the department’s Market Research Unit.</w:t>
      </w:r>
    </w:p>
    <w:p w14:paraId="4C63D7C8" w14:textId="77777777" w:rsidR="00732449" w:rsidRPr="00732449" w:rsidRDefault="00732449" w:rsidP="00732449">
      <w:pPr>
        <w:pStyle w:val="Heading3"/>
      </w:pPr>
      <w:bookmarkStart w:id="10" w:name="_Toc91052055"/>
      <w:bookmarkStart w:id="11" w:name="_Toc115174469"/>
      <w:bookmarkStart w:id="12" w:name="_Toc144807897"/>
      <w:r w:rsidRPr="00732449">
        <w:t xml:space="preserve">Why we conduct the </w:t>
      </w:r>
      <w:proofErr w:type="gramStart"/>
      <w:r w:rsidRPr="00732449">
        <w:t>survey</w:t>
      </w:r>
      <w:bookmarkEnd w:id="10"/>
      <w:bookmarkEnd w:id="11"/>
      <w:bookmarkEnd w:id="12"/>
      <w:proofErr w:type="gramEnd"/>
    </w:p>
    <w:p w14:paraId="2D59E135" w14:textId="6C4985CC" w:rsidR="00732449" w:rsidRPr="00CC6785" w:rsidRDefault="00732449" w:rsidP="00732449">
      <w:pPr>
        <w:rPr>
          <w:rFonts w:asciiTheme="majorHAnsi" w:hAnsiTheme="majorHAnsi" w:cstheme="majorHAnsi"/>
          <w:color w:val="auto"/>
        </w:rPr>
      </w:pPr>
      <w:r w:rsidRPr="00CC6785">
        <w:rPr>
          <w:color w:val="auto"/>
        </w:rPr>
        <w:t xml:space="preserve">The </w:t>
      </w:r>
      <w:r w:rsidR="003B4C58" w:rsidRPr="00CC6785">
        <w:rPr>
          <w:color w:val="auto"/>
        </w:rPr>
        <w:t xml:space="preserve">annual </w:t>
      </w:r>
      <w:r w:rsidRPr="00CC6785">
        <w:rPr>
          <w:color w:val="auto"/>
        </w:rPr>
        <w:t xml:space="preserve">stakeholder survey was developed to seek feedback on aspects of the TGA’s role and how key stakeholder groups perceive this role. This feedback helps us </w:t>
      </w:r>
      <w:r w:rsidRPr="00CC6785">
        <w:rPr>
          <w:rFonts w:asciiTheme="majorHAnsi" w:hAnsiTheme="majorHAnsi" w:cstheme="majorHAnsi"/>
          <w:color w:val="auto"/>
        </w:rPr>
        <w:t>improve the way we work with our stakeholders</w:t>
      </w:r>
      <w:bookmarkStart w:id="13" w:name="_Hlk86915314"/>
      <w:r w:rsidR="00B91B00" w:rsidRPr="00CC6785">
        <w:rPr>
          <w:rFonts w:asciiTheme="majorHAnsi" w:hAnsiTheme="majorHAnsi" w:cstheme="majorHAnsi"/>
          <w:color w:val="auto"/>
        </w:rPr>
        <w:t xml:space="preserve"> and our systems and services. </w:t>
      </w:r>
    </w:p>
    <w:p w14:paraId="53E72E36" w14:textId="3CF7BE3F" w:rsidR="003678CA" w:rsidRPr="003678CA" w:rsidRDefault="006B29A4" w:rsidP="003678CA">
      <w:pPr>
        <w:rPr>
          <w:rFonts w:cs="Arial"/>
        </w:rPr>
      </w:pPr>
      <w:r w:rsidRPr="00CC6785">
        <w:rPr>
          <w:rFonts w:cs="Arial"/>
          <w:color w:val="auto"/>
        </w:rPr>
        <w:lastRenderedPageBreak/>
        <w:t xml:space="preserve">The survey also contributes to </w:t>
      </w:r>
      <w:r w:rsidRPr="00CC6785">
        <w:rPr>
          <w:rFonts w:cs="Arial"/>
          <w:i/>
          <w:iCs/>
          <w:color w:val="auto"/>
        </w:rPr>
        <w:t xml:space="preserve">TGA’s Performance Report </w:t>
      </w:r>
      <w:r w:rsidR="00B128BD" w:rsidRPr="00CC6785">
        <w:rPr>
          <w:rFonts w:cs="Arial"/>
          <w:i/>
          <w:iCs/>
          <w:color w:val="auto"/>
        </w:rPr>
        <w:t>2022-23</w:t>
      </w:r>
      <w:r w:rsidRPr="00CC6785">
        <w:rPr>
          <w:rFonts w:cs="Arial"/>
          <w:color w:val="auto"/>
        </w:rPr>
        <w:t xml:space="preserve">. This annual self-assessment report evaluates our work against the 3 principles of regulator best practice and the priorities outlined in our </w:t>
      </w:r>
      <w:hyperlink r:id="rId13" w:history="1">
        <w:r w:rsidRPr="003678CA">
          <w:rPr>
            <w:rStyle w:val="Hyperlink"/>
            <w:rFonts w:cs="Arial"/>
          </w:rPr>
          <w:t>202</w:t>
        </w:r>
        <w:r w:rsidR="00061D46">
          <w:rPr>
            <w:rStyle w:val="Hyperlink"/>
            <w:rFonts w:cs="Arial"/>
          </w:rPr>
          <w:t>3</w:t>
        </w:r>
        <w:r w:rsidRPr="003678CA">
          <w:rPr>
            <w:rStyle w:val="Hyperlink"/>
            <w:rFonts w:cs="Arial"/>
          </w:rPr>
          <w:t>-2</w:t>
        </w:r>
        <w:r w:rsidR="00061D46">
          <w:rPr>
            <w:rStyle w:val="Hyperlink"/>
            <w:rFonts w:cs="Arial"/>
          </w:rPr>
          <w:t>4</w:t>
        </w:r>
        <w:r w:rsidRPr="003678CA">
          <w:rPr>
            <w:rStyle w:val="Hyperlink"/>
            <w:rFonts w:cs="Arial"/>
          </w:rPr>
          <w:t xml:space="preserve"> Business Plan</w:t>
        </w:r>
      </w:hyperlink>
      <w:r w:rsidRPr="003678CA">
        <w:rPr>
          <w:rFonts w:cs="Arial"/>
        </w:rPr>
        <w:t>.</w:t>
      </w:r>
      <w:r w:rsidR="003678CA" w:rsidRPr="003678CA">
        <w:rPr>
          <w:rFonts w:cs="Arial"/>
        </w:rPr>
        <w:t xml:space="preserve"> </w:t>
      </w:r>
      <w:r w:rsidR="003678CA" w:rsidRPr="00CC6785">
        <w:rPr>
          <w:rFonts w:cs="Arial"/>
          <w:color w:val="auto"/>
        </w:rPr>
        <w:t xml:space="preserve">The 3 principles are: </w:t>
      </w:r>
    </w:p>
    <w:p w14:paraId="6B88564C" w14:textId="4DE2C917" w:rsidR="003678CA" w:rsidRPr="00CC6785" w:rsidRDefault="003678CA" w:rsidP="003472D6">
      <w:pPr>
        <w:pStyle w:val="ListParagraph"/>
        <w:numPr>
          <w:ilvl w:val="0"/>
          <w:numId w:val="10"/>
        </w:numPr>
        <w:rPr>
          <w:rFonts w:asciiTheme="majorHAnsi" w:hAnsiTheme="majorHAnsi" w:cstheme="majorHAnsi"/>
        </w:rPr>
      </w:pPr>
      <w:r w:rsidRPr="00CC6785">
        <w:rPr>
          <w:rFonts w:asciiTheme="majorHAnsi" w:hAnsiTheme="majorHAnsi" w:cstheme="majorHAnsi"/>
        </w:rPr>
        <w:t xml:space="preserve">continuous improvement and building </w:t>
      </w:r>
      <w:proofErr w:type="gramStart"/>
      <w:r w:rsidRPr="00CC6785">
        <w:rPr>
          <w:rFonts w:asciiTheme="majorHAnsi" w:hAnsiTheme="majorHAnsi" w:cstheme="majorHAnsi"/>
        </w:rPr>
        <w:t>trust</w:t>
      </w:r>
      <w:proofErr w:type="gramEnd"/>
    </w:p>
    <w:p w14:paraId="60979554" w14:textId="46E85D34" w:rsidR="003678CA" w:rsidRPr="00CC6785" w:rsidRDefault="003678CA" w:rsidP="003472D6">
      <w:pPr>
        <w:pStyle w:val="ListParagraph"/>
        <w:numPr>
          <w:ilvl w:val="0"/>
          <w:numId w:val="10"/>
        </w:numPr>
        <w:rPr>
          <w:rFonts w:asciiTheme="majorHAnsi" w:hAnsiTheme="majorHAnsi" w:cstheme="majorHAnsi"/>
        </w:rPr>
      </w:pPr>
      <w:r w:rsidRPr="00CC6785">
        <w:rPr>
          <w:rFonts w:asciiTheme="majorHAnsi" w:hAnsiTheme="majorHAnsi" w:cstheme="majorHAnsi"/>
        </w:rPr>
        <w:t xml:space="preserve">risk based and data </w:t>
      </w:r>
      <w:proofErr w:type="gramStart"/>
      <w:r w:rsidRPr="00CC6785">
        <w:rPr>
          <w:rFonts w:asciiTheme="majorHAnsi" w:hAnsiTheme="majorHAnsi" w:cstheme="majorHAnsi"/>
        </w:rPr>
        <w:t>driven</w:t>
      </w:r>
      <w:proofErr w:type="gramEnd"/>
    </w:p>
    <w:p w14:paraId="1A90C6AF" w14:textId="7AA26227" w:rsidR="006B29A4" w:rsidRPr="00CC6785" w:rsidRDefault="003678CA" w:rsidP="003472D6">
      <w:pPr>
        <w:pStyle w:val="ListParagraph"/>
        <w:numPr>
          <w:ilvl w:val="0"/>
          <w:numId w:val="10"/>
        </w:numPr>
        <w:rPr>
          <w:rFonts w:asciiTheme="majorHAnsi" w:hAnsiTheme="majorHAnsi" w:cstheme="majorHAnsi"/>
        </w:rPr>
      </w:pPr>
      <w:r w:rsidRPr="00CC6785">
        <w:rPr>
          <w:rFonts w:asciiTheme="majorHAnsi" w:hAnsiTheme="majorHAnsi" w:cstheme="majorHAnsi"/>
        </w:rPr>
        <w:t>collaboration and engagement.</w:t>
      </w:r>
    </w:p>
    <w:p w14:paraId="5D6BF285" w14:textId="77777777" w:rsidR="00732449" w:rsidRPr="00732449" w:rsidRDefault="00732449" w:rsidP="00732449">
      <w:pPr>
        <w:pStyle w:val="Heading3"/>
      </w:pPr>
      <w:bookmarkStart w:id="14" w:name="_Sampling_methods"/>
      <w:bookmarkStart w:id="15" w:name="_Toc58851128"/>
      <w:bookmarkStart w:id="16" w:name="_Toc91052056"/>
      <w:bookmarkStart w:id="17" w:name="_Toc115174470"/>
      <w:bookmarkStart w:id="18" w:name="_Toc144807898"/>
      <w:bookmarkEnd w:id="13"/>
      <w:bookmarkEnd w:id="14"/>
      <w:r w:rsidRPr="00732449">
        <w:t>Sampling methods</w:t>
      </w:r>
      <w:bookmarkEnd w:id="15"/>
      <w:bookmarkEnd w:id="16"/>
      <w:bookmarkEnd w:id="17"/>
      <w:bookmarkEnd w:id="18"/>
    </w:p>
    <w:p w14:paraId="1143B5E8" w14:textId="3A12486D" w:rsidR="00732449" w:rsidRPr="00CC6785" w:rsidRDefault="00732449" w:rsidP="00732449">
      <w:pPr>
        <w:rPr>
          <w:color w:val="auto"/>
        </w:rPr>
      </w:pPr>
      <w:r w:rsidRPr="00CC6785">
        <w:rPr>
          <w:color w:val="auto"/>
        </w:rPr>
        <w:t>Stakeholders were invited to complete the survey using a combination of methods.</w:t>
      </w:r>
      <w:r w:rsidR="004B56B9" w:rsidRPr="00CC6785">
        <w:rPr>
          <w:color w:val="auto"/>
        </w:rPr>
        <w:t xml:space="preserve"> </w:t>
      </w:r>
      <w:r w:rsidR="00D470C4" w:rsidRPr="00CC6785">
        <w:rPr>
          <w:color w:val="auto"/>
        </w:rPr>
        <w:t xml:space="preserve">The </w:t>
      </w:r>
      <w:r w:rsidR="005A6621" w:rsidRPr="00CC6785">
        <w:rPr>
          <w:color w:val="auto"/>
        </w:rPr>
        <w:t>c</w:t>
      </w:r>
      <w:r w:rsidR="00D470C4" w:rsidRPr="00CC6785">
        <w:rPr>
          <w:color w:val="auto"/>
        </w:rPr>
        <w:t xml:space="preserve">onsumer and </w:t>
      </w:r>
      <w:r w:rsidR="005A6621" w:rsidRPr="00CC6785">
        <w:rPr>
          <w:color w:val="auto"/>
        </w:rPr>
        <w:t>h</w:t>
      </w:r>
      <w:r w:rsidR="00D470C4" w:rsidRPr="00CC6785">
        <w:rPr>
          <w:color w:val="auto"/>
        </w:rPr>
        <w:t xml:space="preserve">ealth </w:t>
      </w:r>
      <w:r w:rsidR="00665CF5" w:rsidRPr="00CC6785">
        <w:rPr>
          <w:color w:val="auto"/>
        </w:rPr>
        <w:t>professional</w:t>
      </w:r>
      <w:r w:rsidR="00D470C4" w:rsidRPr="00CC6785">
        <w:rPr>
          <w:color w:val="auto"/>
        </w:rPr>
        <w:t xml:space="preserve"> </w:t>
      </w:r>
      <w:r w:rsidR="00DA45D9" w:rsidRPr="00CC6785">
        <w:rPr>
          <w:color w:val="auto"/>
        </w:rPr>
        <w:t>samples</w:t>
      </w:r>
      <w:r w:rsidR="00D470C4" w:rsidRPr="00CC6785">
        <w:rPr>
          <w:color w:val="auto"/>
        </w:rPr>
        <w:t xml:space="preserve"> were provided by Qualtrics LLC, while the </w:t>
      </w:r>
      <w:r w:rsidR="00B91B00" w:rsidRPr="00CC6785">
        <w:rPr>
          <w:color w:val="auto"/>
        </w:rPr>
        <w:t xml:space="preserve">‘opt-in stakeholder’ </w:t>
      </w:r>
      <w:r w:rsidR="00DA45D9" w:rsidRPr="00CC6785">
        <w:rPr>
          <w:color w:val="auto"/>
        </w:rPr>
        <w:t>group were</w:t>
      </w:r>
      <w:r w:rsidR="008A5EB6" w:rsidRPr="00CC6785">
        <w:rPr>
          <w:color w:val="auto"/>
        </w:rPr>
        <w:t xml:space="preserve"> TGA Business Services</w:t>
      </w:r>
      <w:r w:rsidR="00C5155D" w:rsidRPr="00CC6785">
        <w:rPr>
          <w:color w:val="auto"/>
        </w:rPr>
        <w:t xml:space="preserve"> account holder</w:t>
      </w:r>
      <w:r w:rsidR="0039361E" w:rsidRPr="00CC6785">
        <w:rPr>
          <w:color w:val="auto"/>
        </w:rPr>
        <w:t>s</w:t>
      </w:r>
      <w:r w:rsidR="0064265A" w:rsidRPr="00CC6785">
        <w:rPr>
          <w:color w:val="auto"/>
        </w:rPr>
        <w:t xml:space="preserve"> and government representatives</w:t>
      </w:r>
      <w:r w:rsidR="0039361E" w:rsidRPr="00CC6785">
        <w:rPr>
          <w:color w:val="auto"/>
        </w:rPr>
        <w:t xml:space="preserve"> invited </w:t>
      </w:r>
      <w:r w:rsidR="008F3D1C" w:rsidRPr="00CC6785">
        <w:rPr>
          <w:color w:val="auto"/>
        </w:rPr>
        <w:t xml:space="preserve">by email </w:t>
      </w:r>
      <w:r w:rsidR="00665CF5" w:rsidRPr="00CC6785">
        <w:rPr>
          <w:color w:val="auto"/>
        </w:rPr>
        <w:t>to complete the survey</w:t>
      </w:r>
      <w:r w:rsidR="008F3D1C" w:rsidRPr="00CC6785">
        <w:rPr>
          <w:color w:val="auto"/>
        </w:rPr>
        <w:t>.</w:t>
      </w:r>
    </w:p>
    <w:p w14:paraId="6DA633BC" w14:textId="77777777" w:rsidR="00732449" w:rsidRPr="00732449" w:rsidRDefault="00732449" w:rsidP="00732449">
      <w:pPr>
        <w:pStyle w:val="Heading4"/>
      </w:pPr>
      <w:bookmarkStart w:id="19" w:name="_Toc87442344"/>
      <w:bookmarkStart w:id="20" w:name="_Toc91051781"/>
      <w:bookmarkStart w:id="21" w:name="_Toc91051869"/>
      <w:bookmarkStart w:id="22" w:name="_Toc91052058"/>
      <w:bookmarkStart w:id="23" w:name="_Toc115174324"/>
      <w:bookmarkStart w:id="24" w:name="_Toc115174471"/>
      <w:bookmarkStart w:id="25" w:name="_Toc116295460"/>
      <w:bookmarkStart w:id="26" w:name="_Toc144807899"/>
      <w:bookmarkStart w:id="27" w:name="_Toc58851129"/>
      <w:bookmarkStart w:id="28" w:name="_Toc87442343"/>
      <w:bookmarkStart w:id="29" w:name="_Toc91051780"/>
      <w:bookmarkStart w:id="30" w:name="_Toc91051868"/>
      <w:bookmarkStart w:id="31" w:name="_Toc91052057"/>
      <w:bookmarkStart w:id="32" w:name="_Hlk82610756"/>
      <w:bookmarkStart w:id="33" w:name="_Hlk82610781"/>
      <w:r w:rsidRPr="00732449">
        <w:t>Consumers</w:t>
      </w:r>
      <w:bookmarkEnd w:id="19"/>
      <w:bookmarkEnd w:id="20"/>
      <w:bookmarkEnd w:id="21"/>
      <w:bookmarkEnd w:id="22"/>
      <w:bookmarkEnd w:id="23"/>
      <w:bookmarkEnd w:id="24"/>
      <w:bookmarkEnd w:id="25"/>
      <w:bookmarkEnd w:id="26"/>
    </w:p>
    <w:p w14:paraId="1C1BA4D1" w14:textId="4C4A60D2" w:rsidR="00732449" w:rsidRPr="00CC6785" w:rsidRDefault="00732449" w:rsidP="00732449">
      <w:pPr>
        <w:rPr>
          <w:color w:val="auto"/>
        </w:rPr>
      </w:pPr>
      <w:bookmarkStart w:id="34" w:name="_Hlk115253440"/>
      <w:bookmarkStart w:id="35" w:name="_Hlk113955347"/>
      <w:r w:rsidRPr="00CC6785">
        <w:rPr>
          <w:color w:val="auto"/>
        </w:rPr>
        <w:t xml:space="preserve">Market research provider </w:t>
      </w:r>
      <w:bookmarkEnd w:id="34"/>
      <w:r w:rsidRPr="00CC6785">
        <w:rPr>
          <w:color w:val="auto"/>
        </w:rPr>
        <w:t>Qualtrics LLC was engaged to provide a sample of consumers from a panel it maintains. A sample of 1,0</w:t>
      </w:r>
      <w:r w:rsidR="00B128BD" w:rsidRPr="00CC6785">
        <w:rPr>
          <w:color w:val="auto"/>
        </w:rPr>
        <w:t>09</w:t>
      </w:r>
      <w:r w:rsidRPr="00CC6785">
        <w:rPr>
          <w:color w:val="auto"/>
        </w:rPr>
        <w:t xml:space="preserve"> Australians aged 18 years and older was acquired. </w:t>
      </w:r>
      <w:bookmarkStart w:id="36" w:name="_Hlk90909979"/>
      <w:r w:rsidR="009E1C7F" w:rsidRPr="00CC6785">
        <w:rPr>
          <w:color w:val="auto"/>
        </w:rPr>
        <w:t xml:space="preserve">Quotas were applied to the sample to ensure broad representation of the Australian population across age, </w:t>
      </w:r>
      <w:proofErr w:type="gramStart"/>
      <w:r w:rsidR="009E1C7F" w:rsidRPr="00CC6785">
        <w:rPr>
          <w:color w:val="auto"/>
        </w:rPr>
        <w:t>gender</w:t>
      </w:r>
      <w:proofErr w:type="gramEnd"/>
      <w:r w:rsidR="009E1C7F" w:rsidRPr="00CC6785">
        <w:rPr>
          <w:color w:val="auto"/>
        </w:rPr>
        <w:t xml:space="preserve"> and location. </w:t>
      </w:r>
      <w:bookmarkEnd w:id="36"/>
      <w:r w:rsidRPr="00CC6785">
        <w:rPr>
          <w:color w:val="auto"/>
        </w:rPr>
        <w:t xml:space="preserve">Respondents completed the questionnaire via an online survey platform. </w:t>
      </w:r>
    </w:p>
    <w:p w14:paraId="021CA71E" w14:textId="3E83382C" w:rsidR="00D40AD0" w:rsidRPr="00732449" w:rsidRDefault="00732449" w:rsidP="00732449">
      <w:bookmarkStart w:id="37" w:name="_Hlk113954602"/>
      <w:r w:rsidRPr="00CC6785">
        <w:rPr>
          <w:color w:val="auto"/>
        </w:rPr>
        <w:t xml:space="preserve">Fieldwork for the consumer survey </w:t>
      </w:r>
      <w:bookmarkEnd w:id="37"/>
      <w:r w:rsidR="00D40AD0" w:rsidRPr="00CC6785">
        <w:rPr>
          <w:color w:val="auto"/>
        </w:rPr>
        <w:t>was conducted in June 2023.</w:t>
      </w:r>
      <w:r w:rsidRPr="00CC6785">
        <w:rPr>
          <w:color w:val="auto"/>
        </w:rPr>
        <w:t xml:space="preserve"> </w:t>
      </w:r>
      <w:r w:rsidR="00D40AD0" w:rsidRPr="00CC6785">
        <w:rPr>
          <w:color w:val="auto"/>
        </w:rPr>
        <w:t>Tables</w:t>
      </w:r>
      <w:r w:rsidRPr="00CC6785">
        <w:rPr>
          <w:color w:val="auto"/>
        </w:rPr>
        <w:t xml:space="preserve"> are pr</w:t>
      </w:r>
      <w:r w:rsidR="00D40AD0" w:rsidRPr="00CC6785">
        <w:rPr>
          <w:color w:val="auto"/>
        </w:rPr>
        <w:t>ovided</w:t>
      </w:r>
      <w:r w:rsidRPr="00CC6785">
        <w:rPr>
          <w:color w:val="auto"/>
        </w:rPr>
        <w:t xml:space="preserve"> in </w:t>
      </w:r>
      <w:hyperlink w:anchor="_Appendix_A:_Consumer" w:history="1">
        <w:r w:rsidR="00D40AD0" w:rsidRPr="00D40AD0">
          <w:rPr>
            <w:rStyle w:val="Hyperlink"/>
          </w:rPr>
          <w:t>Appendix A: Consumer results</w:t>
        </w:r>
      </w:hyperlink>
      <w:r w:rsidR="00D40AD0">
        <w:t>.</w:t>
      </w:r>
    </w:p>
    <w:p w14:paraId="59B3C9AC" w14:textId="77777777" w:rsidR="00732449" w:rsidRPr="00732449" w:rsidRDefault="00732449" w:rsidP="00732449">
      <w:pPr>
        <w:pStyle w:val="Heading4"/>
      </w:pPr>
      <w:bookmarkStart w:id="38" w:name="_Toc115174325"/>
      <w:bookmarkStart w:id="39" w:name="_Toc115174472"/>
      <w:bookmarkStart w:id="40" w:name="_Toc116295461"/>
      <w:bookmarkStart w:id="41" w:name="_Toc144807900"/>
      <w:bookmarkEnd w:id="35"/>
      <w:r w:rsidRPr="00732449">
        <w:t xml:space="preserve">Opt-in </w:t>
      </w:r>
      <w:bookmarkEnd w:id="27"/>
      <w:bookmarkEnd w:id="28"/>
      <w:bookmarkEnd w:id="29"/>
      <w:bookmarkEnd w:id="30"/>
      <w:bookmarkEnd w:id="31"/>
      <w:r w:rsidRPr="00732449">
        <w:t>stakeholders</w:t>
      </w:r>
      <w:bookmarkEnd w:id="38"/>
      <w:bookmarkEnd w:id="39"/>
      <w:bookmarkEnd w:id="40"/>
      <w:bookmarkEnd w:id="41"/>
    </w:p>
    <w:p w14:paraId="7212447A" w14:textId="0C7B7A42" w:rsidR="00755184" w:rsidRPr="001E4D06" w:rsidRDefault="00732449" w:rsidP="00732449">
      <w:pPr>
        <w:rPr>
          <w:color w:val="auto"/>
        </w:rPr>
      </w:pPr>
      <w:bookmarkStart w:id="42" w:name="_Hlk90543424"/>
      <w:r w:rsidRPr="001E4D06">
        <w:rPr>
          <w:color w:val="auto"/>
        </w:rPr>
        <w:t xml:space="preserve">Individual email invitations were sent to users of TGA Business Services—an online system used for conducting transactions with the TGA, including lodging applications </w:t>
      </w:r>
      <w:r w:rsidR="00D40AD0" w:rsidRPr="001E4D06">
        <w:rPr>
          <w:color w:val="auto"/>
        </w:rPr>
        <w:t>for</w:t>
      </w:r>
      <w:r w:rsidRPr="001E4D06">
        <w:rPr>
          <w:color w:val="auto"/>
        </w:rPr>
        <w:t xml:space="preserve"> products </w:t>
      </w:r>
      <w:r w:rsidR="00D40AD0" w:rsidRPr="001E4D06">
        <w:rPr>
          <w:color w:val="auto"/>
        </w:rPr>
        <w:t>that require assessment before they can be entered onto</w:t>
      </w:r>
      <w:r w:rsidRPr="001E4D06">
        <w:rPr>
          <w:color w:val="auto"/>
        </w:rPr>
        <w:t xml:space="preserve"> the </w:t>
      </w:r>
      <w:bookmarkStart w:id="43" w:name="_Hlk143678143"/>
      <w:r w:rsidR="002C7023" w:rsidRPr="001E4D06">
        <w:rPr>
          <w:color w:val="auto"/>
        </w:rPr>
        <w:t>Australian Register of Therapeutic Goods (</w:t>
      </w:r>
      <w:r w:rsidR="008F3D1C" w:rsidRPr="001E4D06">
        <w:rPr>
          <w:color w:val="auto"/>
        </w:rPr>
        <w:t>ARTG</w:t>
      </w:r>
      <w:bookmarkEnd w:id="43"/>
      <w:r w:rsidR="002C7023" w:rsidRPr="001E4D06">
        <w:rPr>
          <w:color w:val="auto"/>
        </w:rPr>
        <w:t>)</w:t>
      </w:r>
      <w:r w:rsidRPr="001E4D06">
        <w:rPr>
          <w:color w:val="auto"/>
        </w:rPr>
        <w:t xml:space="preserve">. </w:t>
      </w:r>
      <w:r w:rsidR="00DA45D9" w:rsidRPr="001E4D06">
        <w:rPr>
          <w:color w:val="auto"/>
        </w:rPr>
        <w:t>As a result, o</w:t>
      </w:r>
      <w:r w:rsidRPr="001E4D06">
        <w:rPr>
          <w:color w:val="auto"/>
        </w:rPr>
        <w:t xml:space="preserve">pt-in respondents are more likely than other stakeholders to be aware of the TGA and the services we provide. </w:t>
      </w:r>
    </w:p>
    <w:p w14:paraId="19D4DBD9" w14:textId="3AB520A7" w:rsidR="00755184" w:rsidRPr="001E4D06" w:rsidRDefault="00732449" w:rsidP="00732449">
      <w:pPr>
        <w:rPr>
          <w:color w:val="auto"/>
        </w:rPr>
      </w:pPr>
      <w:bookmarkStart w:id="44" w:name="_Toc58851130"/>
      <w:r w:rsidRPr="001E4D06">
        <w:rPr>
          <w:color w:val="auto"/>
        </w:rPr>
        <w:t>Of the 1</w:t>
      </w:r>
      <w:r w:rsidR="00DA45D9" w:rsidRPr="001E4D06">
        <w:rPr>
          <w:color w:val="auto"/>
        </w:rPr>
        <w:t>,759</w:t>
      </w:r>
      <w:r w:rsidRPr="001E4D06">
        <w:rPr>
          <w:color w:val="auto"/>
        </w:rPr>
        <w:t xml:space="preserve"> respondents</w:t>
      </w:r>
      <w:r w:rsidR="008F3D1C" w:rsidRPr="001E4D06">
        <w:rPr>
          <w:color w:val="auto"/>
        </w:rPr>
        <w:t xml:space="preserve"> from this group</w:t>
      </w:r>
      <w:r w:rsidRPr="001E4D06">
        <w:rPr>
          <w:color w:val="auto"/>
        </w:rPr>
        <w:t>, about 2 in 3 (or 1</w:t>
      </w:r>
      <w:r w:rsidR="008F3D1C" w:rsidRPr="001E4D06">
        <w:rPr>
          <w:color w:val="auto"/>
        </w:rPr>
        <w:t>,</w:t>
      </w:r>
      <w:r w:rsidR="00DA45D9" w:rsidRPr="001E4D06">
        <w:rPr>
          <w:color w:val="auto"/>
        </w:rPr>
        <w:t>1</w:t>
      </w:r>
      <w:r w:rsidRPr="001E4D06">
        <w:rPr>
          <w:color w:val="auto"/>
        </w:rPr>
        <w:t>4</w:t>
      </w:r>
      <w:r w:rsidR="00DA45D9" w:rsidRPr="001E4D06">
        <w:rPr>
          <w:color w:val="auto"/>
        </w:rPr>
        <w:t>4</w:t>
      </w:r>
      <w:r w:rsidRPr="001E4D06">
        <w:rPr>
          <w:color w:val="auto"/>
        </w:rPr>
        <w:t xml:space="preserve"> respondents) had roles directly associated with the medical products industry, including manufacturers and sponsors. The remaining respondents had a mix of roles, including retailers, consumer representatives</w:t>
      </w:r>
      <w:r w:rsidR="008F3D1C" w:rsidRPr="001E4D06">
        <w:rPr>
          <w:color w:val="auto"/>
        </w:rPr>
        <w:t>,</w:t>
      </w:r>
      <w:r w:rsidRPr="001E4D06">
        <w:rPr>
          <w:color w:val="auto"/>
        </w:rPr>
        <w:t xml:space="preserve"> </w:t>
      </w:r>
      <w:proofErr w:type="gramStart"/>
      <w:r w:rsidRPr="001E4D06">
        <w:rPr>
          <w:color w:val="auto"/>
        </w:rPr>
        <w:t>academics</w:t>
      </w:r>
      <w:proofErr w:type="gramEnd"/>
      <w:r w:rsidRPr="001E4D06">
        <w:rPr>
          <w:color w:val="auto"/>
        </w:rPr>
        <w:t xml:space="preserve"> and university researchers.</w:t>
      </w:r>
    </w:p>
    <w:p w14:paraId="58686995" w14:textId="38736250" w:rsidR="00B91B00" w:rsidRPr="001E4D06" w:rsidRDefault="00755184" w:rsidP="00732449">
      <w:pPr>
        <w:rPr>
          <w:color w:val="auto"/>
        </w:rPr>
      </w:pPr>
      <w:r w:rsidRPr="001E4D06">
        <w:rPr>
          <w:color w:val="auto"/>
        </w:rPr>
        <w:t>In addition, we invited state</w:t>
      </w:r>
      <w:r w:rsidR="00D40AD0" w:rsidRPr="001E4D06">
        <w:rPr>
          <w:color w:val="auto"/>
        </w:rPr>
        <w:t>,</w:t>
      </w:r>
      <w:r w:rsidRPr="001E4D06">
        <w:rPr>
          <w:color w:val="auto"/>
        </w:rPr>
        <w:t xml:space="preserve"> </w:t>
      </w:r>
      <w:proofErr w:type="gramStart"/>
      <w:r w:rsidRPr="001E4D06">
        <w:rPr>
          <w:color w:val="auto"/>
        </w:rPr>
        <w:t>territory</w:t>
      </w:r>
      <w:proofErr w:type="gramEnd"/>
      <w:r w:rsidRPr="001E4D06">
        <w:rPr>
          <w:color w:val="auto"/>
        </w:rPr>
        <w:t xml:space="preserve"> </w:t>
      </w:r>
      <w:r w:rsidR="00D40AD0" w:rsidRPr="001E4D06">
        <w:rPr>
          <w:color w:val="auto"/>
        </w:rPr>
        <w:t xml:space="preserve">and federal </w:t>
      </w:r>
      <w:r w:rsidRPr="001E4D06">
        <w:rPr>
          <w:color w:val="auto"/>
        </w:rPr>
        <w:t xml:space="preserve">government representatives we work closely with to complete the survey via email. </w:t>
      </w:r>
      <w:r w:rsidR="008F3D1C" w:rsidRPr="001E4D06">
        <w:rPr>
          <w:color w:val="auto"/>
        </w:rPr>
        <w:t>W</w:t>
      </w:r>
      <w:r w:rsidRPr="001E4D06">
        <w:rPr>
          <w:color w:val="auto"/>
        </w:rPr>
        <w:t xml:space="preserve">e </w:t>
      </w:r>
      <w:r w:rsidR="008F3D1C" w:rsidRPr="001E4D06">
        <w:rPr>
          <w:color w:val="auto"/>
        </w:rPr>
        <w:t xml:space="preserve">received </w:t>
      </w:r>
      <w:r w:rsidRPr="001E4D06">
        <w:rPr>
          <w:color w:val="auto"/>
        </w:rPr>
        <w:t>7</w:t>
      </w:r>
      <w:r w:rsidR="00D619FD" w:rsidRPr="001E4D06">
        <w:rPr>
          <w:color w:val="auto"/>
        </w:rPr>
        <w:t>1</w:t>
      </w:r>
      <w:r w:rsidRPr="001E4D06">
        <w:rPr>
          <w:color w:val="auto"/>
        </w:rPr>
        <w:t xml:space="preserve"> respondents from this activity. These are included in the opt-in stakeholder category.</w:t>
      </w:r>
    </w:p>
    <w:p w14:paraId="30B593FE" w14:textId="08FF7B8E" w:rsidR="00732449" w:rsidRPr="00732449" w:rsidRDefault="00906D19" w:rsidP="00732449">
      <w:r w:rsidRPr="001E4D06">
        <w:rPr>
          <w:color w:val="auto"/>
        </w:rPr>
        <w:t>Opt-in respondents were sent three emails across June 2023, inviting them to complete the</w:t>
      </w:r>
      <w:r w:rsidR="002C7023" w:rsidRPr="001E4D06">
        <w:rPr>
          <w:color w:val="auto"/>
        </w:rPr>
        <w:t xml:space="preserve"> online</w:t>
      </w:r>
      <w:r w:rsidRPr="001E4D06">
        <w:rPr>
          <w:color w:val="auto"/>
        </w:rPr>
        <w:t xml:space="preserve"> survey</w:t>
      </w:r>
      <w:r w:rsidR="00732449" w:rsidRPr="001E4D06">
        <w:rPr>
          <w:color w:val="auto"/>
        </w:rPr>
        <w:t xml:space="preserve">. </w:t>
      </w:r>
      <w:bookmarkStart w:id="45" w:name="_Hlk144293819"/>
      <w:r w:rsidR="00D40AD0" w:rsidRPr="001E4D06">
        <w:rPr>
          <w:color w:val="auto"/>
        </w:rPr>
        <w:t xml:space="preserve">Tables are provided in </w:t>
      </w:r>
      <w:hyperlink w:anchor="_Appendix_B:_Opt-in_1" w:history="1">
        <w:r w:rsidR="00D40AD0" w:rsidRPr="00906D19">
          <w:rPr>
            <w:rStyle w:val="Hyperlink"/>
          </w:rPr>
          <w:t>Appendix B: Opt-in stakeholder results</w:t>
        </w:r>
      </w:hyperlink>
      <w:r>
        <w:t>.</w:t>
      </w:r>
      <w:bookmarkEnd w:id="45"/>
    </w:p>
    <w:p w14:paraId="40FB54C9" w14:textId="77777777" w:rsidR="00732449" w:rsidRPr="00732449" w:rsidRDefault="00732449" w:rsidP="00732449">
      <w:pPr>
        <w:pStyle w:val="Heading4"/>
      </w:pPr>
      <w:bookmarkStart w:id="46" w:name="_Toc115174326"/>
      <w:bookmarkStart w:id="47" w:name="_Toc115174473"/>
      <w:bookmarkStart w:id="48" w:name="_Toc116295462"/>
      <w:bookmarkStart w:id="49" w:name="_Toc144807901"/>
      <w:bookmarkEnd w:id="32"/>
      <w:bookmarkEnd w:id="33"/>
      <w:bookmarkEnd w:id="42"/>
      <w:bookmarkEnd w:id="44"/>
      <w:r w:rsidRPr="00732449">
        <w:t>Health professionals</w:t>
      </w:r>
      <w:bookmarkEnd w:id="46"/>
      <w:bookmarkEnd w:id="47"/>
      <w:bookmarkEnd w:id="48"/>
      <w:bookmarkEnd w:id="49"/>
    </w:p>
    <w:p w14:paraId="04F070E0" w14:textId="75C6FB98" w:rsidR="00732449" w:rsidRPr="001E4D06" w:rsidRDefault="00732449" w:rsidP="00732449">
      <w:pPr>
        <w:rPr>
          <w:color w:val="auto"/>
          <w:szCs w:val="22"/>
        </w:rPr>
      </w:pPr>
      <w:r w:rsidRPr="001E4D06">
        <w:rPr>
          <w:color w:val="auto"/>
        </w:rPr>
        <w:t xml:space="preserve">Market research provider Qualtrics LLC provided the TGA with a sample of </w:t>
      </w:r>
      <w:r w:rsidR="00755184" w:rsidRPr="001E4D06">
        <w:rPr>
          <w:color w:val="auto"/>
        </w:rPr>
        <w:t>186</w:t>
      </w:r>
      <w:r w:rsidRPr="001E4D06">
        <w:rPr>
          <w:color w:val="auto"/>
        </w:rPr>
        <w:t xml:space="preserve"> health professionals. These respondents completed the questionnaire via an online survey platform. </w:t>
      </w:r>
    </w:p>
    <w:p w14:paraId="1726EA4A" w14:textId="6A715B37" w:rsidR="00732449" w:rsidRPr="001E4D06" w:rsidRDefault="00732449" w:rsidP="00732449">
      <w:pPr>
        <w:rPr>
          <w:color w:val="auto"/>
          <w:szCs w:val="22"/>
        </w:rPr>
      </w:pPr>
      <w:r w:rsidRPr="001E4D06">
        <w:rPr>
          <w:color w:val="auto"/>
          <w:szCs w:val="22"/>
        </w:rPr>
        <w:t>The breakdown of health professional respondents was as follows:</w:t>
      </w:r>
    </w:p>
    <w:tbl>
      <w:tblPr>
        <w:tblStyle w:val="TableTGAblue"/>
        <w:tblW w:w="4101" w:type="dxa"/>
        <w:tblLook w:val="04A0" w:firstRow="1" w:lastRow="0" w:firstColumn="1" w:lastColumn="0" w:noHBand="0" w:noVBand="1"/>
      </w:tblPr>
      <w:tblGrid>
        <w:gridCol w:w="3392"/>
        <w:gridCol w:w="709"/>
      </w:tblGrid>
      <w:tr w:rsidR="001E4D06" w:rsidRPr="001E4D06" w14:paraId="1190840F" w14:textId="77777777" w:rsidTr="009A1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2" w:type="dxa"/>
          </w:tcPr>
          <w:p w14:paraId="2FF4560D" w14:textId="3B11458F" w:rsidR="00732449" w:rsidRPr="001E4D06" w:rsidRDefault="00732449"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lastRenderedPageBreak/>
              <w:t>Health professional category</w:t>
            </w:r>
          </w:p>
        </w:tc>
        <w:tc>
          <w:tcPr>
            <w:tcW w:w="709" w:type="dxa"/>
          </w:tcPr>
          <w:p w14:paraId="4B95F488" w14:textId="20A65592" w:rsidR="00732449" w:rsidRPr="001E4D06" w:rsidRDefault="00732449" w:rsidP="00732449">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N</w:t>
            </w:r>
          </w:p>
        </w:tc>
      </w:tr>
      <w:tr w:rsidR="001E4D06" w:rsidRPr="001E4D06" w14:paraId="65C96644"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01018C16" w14:textId="282D749E" w:rsidR="00732449" w:rsidRPr="001E4D06" w:rsidRDefault="00732449"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 xml:space="preserve">General practitioners </w:t>
            </w:r>
          </w:p>
        </w:tc>
        <w:tc>
          <w:tcPr>
            <w:tcW w:w="709" w:type="dxa"/>
          </w:tcPr>
          <w:p w14:paraId="3367D4CD" w14:textId="72DF9C2D" w:rsidR="00732449" w:rsidRPr="001E4D06"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31</w:t>
            </w:r>
          </w:p>
        </w:tc>
      </w:tr>
      <w:tr w:rsidR="001E4D06" w:rsidRPr="001E4D06" w14:paraId="4D90FBB2"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1F74B154" w14:textId="656EB751" w:rsidR="00732449" w:rsidRPr="001E4D06" w:rsidRDefault="00755184"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Specialists</w:t>
            </w:r>
          </w:p>
        </w:tc>
        <w:tc>
          <w:tcPr>
            <w:tcW w:w="709" w:type="dxa"/>
          </w:tcPr>
          <w:p w14:paraId="5AC39F0B" w14:textId="0717E4D3" w:rsidR="00732449" w:rsidRPr="001E4D06"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32</w:t>
            </w:r>
          </w:p>
        </w:tc>
      </w:tr>
      <w:tr w:rsidR="001E4D06" w:rsidRPr="001E4D06" w14:paraId="1A51BBCB"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6BF31783" w14:textId="6BD068DD" w:rsidR="00732449" w:rsidRPr="001E4D06" w:rsidRDefault="00755184"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Pharmacists</w:t>
            </w:r>
          </w:p>
        </w:tc>
        <w:tc>
          <w:tcPr>
            <w:tcW w:w="709" w:type="dxa"/>
          </w:tcPr>
          <w:p w14:paraId="67D9DC6C" w14:textId="31970BD8" w:rsidR="00732449" w:rsidRPr="001E4D06" w:rsidRDefault="00755184"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31</w:t>
            </w:r>
          </w:p>
        </w:tc>
      </w:tr>
      <w:tr w:rsidR="001E4D06" w:rsidRPr="001E4D06" w14:paraId="7B79CAD7"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4B43165D" w14:textId="425C2E8D" w:rsidR="00732449" w:rsidRPr="001E4D06" w:rsidRDefault="00755184"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Dentists</w:t>
            </w:r>
          </w:p>
        </w:tc>
        <w:tc>
          <w:tcPr>
            <w:tcW w:w="709" w:type="dxa"/>
          </w:tcPr>
          <w:p w14:paraId="67BDD5DC" w14:textId="5297F99E" w:rsidR="00732449" w:rsidRPr="001E4D06"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3</w:t>
            </w:r>
            <w:r w:rsidR="00755184" w:rsidRPr="001E4D06">
              <w:rPr>
                <w:rFonts w:asciiTheme="majorHAnsi" w:hAnsiTheme="majorHAnsi" w:cstheme="majorHAnsi"/>
                <w:color w:val="auto"/>
                <w:sz w:val="20"/>
                <w:szCs w:val="20"/>
              </w:rPr>
              <w:t>1</w:t>
            </w:r>
          </w:p>
        </w:tc>
      </w:tr>
      <w:tr w:rsidR="001E4D06" w:rsidRPr="001E4D06" w14:paraId="48DE6A78"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4EDA00B9" w14:textId="4C33B261" w:rsidR="00732449" w:rsidRPr="001E4D06" w:rsidRDefault="00755184"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Nurse</w:t>
            </w:r>
            <w:r w:rsidR="002C7023" w:rsidRPr="001E4D06">
              <w:rPr>
                <w:rFonts w:asciiTheme="majorHAnsi" w:hAnsiTheme="majorHAnsi" w:cstheme="majorHAnsi"/>
                <w:color w:val="auto"/>
                <w:sz w:val="20"/>
                <w:szCs w:val="20"/>
              </w:rPr>
              <w:t>s</w:t>
            </w:r>
          </w:p>
        </w:tc>
        <w:tc>
          <w:tcPr>
            <w:tcW w:w="709" w:type="dxa"/>
          </w:tcPr>
          <w:p w14:paraId="1C5AA854" w14:textId="4B1B147E" w:rsidR="00732449" w:rsidRPr="001E4D06" w:rsidRDefault="00732449"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3</w:t>
            </w:r>
            <w:r w:rsidR="00755184" w:rsidRPr="001E4D06">
              <w:rPr>
                <w:rFonts w:asciiTheme="majorHAnsi" w:hAnsiTheme="majorHAnsi" w:cstheme="majorHAnsi"/>
                <w:color w:val="auto"/>
                <w:sz w:val="20"/>
                <w:szCs w:val="20"/>
              </w:rPr>
              <w:t>1</w:t>
            </w:r>
          </w:p>
        </w:tc>
      </w:tr>
      <w:tr w:rsidR="001E4D06" w:rsidRPr="001E4D06" w14:paraId="42B8B121"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3F93563F" w14:textId="79D1F71A" w:rsidR="00732449" w:rsidRPr="001E4D06" w:rsidRDefault="00755184"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Allied health</w:t>
            </w:r>
            <w:r w:rsidR="00732449" w:rsidRPr="001E4D06">
              <w:rPr>
                <w:rFonts w:asciiTheme="majorHAnsi" w:hAnsiTheme="majorHAnsi" w:cstheme="majorHAnsi"/>
                <w:color w:val="auto"/>
                <w:sz w:val="20"/>
                <w:szCs w:val="20"/>
              </w:rPr>
              <w:t xml:space="preserve"> </w:t>
            </w:r>
          </w:p>
        </w:tc>
        <w:tc>
          <w:tcPr>
            <w:tcW w:w="709" w:type="dxa"/>
          </w:tcPr>
          <w:p w14:paraId="1260746C" w14:textId="741DE6D0" w:rsidR="00732449" w:rsidRPr="001E4D06" w:rsidRDefault="00755184"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30</w:t>
            </w:r>
          </w:p>
        </w:tc>
      </w:tr>
      <w:tr w:rsidR="001E4D06" w:rsidRPr="001E4D06" w14:paraId="2730C48C" w14:textId="77777777" w:rsidTr="009A1A20">
        <w:tc>
          <w:tcPr>
            <w:cnfStyle w:val="001000000000" w:firstRow="0" w:lastRow="0" w:firstColumn="1" w:lastColumn="0" w:oddVBand="0" w:evenVBand="0" w:oddHBand="0" w:evenHBand="0" w:firstRowFirstColumn="0" w:firstRowLastColumn="0" w:lastRowFirstColumn="0" w:lastRowLastColumn="0"/>
            <w:tcW w:w="3392" w:type="dxa"/>
          </w:tcPr>
          <w:p w14:paraId="70CD208A" w14:textId="511EFDDF" w:rsidR="00732449" w:rsidRPr="001E4D06" w:rsidRDefault="00732449" w:rsidP="00732449">
            <w:pPr>
              <w:rPr>
                <w:rFonts w:asciiTheme="majorHAnsi" w:hAnsiTheme="majorHAnsi" w:cstheme="majorHAnsi"/>
                <w:color w:val="auto"/>
                <w:sz w:val="20"/>
                <w:szCs w:val="20"/>
              </w:rPr>
            </w:pPr>
            <w:r w:rsidRPr="001E4D06">
              <w:rPr>
                <w:rFonts w:asciiTheme="majorHAnsi" w:hAnsiTheme="majorHAnsi" w:cstheme="majorHAnsi"/>
                <w:color w:val="auto"/>
                <w:sz w:val="20"/>
                <w:szCs w:val="20"/>
              </w:rPr>
              <w:t>Total</w:t>
            </w:r>
          </w:p>
        </w:tc>
        <w:tc>
          <w:tcPr>
            <w:tcW w:w="709" w:type="dxa"/>
          </w:tcPr>
          <w:p w14:paraId="08665049" w14:textId="565AB199" w:rsidR="00732449" w:rsidRPr="001E4D06" w:rsidRDefault="00755184" w:rsidP="0073244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1E4D06">
              <w:rPr>
                <w:rFonts w:asciiTheme="majorHAnsi" w:hAnsiTheme="majorHAnsi" w:cstheme="majorHAnsi"/>
                <w:color w:val="auto"/>
                <w:sz w:val="20"/>
                <w:szCs w:val="20"/>
              </w:rPr>
              <w:t>186</w:t>
            </w:r>
          </w:p>
        </w:tc>
      </w:tr>
    </w:tbl>
    <w:p w14:paraId="2A351773" w14:textId="28EE4B07" w:rsidR="008F3D1C" w:rsidRPr="001E4D06" w:rsidRDefault="00732449" w:rsidP="00732449">
      <w:pPr>
        <w:rPr>
          <w:rFonts w:eastAsia="Times New Roman" w:cs="Arial"/>
          <w:color w:val="auto"/>
          <w:lang w:eastAsia="en-AU"/>
        </w:rPr>
      </w:pPr>
      <w:bookmarkStart w:id="50" w:name="_Interpreting_opt-in_respondent"/>
      <w:bookmarkStart w:id="51" w:name="_Toc91052059"/>
      <w:bookmarkStart w:id="52" w:name="_Hlk90974653"/>
      <w:bookmarkEnd w:id="50"/>
      <w:r w:rsidRPr="001E4D06">
        <w:rPr>
          <w:color w:val="auto"/>
        </w:rPr>
        <w:br/>
      </w:r>
      <w:r w:rsidRPr="001E4D06">
        <w:rPr>
          <w:rFonts w:cs="Arial"/>
          <w:color w:val="auto"/>
        </w:rPr>
        <w:t>The ‘</w:t>
      </w:r>
      <w:r w:rsidR="00755184" w:rsidRPr="001E4D06">
        <w:rPr>
          <w:rFonts w:cs="Arial"/>
          <w:color w:val="auto"/>
        </w:rPr>
        <w:t>specialist</w:t>
      </w:r>
      <w:r w:rsidR="00906D19" w:rsidRPr="001E4D06">
        <w:rPr>
          <w:rFonts w:cs="Arial"/>
          <w:color w:val="auto"/>
        </w:rPr>
        <w:t>s</w:t>
      </w:r>
      <w:r w:rsidR="00755184" w:rsidRPr="001E4D06">
        <w:rPr>
          <w:rFonts w:cs="Arial"/>
          <w:color w:val="auto"/>
        </w:rPr>
        <w:t>’</w:t>
      </w:r>
      <w:r w:rsidRPr="001E4D06">
        <w:rPr>
          <w:rFonts w:cs="Arial"/>
          <w:color w:val="auto"/>
        </w:rPr>
        <w:t xml:space="preserve"> category includes</w:t>
      </w:r>
      <w:r w:rsidR="00F654E8" w:rsidRPr="001E4D06">
        <w:rPr>
          <w:rFonts w:cs="Arial"/>
          <w:color w:val="auto"/>
        </w:rPr>
        <w:t xml:space="preserve"> 14 physicians, 13 cardiologists and one anaesthetist</w:t>
      </w:r>
      <w:r w:rsidR="00F654E8" w:rsidRPr="001E4D06">
        <w:rPr>
          <w:rFonts w:eastAsia="Times New Roman" w:cs="Arial"/>
          <w:color w:val="auto"/>
          <w:lang w:eastAsia="en-AU"/>
        </w:rPr>
        <w:t>, gastroenterologist</w:t>
      </w:r>
      <w:r w:rsidR="00F654E8" w:rsidRPr="001E4D06">
        <w:rPr>
          <w:rFonts w:cs="Arial"/>
          <w:color w:val="auto"/>
        </w:rPr>
        <w:t xml:space="preserve">, </w:t>
      </w:r>
      <w:r w:rsidR="00F654E8" w:rsidRPr="001E4D06">
        <w:rPr>
          <w:rFonts w:eastAsia="Times New Roman" w:cs="Arial"/>
          <w:color w:val="auto"/>
          <w:lang w:eastAsia="en-AU"/>
        </w:rPr>
        <w:t>gynaecologist, neurologist, and paediatrician.</w:t>
      </w:r>
      <w:r w:rsidR="00C6130F" w:rsidRPr="001E4D06">
        <w:rPr>
          <w:rFonts w:eastAsia="Times New Roman" w:cs="Arial"/>
          <w:color w:val="auto"/>
          <w:lang w:eastAsia="en-AU"/>
        </w:rPr>
        <w:t xml:space="preserve"> </w:t>
      </w:r>
      <w:r w:rsidR="008F3D1C" w:rsidRPr="001E4D06">
        <w:rPr>
          <w:rFonts w:eastAsia="Times New Roman" w:cs="Arial"/>
          <w:color w:val="auto"/>
          <w:lang w:eastAsia="en-AU"/>
        </w:rPr>
        <w:t>The ‘allied health’ category includes 10 physiotherapists, 8 dieticians, 3 occupational therapists, 2 chiropractors</w:t>
      </w:r>
      <w:r w:rsidR="004E74CD" w:rsidRPr="001E4D06">
        <w:rPr>
          <w:rFonts w:eastAsia="Times New Roman" w:cs="Arial"/>
          <w:color w:val="auto"/>
          <w:lang w:eastAsia="en-AU"/>
        </w:rPr>
        <w:t>, 2 podiatrists,</w:t>
      </w:r>
      <w:r w:rsidR="008F3D1C" w:rsidRPr="001E4D06">
        <w:rPr>
          <w:rFonts w:eastAsia="Times New Roman" w:cs="Arial"/>
          <w:color w:val="auto"/>
          <w:lang w:eastAsia="en-AU"/>
        </w:rPr>
        <w:t xml:space="preserve"> 2 osteopaths, and one optometrist,</w:t>
      </w:r>
      <w:r w:rsidR="004E74CD" w:rsidRPr="001E4D06">
        <w:rPr>
          <w:rFonts w:eastAsia="Times New Roman" w:cs="Arial"/>
          <w:color w:val="auto"/>
          <w:lang w:eastAsia="en-AU"/>
        </w:rPr>
        <w:t xml:space="preserve"> </w:t>
      </w:r>
      <w:proofErr w:type="gramStart"/>
      <w:r w:rsidR="004E74CD" w:rsidRPr="001E4D06">
        <w:rPr>
          <w:rFonts w:eastAsia="Times New Roman" w:cs="Arial"/>
          <w:color w:val="auto"/>
          <w:lang w:eastAsia="en-AU"/>
        </w:rPr>
        <w:t>psychologist</w:t>
      </w:r>
      <w:proofErr w:type="gramEnd"/>
      <w:r w:rsidR="004E74CD" w:rsidRPr="001E4D06">
        <w:rPr>
          <w:rFonts w:eastAsia="Times New Roman" w:cs="Arial"/>
          <w:color w:val="auto"/>
          <w:lang w:eastAsia="en-AU"/>
        </w:rPr>
        <w:t xml:space="preserve"> and speech therapist. </w:t>
      </w:r>
    </w:p>
    <w:p w14:paraId="49738691" w14:textId="26CD6858" w:rsidR="00732449" w:rsidRPr="00732449" w:rsidRDefault="00732449" w:rsidP="00732449">
      <w:r w:rsidRPr="001E4D06">
        <w:rPr>
          <w:color w:val="auto"/>
        </w:rPr>
        <w:t xml:space="preserve">Fieldwork for the health professional survey </w:t>
      </w:r>
      <w:r w:rsidR="00906D19" w:rsidRPr="001E4D06">
        <w:rPr>
          <w:color w:val="auto"/>
        </w:rPr>
        <w:t xml:space="preserve">was conducted in </w:t>
      </w:r>
      <w:r w:rsidR="00F654E8" w:rsidRPr="001E4D06">
        <w:rPr>
          <w:color w:val="auto"/>
        </w:rPr>
        <w:t>June 2023</w:t>
      </w:r>
      <w:r w:rsidRPr="001E4D06">
        <w:rPr>
          <w:color w:val="auto"/>
        </w:rPr>
        <w:t xml:space="preserve">. </w:t>
      </w:r>
      <w:r w:rsidR="00906D19" w:rsidRPr="001E4D06">
        <w:rPr>
          <w:color w:val="auto"/>
        </w:rPr>
        <w:t xml:space="preserve">Tables are provided in </w:t>
      </w:r>
      <w:hyperlink w:anchor="_Opt-in_health_professionals" w:history="1">
        <w:r w:rsidR="00906D19" w:rsidRPr="00906D19">
          <w:rPr>
            <w:rStyle w:val="Hyperlink"/>
          </w:rPr>
          <w:t>Appendix C: Health professional results</w:t>
        </w:r>
      </w:hyperlink>
      <w:r w:rsidR="00906D19">
        <w:t>.</w:t>
      </w:r>
    </w:p>
    <w:p w14:paraId="6FFE3B9E" w14:textId="77777777" w:rsidR="00732449" w:rsidRPr="00732449" w:rsidRDefault="00732449" w:rsidP="00732449">
      <w:pPr>
        <w:pStyle w:val="Heading3"/>
      </w:pPr>
      <w:bookmarkStart w:id="53" w:name="_Interpreting_percentages_and_2"/>
      <w:bookmarkStart w:id="54" w:name="_Toc58851125"/>
      <w:bookmarkStart w:id="55" w:name="_Toc91052053"/>
      <w:bookmarkStart w:id="56" w:name="_Toc115174474"/>
      <w:bookmarkStart w:id="57" w:name="_Toc144807902"/>
      <w:bookmarkEnd w:id="53"/>
      <w:r w:rsidRPr="00732449">
        <w:t>Interpreting percentages and tables</w:t>
      </w:r>
      <w:bookmarkEnd w:id="54"/>
      <w:bookmarkEnd w:id="55"/>
      <w:bookmarkEnd w:id="56"/>
      <w:bookmarkEnd w:id="57"/>
    </w:p>
    <w:p w14:paraId="6BC768D1" w14:textId="4F212B6A" w:rsidR="007160AF" w:rsidRPr="001E4D06" w:rsidRDefault="007160AF" w:rsidP="00732449">
      <w:pPr>
        <w:rPr>
          <w:color w:val="auto"/>
        </w:rPr>
      </w:pPr>
      <w:r w:rsidRPr="001E4D06">
        <w:rPr>
          <w:color w:val="auto"/>
        </w:rPr>
        <w:t xml:space="preserve">Throughout the </w:t>
      </w:r>
      <w:hyperlink w:anchor="_Overview_of_results" w:history="1">
        <w:r w:rsidR="00C3793C" w:rsidRPr="00C6130F">
          <w:rPr>
            <w:rStyle w:val="Hyperlink"/>
          </w:rPr>
          <w:t>Overview of results</w:t>
        </w:r>
      </w:hyperlink>
      <w:r w:rsidR="00C3793C" w:rsidRPr="00C6130F">
        <w:t xml:space="preserve"> </w:t>
      </w:r>
      <w:r w:rsidR="00C3793C" w:rsidRPr="001E4D06">
        <w:rPr>
          <w:color w:val="auto"/>
        </w:rPr>
        <w:t xml:space="preserve">section of the </w:t>
      </w:r>
      <w:r w:rsidRPr="001E4D06">
        <w:rPr>
          <w:color w:val="auto"/>
        </w:rPr>
        <w:t>report, results are presented as whole numbers for ease of reading, with rounding performed at the last stage of calculation</w:t>
      </w:r>
      <w:r w:rsidR="00906D19" w:rsidRPr="001E4D06">
        <w:rPr>
          <w:color w:val="auto"/>
        </w:rPr>
        <w:t xml:space="preserve">. </w:t>
      </w:r>
      <w:r w:rsidRPr="001E4D06">
        <w:rPr>
          <w:color w:val="auto"/>
        </w:rPr>
        <w:t>Values from x.0 to x.</w:t>
      </w:r>
      <w:r w:rsidR="00C6130F" w:rsidRPr="001E4D06">
        <w:rPr>
          <w:color w:val="auto"/>
        </w:rPr>
        <w:t>4</w:t>
      </w:r>
      <w:r w:rsidRPr="001E4D06">
        <w:rPr>
          <w:color w:val="auto"/>
        </w:rPr>
        <w:t xml:space="preserve"> are rounded down and values from x.5 to x.9 are rounded up. </w:t>
      </w:r>
      <w:r w:rsidR="00C6130F" w:rsidRPr="001E4D06">
        <w:rPr>
          <w:color w:val="auto"/>
        </w:rPr>
        <w:t>Therefore,</w:t>
      </w:r>
      <w:r w:rsidRPr="001E4D06">
        <w:rPr>
          <w:color w:val="auto"/>
        </w:rPr>
        <w:t xml:space="preserve"> in some instances</w:t>
      </w:r>
      <w:r w:rsidR="00C3793C" w:rsidRPr="001E4D06">
        <w:rPr>
          <w:color w:val="auto"/>
        </w:rPr>
        <w:t xml:space="preserve"> r</w:t>
      </w:r>
      <w:r w:rsidRPr="001E4D06">
        <w:rPr>
          <w:color w:val="auto"/>
        </w:rPr>
        <w:t>esults may not total 100%.</w:t>
      </w:r>
      <w:r w:rsidR="00C3793C" w:rsidRPr="001E4D06">
        <w:rPr>
          <w:color w:val="auto"/>
        </w:rPr>
        <w:t xml:space="preserve"> Numbers</w:t>
      </w:r>
      <w:r w:rsidR="00C6130F" w:rsidRPr="001E4D06">
        <w:rPr>
          <w:color w:val="auto"/>
        </w:rPr>
        <w:t xml:space="preserve"> presented in tables in the</w:t>
      </w:r>
      <w:r w:rsidR="00C3793C" w:rsidRPr="001E4D06">
        <w:rPr>
          <w:color w:val="auto"/>
        </w:rPr>
        <w:t xml:space="preserve"> Appendices are rounded to one decimal point to provide full details. </w:t>
      </w:r>
    </w:p>
    <w:p w14:paraId="07421F87" w14:textId="12610DAC" w:rsidR="00732449" w:rsidRPr="001E4D06" w:rsidRDefault="00732449" w:rsidP="00732449">
      <w:pPr>
        <w:rPr>
          <w:color w:val="auto"/>
        </w:rPr>
      </w:pPr>
      <w:r w:rsidRPr="001E4D06">
        <w:rPr>
          <w:color w:val="auto"/>
        </w:rPr>
        <w:t xml:space="preserve">Questions in the consumer and health professional surveys </w:t>
      </w:r>
      <w:proofErr w:type="gramStart"/>
      <w:r w:rsidRPr="001E4D06">
        <w:rPr>
          <w:color w:val="auto"/>
        </w:rPr>
        <w:t>were</w:t>
      </w:r>
      <w:proofErr w:type="gramEnd"/>
      <w:r w:rsidRPr="001E4D06">
        <w:rPr>
          <w:color w:val="auto"/>
        </w:rPr>
        <w:t xml:space="preserve"> compulsory</w:t>
      </w:r>
      <w:r w:rsidR="00906D19" w:rsidRPr="001E4D06">
        <w:rPr>
          <w:color w:val="auto"/>
        </w:rPr>
        <w:t xml:space="preserve"> as respondents received a payment for completing the survey</w:t>
      </w:r>
      <w:r w:rsidRPr="001E4D06">
        <w:rPr>
          <w:color w:val="auto"/>
        </w:rPr>
        <w:t xml:space="preserve">. Questions in the opt-in survey were optional </w:t>
      </w:r>
      <w:r w:rsidR="00906D19" w:rsidRPr="001E4D06">
        <w:rPr>
          <w:color w:val="auto"/>
        </w:rPr>
        <w:t>as respondents did not receive a payment. This m</w:t>
      </w:r>
      <w:r w:rsidRPr="001E4D06">
        <w:rPr>
          <w:color w:val="auto"/>
        </w:rPr>
        <w:t>ean</w:t>
      </w:r>
      <w:r w:rsidR="00906D19" w:rsidRPr="001E4D06">
        <w:rPr>
          <w:color w:val="auto"/>
        </w:rPr>
        <w:t>s</w:t>
      </w:r>
      <w:r w:rsidRPr="001E4D06">
        <w:rPr>
          <w:color w:val="auto"/>
        </w:rPr>
        <w:t xml:space="preserve"> some </w:t>
      </w:r>
      <w:r w:rsidR="00906D19" w:rsidRPr="001E4D06">
        <w:rPr>
          <w:color w:val="auto"/>
        </w:rPr>
        <w:t xml:space="preserve">opt-in </w:t>
      </w:r>
      <w:r w:rsidRPr="001E4D06">
        <w:rPr>
          <w:color w:val="auto"/>
        </w:rPr>
        <w:t>respondents did not answer every question. Except where stated otherwise, each percentage included in this report is the percentage of respondents who answered the relevant question (not the percentage of total respondents to the survey).</w:t>
      </w:r>
    </w:p>
    <w:p w14:paraId="0EC02CBA" w14:textId="1F414CF9" w:rsidR="00732449" w:rsidRPr="00732449" w:rsidRDefault="00732449" w:rsidP="00732449">
      <w:r w:rsidRPr="001E4D06">
        <w:rPr>
          <w:color w:val="auto"/>
        </w:rPr>
        <w:t xml:space="preserve">Results tables for stakeholder groups are presented in the latter part of this report. Tables have not been provided for questions with a low number of responses. Abbreviations used in the results tables are defined in </w:t>
      </w:r>
      <w:hyperlink w:anchor="_Appendix_E:_Abbreviations_1" w:history="1">
        <w:r w:rsidR="00906D19" w:rsidRPr="00906D19">
          <w:rPr>
            <w:rStyle w:val="Hyperlink"/>
          </w:rPr>
          <w:t xml:space="preserve">Appendix </w:t>
        </w:r>
        <w:r w:rsidR="00A34C24">
          <w:rPr>
            <w:rStyle w:val="Hyperlink"/>
          </w:rPr>
          <w:t>E</w:t>
        </w:r>
        <w:r w:rsidR="00906D19" w:rsidRPr="00906D19">
          <w:rPr>
            <w:rStyle w:val="Hyperlink"/>
          </w:rPr>
          <w:t>: Abbreviations</w:t>
        </w:r>
      </w:hyperlink>
      <w:r w:rsidR="00906D19">
        <w:t>.</w:t>
      </w:r>
    </w:p>
    <w:p w14:paraId="62133FFD" w14:textId="26079E5D" w:rsidR="004B797A" w:rsidRPr="001E4D06" w:rsidRDefault="00732449" w:rsidP="00732449">
      <w:pPr>
        <w:rPr>
          <w:color w:val="auto"/>
        </w:rPr>
      </w:pPr>
      <w:r w:rsidRPr="001E4D06">
        <w:rPr>
          <w:color w:val="auto"/>
        </w:rPr>
        <w:t xml:space="preserve">Although many questions in the survey were intended for respondents who were aware of the TGA, some questions did not require awareness of </w:t>
      </w:r>
      <w:r w:rsidR="00C6130F" w:rsidRPr="001E4D06">
        <w:rPr>
          <w:color w:val="auto"/>
        </w:rPr>
        <w:t>us</w:t>
      </w:r>
      <w:r w:rsidRPr="001E4D06">
        <w:rPr>
          <w:color w:val="auto"/>
        </w:rPr>
        <w:t xml:space="preserve"> </w:t>
      </w:r>
      <w:r w:rsidR="00C6130F" w:rsidRPr="001E4D06">
        <w:rPr>
          <w:color w:val="auto"/>
        </w:rPr>
        <w:t>or our</w:t>
      </w:r>
      <w:r w:rsidRPr="001E4D06">
        <w:rPr>
          <w:color w:val="auto"/>
        </w:rPr>
        <w:t xml:space="preserve"> functions. Even where stakeholders were aware of the TGA, many respondents have provided responses of ‘unsure’ or ‘neither agree nor disagree’ to topics they have no knowledge of</w:t>
      </w:r>
      <w:r w:rsidR="00C6130F" w:rsidRPr="001E4D06">
        <w:rPr>
          <w:color w:val="auto"/>
        </w:rPr>
        <w:t>. As a result, many questions with</w:t>
      </w:r>
      <w:r w:rsidR="004B797A" w:rsidRPr="001E4D06">
        <w:rPr>
          <w:color w:val="auto"/>
        </w:rPr>
        <w:t xml:space="preserve"> </w:t>
      </w:r>
      <w:r w:rsidR="00C6130F" w:rsidRPr="001E4D06">
        <w:rPr>
          <w:color w:val="auto"/>
        </w:rPr>
        <w:t>low levels of satisfaction may not necessarily indicate an overall negative view</w:t>
      </w:r>
      <w:r w:rsidR="00AE37C2" w:rsidRPr="001E4D06">
        <w:rPr>
          <w:color w:val="auto"/>
        </w:rPr>
        <w:t xml:space="preserve"> when </w:t>
      </w:r>
      <w:r w:rsidR="00026959" w:rsidRPr="001E4D06">
        <w:rPr>
          <w:color w:val="auto"/>
        </w:rPr>
        <w:t>considering</w:t>
      </w:r>
      <w:r w:rsidR="00AE37C2" w:rsidRPr="001E4D06">
        <w:rPr>
          <w:color w:val="auto"/>
        </w:rPr>
        <w:t xml:space="preserve"> responses of ‘unsure’ or ‘neither agree nor disagree’</w:t>
      </w:r>
      <w:r w:rsidR="004B797A" w:rsidRPr="001E4D06">
        <w:rPr>
          <w:color w:val="auto"/>
        </w:rPr>
        <w:t>.</w:t>
      </w:r>
    </w:p>
    <w:p w14:paraId="48EB264C" w14:textId="7670D7C9" w:rsidR="00732449" w:rsidRPr="00732449" w:rsidRDefault="00732449" w:rsidP="00732449">
      <w:r w:rsidRPr="001E4D06">
        <w:rPr>
          <w:color w:val="auto"/>
        </w:rPr>
        <w:t xml:space="preserve">Questions relating to the survey can be emailed to </w:t>
      </w:r>
      <w:hyperlink r:id="rId14" w:history="1">
        <w:r w:rsidRPr="00732449">
          <w:rPr>
            <w:color w:val="0000FF"/>
            <w:u w:val="single"/>
          </w:rPr>
          <w:t>tga.education@tga.gov.au</w:t>
        </w:r>
      </w:hyperlink>
      <w:r w:rsidRPr="00732449">
        <w:t>.</w:t>
      </w:r>
    </w:p>
    <w:p w14:paraId="42164789" w14:textId="49CFA337" w:rsidR="00732449" w:rsidRPr="003678CA" w:rsidRDefault="00732449" w:rsidP="00906D19">
      <w:pPr>
        <w:pStyle w:val="Heading2"/>
        <w:rPr>
          <w:color w:val="auto"/>
        </w:rPr>
      </w:pPr>
      <w:bookmarkStart w:id="58" w:name="_Toc58851131"/>
      <w:bookmarkStart w:id="59" w:name="_Toc91052060"/>
      <w:bookmarkEnd w:id="51"/>
      <w:bookmarkEnd w:id="52"/>
      <w:r w:rsidRPr="00732449">
        <w:rPr>
          <w:rFonts w:ascii="Cambria" w:hAnsi="Cambria"/>
          <w:color w:val="auto"/>
        </w:rPr>
        <w:br w:type="page"/>
      </w:r>
      <w:bookmarkStart w:id="60" w:name="_Overview_of_results"/>
      <w:bookmarkStart w:id="61" w:name="_Toc115174475"/>
      <w:bookmarkStart w:id="62" w:name="_Toc144807903"/>
      <w:bookmarkEnd w:id="60"/>
      <w:r w:rsidRPr="00732449">
        <w:lastRenderedPageBreak/>
        <w:t>Overview of results</w:t>
      </w:r>
      <w:bookmarkEnd w:id="58"/>
      <w:bookmarkEnd w:id="59"/>
      <w:bookmarkEnd w:id="61"/>
      <w:bookmarkEnd w:id="62"/>
    </w:p>
    <w:p w14:paraId="6BC32903" w14:textId="517E89C0" w:rsidR="00732449" w:rsidRPr="001E4D06" w:rsidRDefault="00732449" w:rsidP="007A3AA1">
      <w:pPr>
        <w:rPr>
          <w:color w:val="auto"/>
        </w:rPr>
      </w:pPr>
      <w:r w:rsidRPr="001E4D06">
        <w:rPr>
          <w:color w:val="auto"/>
        </w:rPr>
        <w:t>This section of the report summarises the main results for consumers, opt-in stakeholders and health professionals</w:t>
      </w:r>
      <w:r w:rsidR="00026959" w:rsidRPr="001E4D06">
        <w:rPr>
          <w:color w:val="auto"/>
        </w:rPr>
        <w:t xml:space="preserve">. </w:t>
      </w:r>
      <w:r w:rsidRPr="001E4D06">
        <w:rPr>
          <w:color w:val="auto"/>
        </w:rPr>
        <w:t>Further information can be found in</w:t>
      </w:r>
      <w:r w:rsidR="009D55E6" w:rsidRPr="001E4D06">
        <w:rPr>
          <w:color w:val="auto"/>
        </w:rPr>
        <w:t xml:space="preserve"> the</w:t>
      </w:r>
      <w:r w:rsidRPr="001E4D06">
        <w:rPr>
          <w:color w:val="auto"/>
        </w:rPr>
        <w:t xml:space="preserve"> tables in the</w:t>
      </w:r>
      <w:r w:rsidR="00090843" w:rsidRPr="001E4D06">
        <w:rPr>
          <w:color w:val="auto"/>
        </w:rPr>
        <w:t xml:space="preserve"> Appendices in the</w:t>
      </w:r>
      <w:r w:rsidRPr="001E4D06">
        <w:rPr>
          <w:color w:val="auto"/>
        </w:rPr>
        <w:t xml:space="preserve"> second part of the report. </w:t>
      </w:r>
    </w:p>
    <w:p w14:paraId="390942F0" w14:textId="77777777" w:rsidR="00732449" w:rsidRPr="00732449" w:rsidRDefault="00732449" w:rsidP="00732449">
      <w:pPr>
        <w:pStyle w:val="Heading3"/>
      </w:pPr>
      <w:bookmarkStart w:id="63" w:name="_Toc115174476"/>
      <w:bookmarkStart w:id="64" w:name="_Toc144807904"/>
      <w:bookmarkStart w:id="65" w:name="_Toc58851132"/>
      <w:bookmarkStart w:id="66" w:name="_Toc91052061"/>
      <w:bookmarkStart w:id="67" w:name="_Hlk86923076"/>
      <w:r w:rsidRPr="00732449">
        <w:t>Awareness of the TGA</w:t>
      </w:r>
      <w:bookmarkEnd w:id="63"/>
      <w:bookmarkEnd w:id="64"/>
      <w:r w:rsidRPr="00732449">
        <w:t xml:space="preserve"> </w:t>
      </w:r>
      <w:bookmarkEnd w:id="65"/>
      <w:bookmarkEnd w:id="66"/>
    </w:p>
    <w:bookmarkEnd w:id="67"/>
    <w:p w14:paraId="0E5943B4" w14:textId="3D4065D8" w:rsidR="00C3793C" w:rsidRPr="001E4D06" w:rsidRDefault="00732449" w:rsidP="007A3AA1">
      <w:pPr>
        <w:rPr>
          <w:color w:val="auto"/>
        </w:rPr>
      </w:pPr>
      <w:r w:rsidRPr="001E4D06">
        <w:rPr>
          <w:color w:val="auto"/>
        </w:rPr>
        <w:t>Consumers were asked whether they had heard of the TGA before participating in the</w:t>
      </w:r>
      <w:r w:rsidR="00026959" w:rsidRPr="001E4D06">
        <w:rPr>
          <w:color w:val="auto"/>
        </w:rPr>
        <w:t xml:space="preserve"> </w:t>
      </w:r>
      <w:r w:rsidRPr="001E4D06">
        <w:rPr>
          <w:color w:val="auto"/>
        </w:rPr>
        <w:t xml:space="preserve">survey. Almost </w:t>
      </w:r>
      <w:r w:rsidR="00C3793C" w:rsidRPr="001E4D06">
        <w:rPr>
          <w:color w:val="auto"/>
        </w:rPr>
        <w:t>2</w:t>
      </w:r>
      <w:r w:rsidRPr="001E4D06">
        <w:rPr>
          <w:color w:val="auto"/>
        </w:rPr>
        <w:t xml:space="preserve"> in </w:t>
      </w:r>
      <w:r w:rsidR="00C3793C" w:rsidRPr="001E4D06">
        <w:rPr>
          <w:color w:val="auto"/>
        </w:rPr>
        <w:t>3</w:t>
      </w:r>
      <w:r w:rsidRPr="001E4D06">
        <w:rPr>
          <w:iCs/>
          <w:color w:val="auto"/>
          <w:szCs w:val="22"/>
        </w:rPr>
        <w:t xml:space="preserve"> (6</w:t>
      </w:r>
      <w:r w:rsidR="00CB70B1" w:rsidRPr="001E4D06">
        <w:rPr>
          <w:iCs/>
          <w:color w:val="auto"/>
          <w:szCs w:val="22"/>
        </w:rPr>
        <w:t>5</w:t>
      </w:r>
      <w:r w:rsidRPr="001E4D06">
        <w:rPr>
          <w:iCs/>
          <w:color w:val="auto"/>
          <w:szCs w:val="22"/>
        </w:rPr>
        <w:t xml:space="preserve">%) </w:t>
      </w:r>
      <w:bookmarkStart w:id="68" w:name="_Hlk113962401"/>
      <w:r w:rsidRPr="001E4D06">
        <w:rPr>
          <w:color w:val="auto"/>
        </w:rPr>
        <w:t xml:space="preserve">indicated they had. </w:t>
      </w:r>
      <w:bookmarkEnd w:id="68"/>
      <w:r w:rsidRPr="001E4D06">
        <w:rPr>
          <w:color w:val="auto"/>
        </w:rPr>
        <w:t xml:space="preserve">This is </w:t>
      </w:r>
      <w:r w:rsidR="00CB70B1" w:rsidRPr="001E4D06">
        <w:rPr>
          <w:color w:val="auto"/>
        </w:rPr>
        <w:t>lower</w:t>
      </w:r>
      <w:r w:rsidRPr="001E4D06">
        <w:rPr>
          <w:color w:val="auto"/>
        </w:rPr>
        <w:t xml:space="preserve"> than </w:t>
      </w:r>
      <w:r w:rsidR="00026959" w:rsidRPr="001E4D06">
        <w:rPr>
          <w:color w:val="auto"/>
        </w:rPr>
        <w:t>in</w:t>
      </w:r>
      <w:r w:rsidRPr="001E4D06">
        <w:rPr>
          <w:color w:val="auto"/>
        </w:rPr>
        <w:t xml:space="preserve"> 202</w:t>
      </w:r>
      <w:r w:rsidR="00CB70B1" w:rsidRPr="001E4D06">
        <w:rPr>
          <w:color w:val="auto"/>
        </w:rPr>
        <w:t>2</w:t>
      </w:r>
      <w:r w:rsidRPr="001E4D06">
        <w:rPr>
          <w:color w:val="auto"/>
        </w:rPr>
        <w:t xml:space="preserve"> (6</w:t>
      </w:r>
      <w:r w:rsidR="00CB70B1" w:rsidRPr="001E4D06">
        <w:rPr>
          <w:color w:val="auto"/>
        </w:rPr>
        <w:t>9</w:t>
      </w:r>
      <w:r w:rsidRPr="001E4D06">
        <w:rPr>
          <w:color w:val="auto"/>
        </w:rPr>
        <w:t>%)</w:t>
      </w:r>
      <w:r w:rsidR="00C3793C" w:rsidRPr="001E4D06">
        <w:rPr>
          <w:color w:val="auto"/>
        </w:rPr>
        <w:t xml:space="preserve"> but</w:t>
      </w:r>
      <w:r w:rsidRPr="001E4D06">
        <w:rPr>
          <w:color w:val="auto"/>
        </w:rPr>
        <w:t xml:space="preserve"> significantly higher than the 2020</w:t>
      </w:r>
      <w:r w:rsidR="00090843" w:rsidRPr="001E4D06">
        <w:rPr>
          <w:color w:val="auto"/>
        </w:rPr>
        <w:t xml:space="preserve"> and 2019</w:t>
      </w:r>
      <w:r w:rsidRPr="001E4D06">
        <w:rPr>
          <w:color w:val="auto"/>
        </w:rPr>
        <w:t xml:space="preserve"> survey</w:t>
      </w:r>
      <w:r w:rsidR="00090843" w:rsidRPr="001E4D06">
        <w:rPr>
          <w:color w:val="auto"/>
        </w:rPr>
        <w:t>s</w:t>
      </w:r>
      <w:r w:rsidRPr="001E4D06">
        <w:rPr>
          <w:color w:val="auto"/>
        </w:rPr>
        <w:t xml:space="preserve"> </w:t>
      </w:r>
      <w:r w:rsidR="00090843" w:rsidRPr="001E4D06">
        <w:rPr>
          <w:color w:val="auto"/>
        </w:rPr>
        <w:t xml:space="preserve">which were conducted prior to the </w:t>
      </w:r>
      <w:r w:rsidR="009D55E6" w:rsidRPr="001E4D06">
        <w:rPr>
          <w:color w:val="auto"/>
        </w:rPr>
        <w:t xml:space="preserve">TGA’s involvement in the </w:t>
      </w:r>
      <w:r w:rsidR="00090843" w:rsidRPr="001E4D06">
        <w:rPr>
          <w:color w:val="auto"/>
        </w:rPr>
        <w:t xml:space="preserve">COVID-19 pandemic. </w:t>
      </w:r>
      <w:r w:rsidR="00C3793C" w:rsidRPr="001E4D06">
        <w:rPr>
          <w:color w:val="auto"/>
        </w:rPr>
        <w:t xml:space="preserve">Consumers aged 18 to 44 years were less likely to have heard of the TGA than those aged 45 years and older. </w:t>
      </w:r>
    </w:p>
    <w:p w14:paraId="3ABF170F" w14:textId="77777777" w:rsidR="00732449" w:rsidRPr="00732449" w:rsidRDefault="00732449" w:rsidP="00732449">
      <w:pPr>
        <w:rPr>
          <w:rFonts w:ascii="Cambria" w:hAnsi="Cambria"/>
          <w:color w:val="auto"/>
        </w:rPr>
      </w:pPr>
      <w:r w:rsidRPr="00732449">
        <w:rPr>
          <w:rFonts w:ascii="Cambria" w:hAnsi="Cambria"/>
          <w:noProof/>
          <w:color w:val="auto"/>
        </w:rPr>
        <w:drawing>
          <wp:inline distT="0" distB="0" distL="0" distR="0" wp14:anchorId="7D939815" wp14:editId="77235B7C">
            <wp:extent cx="5486400" cy="3200400"/>
            <wp:effectExtent l="0" t="0" r="0" b="0"/>
            <wp:docPr id="6" name="Chart 6" descr="line graph showing public awareness of the TGA from 2019-20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E46D2B" w14:textId="0E079508" w:rsidR="00732449" w:rsidRPr="00732449" w:rsidRDefault="00732449" w:rsidP="007A3AA1">
      <w:r w:rsidRPr="00732449">
        <w:br/>
      </w:r>
      <w:r w:rsidRPr="001E4D06">
        <w:rPr>
          <w:color w:val="auto"/>
        </w:rPr>
        <w:t xml:space="preserve">Health professionals were more aware of the TGA than consumers, with </w:t>
      </w:r>
      <w:r w:rsidR="007160AF" w:rsidRPr="001E4D06">
        <w:rPr>
          <w:color w:val="auto"/>
        </w:rPr>
        <w:t>94</w:t>
      </w:r>
      <w:r w:rsidRPr="001E4D06">
        <w:rPr>
          <w:color w:val="auto"/>
        </w:rPr>
        <w:t xml:space="preserve">% indicating they had heard of us before participating in the survey. </w:t>
      </w:r>
    </w:p>
    <w:p w14:paraId="093CF8D8" w14:textId="77777777" w:rsidR="00732449" w:rsidRPr="00732449" w:rsidRDefault="00732449" w:rsidP="007A3AA1">
      <w:pPr>
        <w:pStyle w:val="Heading3"/>
      </w:pPr>
      <w:bookmarkStart w:id="69" w:name="_Understanding_the_TGA’s"/>
      <w:bookmarkStart w:id="70" w:name="_Toc115174477"/>
      <w:bookmarkStart w:id="71" w:name="_Toc144807905"/>
      <w:bookmarkEnd w:id="69"/>
      <w:r w:rsidRPr="00732449">
        <w:t>Understanding the TGA’s regulatory scope</w:t>
      </w:r>
      <w:bookmarkEnd w:id="70"/>
      <w:bookmarkEnd w:id="71"/>
    </w:p>
    <w:p w14:paraId="0323315E" w14:textId="788E7766" w:rsidR="00732449" w:rsidRPr="001E4D06" w:rsidRDefault="00732449" w:rsidP="007A3AA1">
      <w:pPr>
        <w:rPr>
          <w:color w:val="auto"/>
        </w:rPr>
      </w:pPr>
      <w:r w:rsidRPr="001E4D06">
        <w:rPr>
          <w:color w:val="auto"/>
        </w:rPr>
        <w:t>All stakeholder groups were asked what they think the TGA regulate</w:t>
      </w:r>
      <w:r w:rsidR="006422BB" w:rsidRPr="001E4D06">
        <w:rPr>
          <w:color w:val="auto"/>
        </w:rPr>
        <w:t xml:space="preserve">s. Respondents were provided with </w:t>
      </w:r>
      <w:r w:rsidRPr="001E4D06">
        <w:rPr>
          <w:color w:val="auto"/>
        </w:rPr>
        <w:t>a list of</w:t>
      </w:r>
      <w:r w:rsidR="00607201" w:rsidRPr="001E4D06">
        <w:rPr>
          <w:color w:val="auto"/>
        </w:rPr>
        <w:t xml:space="preserve"> 6</w:t>
      </w:r>
      <w:r w:rsidRPr="001E4D06">
        <w:rPr>
          <w:color w:val="auto"/>
        </w:rPr>
        <w:t xml:space="preserve"> correct options, such as ‘medicines prescribed by a doctor’ and ‘advertising of medicines and medical devices’, and </w:t>
      </w:r>
      <w:r w:rsidR="00607201" w:rsidRPr="001E4D06">
        <w:rPr>
          <w:color w:val="auto"/>
        </w:rPr>
        <w:t>6</w:t>
      </w:r>
      <w:r w:rsidRPr="001E4D06">
        <w:rPr>
          <w:color w:val="auto"/>
        </w:rPr>
        <w:t xml:space="preserve"> incorrect options, such as ‘foods’, ‘health professionals’ and ‘medical </w:t>
      </w:r>
      <w:proofErr w:type="gramStart"/>
      <w:r w:rsidR="006422BB" w:rsidRPr="001E4D06">
        <w:rPr>
          <w:color w:val="auto"/>
        </w:rPr>
        <w:t>procedures’</w:t>
      </w:r>
      <w:proofErr w:type="gramEnd"/>
      <w:r w:rsidRPr="001E4D06">
        <w:rPr>
          <w:color w:val="auto"/>
        </w:rPr>
        <w:t xml:space="preserve">. </w:t>
      </w:r>
      <w:r w:rsidR="006422BB" w:rsidRPr="001E4D06">
        <w:rPr>
          <w:color w:val="auto"/>
        </w:rPr>
        <w:t>Respondents were required to select the options they believe</w:t>
      </w:r>
      <w:r w:rsidR="004F35C5" w:rsidRPr="001E4D06">
        <w:rPr>
          <w:color w:val="auto"/>
        </w:rPr>
        <w:t>d</w:t>
      </w:r>
      <w:r w:rsidR="006422BB" w:rsidRPr="001E4D06">
        <w:rPr>
          <w:color w:val="auto"/>
        </w:rPr>
        <w:t xml:space="preserve"> the TGA regulates. </w:t>
      </w:r>
    </w:p>
    <w:p w14:paraId="78298DC8" w14:textId="770C0924" w:rsidR="00732449" w:rsidRPr="001E4D06" w:rsidRDefault="00732449" w:rsidP="007A3AA1">
      <w:pPr>
        <w:rPr>
          <w:color w:val="auto"/>
        </w:rPr>
      </w:pPr>
      <w:r w:rsidRPr="001E4D06">
        <w:rPr>
          <w:color w:val="auto"/>
        </w:rPr>
        <w:t xml:space="preserve">Most consumers </w:t>
      </w:r>
      <w:r w:rsidR="00E526C1" w:rsidRPr="001E4D06">
        <w:rPr>
          <w:color w:val="auto"/>
        </w:rPr>
        <w:t xml:space="preserve">can </w:t>
      </w:r>
      <w:r w:rsidRPr="001E4D06">
        <w:rPr>
          <w:color w:val="auto"/>
        </w:rPr>
        <w:t>correctly identif</w:t>
      </w:r>
      <w:r w:rsidR="00E526C1" w:rsidRPr="001E4D06">
        <w:rPr>
          <w:color w:val="auto"/>
        </w:rPr>
        <w:t>y</w:t>
      </w:r>
      <w:r w:rsidRPr="001E4D06">
        <w:rPr>
          <w:color w:val="auto"/>
        </w:rPr>
        <w:t xml:space="preserve"> </w:t>
      </w:r>
      <w:r w:rsidR="00E526C1" w:rsidRPr="001E4D06">
        <w:rPr>
          <w:color w:val="auto"/>
        </w:rPr>
        <w:t>the individual regulatory areas</w:t>
      </w:r>
      <w:r w:rsidRPr="001E4D06">
        <w:rPr>
          <w:color w:val="auto"/>
        </w:rPr>
        <w:t xml:space="preserve"> the TGA does and doesn’t regulate. </w:t>
      </w:r>
      <w:r w:rsidR="00F76FB8" w:rsidRPr="001E4D06">
        <w:rPr>
          <w:color w:val="auto"/>
        </w:rPr>
        <w:t xml:space="preserve">For example, most consumers correctly identified that we regulate </w:t>
      </w:r>
      <w:bookmarkStart w:id="72" w:name="_Hlk143082724"/>
      <w:r w:rsidR="00F76FB8" w:rsidRPr="001E4D06">
        <w:rPr>
          <w:color w:val="auto"/>
        </w:rPr>
        <w:t>prescription medicines, medicines available in pharmacies and supermarkets</w:t>
      </w:r>
      <w:r w:rsidR="00607201" w:rsidRPr="001E4D06">
        <w:rPr>
          <w:color w:val="auto"/>
        </w:rPr>
        <w:t>,</w:t>
      </w:r>
      <w:r w:rsidR="00F76FB8" w:rsidRPr="001E4D06">
        <w:rPr>
          <w:color w:val="auto"/>
        </w:rPr>
        <w:t xml:space="preserve"> and advertising of medicines and medical device</w:t>
      </w:r>
      <w:bookmarkEnd w:id="72"/>
      <w:r w:rsidR="00F76FB8" w:rsidRPr="001E4D06">
        <w:rPr>
          <w:color w:val="auto"/>
        </w:rPr>
        <w:t xml:space="preserve">s. </w:t>
      </w:r>
      <w:r w:rsidRPr="001E4D06">
        <w:rPr>
          <w:color w:val="auto"/>
        </w:rPr>
        <w:t xml:space="preserve">However, </w:t>
      </w:r>
      <w:r w:rsidR="00F76FB8" w:rsidRPr="001E4D06">
        <w:rPr>
          <w:color w:val="auto"/>
        </w:rPr>
        <w:t>less than half of</w:t>
      </w:r>
      <w:r w:rsidRPr="001E4D06">
        <w:rPr>
          <w:color w:val="auto"/>
        </w:rPr>
        <w:t xml:space="preserve"> respondents correctly identified that we regulate medical devices</w:t>
      </w:r>
      <w:r w:rsidR="00F76FB8" w:rsidRPr="001E4D06">
        <w:rPr>
          <w:color w:val="auto"/>
        </w:rPr>
        <w:t xml:space="preserve"> (47%) and clinical trials (44%)</w:t>
      </w:r>
      <w:r w:rsidRPr="001E4D06">
        <w:rPr>
          <w:color w:val="auto"/>
        </w:rPr>
        <w:t xml:space="preserve">, while about 1 in 3 people </w:t>
      </w:r>
      <w:r w:rsidR="00F76FB8" w:rsidRPr="001E4D06">
        <w:rPr>
          <w:color w:val="auto"/>
        </w:rPr>
        <w:t xml:space="preserve">(32%) </w:t>
      </w:r>
      <w:r w:rsidRPr="001E4D06">
        <w:rPr>
          <w:color w:val="auto"/>
        </w:rPr>
        <w:t>incorrectly believe</w:t>
      </w:r>
      <w:r w:rsidR="002659AB" w:rsidRPr="001E4D06">
        <w:rPr>
          <w:color w:val="auto"/>
        </w:rPr>
        <w:t>d</w:t>
      </w:r>
      <w:r w:rsidRPr="001E4D06">
        <w:rPr>
          <w:color w:val="auto"/>
        </w:rPr>
        <w:t xml:space="preserve"> we regulate medical procedures.</w:t>
      </w:r>
    </w:p>
    <w:p w14:paraId="6D31190F" w14:textId="56279A14" w:rsidR="00732449" w:rsidRPr="001E4D06" w:rsidRDefault="00F76FB8" w:rsidP="007A3AA1">
      <w:pPr>
        <w:rPr>
          <w:color w:val="auto"/>
        </w:rPr>
      </w:pPr>
      <w:r w:rsidRPr="001E4D06">
        <w:rPr>
          <w:color w:val="auto"/>
        </w:rPr>
        <w:t>Health</w:t>
      </w:r>
      <w:r w:rsidR="00732449" w:rsidRPr="001E4D06">
        <w:rPr>
          <w:color w:val="auto"/>
        </w:rPr>
        <w:t xml:space="preserve"> professionals</w:t>
      </w:r>
      <w:r w:rsidRPr="001E4D06">
        <w:rPr>
          <w:color w:val="auto"/>
        </w:rPr>
        <w:t xml:space="preserve"> were </w:t>
      </w:r>
      <w:r w:rsidR="00607201" w:rsidRPr="001E4D06">
        <w:rPr>
          <w:color w:val="auto"/>
        </w:rPr>
        <w:t>generally</w:t>
      </w:r>
      <w:r w:rsidR="00571245" w:rsidRPr="001E4D06">
        <w:rPr>
          <w:color w:val="auto"/>
        </w:rPr>
        <w:t xml:space="preserve"> </w:t>
      </w:r>
      <w:r w:rsidRPr="001E4D06">
        <w:rPr>
          <w:color w:val="auto"/>
        </w:rPr>
        <w:t>much more likely to correctly identify what the TGA does and does not regulate</w:t>
      </w:r>
      <w:r w:rsidR="00607201" w:rsidRPr="001E4D06">
        <w:rPr>
          <w:color w:val="auto"/>
        </w:rPr>
        <w:t xml:space="preserve"> than consumers</w:t>
      </w:r>
      <w:r w:rsidR="00732449" w:rsidRPr="001E4D06">
        <w:rPr>
          <w:color w:val="auto"/>
        </w:rPr>
        <w:t xml:space="preserve">. </w:t>
      </w:r>
      <w:r w:rsidRPr="001E4D06">
        <w:rPr>
          <w:color w:val="auto"/>
        </w:rPr>
        <w:t xml:space="preserve">For example, </w:t>
      </w:r>
      <w:r w:rsidR="00571245" w:rsidRPr="001E4D06">
        <w:rPr>
          <w:color w:val="auto"/>
        </w:rPr>
        <w:t>health professionals</w:t>
      </w:r>
      <w:r w:rsidR="00732449" w:rsidRPr="001E4D06">
        <w:rPr>
          <w:color w:val="auto"/>
        </w:rPr>
        <w:t xml:space="preserve"> were more likely </w:t>
      </w:r>
      <w:r w:rsidR="00732449" w:rsidRPr="001E4D06">
        <w:rPr>
          <w:color w:val="auto"/>
        </w:rPr>
        <w:lastRenderedPageBreak/>
        <w:t>to correctly identify that the TGA regulates medical devices</w:t>
      </w:r>
      <w:r w:rsidRPr="001E4D06">
        <w:rPr>
          <w:color w:val="auto"/>
        </w:rPr>
        <w:t xml:space="preserve"> (75%), prescription medicines (82%) and </w:t>
      </w:r>
      <w:r w:rsidR="00571245" w:rsidRPr="001E4D06">
        <w:rPr>
          <w:color w:val="auto"/>
        </w:rPr>
        <w:t xml:space="preserve">the </w:t>
      </w:r>
      <w:r w:rsidRPr="001E4D06">
        <w:rPr>
          <w:color w:val="auto"/>
        </w:rPr>
        <w:t xml:space="preserve">advertising of medicines and medical device (82%). However, health professionals were more likely to incorrectly believe the TGA regulates veterinary medicines (33%) and </w:t>
      </w:r>
      <w:r w:rsidR="00D56795" w:rsidRPr="001E4D06">
        <w:rPr>
          <w:color w:val="auto"/>
        </w:rPr>
        <w:t>only slightly more likely to correctly select that we regulate clinical trials (47%).</w:t>
      </w:r>
    </w:p>
    <w:p w14:paraId="0F9B387B" w14:textId="449FC83D" w:rsidR="00732449" w:rsidRPr="001E4D06" w:rsidRDefault="00732449" w:rsidP="007A3AA1">
      <w:pPr>
        <w:rPr>
          <w:color w:val="auto"/>
        </w:rPr>
      </w:pPr>
      <w:r w:rsidRPr="001E4D06">
        <w:rPr>
          <w:color w:val="auto"/>
        </w:rPr>
        <w:t xml:space="preserve">Unsurprisingly, opt-in stakeholders were more knowledgeable about what the TGA regulates </w:t>
      </w:r>
      <w:r w:rsidR="00F75ACC" w:rsidRPr="001E4D06">
        <w:rPr>
          <w:color w:val="auto"/>
        </w:rPr>
        <w:t>since</w:t>
      </w:r>
      <w:r w:rsidRPr="001E4D06">
        <w:rPr>
          <w:color w:val="auto"/>
        </w:rPr>
        <w:t xml:space="preserve"> many have conducted business with us. </w:t>
      </w:r>
      <w:r w:rsidR="00571245" w:rsidRPr="001E4D06">
        <w:rPr>
          <w:color w:val="auto"/>
        </w:rPr>
        <w:t>However, only 69% correctly selected that the TGA regulates clinical trials</w:t>
      </w:r>
      <w:r w:rsidR="00607201" w:rsidRPr="001E4D06">
        <w:rPr>
          <w:color w:val="auto"/>
        </w:rPr>
        <w:t>, while 29% incorrect</w:t>
      </w:r>
      <w:r w:rsidR="000F3CFA" w:rsidRPr="001E4D06">
        <w:rPr>
          <w:color w:val="auto"/>
        </w:rPr>
        <w:t>ly</w:t>
      </w:r>
      <w:r w:rsidR="00607201" w:rsidRPr="001E4D06">
        <w:rPr>
          <w:color w:val="auto"/>
        </w:rPr>
        <w:t xml:space="preserve"> believe</w:t>
      </w:r>
      <w:r w:rsidR="000F3CFA" w:rsidRPr="001E4D06">
        <w:rPr>
          <w:color w:val="auto"/>
        </w:rPr>
        <w:t xml:space="preserve">d </w:t>
      </w:r>
      <w:r w:rsidR="00607201" w:rsidRPr="001E4D06">
        <w:rPr>
          <w:color w:val="auto"/>
        </w:rPr>
        <w:t xml:space="preserve">we regulate veterinary medicines. </w:t>
      </w:r>
    </w:p>
    <w:p w14:paraId="50D28D0A" w14:textId="784FF53D" w:rsidR="00732449" w:rsidRPr="00732449" w:rsidRDefault="00732449" w:rsidP="007A3AA1">
      <w:r w:rsidRPr="001E4D06">
        <w:rPr>
          <w:color w:val="auto"/>
        </w:rPr>
        <w:t xml:space="preserve">Although it would be unreasonable to expect </w:t>
      </w:r>
      <w:r w:rsidR="00607201" w:rsidRPr="001E4D06">
        <w:rPr>
          <w:color w:val="auto"/>
        </w:rPr>
        <w:t>our stakeholders</w:t>
      </w:r>
      <w:r w:rsidRPr="001E4D06">
        <w:rPr>
          <w:color w:val="auto"/>
        </w:rPr>
        <w:t xml:space="preserve"> to have detailed knowledge of the TGA’s regulatory remit, these results demonstrate that there are opportunities to further improve understanding, particularly </w:t>
      </w:r>
      <w:r w:rsidR="00571245" w:rsidRPr="001E4D06">
        <w:rPr>
          <w:color w:val="auto"/>
        </w:rPr>
        <w:t xml:space="preserve">regarding clinical trials, veterinary </w:t>
      </w:r>
      <w:proofErr w:type="gramStart"/>
      <w:r w:rsidR="00571245" w:rsidRPr="001E4D06">
        <w:rPr>
          <w:color w:val="auto"/>
        </w:rPr>
        <w:t>medicines</w:t>
      </w:r>
      <w:proofErr w:type="gramEnd"/>
      <w:r w:rsidR="00571245" w:rsidRPr="001E4D06">
        <w:rPr>
          <w:color w:val="auto"/>
        </w:rPr>
        <w:t xml:space="preserve"> and medical procedures. </w:t>
      </w:r>
      <w:r w:rsidRPr="001E4D06">
        <w:rPr>
          <w:color w:val="auto"/>
        </w:rPr>
        <w:t xml:space="preserve">For readers who wish to learn more about the scope of TGA regulation, our website includes information on </w:t>
      </w:r>
      <w:hyperlink r:id="rId16" w:history="1">
        <w:r w:rsidRPr="00732449">
          <w:rPr>
            <w:color w:val="0000FF"/>
            <w:u w:val="single"/>
          </w:rPr>
          <w:t>what the TGA regulates</w:t>
        </w:r>
      </w:hyperlink>
      <w:r w:rsidRPr="00732449">
        <w:t xml:space="preserve"> </w:t>
      </w:r>
      <w:r w:rsidRPr="001E4D06">
        <w:rPr>
          <w:color w:val="auto"/>
        </w:rPr>
        <w:t xml:space="preserve">and what the </w:t>
      </w:r>
      <w:hyperlink r:id="rId17" w:history="1">
        <w:r w:rsidRPr="00732449">
          <w:rPr>
            <w:color w:val="0000FF"/>
            <w:u w:val="single"/>
          </w:rPr>
          <w:t>TGA does not regulate</w:t>
        </w:r>
      </w:hyperlink>
      <w:r w:rsidRPr="00732449">
        <w:t xml:space="preserve">. </w:t>
      </w:r>
    </w:p>
    <w:p w14:paraId="3879A7FA" w14:textId="77777777" w:rsidR="00732449" w:rsidRPr="00732449" w:rsidRDefault="00732449" w:rsidP="007A3AA1">
      <w:pPr>
        <w:pStyle w:val="Heading3"/>
      </w:pPr>
      <w:bookmarkStart w:id="73" w:name="_Toc58851133"/>
      <w:bookmarkStart w:id="74" w:name="_Toc91052062"/>
      <w:bookmarkStart w:id="75" w:name="_Toc115174478"/>
      <w:bookmarkStart w:id="76" w:name="_Toc144807906"/>
      <w:r w:rsidRPr="00732449">
        <w:t>Getting the balance right</w:t>
      </w:r>
      <w:bookmarkEnd w:id="73"/>
      <w:bookmarkEnd w:id="74"/>
      <w:bookmarkEnd w:id="75"/>
      <w:bookmarkEnd w:id="76"/>
    </w:p>
    <w:p w14:paraId="2E2DF884" w14:textId="5244B45E" w:rsidR="00732449" w:rsidRPr="001E4D06" w:rsidRDefault="00732449" w:rsidP="007A3AA1">
      <w:pPr>
        <w:rPr>
          <w:color w:val="auto"/>
        </w:rPr>
      </w:pPr>
      <w:r w:rsidRPr="001E4D06">
        <w:rPr>
          <w:color w:val="auto"/>
        </w:rPr>
        <w:t xml:space="preserve">The TGA aims to strike the right balance between safety and access to therapeutic goods. We asked respondents who were aware of the TGA to indicate whether they agree or disagree with the statement, ‘The TGA gets the balance right between safety for consumers and access to </w:t>
      </w:r>
      <w:proofErr w:type="gramStart"/>
      <w:r w:rsidR="00024056" w:rsidRPr="001E4D06">
        <w:rPr>
          <w:color w:val="auto"/>
        </w:rPr>
        <w:t>products’</w:t>
      </w:r>
      <w:proofErr w:type="gramEnd"/>
      <w:r w:rsidR="00024056" w:rsidRPr="001E4D06">
        <w:rPr>
          <w:color w:val="auto"/>
        </w:rPr>
        <w:t>.</w:t>
      </w:r>
      <w:r w:rsidRPr="001E4D06">
        <w:rPr>
          <w:color w:val="auto"/>
        </w:rPr>
        <w:t xml:space="preserve"> </w:t>
      </w:r>
    </w:p>
    <w:p w14:paraId="22F421E5" w14:textId="6D463FCE" w:rsidR="00565DD0" w:rsidRPr="001E4D06" w:rsidRDefault="00732449" w:rsidP="007A3AA1">
      <w:pPr>
        <w:rPr>
          <w:color w:val="auto"/>
        </w:rPr>
      </w:pPr>
      <w:r w:rsidRPr="001E4D06">
        <w:rPr>
          <w:color w:val="auto"/>
        </w:rPr>
        <w:t xml:space="preserve">Among consumers, </w:t>
      </w:r>
      <w:r w:rsidR="0060157D" w:rsidRPr="001E4D06">
        <w:rPr>
          <w:color w:val="auto"/>
        </w:rPr>
        <w:t>55</w:t>
      </w:r>
      <w:r w:rsidRPr="001E4D06">
        <w:rPr>
          <w:color w:val="auto"/>
        </w:rPr>
        <w:t xml:space="preserve">% agreed that the TGA gets the balance right, with </w:t>
      </w:r>
      <w:r w:rsidR="0060157D" w:rsidRPr="001E4D06">
        <w:rPr>
          <w:color w:val="auto"/>
        </w:rPr>
        <w:t>15</w:t>
      </w:r>
      <w:r w:rsidRPr="001E4D06">
        <w:rPr>
          <w:color w:val="auto"/>
        </w:rPr>
        <w:t xml:space="preserve">% disagreeing. The remaining respondents selected ‘neither agree nor disagree’ </w:t>
      </w:r>
      <w:r w:rsidR="0060157D" w:rsidRPr="001E4D06">
        <w:rPr>
          <w:color w:val="auto"/>
        </w:rPr>
        <w:t xml:space="preserve">(20%) </w:t>
      </w:r>
      <w:r w:rsidRPr="001E4D06">
        <w:rPr>
          <w:color w:val="auto"/>
        </w:rPr>
        <w:t>or ‘not sure’</w:t>
      </w:r>
      <w:r w:rsidR="0060157D" w:rsidRPr="001E4D06">
        <w:rPr>
          <w:color w:val="auto"/>
        </w:rPr>
        <w:t xml:space="preserve"> (10%)</w:t>
      </w:r>
      <w:r w:rsidRPr="001E4D06">
        <w:rPr>
          <w:color w:val="auto"/>
        </w:rPr>
        <w:t xml:space="preserve">. </w:t>
      </w:r>
      <w:r w:rsidR="00B73E13" w:rsidRPr="001E4D06">
        <w:rPr>
          <w:color w:val="auto"/>
        </w:rPr>
        <w:t xml:space="preserve">Agreement with this statement has fallen by 9% and disagreement has risen by 6% </w:t>
      </w:r>
      <w:r w:rsidR="000F3CFA" w:rsidRPr="001E4D06">
        <w:rPr>
          <w:color w:val="auto"/>
        </w:rPr>
        <w:t>compared with the 2022 survey.</w:t>
      </w:r>
    </w:p>
    <w:p w14:paraId="34A39980" w14:textId="3B0AB261" w:rsidR="00732449" w:rsidRPr="001E4D06" w:rsidRDefault="00732449" w:rsidP="007A3AA1">
      <w:pPr>
        <w:rPr>
          <w:color w:val="auto"/>
        </w:rPr>
      </w:pPr>
      <w:proofErr w:type="gramStart"/>
      <w:r w:rsidRPr="001E4D06">
        <w:rPr>
          <w:color w:val="auto"/>
        </w:rPr>
        <w:t>The majority of</w:t>
      </w:r>
      <w:proofErr w:type="gramEnd"/>
      <w:r w:rsidRPr="001E4D06">
        <w:rPr>
          <w:color w:val="auto"/>
        </w:rPr>
        <w:t xml:space="preserve"> health professionals believe the TGA gets the balance right, with </w:t>
      </w:r>
      <w:r w:rsidR="00CC4B0C" w:rsidRPr="001E4D06">
        <w:rPr>
          <w:color w:val="auto"/>
        </w:rPr>
        <w:t>7</w:t>
      </w:r>
      <w:r w:rsidR="0060157D" w:rsidRPr="001E4D06">
        <w:rPr>
          <w:color w:val="auto"/>
        </w:rPr>
        <w:t>1</w:t>
      </w:r>
      <w:r w:rsidRPr="001E4D06">
        <w:rPr>
          <w:color w:val="auto"/>
        </w:rPr>
        <w:t xml:space="preserve">% agreeing and </w:t>
      </w:r>
      <w:r w:rsidR="0060157D" w:rsidRPr="001E4D06">
        <w:rPr>
          <w:color w:val="auto"/>
        </w:rPr>
        <w:t>9</w:t>
      </w:r>
      <w:r w:rsidRPr="001E4D06">
        <w:rPr>
          <w:color w:val="auto"/>
        </w:rPr>
        <w:t>% disagreeing. Among opt-in stakeholders, 6</w:t>
      </w:r>
      <w:r w:rsidR="0060157D" w:rsidRPr="001E4D06">
        <w:rPr>
          <w:color w:val="auto"/>
        </w:rPr>
        <w:t>6</w:t>
      </w:r>
      <w:r w:rsidRPr="001E4D06">
        <w:rPr>
          <w:color w:val="auto"/>
        </w:rPr>
        <w:t xml:space="preserve">% agreed with the statement and </w:t>
      </w:r>
      <w:r w:rsidR="00CC4B0C" w:rsidRPr="001E4D06">
        <w:rPr>
          <w:color w:val="auto"/>
        </w:rPr>
        <w:t>1</w:t>
      </w:r>
      <w:r w:rsidR="00565DD0" w:rsidRPr="001E4D06">
        <w:rPr>
          <w:color w:val="auto"/>
        </w:rPr>
        <w:t>3</w:t>
      </w:r>
      <w:r w:rsidRPr="001E4D06">
        <w:rPr>
          <w:color w:val="auto"/>
        </w:rPr>
        <w:t xml:space="preserve">% disagreed. </w:t>
      </w:r>
      <w:r w:rsidR="00565DD0" w:rsidRPr="001E4D06">
        <w:rPr>
          <w:color w:val="auto"/>
        </w:rPr>
        <w:t>This is consistent with the 2022 survey.</w:t>
      </w:r>
    </w:p>
    <w:p w14:paraId="77750562" w14:textId="2E1933F1" w:rsidR="00732449" w:rsidRPr="001E4D06" w:rsidRDefault="00732449" w:rsidP="007A3AA1">
      <w:pPr>
        <w:rPr>
          <w:color w:val="auto"/>
        </w:rPr>
      </w:pPr>
      <w:r w:rsidRPr="001E4D06">
        <w:rPr>
          <w:color w:val="auto"/>
        </w:rPr>
        <w:t>While the results are positive overall, and a level of disagreement is expected given the broad range of therapeutic goods the TGA regulates, we will continue to</w:t>
      </w:r>
      <w:r w:rsidR="00610995" w:rsidRPr="001E4D06">
        <w:rPr>
          <w:color w:val="auto"/>
        </w:rPr>
        <w:t xml:space="preserve"> work to ensure stakeholders, particularly consumers, understand</w:t>
      </w:r>
      <w:r w:rsidR="00B73E13" w:rsidRPr="001E4D06">
        <w:rPr>
          <w:color w:val="auto"/>
        </w:rPr>
        <w:t xml:space="preserve"> our</w:t>
      </w:r>
      <w:r w:rsidRPr="001E4D06">
        <w:rPr>
          <w:color w:val="auto"/>
        </w:rPr>
        <w:t xml:space="preserve"> risk-based approach to regulation</w:t>
      </w:r>
      <w:r w:rsidR="00B73E13" w:rsidRPr="001E4D06">
        <w:rPr>
          <w:color w:val="auto"/>
        </w:rPr>
        <w:t>.</w:t>
      </w:r>
    </w:p>
    <w:p w14:paraId="5F5C6D2C" w14:textId="77777777" w:rsidR="00732449" w:rsidRPr="00732449" w:rsidRDefault="00732449" w:rsidP="007A3AA1">
      <w:pPr>
        <w:pStyle w:val="Heading3"/>
      </w:pPr>
      <w:bookmarkStart w:id="77" w:name="_Toc58851134"/>
      <w:bookmarkStart w:id="78" w:name="_Toc91052063"/>
      <w:bookmarkStart w:id="79" w:name="_Toc115174479"/>
      <w:bookmarkStart w:id="80" w:name="_Toc144807907"/>
      <w:r w:rsidRPr="00732449">
        <w:t>Trust</w:t>
      </w:r>
      <w:bookmarkEnd w:id="77"/>
      <w:bookmarkEnd w:id="78"/>
      <w:bookmarkEnd w:id="79"/>
      <w:bookmarkEnd w:id="80"/>
    </w:p>
    <w:p w14:paraId="77D52964" w14:textId="75F3A135" w:rsidR="00732449" w:rsidRPr="001E4D06" w:rsidRDefault="00732449" w:rsidP="007A3AA1">
      <w:pPr>
        <w:rPr>
          <w:color w:val="auto"/>
        </w:rPr>
      </w:pPr>
      <w:r w:rsidRPr="001E4D06">
        <w:rPr>
          <w:color w:val="auto"/>
        </w:rPr>
        <w:t>Respondents who were aware of the TGA were asked to indicate their level of agreement with the statement</w:t>
      </w:r>
      <w:r w:rsidR="00B73E13" w:rsidRPr="001E4D06">
        <w:rPr>
          <w:color w:val="auto"/>
        </w:rPr>
        <w:t>,</w:t>
      </w:r>
      <w:r w:rsidRPr="001E4D06">
        <w:rPr>
          <w:color w:val="auto"/>
        </w:rPr>
        <w:t xml:space="preserve"> ‘</w:t>
      </w:r>
      <w:r w:rsidR="00565DD0" w:rsidRPr="001E4D06">
        <w:rPr>
          <w:color w:val="auto"/>
        </w:rPr>
        <w:t>I trust the TGA to perform its role ethically and with integrity’</w:t>
      </w:r>
      <w:r w:rsidRPr="001E4D06">
        <w:rPr>
          <w:color w:val="auto"/>
        </w:rPr>
        <w:t xml:space="preserve">. </w:t>
      </w:r>
    </w:p>
    <w:p w14:paraId="0929C959" w14:textId="28C136CA" w:rsidR="00565DD0" w:rsidRPr="001E4D06" w:rsidRDefault="00732449" w:rsidP="007A3AA1">
      <w:pPr>
        <w:rPr>
          <w:color w:val="auto"/>
        </w:rPr>
      </w:pPr>
      <w:r w:rsidRPr="001E4D06">
        <w:rPr>
          <w:color w:val="auto"/>
        </w:rPr>
        <w:t>Among consumers, 7</w:t>
      </w:r>
      <w:r w:rsidR="00565DD0" w:rsidRPr="001E4D06">
        <w:rPr>
          <w:color w:val="auto"/>
        </w:rPr>
        <w:t>4</w:t>
      </w:r>
      <w:r w:rsidRPr="001E4D06">
        <w:rPr>
          <w:color w:val="auto"/>
        </w:rPr>
        <w:t>% agreed that the TGA acts ethically and with integrity</w:t>
      </w:r>
      <w:r w:rsidR="007959E2" w:rsidRPr="001E4D06">
        <w:rPr>
          <w:color w:val="auto"/>
        </w:rPr>
        <w:t>—</w:t>
      </w:r>
      <w:r w:rsidR="00565DD0" w:rsidRPr="001E4D06">
        <w:rPr>
          <w:color w:val="auto"/>
        </w:rPr>
        <w:t xml:space="preserve">slightly down from </w:t>
      </w:r>
      <w:r w:rsidR="004E16C5" w:rsidRPr="001E4D06">
        <w:rPr>
          <w:color w:val="auto"/>
        </w:rPr>
        <w:t>78% in the</w:t>
      </w:r>
      <w:r w:rsidR="00565DD0" w:rsidRPr="001E4D06">
        <w:rPr>
          <w:color w:val="auto"/>
        </w:rPr>
        <w:t xml:space="preserve"> 2022 survey—</w:t>
      </w:r>
      <w:r w:rsidRPr="001E4D06">
        <w:rPr>
          <w:color w:val="auto"/>
        </w:rPr>
        <w:t xml:space="preserve">while </w:t>
      </w:r>
      <w:r w:rsidR="00565DD0" w:rsidRPr="001E4D06">
        <w:rPr>
          <w:color w:val="auto"/>
        </w:rPr>
        <w:t>10</w:t>
      </w:r>
      <w:r w:rsidRPr="001E4D06">
        <w:rPr>
          <w:color w:val="auto"/>
        </w:rPr>
        <w:t xml:space="preserve">% disagreed. </w:t>
      </w:r>
    </w:p>
    <w:p w14:paraId="27BD9716" w14:textId="7960B998" w:rsidR="00732449" w:rsidRPr="001E4D06" w:rsidRDefault="00732449" w:rsidP="007A3AA1">
      <w:pPr>
        <w:rPr>
          <w:color w:val="auto"/>
        </w:rPr>
      </w:pPr>
      <w:r w:rsidRPr="001E4D06">
        <w:rPr>
          <w:color w:val="auto"/>
        </w:rPr>
        <w:t>For opt-in stakeholders, 8</w:t>
      </w:r>
      <w:r w:rsidR="00565DD0" w:rsidRPr="001E4D06">
        <w:rPr>
          <w:color w:val="auto"/>
        </w:rPr>
        <w:t>4</w:t>
      </w:r>
      <w:r w:rsidRPr="001E4D06">
        <w:rPr>
          <w:color w:val="auto"/>
        </w:rPr>
        <w:t xml:space="preserve">% agreed and 6% disagreed. These positive results are </w:t>
      </w:r>
      <w:r w:rsidR="00766790" w:rsidRPr="001E4D06">
        <w:rPr>
          <w:color w:val="auto"/>
        </w:rPr>
        <w:t xml:space="preserve">consistent with </w:t>
      </w:r>
      <w:r w:rsidR="00565DD0" w:rsidRPr="001E4D06">
        <w:rPr>
          <w:color w:val="auto"/>
        </w:rPr>
        <w:t>the 2022</w:t>
      </w:r>
      <w:r w:rsidRPr="001E4D06">
        <w:rPr>
          <w:color w:val="auto"/>
        </w:rPr>
        <w:t xml:space="preserve"> survey. Health professionals also strongly agreed with the statement (</w:t>
      </w:r>
      <w:r w:rsidR="007959E2" w:rsidRPr="001E4D06">
        <w:rPr>
          <w:color w:val="auto"/>
        </w:rPr>
        <w:t>85</w:t>
      </w:r>
      <w:r w:rsidRPr="001E4D06">
        <w:rPr>
          <w:color w:val="auto"/>
        </w:rPr>
        <w:t xml:space="preserve">%) and had </w:t>
      </w:r>
      <w:r w:rsidR="00610995" w:rsidRPr="001E4D06">
        <w:rPr>
          <w:color w:val="auto"/>
        </w:rPr>
        <w:t xml:space="preserve">a </w:t>
      </w:r>
      <w:r w:rsidRPr="001E4D06">
        <w:rPr>
          <w:color w:val="auto"/>
        </w:rPr>
        <w:t xml:space="preserve">low rate of disagreement (5%). </w:t>
      </w:r>
    </w:p>
    <w:p w14:paraId="19873095" w14:textId="67CE1DFB" w:rsidR="00732449" w:rsidRPr="001E4D06" w:rsidRDefault="00766790" w:rsidP="00732449">
      <w:pPr>
        <w:rPr>
          <w:rFonts w:ascii="Cambria" w:hAnsi="Cambria"/>
          <w:color w:val="auto"/>
        </w:rPr>
      </w:pPr>
      <w:r w:rsidRPr="001E4D06">
        <w:rPr>
          <w:color w:val="auto"/>
        </w:rPr>
        <w:t>T</w:t>
      </w:r>
      <w:r w:rsidR="00732449" w:rsidRPr="001E4D06">
        <w:rPr>
          <w:color w:val="auto"/>
        </w:rPr>
        <w:t>hese results demonstrate a continued high level of trust in the TGA among our key stakeholder groups.</w:t>
      </w:r>
    </w:p>
    <w:p w14:paraId="725F749B" w14:textId="77777777" w:rsidR="00732449" w:rsidRPr="00732449" w:rsidRDefault="00732449" w:rsidP="007A3AA1">
      <w:pPr>
        <w:pStyle w:val="Heading3"/>
      </w:pPr>
      <w:bookmarkStart w:id="81" w:name="_Toc58851135"/>
      <w:bookmarkStart w:id="82" w:name="_Toc91052064"/>
      <w:bookmarkStart w:id="83" w:name="_Toc115174480"/>
      <w:bookmarkStart w:id="84" w:name="_Toc144807908"/>
      <w:r w:rsidRPr="00732449">
        <w:t>Awareness of advertising regulations</w:t>
      </w:r>
      <w:bookmarkEnd w:id="81"/>
      <w:bookmarkEnd w:id="82"/>
      <w:bookmarkEnd w:id="83"/>
      <w:bookmarkEnd w:id="84"/>
    </w:p>
    <w:p w14:paraId="53094C27" w14:textId="77777777" w:rsidR="00732449" w:rsidRPr="001E4D06" w:rsidRDefault="00732449" w:rsidP="007A3AA1">
      <w:pPr>
        <w:rPr>
          <w:color w:val="auto"/>
        </w:rPr>
      </w:pPr>
      <w:bookmarkStart w:id="85" w:name="_Toc115174334"/>
      <w:bookmarkStart w:id="86" w:name="_Toc115174481"/>
      <w:r w:rsidRPr="001E4D06">
        <w:rPr>
          <w:color w:val="auto"/>
        </w:rPr>
        <w:t xml:space="preserve">The TGA regulates therapeutic goods advertising in Australia, including advertising of nicotine vaping products. </w:t>
      </w:r>
    </w:p>
    <w:p w14:paraId="26BB5919" w14:textId="77777777" w:rsidR="00732449" w:rsidRPr="00732449" w:rsidRDefault="00732449" w:rsidP="007A3AA1">
      <w:pPr>
        <w:pStyle w:val="Heading4"/>
      </w:pPr>
      <w:bookmarkStart w:id="87" w:name="_Toc116295470"/>
      <w:bookmarkStart w:id="88" w:name="_Toc144807909"/>
      <w:r w:rsidRPr="00732449">
        <w:lastRenderedPageBreak/>
        <w:t>Nicotine vaping products advertising</w:t>
      </w:r>
      <w:bookmarkEnd w:id="85"/>
      <w:bookmarkEnd w:id="86"/>
      <w:bookmarkEnd w:id="87"/>
      <w:bookmarkEnd w:id="88"/>
    </w:p>
    <w:p w14:paraId="05AF7E44" w14:textId="00FA927E" w:rsidR="00732449" w:rsidRPr="00CE04D2" w:rsidRDefault="00732449" w:rsidP="007A3AA1">
      <w:pPr>
        <w:rPr>
          <w:color w:val="auto"/>
        </w:rPr>
      </w:pPr>
      <w:r w:rsidRPr="00CE04D2">
        <w:rPr>
          <w:color w:val="auto"/>
        </w:rPr>
        <w:t>On 1 October 2021, it became illegal to buy nicotine vaping products—such as nicotine e-cigarettes, nicotine pods and liquid nicotine—from overseas websites without first getting a prescription. In general, it is also illegal to directly advertise these products to Australian consumers.</w:t>
      </w:r>
      <w:r w:rsidR="00232E72" w:rsidRPr="00CE04D2">
        <w:rPr>
          <w:color w:val="auto"/>
        </w:rPr>
        <w:t xml:space="preserve"> </w:t>
      </w:r>
      <w:r w:rsidRPr="00CE04D2">
        <w:rPr>
          <w:color w:val="auto"/>
        </w:rPr>
        <w:t xml:space="preserve">All stakeholder groups were asked if they were aware that it is illegal to advertise nicotine vaping products to Australians. </w:t>
      </w:r>
    </w:p>
    <w:p w14:paraId="388BAFB9" w14:textId="6AECC23F" w:rsidR="00732449" w:rsidRPr="00CE04D2" w:rsidRDefault="00232E72" w:rsidP="007A3AA1">
      <w:pPr>
        <w:rPr>
          <w:color w:val="auto"/>
        </w:rPr>
      </w:pPr>
      <w:r w:rsidRPr="00CE04D2">
        <w:rPr>
          <w:color w:val="auto"/>
        </w:rPr>
        <w:t>More than 68% of</w:t>
      </w:r>
      <w:r w:rsidR="00732449" w:rsidRPr="00CE04D2">
        <w:rPr>
          <w:color w:val="auto"/>
        </w:rPr>
        <w:t xml:space="preserve"> consumers were aware of the rules</w:t>
      </w:r>
      <w:r w:rsidRPr="00CE04D2">
        <w:rPr>
          <w:color w:val="auto"/>
        </w:rPr>
        <w:t>, up from 60% last year</w:t>
      </w:r>
      <w:r w:rsidR="00732449" w:rsidRPr="00CE04D2">
        <w:rPr>
          <w:color w:val="auto"/>
        </w:rPr>
        <w:t xml:space="preserve">. Awareness was higher among </w:t>
      </w:r>
      <w:r w:rsidR="00BB5C70" w:rsidRPr="00CE04D2">
        <w:rPr>
          <w:color w:val="auto"/>
        </w:rPr>
        <w:t xml:space="preserve">people aged </w:t>
      </w:r>
      <w:r w:rsidR="00732449" w:rsidRPr="00CE04D2">
        <w:rPr>
          <w:color w:val="auto"/>
        </w:rPr>
        <w:t xml:space="preserve">18 to </w:t>
      </w:r>
      <w:r w:rsidR="00BB5C70" w:rsidRPr="00CE04D2">
        <w:rPr>
          <w:color w:val="auto"/>
        </w:rPr>
        <w:t>3</w:t>
      </w:r>
      <w:r w:rsidR="00732449" w:rsidRPr="00CE04D2">
        <w:rPr>
          <w:color w:val="auto"/>
        </w:rPr>
        <w:t xml:space="preserve">4-year-olds </w:t>
      </w:r>
      <w:r w:rsidR="00BB5C70" w:rsidRPr="00CE04D2">
        <w:rPr>
          <w:color w:val="auto"/>
        </w:rPr>
        <w:t>and lower among</w:t>
      </w:r>
      <w:r w:rsidR="00732449" w:rsidRPr="00CE04D2">
        <w:rPr>
          <w:color w:val="auto"/>
        </w:rPr>
        <w:t xml:space="preserve"> </w:t>
      </w:r>
      <w:r w:rsidR="00CB5195" w:rsidRPr="00CE04D2">
        <w:rPr>
          <w:color w:val="auto"/>
        </w:rPr>
        <w:t xml:space="preserve">those </w:t>
      </w:r>
      <w:r w:rsidR="00732449" w:rsidRPr="00CE04D2">
        <w:rPr>
          <w:color w:val="auto"/>
        </w:rPr>
        <w:t>aged 35 years</w:t>
      </w:r>
      <w:r w:rsidR="00BB5C70" w:rsidRPr="00CE04D2">
        <w:rPr>
          <w:color w:val="auto"/>
        </w:rPr>
        <w:t xml:space="preserve"> and older</w:t>
      </w:r>
      <w:r w:rsidR="00732449" w:rsidRPr="00CE04D2">
        <w:rPr>
          <w:color w:val="auto"/>
        </w:rPr>
        <w:t xml:space="preserve">. </w:t>
      </w:r>
      <w:r w:rsidR="00E526C1" w:rsidRPr="00CE04D2">
        <w:rPr>
          <w:color w:val="auto"/>
        </w:rPr>
        <w:t xml:space="preserve">This is consistent with the pattern of those who vape. It follows that age groups with lower rates of vaping are less likely to be aware of the rules, while younger age groups more likely to vape have a higher awareness. </w:t>
      </w:r>
    </w:p>
    <w:p w14:paraId="197C29BD" w14:textId="6366E2C9" w:rsidR="00CB5195" w:rsidRPr="00CE04D2" w:rsidRDefault="00732449" w:rsidP="007A3AA1">
      <w:pPr>
        <w:rPr>
          <w:color w:val="auto"/>
        </w:rPr>
      </w:pPr>
      <w:r w:rsidRPr="00CE04D2">
        <w:rPr>
          <w:color w:val="auto"/>
        </w:rPr>
        <w:t xml:space="preserve">Most health professionals were aware of the advertising rules for nicotine vaping products (85%), with lower rates of awareness among </w:t>
      </w:r>
      <w:r w:rsidR="00BB5C70" w:rsidRPr="00CE04D2">
        <w:rPr>
          <w:color w:val="auto"/>
        </w:rPr>
        <w:t>general practitioners (74%) and dentists (77%).</w:t>
      </w:r>
      <w:r w:rsidR="00CB5195" w:rsidRPr="00CE04D2">
        <w:rPr>
          <w:color w:val="auto"/>
        </w:rPr>
        <w:t xml:space="preserve"> Similarly, 85% of opt-in stakeholders were aware that it is illegal to advertise nicotine vaping products to Australian consumers</w:t>
      </w:r>
      <w:r w:rsidR="001F738D" w:rsidRPr="00CE04D2">
        <w:rPr>
          <w:color w:val="auto"/>
        </w:rPr>
        <w:t xml:space="preserve">, up slightly from </w:t>
      </w:r>
      <w:r w:rsidR="00B43F16" w:rsidRPr="00CE04D2">
        <w:rPr>
          <w:color w:val="auto"/>
        </w:rPr>
        <w:t>last year</w:t>
      </w:r>
      <w:r w:rsidR="001F738D" w:rsidRPr="00CE04D2">
        <w:rPr>
          <w:color w:val="auto"/>
        </w:rPr>
        <w:t xml:space="preserve"> (83%). </w:t>
      </w:r>
    </w:p>
    <w:p w14:paraId="3D5EBD41" w14:textId="16D4799D" w:rsidR="00BC4210" w:rsidRPr="00CE04D2" w:rsidRDefault="00BC4210" w:rsidP="007A3AA1">
      <w:pPr>
        <w:rPr>
          <w:color w:val="auto"/>
        </w:rPr>
      </w:pPr>
      <w:r w:rsidRPr="00CE04D2">
        <w:rPr>
          <w:color w:val="auto"/>
        </w:rPr>
        <w:t xml:space="preserve">Overall, these results demonstrate a high level of awareness </w:t>
      </w:r>
      <w:r w:rsidR="0091776C" w:rsidRPr="00CE04D2">
        <w:rPr>
          <w:color w:val="auto"/>
        </w:rPr>
        <w:t>regarding</w:t>
      </w:r>
      <w:r w:rsidRPr="00CE04D2">
        <w:rPr>
          <w:color w:val="auto"/>
        </w:rPr>
        <w:t xml:space="preserve"> the rules about advertising nicotine vaping products</w:t>
      </w:r>
      <w:r w:rsidR="0091776C" w:rsidRPr="00CE04D2">
        <w:rPr>
          <w:color w:val="auto"/>
        </w:rPr>
        <w:t xml:space="preserve">, with awareness growing among consumers. </w:t>
      </w:r>
    </w:p>
    <w:p w14:paraId="16CDBCE7" w14:textId="77777777" w:rsidR="00732449" w:rsidRPr="00732449" w:rsidRDefault="00732449" w:rsidP="007A3AA1">
      <w:pPr>
        <w:pStyle w:val="Heading4"/>
      </w:pPr>
      <w:bookmarkStart w:id="89" w:name="_Toc115174335"/>
      <w:bookmarkStart w:id="90" w:name="_Toc115174482"/>
      <w:bookmarkStart w:id="91" w:name="_Toc116295471"/>
      <w:bookmarkStart w:id="92" w:name="_Toc144807910"/>
      <w:r w:rsidRPr="00732449">
        <w:t>Other therapeutic goods advertising</w:t>
      </w:r>
      <w:bookmarkEnd w:id="89"/>
      <w:bookmarkEnd w:id="90"/>
      <w:bookmarkEnd w:id="91"/>
      <w:bookmarkEnd w:id="92"/>
    </w:p>
    <w:p w14:paraId="6DD4AD80" w14:textId="325394B9" w:rsidR="00732449" w:rsidRPr="00CE04D2" w:rsidRDefault="00732449" w:rsidP="007A3AA1">
      <w:pPr>
        <w:rPr>
          <w:color w:val="auto"/>
        </w:rPr>
      </w:pPr>
      <w:r w:rsidRPr="00CE04D2">
        <w:rPr>
          <w:color w:val="auto"/>
        </w:rPr>
        <w:t xml:space="preserve">Opt-in stakeholders and health professionals were asked if they advertise therapeutic goods. Those that did were then asked about their awareness of advertising rules for therapeutic goods and the potential consequences </w:t>
      </w:r>
      <w:r w:rsidR="00255DE6" w:rsidRPr="00CE04D2">
        <w:rPr>
          <w:color w:val="auto"/>
        </w:rPr>
        <w:t>for</w:t>
      </w:r>
      <w:r w:rsidRPr="00CE04D2">
        <w:rPr>
          <w:color w:val="auto"/>
        </w:rPr>
        <w:t xml:space="preserve"> breaking them.</w:t>
      </w:r>
    </w:p>
    <w:p w14:paraId="13110190" w14:textId="3AF847C7" w:rsidR="00732449" w:rsidRPr="00CE04D2" w:rsidRDefault="00732449" w:rsidP="007A3AA1">
      <w:pPr>
        <w:rPr>
          <w:color w:val="auto"/>
        </w:rPr>
      </w:pPr>
      <w:r w:rsidRPr="00CE04D2">
        <w:rPr>
          <w:color w:val="auto"/>
        </w:rPr>
        <w:t xml:space="preserve">Among opt-in </w:t>
      </w:r>
      <w:r w:rsidR="002D2FD3" w:rsidRPr="00CE04D2">
        <w:rPr>
          <w:color w:val="auto"/>
        </w:rPr>
        <w:t>stakeholders</w:t>
      </w:r>
      <w:r w:rsidRPr="00CE04D2">
        <w:rPr>
          <w:color w:val="auto"/>
        </w:rPr>
        <w:t>, 3</w:t>
      </w:r>
      <w:r w:rsidR="00BB5C70" w:rsidRPr="00CE04D2">
        <w:rPr>
          <w:color w:val="auto"/>
        </w:rPr>
        <w:t>3</w:t>
      </w:r>
      <w:r w:rsidRPr="00CE04D2">
        <w:rPr>
          <w:color w:val="auto"/>
        </w:rPr>
        <w:t>% stated that they advertise or arrange the advertising of therapeutic goods. Of this group, 9</w:t>
      </w:r>
      <w:r w:rsidR="00BB5C70" w:rsidRPr="00CE04D2">
        <w:rPr>
          <w:color w:val="auto"/>
        </w:rPr>
        <w:t>8</w:t>
      </w:r>
      <w:r w:rsidRPr="00CE04D2">
        <w:rPr>
          <w:color w:val="auto"/>
        </w:rPr>
        <w:t>% stated they were aware of the specific rules for advertising therapeutic goods in Australia</w:t>
      </w:r>
      <w:r w:rsidR="00BB5C70" w:rsidRPr="00CE04D2">
        <w:rPr>
          <w:color w:val="auto"/>
        </w:rPr>
        <w:t xml:space="preserve"> and </w:t>
      </w:r>
      <w:r w:rsidRPr="00CE04D2">
        <w:rPr>
          <w:color w:val="auto"/>
        </w:rPr>
        <w:t xml:space="preserve">were aware of potentially serious consequences for breaking these rules, such as fines and court action. It is important to note, however, that opt-in respondents were recruited through the TGA Business </w:t>
      </w:r>
      <w:r w:rsidR="009773C0" w:rsidRPr="00CE04D2">
        <w:rPr>
          <w:color w:val="auto"/>
        </w:rPr>
        <w:t>Services portal and</w:t>
      </w:r>
      <w:r w:rsidRPr="00CE04D2">
        <w:rPr>
          <w:color w:val="auto"/>
        </w:rPr>
        <w:t xml:space="preserve"> are </w:t>
      </w:r>
      <w:r w:rsidR="002A5DF1" w:rsidRPr="00CE04D2">
        <w:rPr>
          <w:color w:val="auto"/>
        </w:rPr>
        <w:t xml:space="preserve">generally </w:t>
      </w:r>
      <w:r w:rsidRPr="00CE04D2">
        <w:rPr>
          <w:color w:val="auto"/>
        </w:rPr>
        <w:t xml:space="preserve">highly engaged with the </w:t>
      </w:r>
      <w:r w:rsidR="00CB5195" w:rsidRPr="00CE04D2">
        <w:rPr>
          <w:color w:val="auto"/>
        </w:rPr>
        <w:t xml:space="preserve">Australian </w:t>
      </w:r>
      <w:r w:rsidR="002A5DF1" w:rsidRPr="00CE04D2">
        <w:rPr>
          <w:color w:val="auto"/>
        </w:rPr>
        <w:t xml:space="preserve">therapeutic goods </w:t>
      </w:r>
      <w:r w:rsidRPr="00CE04D2">
        <w:rPr>
          <w:color w:val="auto"/>
        </w:rPr>
        <w:t>regulatory system.</w:t>
      </w:r>
    </w:p>
    <w:p w14:paraId="0E75A0BF" w14:textId="0B958C44" w:rsidR="00732449" w:rsidRPr="00CE04D2" w:rsidRDefault="00BB5C70" w:rsidP="007A3AA1">
      <w:pPr>
        <w:rPr>
          <w:color w:val="auto"/>
        </w:rPr>
      </w:pPr>
      <w:r w:rsidRPr="00CE04D2">
        <w:rPr>
          <w:color w:val="auto"/>
        </w:rPr>
        <w:t>More than</w:t>
      </w:r>
      <w:r w:rsidR="00732449" w:rsidRPr="00CE04D2">
        <w:rPr>
          <w:color w:val="auto"/>
        </w:rPr>
        <w:t xml:space="preserve"> </w:t>
      </w:r>
      <w:r w:rsidRPr="00CE04D2">
        <w:rPr>
          <w:color w:val="auto"/>
        </w:rPr>
        <w:t>18</w:t>
      </w:r>
      <w:r w:rsidR="00732449" w:rsidRPr="00CE04D2">
        <w:rPr>
          <w:color w:val="auto"/>
        </w:rPr>
        <w:t>% of health professionals said they advertise or arrange the adv</w:t>
      </w:r>
      <w:r w:rsidR="00CB5195" w:rsidRPr="00CE04D2">
        <w:rPr>
          <w:color w:val="auto"/>
        </w:rPr>
        <w:t>ert</w:t>
      </w:r>
      <w:r w:rsidR="00732449" w:rsidRPr="00CE04D2">
        <w:rPr>
          <w:color w:val="auto"/>
        </w:rPr>
        <w:t xml:space="preserve">ising of therapeutic goods, with </w:t>
      </w:r>
      <w:r w:rsidRPr="00CE04D2">
        <w:rPr>
          <w:color w:val="auto"/>
        </w:rPr>
        <w:t xml:space="preserve">pharmacists and dentists the most likely to do so. </w:t>
      </w:r>
      <w:r w:rsidR="00732449" w:rsidRPr="00CE04D2">
        <w:rPr>
          <w:color w:val="auto"/>
        </w:rPr>
        <w:t>Of these respondents, 9</w:t>
      </w:r>
      <w:r w:rsidR="003F6823" w:rsidRPr="00CE04D2">
        <w:rPr>
          <w:color w:val="auto"/>
        </w:rPr>
        <w:t>4</w:t>
      </w:r>
      <w:r w:rsidR="00732449" w:rsidRPr="00CE04D2">
        <w:rPr>
          <w:color w:val="auto"/>
        </w:rPr>
        <w:t>% were aware of the specific rules for advertising therapeutic goods in Australia, and 9</w:t>
      </w:r>
      <w:r w:rsidR="003F6823" w:rsidRPr="00CE04D2">
        <w:rPr>
          <w:color w:val="auto"/>
        </w:rPr>
        <w:t>7</w:t>
      </w:r>
      <w:r w:rsidR="00732449" w:rsidRPr="00CE04D2">
        <w:rPr>
          <w:color w:val="auto"/>
        </w:rPr>
        <w:t xml:space="preserve">% were aware of the potentially serious consequences for breaking them. </w:t>
      </w:r>
    </w:p>
    <w:p w14:paraId="51A4720A" w14:textId="040B72B1" w:rsidR="00732449" w:rsidRPr="00CE04D2" w:rsidRDefault="00732449" w:rsidP="007A3AA1">
      <w:pPr>
        <w:rPr>
          <w:color w:val="auto"/>
        </w:rPr>
      </w:pPr>
      <w:bookmarkStart w:id="93" w:name="_Hlk144362157"/>
      <w:r w:rsidRPr="00CE04D2">
        <w:rPr>
          <w:color w:val="auto"/>
        </w:rPr>
        <w:t xml:space="preserve">Overall, these results demonstrate a </w:t>
      </w:r>
      <w:bookmarkEnd w:id="93"/>
      <w:r w:rsidRPr="00CE04D2">
        <w:rPr>
          <w:color w:val="auto"/>
        </w:rPr>
        <w:t xml:space="preserve">continued very high awareness of the rules around advertising therapeutic goods in Australia. </w:t>
      </w:r>
    </w:p>
    <w:p w14:paraId="2CB7BB62" w14:textId="578AEDDF" w:rsidR="00732449" w:rsidRPr="00732449" w:rsidRDefault="00732449" w:rsidP="007A3AA1">
      <w:r w:rsidRPr="00CE04D2">
        <w:rPr>
          <w:color w:val="auto"/>
        </w:rPr>
        <w:t xml:space="preserve">Consumers were not asked about their awareness of advertising rules for therapeutic goods other than for nicotine vaping products. However, </w:t>
      </w:r>
      <w:r w:rsidR="009840CF" w:rsidRPr="00CE04D2">
        <w:rPr>
          <w:color w:val="auto"/>
        </w:rPr>
        <w:t xml:space="preserve">in the survey consumers are asked </w:t>
      </w:r>
      <w:r w:rsidRPr="00CE04D2">
        <w:rPr>
          <w:color w:val="auto"/>
        </w:rPr>
        <w:t xml:space="preserve">what </w:t>
      </w:r>
      <w:r w:rsidR="00A757A2" w:rsidRPr="00CE04D2">
        <w:rPr>
          <w:color w:val="auto"/>
        </w:rPr>
        <w:t xml:space="preserve">they think the TGA regulates. </w:t>
      </w:r>
      <w:r w:rsidRPr="00CE04D2">
        <w:rPr>
          <w:color w:val="auto"/>
        </w:rPr>
        <w:t>When selecting one or more options from a list of correct and incorrect items, 6</w:t>
      </w:r>
      <w:r w:rsidR="003F6823" w:rsidRPr="00CE04D2">
        <w:rPr>
          <w:color w:val="auto"/>
        </w:rPr>
        <w:t>0</w:t>
      </w:r>
      <w:r w:rsidRPr="00CE04D2">
        <w:rPr>
          <w:color w:val="auto"/>
        </w:rPr>
        <w:t xml:space="preserve">% of consumers correctly indicated that the TGA regulates ‘advertising of medicines and medical </w:t>
      </w:r>
      <w:proofErr w:type="gramStart"/>
      <w:r w:rsidRPr="00CE04D2">
        <w:rPr>
          <w:color w:val="auto"/>
        </w:rPr>
        <w:t>devices’</w:t>
      </w:r>
      <w:proofErr w:type="gramEnd"/>
      <w:r w:rsidRPr="00CE04D2">
        <w:rPr>
          <w:color w:val="auto"/>
        </w:rPr>
        <w:t xml:space="preserve">. </w:t>
      </w:r>
      <w:r w:rsidR="00A757A2" w:rsidRPr="00CE04D2">
        <w:rPr>
          <w:color w:val="auto"/>
        </w:rPr>
        <w:t xml:space="preserve">For more, see </w:t>
      </w:r>
      <w:hyperlink w:anchor="_Understanding_the_TGA’s" w:history="1">
        <w:r w:rsidR="006C16BE">
          <w:rPr>
            <w:rStyle w:val="Hyperlink"/>
          </w:rPr>
          <w:t>U</w:t>
        </w:r>
        <w:r w:rsidR="00A757A2" w:rsidRPr="00A757A2">
          <w:rPr>
            <w:rStyle w:val="Hyperlink"/>
          </w:rPr>
          <w:t>nderstanding of TGA’s regulatory scope</w:t>
        </w:r>
      </w:hyperlink>
      <w:r w:rsidR="006C16BE">
        <w:t>.</w:t>
      </w:r>
    </w:p>
    <w:p w14:paraId="1F9C5899" w14:textId="7FB47829" w:rsidR="00732449" w:rsidRPr="00732449" w:rsidRDefault="00732449" w:rsidP="007A3AA1">
      <w:r w:rsidRPr="00CE04D2">
        <w:rPr>
          <w:color w:val="auto"/>
        </w:rPr>
        <w:t xml:space="preserve">Readers can learn more about </w:t>
      </w:r>
      <w:hyperlink r:id="rId18" w:history="1">
        <w:r w:rsidR="006C16BE" w:rsidRPr="00732449">
          <w:rPr>
            <w:color w:val="0000FF"/>
            <w:u w:val="single"/>
          </w:rPr>
          <w:t>advertising therapeutic goods</w:t>
        </w:r>
      </w:hyperlink>
      <w:r w:rsidR="006C16BE">
        <w:t xml:space="preserve"> </w:t>
      </w:r>
      <w:r w:rsidRPr="00CE04D2">
        <w:rPr>
          <w:color w:val="auto"/>
        </w:rPr>
        <w:t>on our website.</w:t>
      </w:r>
    </w:p>
    <w:p w14:paraId="4BFFAFB0" w14:textId="77777777" w:rsidR="00732449" w:rsidRPr="00732449" w:rsidRDefault="00732449" w:rsidP="007A3AA1">
      <w:pPr>
        <w:pStyle w:val="Heading3"/>
      </w:pPr>
      <w:bookmarkStart w:id="94" w:name="_Enforcing_the_regulations"/>
      <w:bookmarkStart w:id="95" w:name="_Toc58851136"/>
      <w:bookmarkStart w:id="96" w:name="_Toc91052065"/>
      <w:bookmarkStart w:id="97" w:name="_Toc115174483"/>
      <w:bookmarkStart w:id="98" w:name="_Toc144807911"/>
      <w:bookmarkStart w:id="99" w:name="_Hlk143695776"/>
      <w:bookmarkEnd w:id="94"/>
      <w:r w:rsidRPr="00732449">
        <w:t>Enforcing the regulations</w:t>
      </w:r>
      <w:bookmarkEnd w:id="95"/>
      <w:bookmarkEnd w:id="96"/>
      <w:bookmarkEnd w:id="97"/>
      <w:bookmarkEnd w:id="98"/>
    </w:p>
    <w:bookmarkEnd w:id="99"/>
    <w:p w14:paraId="2B03BF11" w14:textId="1564D9F8" w:rsidR="00732449" w:rsidRPr="00CE04D2" w:rsidRDefault="00732449" w:rsidP="007A3AA1">
      <w:pPr>
        <w:rPr>
          <w:color w:val="auto"/>
        </w:rPr>
      </w:pPr>
      <w:r w:rsidRPr="00CE04D2">
        <w:rPr>
          <w:color w:val="auto"/>
        </w:rPr>
        <w:t>T</w:t>
      </w:r>
      <w:r w:rsidR="00475C77" w:rsidRPr="00CE04D2">
        <w:rPr>
          <w:color w:val="auto"/>
        </w:rPr>
        <w:t>hree</w:t>
      </w:r>
      <w:r w:rsidRPr="00CE04D2">
        <w:rPr>
          <w:color w:val="auto"/>
        </w:rPr>
        <w:t xml:space="preserve"> statements were included in the survey to measure stakeholder perceptions of the TGA’s compliance and enforcement activities. </w:t>
      </w:r>
    </w:p>
    <w:p w14:paraId="49C5B7A2" w14:textId="2D4FEB00" w:rsidR="00732449" w:rsidRPr="00CE04D2" w:rsidRDefault="00732449" w:rsidP="007A3AA1">
      <w:pPr>
        <w:rPr>
          <w:color w:val="auto"/>
        </w:rPr>
      </w:pPr>
      <w:r w:rsidRPr="00CE04D2">
        <w:rPr>
          <w:color w:val="auto"/>
        </w:rPr>
        <w:t xml:space="preserve">The first relates specifically to </w:t>
      </w:r>
      <w:r w:rsidR="000D2795" w:rsidRPr="00CE04D2">
        <w:rPr>
          <w:color w:val="auto"/>
        </w:rPr>
        <w:t>the TGA’s enforcement of</w:t>
      </w:r>
      <w:r w:rsidRPr="00CE04D2">
        <w:rPr>
          <w:color w:val="auto"/>
        </w:rPr>
        <w:t xml:space="preserve"> advertising regulations</w:t>
      </w:r>
      <w:r w:rsidR="000D2795" w:rsidRPr="00CE04D2">
        <w:rPr>
          <w:color w:val="auto"/>
        </w:rPr>
        <w:t xml:space="preserve">: </w:t>
      </w:r>
      <w:r w:rsidRPr="00CE04D2">
        <w:rPr>
          <w:color w:val="auto"/>
        </w:rPr>
        <w:t xml:space="preserve">‘The TGA takes strong action against illegal advertising for health </w:t>
      </w:r>
      <w:proofErr w:type="gramStart"/>
      <w:r w:rsidRPr="00CE04D2">
        <w:rPr>
          <w:color w:val="auto"/>
        </w:rPr>
        <w:t>products’</w:t>
      </w:r>
      <w:proofErr w:type="gramEnd"/>
      <w:r w:rsidRPr="00CE04D2">
        <w:rPr>
          <w:color w:val="auto"/>
        </w:rPr>
        <w:t xml:space="preserve">. Agreement with this </w:t>
      </w:r>
      <w:r w:rsidRPr="00CE04D2">
        <w:rPr>
          <w:color w:val="auto"/>
        </w:rPr>
        <w:lastRenderedPageBreak/>
        <w:t>statement was 6</w:t>
      </w:r>
      <w:r w:rsidR="00976F35" w:rsidRPr="00CE04D2">
        <w:rPr>
          <w:color w:val="auto"/>
        </w:rPr>
        <w:t>3</w:t>
      </w:r>
      <w:r w:rsidRPr="00CE04D2">
        <w:rPr>
          <w:color w:val="auto"/>
        </w:rPr>
        <w:t>% for consumers (</w:t>
      </w:r>
      <w:r w:rsidR="00976F35" w:rsidRPr="00CE04D2">
        <w:rPr>
          <w:color w:val="auto"/>
        </w:rPr>
        <w:t>8</w:t>
      </w:r>
      <w:r w:rsidRPr="00CE04D2">
        <w:rPr>
          <w:color w:val="auto"/>
        </w:rPr>
        <w:t>% disagreed), 6</w:t>
      </w:r>
      <w:r w:rsidR="00976F35" w:rsidRPr="00CE04D2">
        <w:rPr>
          <w:color w:val="auto"/>
        </w:rPr>
        <w:t>6</w:t>
      </w:r>
      <w:r w:rsidRPr="00CE04D2">
        <w:rPr>
          <w:color w:val="auto"/>
        </w:rPr>
        <w:t>% for opt-in stakeholders (</w:t>
      </w:r>
      <w:r w:rsidR="00976F35" w:rsidRPr="00CE04D2">
        <w:rPr>
          <w:color w:val="auto"/>
        </w:rPr>
        <w:t>9</w:t>
      </w:r>
      <w:r w:rsidRPr="00CE04D2">
        <w:rPr>
          <w:color w:val="auto"/>
        </w:rPr>
        <w:t xml:space="preserve">% disagreed) and </w:t>
      </w:r>
      <w:r w:rsidR="00976F35" w:rsidRPr="00CE04D2">
        <w:rPr>
          <w:color w:val="auto"/>
        </w:rPr>
        <w:t>63</w:t>
      </w:r>
      <w:r w:rsidRPr="00CE04D2">
        <w:rPr>
          <w:color w:val="auto"/>
        </w:rPr>
        <w:t>% for health professionals (</w:t>
      </w:r>
      <w:r w:rsidR="00976F35" w:rsidRPr="00CE04D2">
        <w:rPr>
          <w:color w:val="auto"/>
        </w:rPr>
        <w:t>9</w:t>
      </w:r>
      <w:r w:rsidRPr="00CE04D2">
        <w:rPr>
          <w:color w:val="auto"/>
        </w:rPr>
        <w:t xml:space="preserve">% disagreed). </w:t>
      </w:r>
    </w:p>
    <w:p w14:paraId="635CF992" w14:textId="7E939AEA" w:rsidR="00C83C84" w:rsidRPr="00CE04D2" w:rsidRDefault="00732449" w:rsidP="007A3AA1">
      <w:pPr>
        <w:rPr>
          <w:color w:val="auto"/>
        </w:rPr>
      </w:pPr>
      <w:r w:rsidRPr="00CE04D2">
        <w:rPr>
          <w:color w:val="auto"/>
        </w:rPr>
        <w:t xml:space="preserve">A second statement aims to </w:t>
      </w:r>
      <w:r w:rsidR="00966CB9" w:rsidRPr="00CE04D2">
        <w:rPr>
          <w:color w:val="auto"/>
        </w:rPr>
        <w:t>measure</w:t>
      </w:r>
      <w:r w:rsidRPr="00CE04D2">
        <w:rPr>
          <w:color w:val="auto"/>
        </w:rPr>
        <w:t xml:space="preserve"> perceptions of the full range of the TGA’s enforcement actions</w:t>
      </w:r>
      <w:r w:rsidR="00966CB9" w:rsidRPr="00CE04D2">
        <w:rPr>
          <w:color w:val="auto"/>
        </w:rPr>
        <w:t>:</w:t>
      </w:r>
      <w:r w:rsidRPr="00CE04D2">
        <w:rPr>
          <w:color w:val="auto"/>
        </w:rPr>
        <w:t xml:space="preserve"> ‘The TGA takes strong action against illegal behaviour’. </w:t>
      </w:r>
      <w:r w:rsidR="00410701" w:rsidRPr="00CE04D2">
        <w:rPr>
          <w:color w:val="auto"/>
        </w:rPr>
        <w:t>Consumers were less likely to agree</w:t>
      </w:r>
      <w:r w:rsidR="00CF3516" w:rsidRPr="00CE04D2">
        <w:rPr>
          <w:color w:val="auto"/>
        </w:rPr>
        <w:t xml:space="preserve"> with this statement</w:t>
      </w:r>
      <w:r w:rsidRPr="00CE04D2">
        <w:rPr>
          <w:color w:val="auto"/>
        </w:rPr>
        <w:t>, with 60% agreeing (</w:t>
      </w:r>
      <w:r w:rsidR="00976F35" w:rsidRPr="00CE04D2">
        <w:rPr>
          <w:color w:val="auto"/>
        </w:rPr>
        <w:t>12</w:t>
      </w:r>
      <w:r w:rsidRPr="00CE04D2">
        <w:rPr>
          <w:color w:val="auto"/>
        </w:rPr>
        <w:t>% disagreed)</w:t>
      </w:r>
      <w:r w:rsidR="00410701" w:rsidRPr="00CE04D2">
        <w:rPr>
          <w:color w:val="auto"/>
        </w:rPr>
        <w:t xml:space="preserve">. Among </w:t>
      </w:r>
      <w:bookmarkStart w:id="100" w:name="_Hlk83994997"/>
      <w:r w:rsidRPr="00CE04D2">
        <w:rPr>
          <w:color w:val="auto"/>
        </w:rPr>
        <w:t xml:space="preserve">opt-in </w:t>
      </w:r>
      <w:bookmarkEnd w:id="100"/>
      <w:r w:rsidRPr="00CE04D2">
        <w:rPr>
          <w:color w:val="auto"/>
        </w:rPr>
        <w:t>stakeholders</w:t>
      </w:r>
      <w:r w:rsidR="00410701" w:rsidRPr="00CE04D2">
        <w:rPr>
          <w:color w:val="auto"/>
        </w:rPr>
        <w:t>, 70%</w:t>
      </w:r>
      <w:r w:rsidRPr="00CE04D2">
        <w:rPr>
          <w:color w:val="auto"/>
        </w:rPr>
        <w:t xml:space="preserve"> agree</w:t>
      </w:r>
      <w:r w:rsidR="00410701" w:rsidRPr="00CE04D2">
        <w:rPr>
          <w:color w:val="auto"/>
        </w:rPr>
        <w:t>d</w:t>
      </w:r>
      <w:r w:rsidRPr="00CE04D2">
        <w:rPr>
          <w:color w:val="auto"/>
        </w:rPr>
        <w:t xml:space="preserve"> (</w:t>
      </w:r>
      <w:r w:rsidR="00976F35" w:rsidRPr="00CE04D2">
        <w:rPr>
          <w:color w:val="auto"/>
        </w:rPr>
        <w:t>8</w:t>
      </w:r>
      <w:r w:rsidRPr="00CE04D2">
        <w:rPr>
          <w:color w:val="auto"/>
        </w:rPr>
        <w:t xml:space="preserve">% disagreed) and </w:t>
      </w:r>
      <w:r w:rsidR="00410701" w:rsidRPr="00CE04D2">
        <w:rPr>
          <w:color w:val="auto"/>
        </w:rPr>
        <w:t xml:space="preserve">for health professionals, </w:t>
      </w:r>
      <w:r w:rsidR="00976F35" w:rsidRPr="00CE04D2">
        <w:rPr>
          <w:color w:val="auto"/>
        </w:rPr>
        <w:t>61</w:t>
      </w:r>
      <w:r w:rsidRPr="00CE04D2">
        <w:rPr>
          <w:color w:val="auto"/>
        </w:rPr>
        <w:t xml:space="preserve">% </w:t>
      </w:r>
      <w:r w:rsidR="00410701" w:rsidRPr="00CE04D2">
        <w:rPr>
          <w:color w:val="auto"/>
        </w:rPr>
        <w:t>agreed</w:t>
      </w:r>
      <w:r w:rsidRPr="00CE04D2">
        <w:rPr>
          <w:color w:val="auto"/>
        </w:rPr>
        <w:t xml:space="preserve"> (</w:t>
      </w:r>
      <w:r w:rsidR="00976F35" w:rsidRPr="00CE04D2">
        <w:rPr>
          <w:color w:val="auto"/>
        </w:rPr>
        <w:t>6</w:t>
      </w:r>
      <w:r w:rsidRPr="00CE04D2">
        <w:rPr>
          <w:color w:val="auto"/>
        </w:rPr>
        <w:t>% disagreed).</w:t>
      </w:r>
      <w:r w:rsidR="00C83C84" w:rsidRPr="00CE04D2">
        <w:rPr>
          <w:color w:val="auto"/>
        </w:rPr>
        <w:t xml:space="preserve"> Agreement to this statement by opt-in stakeholders has increased compared with the 2022 survey (up by 5%) </w:t>
      </w:r>
      <w:r w:rsidR="001F2BDE" w:rsidRPr="00CE04D2">
        <w:rPr>
          <w:color w:val="auto"/>
        </w:rPr>
        <w:t>and</w:t>
      </w:r>
      <w:r w:rsidR="00C83C84" w:rsidRPr="00CE04D2">
        <w:rPr>
          <w:color w:val="auto"/>
        </w:rPr>
        <w:t xml:space="preserve"> disagreement has also fallen (down 2%). </w:t>
      </w:r>
      <w:r w:rsidR="00F81F52" w:rsidRPr="00CE04D2">
        <w:rPr>
          <w:color w:val="auto"/>
        </w:rPr>
        <w:t>Consumer agreement has slightly decreased.</w:t>
      </w:r>
    </w:p>
    <w:p w14:paraId="0D823069" w14:textId="3A3FF432" w:rsidR="00475C77" w:rsidRPr="00CE04D2" w:rsidRDefault="00410701" w:rsidP="007A3AA1">
      <w:pPr>
        <w:rPr>
          <w:color w:val="auto"/>
        </w:rPr>
      </w:pPr>
      <w:r w:rsidRPr="00CE04D2">
        <w:rPr>
          <w:color w:val="auto"/>
        </w:rPr>
        <w:t>A</w:t>
      </w:r>
      <w:r w:rsidR="00475C77" w:rsidRPr="00CE04D2">
        <w:rPr>
          <w:color w:val="auto"/>
        </w:rPr>
        <w:t xml:space="preserve"> third statement</w:t>
      </w:r>
      <w:r w:rsidR="00C83C84" w:rsidRPr="00CE04D2">
        <w:rPr>
          <w:color w:val="auto"/>
        </w:rPr>
        <w:t>, new to the 2023 survey,</w:t>
      </w:r>
      <w:r w:rsidR="00475C77" w:rsidRPr="00CE04D2">
        <w:rPr>
          <w:color w:val="auto"/>
        </w:rPr>
        <w:t xml:space="preserve"> aims to gauge whether respondents believe the TGA </w:t>
      </w:r>
      <w:proofErr w:type="gramStart"/>
      <w:r w:rsidR="00475C77" w:rsidRPr="00CE04D2">
        <w:rPr>
          <w:color w:val="auto"/>
        </w:rPr>
        <w:t xml:space="preserve">takes </w:t>
      </w:r>
      <w:r w:rsidR="008F042C" w:rsidRPr="00CE04D2">
        <w:rPr>
          <w:color w:val="auto"/>
        </w:rPr>
        <w:t>action</w:t>
      </w:r>
      <w:proofErr w:type="gramEnd"/>
      <w:r w:rsidR="008F042C" w:rsidRPr="00CE04D2">
        <w:rPr>
          <w:color w:val="auto"/>
        </w:rPr>
        <w:t xml:space="preserve"> </w:t>
      </w:r>
      <w:r w:rsidR="00475C77" w:rsidRPr="00CE04D2">
        <w:rPr>
          <w:color w:val="auto"/>
        </w:rPr>
        <w:t>against</w:t>
      </w:r>
      <w:r w:rsidRPr="00CE04D2">
        <w:rPr>
          <w:color w:val="auto"/>
        </w:rPr>
        <w:t xml:space="preserve"> serious </w:t>
      </w:r>
      <w:r w:rsidR="00842F3D" w:rsidRPr="00CE04D2">
        <w:rPr>
          <w:color w:val="auto"/>
        </w:rPr>
        <w:t xml:space="preserve">non-compliance </w:t>
      </w:r>
      <w:r w:rsidRPr="00CE04D2">
        <w:rPr>
          <w:color w:val="auto"/>
        </w:rPr>
        <w:t>and repea</w:t>
      </w:r>
      <w:r w:rsidR="008F042C" w:rsidRPr="00CE04D2">
        <w:rPr>
          <w:color w:val="auto"/>
        </w:rPr>
        <w:t>t</w:t>
      </w:r>
      <w:r w:rsidRPr="00CE04D2">
        <w:rPr>
          <w:color w:val="auto"/>
        </w:rPr>
        <w:t xml:space="preserve"> offen</w:t>
      </w:r>
      <w:r w:rsidR="00A03BF9" w:rsidRPr="00CE04D2">
        <w:rPr>
          <w:color w:val="auto"/>
        </w:rPr>
        <w:t>ders:</w:t>
      </w:r>
      <w:r w:rsidR="00475C77" w:rsidRPr="00CE04D2">
        <w:rPr>
          <w:color w:val="auto"/>
        </w:rPr>
        <w:t xml:space="preserve"> ‘I am confident the TGA addresses serious, deliberate and repeated non-compliance’. </w:t>
      </w:r>
      <w:r w:rsidR="007E4578" w:rsidRPr="00CE04D2">
        <w:rPr>
          <w:color w:val="auto"/>
        </w:rPr>
        <w:t>Stakeholders</w:t>
      </w:r>
      <w:r w:rsidR="00475C77" w:rsidRPr="00CE04D2">
        <w:rPr>
          <w:color w:val="auto"/>
        </w:rPr>
        <w:t xml:space="preserve"> tended to be more positive to this statement, with 67% of consumers agreeing (11% disagreed), 75% o</w:t>
      </w:r>
      <w:r w:rsidR="00613362" w:rsidRPr="00CE04D2">
        <w:rPr>
          <w:color w:val="auto"/>
        </w:rPr>
        <w:t>f</w:t>
      </w:r>
      <w:r w:rsidR="00475C77" w:rsidRPr="00CE04D2">
        <w:rPr>
          <w:color w:val="auto"/>
        </w:rPr>
        <w:t xml:space="preserve"> opt-in stakeholders agreeing (8% disagree</w:t>
      </w:r>
      <w:r w:rsidR="00C83C84" w:rsidRPr="00CE04D2">
        <w:rPr>
          <w:color w:val="auto"/>
        </w:rPr>
        <w:t>d</w:t>
      </w:r>
      <w:r w:rsidR="00475C77" w:rsidRPr="00CE04D2">
        <w:rPr>
          <w:color w:val="auto"/>
        </w:rPr>
        <w:t xml:space="preserve">) and </w:t>
      </w:r>
      <w:r w:rsidR="00613362" w:rsidRPr="00CE04D2">
        <w:rPr>
          <w:color w:val="auto"/>
        </w:rPr>
        <w:t xml:space="preserve">74% of health professionals agreeing (7% disagreed). </w:t>
      </w:r>
    </w:p>
    <w:p w14:paraId="260154E2" w14:textId="7893E6F8" w:rsidR="00300732" w:rsidRPr="00CE04D2" w:rsidRDefault="00F81F52" w:rsidP="007A3AA1">
      <w:pPr>
        <w:rPr>
          <w:color w:val="auto"/>
        </w:rPr>
      </w:pPr>
      <w:r w:rsidRPr="00CE04D2">
        <w:rPr>
          <w:color w:val="auto"/>
        </w:rPr>
        <w:t>Our stakeholders were also asked to indicate their agreement or disagreement with a</w:t>
      </w:r>
      <w:r w:rsidR="00300732" w:rsidRPr="00CE04D2">
        <w:rPr>
          <w:color w:val="auto"/>
        </w:rPr>
        <w:t xml:space="preserve"> further statement relating to the TGA’s regulation of medicines, medical </w:t>
      </w:r>
      <w:proofErr w:type="gramStart"/>
      <w:r w:rsidR="00300732" w:rsidRPr="00CE04D2">
        <w:rPr>
          <w:color w:val="auto"/>
        </w:rPr>
        <w:t>devices</w:t>
      </w:r>
      <w:proofErr w:type="gramEnd"/>
      <w:r w:rsidR="00300732" w:rsidRPr="00CE04D2">
        <w:rPr>
          <w:color w:val="auto"/>
        </w:rPr>
        <w:t xml:space="preserve"> and complementary medicines</w:t>
      </w:r>
      <w:r w:rsidR="009E2E50" w:rsidRPr="00CE04D2">
        <w:rPr>
          <w:color w:val="auto"/>
        </w:rPr>
        <w:t>:</w:t>
      </w:r>
      <w:r w:rsidR="00300732" w:rsidRPr="00CE04D2">
        <w:rPr>
          <w:color w:val="auto"/>
        </w:rPr>
        <w:t xml:space="preserve"> ‘If a safety issue is identified, I am confident that the TGA takes appropriate action’. </w:t>
      </w:r>
    </w:p>
    <w:p w14:paraId="2EE88FBD" w14:textId="0ECBDB49" w:rsidR="004B05D3" w:rsidRPr="00CE04D2" w:rsidRDefault="00300732" w:rsidP="007A3AA1">
      <w:pPr>
        <w:rPr>
          <w:color w:val="auto"/>
        </w:rPr>
      </w:pPr>
      <w:r w:rsidRPr="00CE04D2">
        <w:rPr>
          <w:color w:val="auto"/>
        </w:rPr>
        <w:t xml:space="preserve">For medicines, 71% of consumers </w:t>
      </w:r>
      <w:r w:rsidR="004B05D3" w:rsidRPr="00CE04D2">
        <w:rPr>
          <w:color w:val="auto"/>
        </w:rPr>
        <w:t xml:space="preserve">agreed that the </w:t>
      </w:r>
      <w:r w:rsidRPr="00CE04D2">
        <w:rPr>
          <w:color w:val="auto"/>
        </w:rPr>
        <w:t>TGA would take appropriate action i</w:t>
      </w:r>
      <w:r w:rsidR="004B05D3" w:rsidRPr="00CE04D2">
        <w:rPr>
          <w:color w:val="auto"/>
        </w:rPr>
        <w:t>f</w:t>
      </w:r>
      <w:r w:rsidRPr="00CE04D2">
        <w:rPr>
          <w:color w:val="auto"/>
        </w:rPr>
        <w:t xml:space="preserve"> an issue was identified (</w:t>
      </w:r>
      <w:r w:rsidR="00912F0A" w:rsidRPr="00CE04D2">
        <w:rPr>
          <w:color w:val="auto"/>
        </w:rPr>
        <w:t>7</w:t>
      </w:r>
      <w:r w:rsidRPr="00CE04D2">
        <w:rPr>
          <w:color w:val="auto"/>
        </w:rPr>
        <w:t>% disagreed), 81% of opt-in stakeholders agreed (</w:t>
      </w:r>
      <w:r w:rsidR="00912F0A" w:rsidRPr="00CE04D2">
        <w:rPr>
          <w:color w:val="auto"/>
        </w:rPr>
        <w:t>4</w:t>
      </w:r>
      <w:r w:rsidRPr="00CE04D2">
        <w:rPr>
          <w:color w:val="auto"/>
        </w:rPr>
        <w:t>% disagreed), and 86% of health professionals agreed</w:t>
      </w:r>
      <w:r w:rsidR="00912F0A" w:rsidRPr="00CE04D2">
        <w:rPr>
          <w:color w:val="auto"/>
        </w:rPr>
        <w:t xml:space="preserve"> (4% disagreed)</w:t>
      </w:r>
      <w:r w:rsidRPr="00CE04D2">
        <w:rPr>
          <w:color w:val="auto"/>
        </w:rPr>
        <w:t xml:space="preserve">. </w:t>
      </w:r>
    </w:p>
    <w:p w14:paraId="75789368" w14:textId="6C89AAEB" w:rsidR="00300732" w:rsidRPr="00CE04D2" w:rsidRDefault="00300732" w:rsidP="007A3AA1">
      <w:pPr>
        <w:rPr>
          <w:color w:val="auto"/>
        </w:rPr>
      </w:pPr>
      <w:r w:rsidRPr="00CE04D2">
        <w:rPr>
          <w:color w:val="auto"/>
        </w:rPr>
        <w:t xml:space="preserve">For medical devices, 72% of consumers agreed </w:t>
      </w:r>
      <w:r w:rsidR="004B05D3" w:rsidRPr="00CE04D2">
        <w:rPr>
          <w:color w:val="auto"/>
        </w:rPr>
        <w:t>(6% disagreed), 79% of opt-in stakeholders agreed (4% disagreed), and 89% of health professionals agreed (2% disagreed).</w:t>
      </w:r>
    </w:p>
    <w:p w14:paraId="786EE318" w14:textId="49D392BF" w:rsidR="00912F0A" w:rsidRPr="00CE04D2" w:rsidRDefault="00CE5122" w:rsidP="007A3AA1">
      <w:pPr>
        <w:rPr>
          <w:color w:val="auto"/>
        </w:rPr>
      </w:pPr>
      <w:r w:rsidRPr="00CE04D2">
        <w:rPr>
          <w:color w:val="auto"/>
        </w:rPr>
        <w:t>Stakeholders were less positive</w:t>
      </w:r>
      <w:r w:rsidR="00912F0A" w:rsidRPr="00CE04D2">
        <w:rPr>
          <w:color w:val="auto"/>
        </w:rPr>
        <w:t xml:space="preserve"> regarding </w:t>
      </w:r>
      <w:r w:rsidR="00152128" w:rsidRPr="00CE04D2">
        <w:rPr>
          <w:color w:val="auto"/>
        </w:rPr>
        <w:t>action being taken against complementary medicines</w:t>
      </w:r>
      <w:r w:rsidR="00912F0A" w:rsidRPr="00CE04D2">
        <w:rPr>
          <w:color w:val="auto"/>
        </w:rPr>
        <w:t xml:space="preserve">. For consumers, 65% agreed </w:t>
      </w:r>
      <w:r w:rsidR="00380C8A" w:rsidRPr="00CE04D2">
        <w:rPr>
          <w:color w:val="auto"/>
        </w:rPr>
        <w:t>that the TGA would take appropriate action if a safety issue was identified with a complementary medicine</w:t>
      </w:r>
      <w:r w:rsidR="00912F0A" w:rsidRPr="00CE04D2">
        <w:rPr>
          <w:color w:val="auto"/>
        </w:rPr>
        <w:t xml:space="preserve"> (8% disagreed)</w:t>
      </w:r>
      <w:r w:rsidR="00380C8A" w:rsidRPr="00CE04D2">
        <w:rPr>
          <w:color w:val="auto"/>
        </w:rPr>
        <w:t>. F</w:t>
      </w:r>
      <w:r w:rsidR="00F67E81" w:rsidRPr="00CE04D2">
        <w:rPr>
          <w:color w:val="auto"/>
        </w:rPr>
        <w:t xml:space="preserve">or opt-in stakeholders, 66% agreed (7% disagreed) and </w:t>
      </w:r>
      <w:r w:rsidR="00380C8A" w:rsidRPr="00CE04D2">
        <w:rPr>
          <w:color w:val="auto"/>
        </w:rPr>
        <w:t>66% of health professionals agreed (11% disagreed).</w:t>
      </w:r>
    </w:p>
    <w:p w14:paraId="1D64C3A4" w14:textId="77777777" w:rsidR="00F81F52" w:rsidRPr="00CE04D2" w:rsidRDefault="00F81F52" w:rsidP="00F81F52">
      <w:pPr>
        <w:rPr>
          <w:color w:val="auto"/>
        </w:rPr>
      </w:pPr>
      <w:r w:rsidRPr="00CE04D2">
        <w:rPr>
          <w:color w:val="auto"/>
        </w:rPr>
        <w:t>Many respondents across all categories answered ‘unsure’ or ‘neither agree nor disagree’. When taken together, these results suggest that our stakeholders generally believe the TGA takes strong action in response to non-compliance with the therapeutic goods legislation.</w:t>
      </w:r>
    </w:p>
    <w:p w14:paraId="2D3899A3" w14:textId="7483C30C" w:rsidR="00732449" w:rsidRPr="00732449" w:rsidRDefault="00976F35" w:rsidP="007A3AA1">
      <w:r w:rsidRPr="00CE04D2">
        <w:rPr>
          <w:color w:val="auto"/>
        </w:rPr>
        <w:t xml:space="preserve">The TGA will continue to highlight the work </w:t>
      </w:r>
      <w:r w:rsidR="003530DC" w:rsidRPr="00CE04D2">
        <w:rPr>
          <w:color w:val="auto"/>
        </w:rPr>
        <w:t>we are</w:t>
      </w:r>
      <w:r w:rsidRPr="00CE04D2">
        <w:rPr>
          <w:color w:val="auto"/>
        </w:rPr>
        <w:t xml:space="preserve"> doing to ensure compliance with therapeutic goods legislation and the enforcement action </w:t>
      </w:r>
      <w:r w:rsidR="003530DC" w:rsidRPr="00CE04D2">
        <w:rPr>
          <w:color w:val="auto"/>
        </w:rPr>
        <w:t>we are</w:t>
      </w:r>
      <w:r w:rsidRPr="00CE04D2">
        <w:rPr>
          <w:color w:val="auto"/>
        </w:rPr>
        <w:t xml:space="preserve"> taking. Our</w:t>
      </w:r>
      <w:r w:rsidR="00732449" w:rsidRPr="00CE04D2">
        <w:rPr>
          <w:color w:val="auto"/>
        </w:rPr>
        <w:t xml:space="preserve"> website includes more information about </w:t>
      </w:r>
      <w:hyperlink r:id="rId19" w:history="1">
        <w:r w:rsidR="00732449" w:rsidRPr="00732449">
          <w:rPr>
            <w:color w:val="0000FF"/>
            <w:u w:val="single"/>
          </w:rPr>
          <w:t>compliance actions and outcomes</w:t>
        </w:r>
      </w:hyperlink>
      <w:r w:rsidR="00F81F52">
        <w:t xml:space="preserve"> </w:t>
      </w:r>
      <w:r w:rsidR="00F81F52" w:rsidRPr="00CE04D2">
        <w:rPr>
          <w:color w:val="auto"/>
        </w:rPr>
        <w:t>a</w:t>
      </w:r>
      <w:r w:rsidR="003530DC" w:rsidRPr="00CE04D2">
        <w:rPr>
          <w:color w:val="auto"/>
        </w:rPr>
        <w:t xml:space="preserve">s well as our </w:t>
      </w:r>
      <w:hyperlink r:id="rId20" w:history="1">
        <w:r w:rsidR="00F81F52" w:rsidRPr="00F81F52">
          <w:rPr>
            <w:rStyle w:val="Hyperlink"/>
          </w:rPr>
          <w:t>Import, Advertising and Supply Compliance Priorities 2023-24</w:t>
        </w:r>
      </w:hyperlink>
      <w:r w:rsidR="00F81F52">
        <w:t>.</w:t>
      </w:r>
    </w:p>
    <w:p w14:paraId="6F6AD95B" w14:textId="77777777" w:rsidR="00732449" w:rsidRPr="00732449" w:rsidRDefault="00732449" w:rsidP="007A3AA1">
      <w:pPr>
        <w:pStyle w:val="Heading3"/>
      </w:pPr>
      <w:bookmarkStart w:id="101" w:name="_Toc58851137"/>
      <w:bookmarkStart w:id="102" w:name="_Toc91052066"/>
      <w:bookmarkStart w:id="103" w:name="_Toc115174484"/>
      <w:bookmarkStart w:id="104" w:name="_Toc144807912"/>
      <w:r w:rsidRPr="00732449">
        <w:t>Responding to COVID-19</w:t>
      </w:r>
      <w:bookmarkEnd w:id="101"/>
      <w:bookmarkEnd w:id="102"/>
      <w:bookmarkEnd w:id="103"/>
      <w:bookmarkEnd w:id="104"/>
    </w:p>
    <w:p w14:paraId="71215B69" w14:textId="45169DBA" w:rsidR="00732449" w:rsidRPr="00CE04D2" w:rsidRDefault="00732449" w:rsidP="007A3AA1">
      <w:pPr>
        <w:rPr>
          <w:color w:val="auto"/>
        </w:rPr>
      </w:pPr>
      <w:r w:rsidRPr="00CE04D2">
        <w:rPr>
          <w:color w:val="auto"/>
        </w:rPr>
        <w:t>Stakeholders who were aware of the TGA were asked whether they agreed or disagreed to the statement</w:t>
      </w:r>
      <w:r w:rsidR="00E37001" w:rsidRPr="00CE04D2">
        <w:rPr>
          <w:color w:val="auto"/>
        </w:rPr>
        <w:t>,</w:t>
      </w:r>
      <w:r w:rsidRPr="00CE04D2">
        <w:rPr>
          <w:color w:val="auto"/>
        </w:rPr>
        <w:t xml:space="preserve"> ‘The TGA has responded effectively to the COVID-19 pandemic’.</w:t>
      </w:r>
    </w:p>
    <w:p w14:paraId="27BCC5F4" w14:textId="1CA26B9A" w:rsidR="00732449" w:rsidRPr="00CE04D2" w:rsidRDefault="00732449" w:rsidP="007A3AA1">
      <w:pPr>
        <w:rPr>
          <w:color w:val="auto"/>
        </w:rPr>
      </w:pPr>
      <w:r w:rsidRPr="00CE04D2">
        <w:rPr>
          <w:color w:val="auto"/>
        </w:rPr>
        <w:t xml:space="preserve">Agreement was </w:t>
      </w:r>
      <w:r w:rsidR="00976F35" w:rsidRPr="00CE04D2">
        <w:rPr>
          <w:color w:val="auto"/>
        </w:rPr>
        <w:t>58</w:t>
      </w:r>
      <w:r w:rsidRPr="00CE04D2">
        <w:rPr>
          <w:color w:val="auto"/>
        </w:rPr>
        <w:t>% for consumers (</w:t>
      </w:r>
      <w:r w:rsidR="00976F35" w:rsidRPr="00CE04D2">
        <w:rPr>
          <w:color w:val="auto"/>
        </w:rPr>
        <w:t>12</w:t>
      </w:r>
      <w:r w:rsidRPr="00CE04D2">
        <w:rPr>
          <w:color w:val="auto"/>
        </w:rPr>
        <w:t>% disagreement)</w:t>
      </w:r>
      <w:r w:rsidR="00F67E81" w:rsidRPr="00CE04D2">
        <w:rPr>
          <w:color w:val="auto"/>
        </w:rPr>
        <w:t xml:space="preserve"> and was lowest among people aged 18 to 24 years. Among </w:t>
      </w:r>
      <w:r w:rsidRPr="00CE04D2">
        <w:rPr>
          <w:color w:val="auto"/>
        </w:rPr>
        <w:t>opt-in stakeholders</w:t>
      </w:r>
      <w:r w:rsidR="00E37001" w:rsidRPr="00CE04D2">
        <w:rPr>
          <w:color w:val="auto"/>
        </w:rPr>
        <w:t>,</w:t>
      </w:r>
      <w:r w:rsidRPr="00CE04D2">
        <w:rPr>
          <w:color w:val="auto"/>
        </w:rPr>
        <w:t xml:space="preserve"> </w:t>
      </w:r>
      <w:r w:rsidR="00F67E81" w:rsidRPr="00CE04D2">
        <w:rPr>
          <w:color w:val="auto"/>
        </w:rPr>
        <w:t xml:space="preserve">69% agreed with the statement </w:t>
      </w:r>
      <w:r w:rsidRPr="00CE04D2">
        <w:rPr>
          <w:color w:val="auto"/>
        </w:rPr>
        <w:t>(9% disagree</w:t>
      </w:r>
      <w:r w:rsidR="00E37001" w:rsidRPr="00CE04D2">
        <w:rPr>
          <w:color w:val="auto"/>
        </w:rPr>
        <w:t>d</w:t>
      </w:r>
      <w:r w:rsidRPr="00CE04D2">
        <w:rPr>
          <w:color w:val="auto"/>
        </w:rPr>
        <w:t>)</w:t>
      </w:r>
      <w:r w:rsidR="00F67E81" w:rsidRPr="00CE04D2">
        <w:rPr>
          <w:color w:val="auto"/>
        </w:rPr>
        <w:t xml:space="preserve">, while </w:t>
      </w:r>
      <w:r w:rsidR="007E2544" w:rsidRPr="00CE04D2">
        <w:rPr>
          <w:color w:val="auto"/>
        </w:rPr>
        <w:t>66</w:t>
      </w:r>
      <w:r w:rsidRPr="00CE04D2">
        <w:rPr>
          <w:color w:val="auto"/>
        </w:rPr>
        <w:t xml:space="preserve">% </w:t>
      </w:r>
      <w:r w:rsidR="00F67E81" w:rsidRPr="00CE04D2">
        <w:rPr>
          <w:color w:val="auto"/>
        </w:rPr>
        <w:t>of health professionals agreed (</w:t>
      </w:r>
      <w:r w:rsidR="007E2544" w:rsidRPr="00CE04D2">
        <w:rPr>
          <w:color w:val="auto"/>
        </w:rPr>
        <w:t>9</w:t>
      </w:r>
      <w:r w:rsidRPr="00CE04D2">
        <w:rPr>
          <w:color w:val="auto"/>
        </w:rPr>
        <w:t>% disagreed). The remaining respondents selected ‘neither agree nor disagree’ or ‘not sure’.</w:t>
      </w:r>
    </w:p>
    <w:p w14:paraId="1002F065" w14:textId="44B5D714" w:rsidR="00732449" w:rsidRPr="00CE04D2" w:rsidRDefault="007E2544" w:rsidP="007A3AA1">
      <w:pPr>
        <w:rPr>
          <w:color w:val="auto"/>
        </w:rPr>
      </w:pPr>
      <w:r w:rsidRPr="00CE04D2">
        <w:rPr>
          <w:color w:val="auto"/>
        </w:rPr>
        <w:t>Th</w:t>
      </w:r>
      <w:r w:rsidR="00D21A66" w:rsidRPr="00CE04D2">
        <w:rPr>
          <w:color w:val="auto"/>
        </w:rPr>
        <w:t>ere has been little change in the views of</w:t>
      </w:r>
      <w:r w:rsidRPr="00CE04D2">
        <w:rPr>
          <w:color w:val="auto"/>
        </w:rPr>
        <w:t xml:space="preserve"> </w:t>
      </w:r>
      <w:r w:rsidR="00732449" w:rsidRPr="00CE04D2">
        <w:rPr>
          <w:color w:val="auto"/>
        </w:rPr>
        <w:t>opt-in stakeholder</w:t>
      </w:r>
      <w:r w:rsidR="008D3795" w:rsidRPr="00CE04D2">
        <w:rPr>
          <w:color w:val="auto"/>
        </w:rPr>
        <w:t>s</w:t>
      </w:r>
      <w:r w:rsidR="00732449" w:rsidRPr="00CE04D2">
        <w:rPr>
          <w:color w:val="auto"/>
        </w:rPr>
        <w:t xml:space="preserve"> </w:t>
      </w:r>
      <w:r w:rsidR="00D21A66" w:rsidRPr="00CE04D2">
        <w:rPr>
          <w:color w:val="auto"/>
        </w:rPr>
        <w:t xml:space="preserve">regarding </w:t>
      </w:r>
      <w:r w:rsidR="008D3795" w:rsidRPr="00CE04D2">
        <w:rPr>
          <w:color w:val="auto"/>
        </w:rPr>
        <w:t xml:space="preserve">our </w:t>
      </w:r>
      <w:r w:rsidR="00D21A66" w:rsidRPr="00CE04D2">
        <w:rPr>
          <w:color w:val="auto"/>
        </w:rPr>
        <w:t xml:space="preserve">response to COVID-19 </w:t>
      </w:r>
      <w:r w:rsidR="008D3795" w:rsidRPr="00CE04D2">
        <w:rPr>
          <w:color w:val="auto"/>
        </w:rPr>
        <w:t xml:space="preserve">compared with the 2022 </w:t>
      </w:r>
      <w:r w:rsidR="00732449" w:rsidRPr="00CE04D2">
        <w:rPr>
          <w:color w:val="auto"/>
        </w:rPr>
        <w:t>survey</w:t>
      </w:r>
      <w:r w:rsidR="008D3795" w:rsidRPr="00CE04D2">
        <w:rPr>
          <w:color w:val="auto"/>
        </w:rPr>
        <w:t>. However,</w:t>
      </w:r>
      <w:r w:rsidRPr="00CE04D2">
        <w:rPr>
          <w:color w:val="auto"/>
        </w:rPr>
        <w:t xml:space="preserve"> consumer </w:t>
      </w:r>
      <w:r w:rsidR="00765C50" w:rsidRPr="00CE04D2">
        <w:rPr>
          <w:color w:val="auto"/>
        </w:rPr>
        <w:t xml:space="preserve">agreement with the statement has </w:t>
      </w:r>
      <w:r w:rsidRPr="00CE04D2">
        <w:rPr>
          <w:color w:val="auto"/>
        </w:rPr>
        <w:t>fallen</w:t>
      </w:r>
      <w:r w:rsidR="00765C50" w:rsidRPr="00CE04D2">
        <w:rPr>
          <w:color w:val="auto"/>
        </w:rPr>
        <w:t xml:space="preserve"> (down 5% while disagreement is up 4%)</w:t>
      </w:r>
      <w:r w:rsidRPr="00CE04D2">
        <w:rPr>
          <w:color w:val="auto"/>
        </w:rPr>
        <w:t xml:space="preserve">. </w:t>
      </w:r>
    </w:p>
    <w:p w14:paraId="62E597A1" w14:textId="77777777" w:rsidR="00732449" w:rsidRPr="00732449" w:rsidRDefault="00732449" w:rsidP="007A3AA1">
      <w:pPr>
        <w:pStyle w:val="Heading3"/>
      </w:pPr>
      <w:bookmarkStart w:id="105" w:name="_Toc58851138"/>
      <w:bookmarkStart w:id="106" w:name="_Toc91052067"/>
      <w:bookmarkStart w:id="107" w:name="_Toc115174485"/>
      <w:bookmarkStart w:id="108" w:name="_Toc144807913"/>
      <w:r w:rsidRPr="00732449">
        <w:lastRenderedPageBreak/>
        <w:t>Perceptions of medicines and medical devices</w:t>
      </w:r>
      <w:bookmarkEnd w:id="105"/>
      <w:bookmarkEnd w:id="106"/>
      <w:bookmarkEnd w:id="107"/>
      <w:bookmarkEnd w:id="108"/>
    </w:p>
    <w:p w14:paraId="1CF6DEFF" w14:textId="063477C6" w:rsidR="00732449" w:rsidRPr="00CE04D2" w:rsidRDefault="00732449" w:rsidP="007A3AA1">
      <w:pPr>
        <w:rPr>
          <w:color w:val="auto"/>
        </w:rPr>
      </w:pPr>
      <w:r w:rsidRPr="00CE04D2">
        <w:rPr>
          <w:color w:val="auto"/>
        </w:rPr>
        <w:t>Stakeholders were asked to rate their agreement with a set of statements on the regulation of:</w:t>
      </w:r>
    </w:p>
    <w:p w14:paraId="78DC4F45" w14:textId="77777777" w:rsidR="007A3AA1" w:rsidRPr="00CE04D2" w:rsidRDefault="00732449" w:rsidP="007A3AA1">
      <w:pPr>
        <w:pStyle w:val="ListBullet"/>
        <w:spacing w:before="0" w:after="0"/>
        <w:ind w:left="714" w:hanging="357"/>
        <w:rPr>
          <w:color w:val="auto"/>
        </w:rPr>
      </w:pPr>
      <w:r w:rsidRPr="00CE04D2">
        <w:rPr>
          <w:color w:val="auto"/>
        </w:rPr>
        <w:t>prescription and non-prescription medicines (excluding complementary medicines)</w:t>
      </w:r>
    </w:p>
    <w:p w14:paraId="7BAF4827" w14:textId="56D307BA" w:rsidR="007A3AA1" w:rsidRPr="00CE04D2" w:rsidRDefault="00732449" w:rsidP="007A3AA1">
      <w:pPr>
        <w:pStyle w:val="ListBullet"/>
        <w:spacing w:before="0" w:after="0"/>
        <w:ind w:left="714" w:hanging="357"/>
        <w:rPr>
          <w:color w:val="auto"/>
        </w:rPr>
      </w:pPr>
      <w:r w:rsidRPr="00CE04D2">
        <w:rPr>
          <w:color w:val="auto"/>
        </w:rPr>
        <w:t xml:space="preserve">complementary medicines, with examples such as ‘vitamins, minerals, herbal or aromatherapy products’ </w:t>
      </w:r>
    </w:p>
    <w:p w14:paraId="2B597066" w14:textId="25319F0C" w:rsidR="00732449" w:rsidRPr="00CE04D2" w:rsidRDefault="00732449" w:rsidP="007A3AA1">
      <w:pPr>
        <w:pStyle w:val="ListBullet"/>
        <w:spacing w:before="0" w:after="0"/>
        <w:ind w:left="714" w:hanging="357"/>
        <w:rPr>
          <w:color w:val="auto"/>
        </w:rPr>
      </w:pPr>
      <w:r w:rsidRPr="00CE04D2">
        <w:rPr>
          <w:color w:val="auto"/>
        </w:rPr>
        <w:t>medical devices, with examples such as ‘medical gloves, bandages, neck braces, condoms, pregnancy tests, implants and X-ray equipment’.</w:t>
      </w:r>
    </w:p>
    <w:p w14:paraId="2139CAE1" w14:textId="675E7B01" w:rsidR="00732449" w:rsidRPr="00CE04D2" w:rsidRDefault="006E33E2" w:rsidP="007A3AA1">
      <w:pPr>
        <w:rPr>
          <w:color w:val="auto"/>
        </w:rPr>
      </w:pPr>
      <w:r w:rsidRPr="00CE04D2">
        <w:rPr>
          <w:color w:val="auto"/>
        </w:rPr>
        <w:t>Consistent with previous</w:t>
      </w:r>
      <w:r w:rsidR="00732449" w:rsidRPr="00CE04D2">
        <w:rPr>
          <w:color w:val="auto"/>
        </w:rPr>
        <w:t xml:space="preserve"> stakeholder survey</w:t>
      </w:r>
      <w:r w:rsidRPr="00CE04D2">
        <w:rPr>
          <w:color w:val="auto"/>
        </w:rPr>
        <w:t>s</w:t>
      </w:r>
      <w:r w:rsidR="00732449" w:rsidRPr="00CE04D2">
        <w:rPr>
          <w:color w:val="auto"/>
        </w:rPr>
        <w:t xml:space="preserve">, </w:t>
      </w:r>
      <w:r w:rsidRPr="00CE04D2">
        <w:rPr>
          <w:color w:val="auto"/>
        </w:rPr>
        <w:t xml:space="preserve">most </w:t>
      </w:r>
      <w:r w:rsidR="00765C50" w:rsidRPr="00CE04D2">
        <w:rPr>
          <w:color w:val="auto"/>
        </w:rPr>
        <w:t>respondents</w:t>
      </w:r>
      <w:r w:rsidR="00732449" w:rsidRPr="00CE04D2">
        <w:rPr>
          <w:color w:val="auto"/>
        </w:rPr>
        <w:t xml:space="preserve"> were more confident in the regulation of medicines and medical devices than for complementary medicines. </w:t>
      </w:r>
    </w:p>
    <w:p w14:paraId="4128DAB4" w14:textId="0A54201F" w:rsidR="00732449" w:rsidRPr="00CE04D2" w:rsidRDefault="00732449" w:rsidP="007A3AA1">
      <w:pPr>
        <w:rPr>
          <w:color w:val="auto"/>
        </w:rPr>
      </w:pPr>
      <w:r w:rsidRPr="00CE04D2">
        <w:rPr>
          <w:color w:val="auto"/>
        </w:rPr>
        <w:t xml:space="preserve">Most </w:t>
      </w:r>
      <w:bookmarkStart w:id="109" w:name="_Hlk84417900"/>
      <w:r w:rsidRPr="00CE04D2">
        <w:rPr>
          <w:color w:val="auto"/>
        </w:rPr>
        <w:t>consumers believe that medicines are appropriately regulated (</w:t>
      </w:r>
      <w:r w:rsidR="002E44BD" w:rsidRPr="00CE04D2">
        <w:rPr>
          <w:color w:val="auto"/>
        </w:rPr>
        <w:t>69</w:t>
      </w:r>
      <w:r w:rsidRPr="00CE04D2">
        <w:rPr>
          <w:color w:val="auto"/>
        </w:rPr>
        <w:t>%), are confident that the government monitors medicines to identify safety issues (73%) and the risks of medicines are balanced against their positive impact (</w:t>
      </w:r>
      <w:r w:rsidR="002E44BD" w:rsidRPr="00CE04D2">
        <w:rPr>
          <w:color w:val="auto"/>
        </w:rPr>
        <w:t>68</w:t>
      </w:r>
      <w:r w:rsidRPr="00CE04D2">
        <w:rPr>
          <w:color w:val="auto"/>
        </w:rPr>
        <w:t xml:space="preserve">%). </w:t>
      </w:r>
      <w:bookmarkEnd w:id="109"/>
      <w:r w:rsidRPr="00CE04D2">
        <w:rPr>
          <w:color w:val="auto"/>
        </w:rPr>
        <w:t>Consumers were also confident that the medicines they use are genuine (</w:t>
      </w:r>
      <w:r w:rsidR="002E44BD" w:rsidRPr="00CE04D2">
        <w:rPr>
          <w:color w:val="auto"/>
        </w:rPr>
        <w:t>79</w:t>
      </w:r>
      <w:r w:rsidRPr="00CE04D2">
        <w:rPr>
          <w:color w:val="auto"/>
        </w:rPr>
        <w:t>%) and are manufactured to a high standard (7</w:t>
      </w:r>
      <w:r w:rsidR="002E44BD" w:rsidRPr="00CE04D2">
        <w:rPr>
          <w:color w:val="auto"/>
        </w:rPr>
        <w:t>4</w:t>
      </w:r>
      <w:r w:rsidRPr="00CE04D2">
        <w:rPr>
          <w:color w:val="auto"/>
        </w:rPr>
        <w:t xml:space="preserve">%). Consumer disagreement to all statements was </w:t>
      </w:r>
      <w:r w:rsidR="00765C50" w:rsidRPr="00CE04D2">
        <w:rPr>
          <w:color w:val="auto"/>
        </w:rPr>
        <w:t xml:space="preserve">relatively </w:t>
      </w:r>
      <w:r w:rsidRPr="00CE04D2">
        <w:rPr>
          <w:color w:val="auto"/>
        </w:rPr>
        <w:t xml:space="preserve">low, with many of the remaining respondents </w:t>
      </w:r>
      <w:r w:rsidR="00EF2EE0" w:rsidRPr="00CE04D2">
        <w:rPr>
          <w:color w:val="auto"/>
        </w:rPr>
        <w:t xml:space="preserve">who didn’t agree </w:t>
      </w:r>
      <w:r w:rsidRPr="00CE04D2">
        <w:rPr>
          <w:color w:val="auto"/>
        </w:rPr>
        <w:t>selecting ‘unsure’ or ‘neither agree nor disagree’.</w:t>
      </w:r>
    </w:p>
    <w:p w14:paraId="575AF15F" w14:textId="26CDF70B" w:rsidR="00732449" w:rsidRPr="00CE04D2" w:rsidRDefault="00732449" w:rsidP="007A3AA1">
      <w:pPr>
        <w:rPr>
          <w:color w:val="auto"/>
        </w:rPr>
      </w:pPr>
      <w:r w:rsidRPr="00CE04D2">
        <w:rPr>
          <w:color w:val="auto"/>
        </w:rPr>
        <w:t xml:space="preserve">When asked similar questions about medical devices, most consumers believed </w:t>
      </w:r>
      <w:bookmarkStart w:id="110" w:name="_Hlk84418066"/>
      <w:r w:rsidRPr="00CE04D2">
        <w:rPr>
          <w:color w:val="auto"/>
        </w:rPr>
        <w:t>that medical devices are appropriately regulated (7</w:t>
      </w:r>
      <w:r w:rsidR="002E44BD" w:rsidRPr="00CE04D2">
        <w:rPr>
          <w:color w:val="auto"/>
        </w:rPr>
        <w:t>2</w:t>
      </w:r>
      <w:r w:rsidRPr="00CE04D2">
        <w:rPr>
          <w:color w:val="auto"/>
        </w:rPr>
        <w:t>%), are confident that the government monitors medical devices to identify safety issues (7</w:t>
      </w:r>
      <w:r w:rsidR="002E44BD" w:rsidRPr="00CE04D2">
        <w:rPr>
          <w:color w:val="auto"/>
        </w:rPr>
        <w:t>4</w:t>
      </w:r>
      <w:r w:rsidRPr="00CE04D2">
        <w:rPr>
          <w:color w:val="auto"/>
        </w:rPr>
        <w:t>%) and the risks of medical devices are balanced against their positive impact (7</w:t>
      </w:r>
      <w:r w:rsidR="002E44BD" w:rsidRPr="00CE04D2">
        <w:rPr>
          <w:color w:val="auto"/>
        </w:rPr>
        <w:t>0</w:t>
      </w:r>
      <w:r w:rsidRPr="00CE04D2">
        <w:rPr>
          <w:color w:val="auto"/>
        </w:rPr>
        <w:t xml:space="preserve">%). </w:t>
      </w:r>
      <w:bookmarkEnd w:id="110"/>
      <w:r w:rsidRPr="00CE04D2">
        <w:rPr>
          <w:color w:val="auto"/>
        </w:rPr>
        <w:t>They were also confident that the medical devices they use are genuine (7</w:t>
      </w:r>
      <w:r w:rsidR="002E44BD" w:rsidRPr="00CE04D2">
        <w:rPr>
          <w:color w:val="auto"/>
        </w:rPr>
        <w:t>6</w:t>
      </w:r>
      <w:r w:rsidRPr="00CE04D2">
        <w:rPr>
          <w:color w:val="auto"/>
        </w:rPr>
        <w:t>%) and are manufactured to a high standard (7</w:t>
      </w:r>
      <w:r w:rsidR="002E44BD" w:rsidRPr="00CE04D2">
        <w:rPr>
          <w:color w:val="auto"/>
        </w:rPr>
        <w:t>7</w:t>
      </w:r>
      <w:r w:rsidRPr="00CE04D2">
        <w:rPr>
          <w:color w:val="auto"/>
        </w:rPr>
        <w:t xml:space="preserve">%). Disagreement to all statements was again </w:t>
      </w:r>
      <w:r w:rsidR="000B084A" w:rsidRPr="00CE04D2">
        <w:rPr>
          <w:color w:val="auto"/>
        </w:rPr>
        <w:t xml:space="preserve">relatively </w:t>
      </w:r>
      <w:r w:rsidRPr="00CE04D2">
        <w:rPr>
          <w:color w:val="auto"/>
        </w:rPr>
        <w:t>low.</w:t>
      </w:r>
    </w:p>
    <w:p w14:paraId="56EABC60" w14:textId="2FA736FD" w:rsidR="00732449" w:rsidRPr="00CE04D2" w:rsidRDefault="00732449" w:rsidP="007A3AA1">
      <w:pPr>
        <w:rPr>
          <w:color w:val="auto"/>
        </w:rPr>
      </w:pPr>
      <w:r w:rsidRPr="00CE04D2">
        <w:rPr>
          <w:color w:val="auto"/>
        </w:rPr>
        <w:t>For most statements, consumers aged 18 to 24 years were more likely to disagree about medicines</w:t>
      </w:r>
      <w:r w:rsidR="00E017C3" w:rsidRPr="00CE04D2">
        <w:rPr>
          <w:color w:val="auto"/>
        </w:rPr>
        <w:t xml:space="preserve"> and medical devices</w:t>
      </w:r>
      <w:r w:rsidRPr="00CE04D2">
        <w:rPr>
          <w:color w:val="auto"/>
        </w:rPr>
        <w:t xml:space="preserve">, although the </w:t>
      </w:r>
      <w:r w:rsidR="000B084A" w:rsidRPr="00CE04D2">
        <w:rPr>
          <w:color w:val="auto"/>
        </w:rPr>
        <w:t>percentage is</w:t>
      </w:r>
      <w:r w:rsidRPr="00CE04D2">
        <w:rPr>
          <w:color w:val="auto"/>
        </w:rPr>
        <w:t xml:space="preserve"> still relatively low. Disagreement among this group was strongest to the statement</w:t>
      </w:r>
      <w:r w:rsidR="000B084A" w:rsidRPr="00CE04D2">
        <w:rPr>
          <w:color w:val="auto"/>
        </w:rPr>
        <w:t>,</w:t>
      </w:r>
      <w:r w:rsidRPr="00CE04D2">
        <w:rPr>
          <w:color w:val="auto"/>
        </w:rPr>
        <w:t xml:space="preserve"> ‘</w:t>
      </w:r>
      <w:r w:rsidR="00E017C3" w:rsidRPr="00CE04D2">
        <w:rPr>
          <w:color w:val="auto"/>
        </w:rPr>
        <w:t xml:space="preserve">I am confident that the government monitors medicines to identify safety issues’ and, ‘I believe that the risks of medicines are balanced against their positive impact’ </w:t>
      </w:r>
      <w:r w:rsidRPr="00CE04D2">
        <w:rPr>
          <w:color w:val="auto"/>
        </w:rPr>
        <w:t>(</w:t>
      </w:r>
      <w:r w:rsidR="00E017C3" w:rsidRPr="00CE04D2">
        <w:rPr>
          <w:color w:val="auto"/>
        </w:rPr>
        <w:t>17%</w:t>
      </w:r>
      <w:r w:rsidRPr="00CE04D2">
        <w:rPr>
          <w:color w:val="auto"/>
        </w:rPr>
        <w:t xml:space="preserve">). </w:t>
      </w:r>
      <w:r w:rsidR="00E017C3" w:rsidRPr="00CE04D2">
        <w:rPr>
          <w:color w:val="auto"/>
        </w:rPr>
        <w:t>While this</w:t>
      </w:r>
      <w:r w:rsidR="00333DFE" w:rsidRPr="00CE04D2">
        <w:rPr>
          <w:color w:val="auto"/>
        </w:rPr>
        <w:t xml:space="preserve"> group</w:t>
      </w:r>
      <w:r w:rsidR="00E017C3" w:rsidRPr="00CE04D2">
        <w:rPr>
          <w:color w:val="auto"/>
        </w:rPr>
        <w:t xml:space="preserve"> </w:t>
      </w:r>
      <w:r w:rsidR="00B1132E" w:rsidRPr="00CE04D2">
        <w:rPr>
          <w:color w:val="auto"/>
        </w:rPr>
        <w:t>overall held</w:t>
      </w:r>
      <w:r w:rsidR="00333DFE" w:rsidRPr="00CE04D2">
        <w:rPr>
          <w:color w:val="auto"/>
        </w:rPr>
        <w:t xml:space="preserve"> </w:t>
      </w:r>
      <w:r w:rsidR="00300732" w:rsidRPr="00CE04D2">
        <w:rPr>
          <w:color w:val="auto"/>
        </w:rPr>
        <w:t xml:space="preserve">more </w:t>
      </w:r>
      <w:r w:rsidRPr="00CE04D2">
        <w:rPr>
          <w:color w:val="auto"/>
        </w:rPr>
        <w:t xml:space="preserve">negative views </w:t>
      </w:r>
      <w:r w:rsidR="00E017C3" w:rsidRPr="00CE04D2">
        <w:rPr>
          <w:color w:val="auto"/>
        </w:rPr>
        <w:t>regarding</w:t>
      </w:r>
      <w:r w:rsidRPr="00CE04D2">
        <w:rPr>
          <w:color w:val="auto"/>
        </w:rPr>
        <w:t xml:space="preserve"> the regulation of medical devices</w:t>
      </w:r>
      <w:r w:rsidR="00300732" w:rsidRPr="00CE04D2">
        <w:rPr>
          <w:color w:val="auto"/>
        </w:rPr>
        <w:t xml:space="preserve"> than other age groups</w:t>
      </w:r>
      <w:r w:rsidR="00E017C3" w:rsidRPr="00CE04D2">
        <w:rPr>
          <w:color w:val="auto"/>
        </w:rPr>
        <w:t>, it wasn’t as strong</w:t>
      </w:r>
      <w:r w:rsidR="00300732" w:rsidRPr="00CE04D2">
        <w:rPr>
          <w:color w:val="auto"/>
        </w:rPr>
        <w:t xml:space="preserve"> as for medicines</w:t>
      </w:r>
      <w:r w:rsidR="00E017C3" w:rsidRPr="00CE04D2">
        <w:rPr>
          <w:color w:val="auto"/>
        </w:rPr>
        <w:t xml:space="preserve">. </w:t>
      </w:r>
      <w:r w:rsidRPr="00CE04D2">
        <w:rPr>
          <w:color w:val="auto"/>
        </w:rPr>
        <w:t xml:space="preserve"> </w:t>
      </w:r>
    </w:p>
    <w:p w14:paraId="06499A2D" w14:textId="7D2EDBA3" w:rsidR="00732449" w:rsidRPr="00CE04D2" w:rsidRDefault="00732449" w:rsidP="007A3AA1">
      <w:pPr>
        <w:rPr>
          <w:color w:val="auto"/>
        </w:rPr>
      </w:pPr>
      <w:r w:rsidRPr="00CE04D2">
        <w:rPr>
          <w:color w:val="auto"/>
        </w:rPr>
        <w:t>Consumer perception</w:t>
      </w:r>
      <w:r w:rsidR="000B084A" w:rsidRPr="00CE04D2">
        <w:rPr>
          <w:color w:val="auto"/>
        </w:rPr>
        <w:t xml:space="preserve"> of </w:t>
      </w:r>
      <w:r w:rsidRPr="00CE04D2">
        <w:rPr>
          <w:color w:val="auto"/>
        </w:rPr>
        <w:t xml:space="preserve">complementary medicines </w:t>
      </w:r>
      <w:r w:rsidR="000B084A" w:rsidRPr="00CE04D2">
        <w:rPr>
          <w:color w:val="auto"/>
        </w:rPr>
        <w:t xml:space="preserve">and their regulation </w:t>
      </w:r>
      <w:r w:rsidR="00E017C3" w:rsidRPr="00CE04D2">
        <w:rPr>
          <w:color w:val="auto"/>
        </w:rPr>
        <w:t>was less positive</w:t>
      </w:r>
      <w:r w:rsidRPr="00CE04D2">
        <w:rPr>
          <w:color w:val="auto"/>
        </w:rPr>
        <w:t xml:space="preserve">. </w:t>
      </w:r>
      <w:r w:rsidR="00E017C3" w:rsidRPr="00CE04D2">
        <w:rPr>
          <w:color w:val="auto"/>
        </w:rPr>
        <w:t>Well below</w:t>
      </w:r>
      <w:r w:rsidRPr="00CE04D2">
        <w:rPr>
          <w:color w:val="auto"/>
        </w:rPr>
        <w:t xml:space="preserve"> half of consumers agreed that complementary medicines are appropriately regulated (4</w:t>
      </w:r>
      <w:r w:rsidR="00E017C3" w:rsidRPr="00CE04D2">
        <w:rPr>
          <w:color w:val="auto"/>
        </w:rPr>
        <w:t>3</w:t>
      </w:r>
      <w:r w:rsidRPr="00CE04D2">
        <w:rPr>
          <w:color w:val="auto"/>
        </w:rPr>
        <w:t>%</w:t>
      </w:r>
      <w:r w:rsidR="00471E40" w:rsidRPr="00CE04D2">
        <w:rPr>
          <w:color w:val="auto"/>
        </w:rPr>
        <w:t xml:space="preserve"> agreed</w:t>
      </w:r>
      <w:r w:rsidR="00271442" w:rsidRPr="00CE04D2">
        <w:rPr>
          <w:color w:val="auto"/>
        </w:rPr>
        <w:t>, 17% disagreed</w:t>
      </w:r>
      <w:r w:rsidRPr="00CE04D2">
        <w:rPr>
          <w:color w:val="auto"/>
        </w:rPr>
        <w:t xml:space="preserve">). Consumers also weren’t </w:t>
      </w:r>
      <w:r w:rsidR="000B084A" w:rsidRPr="00CE04D2">
        <w:rPr>
          <w:color w:val="auto"/>
        </w:rPr>
        <w:t>overly</w:t>
      </w:r>
      <w:r w:rsidRPr="00CE04D2">
        <w:rPr>
          <w:color w:val="auto"/>
        </w:rPr>
        <w:t xml:space="preserve"> confident that the complementary medicines they use are genuine (5</w:t>
      </w:r>
      <w:r w:rsidR="00E017C3" w:rsidRPr="00CE04D2">
        <w:rPr>
          <w:color w:val="auto"/>
        </w:rPr>
        <w:t>5</w:t>
      </w:r>
      <w:r w:rsidRPr="00CE04D2">
        <w:rPr>
          <w:color w:val="auto"/>
        </w:rPr>
        <w:t>% agreed</w:t>
      </w:r>
      <w:r w:rsidR="00271442" w:rsidRPr="00CE04D2">
        <w:rPr>
          <w:color w:val="auto"/>
        </w:rPr>
        <w:t>, 11% disagreed</w:t>
      </w:r>
      <w:r w:rsidRPr="00CE04D2">
        <w:rPr>
          <w:color w:val="auto"/>
        </w:rPr>
        <w:t>), that the government monitors complementary medicines to identify safety issues (55% agreed</w:t>
      </w:r>
      <w:r w:rsidR="00271442" w:rsidRPr="00CE04D2">
        <w:rPr>
          <w:color w:val="auto"/>
        </w:rPr>
        <w:t>, 14% disagreed</w:t>
      </w:r>
      <w:r w:rsidRPr="00CE04D2">
        <w:rPr>
          <w:color w:val="auto"/>
        </w:rPr>
        <w:t>), that the risks of complementary medicines are balanced against their positive impact (5</w:t>
      </w:r>
      <w:r w:rsidR="00E017C3" w:rsidRPr="00CE04D2">
        <w:rPr>
          <w:color w:val="auto"/>
        </w:rPr>
        <w:t>2</w:t>
      </w:r>
      <w:r w:rsidRPr="00CE04D2">
        <w:rPr>
          <w:color w:val="auto"/>
        </w:rPr>
        <w:t>%</w:t>
      </w:r>
      <w:r w:rsidR="00D35589" w:rsidRPr="00CE04D2">
        <w:rPr>
          <w:color w:val="auto"/>
        </w:rPr>
        <w:t xml:space="preserve"> agreed, 10% disagreed</w:t>
      </w:r>
      <w:r w:rsidRPr="00CE04D2">
        <w:rPr>
          <w:color w:val="auto"/>
        </w:rPr>
        <w:t>), or that they are manufactured to a high standard (5</w:t>
      </w:r>
      <w:r w:rsidR="00E017C3" w:rsidRPr="00CE04D2">
        <w:rPr>
          <w:color w:val="auto"/>
        </w:rPr>
        <w:t>1</w:t>
      </w:r>
      <w:r w:rsidRPr="00CE04D2">
        <w:rPr>
          <w:color w:val="auto"/>
        </w:rPr>
        <w:t>% agreed</w:t>
      </w:r>
      <w:r w:rsidR="00D35589" w:rsidRPr="00CE04D2">
        <w:rPr>
          <w:color w:val="auto"/>
        </w:rPr>
        <w:t>, 10% disagreed</w:t>
      </w:r>
      <w:r w:rsidRPr="00CE04D2">
        <w:rPr>
          <w:color w:val="auto"/>
        </w:rPr>
        <w:t>).</w:t>
      </w:r>
      <w:r w:rsidR="00E017C3" w:rsidRPr="00CE04D2">
        <w:rPr>
          <w:color w:val="auto"/>
        </w:rPr>
        <w:t xml:space="preserve"> </w:t>
      </w:r>
      <w:r w:rsidR="00893A51" w:rsidRPr="00CE04D2">
        <w:rPr>
          <w:color w:val="auto"/>
        </w:rPr>
        <w:t>Agreement with m</w:t>
      </w:r>
      <w:r w:rsidR="00E017C3" w:rsidRPr="00CE04D2">
        <w:rPr>
          <w:color w:val="auto"/>
        </w:rPr>
        <w:t xml:space="preserve">ost of these </w:t>
      </w:r>
      <w:r w:rsidR="00B104C0" w:rsidRPr="00CE04D2">
        <w:rPr>
          <w:color w:val="auto"/>
        </w:rPr>
        <w:t>statements</w:t>
      </w:r>
      <w:r w:rsidR="00E017C3" w:rsidRPr="00CE04D2">
        <w:rPr>
          <w:color w:val="auto"/>
        </w:rPr>
        <w:t xml:space="preserve"> </w:t>
      </w:r>
      <w:r w:rsidR="00893A51" w:rsidRPr="00CE04D2">
        <w:rPr>
          <w:color w:val="auto"/>
        </w:rPr>
        <w:t xml:space="preserve">is lower </w:t>
      </w:r>
      <w:r w:rsidR="00B104C0" w:rsidRPr="00CE04D2">
        <w:rPr>
          <w:color w:val="auto"/>
        </w:rPr>
        <w:t xml:space="preserve">among consumers </w:t>
      </w:r>
      <w:r w:rsidR="000B084A" w:rsidRPr="00CE04D2">
        <w:rPr>
          <w:color w:val="auto"/>
        </w:rPr>
        <w:t xml:space="preserve">than in </w:t>
      </w:r>
      <w:r w:rsidR="00B104C0" w:rsidRPr="00CE04D2">
        <w:rPr>
          <w:color w:val="auto"/>
        </w:rPr>
        <w:t xml:space="preserve">the </w:t>
      </w:r>
      <w:r w:rsidR="00E017C3" w:rsidRPr="00CE04D2">
        <w:rPr>
          <w:color w:val="auto"/>
        </w:rPr>
        <w:t xml:space="preserve">2022 stakeholder survey. </w:t>
      </w:r>
    </w:p>
    <w:p w14:paraId="50AC6805" w14:textId="17877D4E" w:rsidR="00732449" w:rsidRPr="00CE04D2" w:rsidRDefault="00732449" w:rsidP="007A3AA1">
      <w:pPr>
        <w:rPr>
          <w:color w:val="auto"/>
        </w:rPr>
      </w:pPr>
      <w:r w:rsidRPr="00CE04D2">
        <w:rPr>
          <w:color w:val="auto"/>
        </w:rPr>
        <w:t xml:space="preserve">Despite the lower agreement levels to the complementary medicine statements, it should be noted that most of the remaining respondents selected ‘neither agree nor disagree’ or ‘unsure’ and that disagreement rates—while higher than for medical devices and medicines—were still </w:t>
      </w:r>
      <w:r w:rsidR="00A7018A" w:rsidRPr="00CE04D2">
        <w:rPr>
          <w:color w:val="auto"/>
        </w:rPr>
        <w:t xml:space="preserve">low. </w:t>
      </w:r>
      <w:r w:rsidR="00817C0D" w:rsidRPr="00CE04D2">
        <w:rPr>
          <w:color w:val="auto"/>
        </w:rPr>
        <w:t xml:space="preserve"> </w:t>
      </w:r>
    </w:p>
    <w:p w14:paraId="2BB5DE6C" w14:textId="58CE0A5A" w:rsidR="00732449" w:rsidRPr="00CE04D2" w:rsidRDefault="00732449" w:rsidP="007A3AA1">
      <w:pPr>
        <w:rPr>
          <w:color w:val="auto"/>
        </w:rPr>
      </w:pPr>
      <w:r w:rsidRPr="00CE04D2">
        <w:rPr>
          <w:color w:val="auto"/>
        </w:rPr>
        <w:t xml:space="preserve">Health professionals had more positive views of the regulation of medicines and medical devices than consumers. However, </w:t>
      </w:r>
      <w:r w:rsidR="00893A51" w:rsidRPr="00CE04D2">
        <w:rPr>
          <w:color w:val="auto"/>
        </w:rPr>
        <w:t xml:space="preserve">they held even stronger negative views of complementary medicines. For example, only 30% agreed that ‘Complementary medicines are appropriately regulated’ (37% disagreed), 40% agreed that ‘I am confident that the complementary medicines I use are genuine’ (20% disagreed) and 36% agreed that ‘Complementary medicines are manufactured to a high standard’ (29% disagreed). </w:t>
      </w:r>
    </w:p>
    <w:p w14:paraId="536F0936" w14:textId="0673E173" w:rsidR="002B74A3" w:rsidRPr="00CE04D2" w:rsidRDefault="00732449" w:rsidP="007A3AA1">
      <w:pPr>
        <w:rPr>
          <w:color w:val="auto"/>
        </w:rPr>
      </w:pPr>
      <w:r w:rsidRPr="00CE04D2">
        <w:rPr>
          <w:color w:val="auto"/>
        </w:rPr>
        <w:lastRenderedPageBreak/>
        <w:t xml:space="preserve">Opt-in medical product industry respondents also generally held positive views about the regulation of medicines and medical devices, but more negative views </w:t>
      </w:r>
      <w:r w:rsidR="00A7018A" w:rsidRPr="00CE04D2">
        <w:rPr>
          <w:color w:val="auto"/>
        </w:rPr>
        <w:t xml:space="preserve">overall </w:t>
      </w:r>
      <w:r w:rsidRPr="00CE04D2">
        <w:rPr>
          <w:color w:val="auto"/>
        </w:rPr>
        <w:t xml:space="preserve">of the regulation of complementary medicines. </w:t>
      </w:r>
      <w:r w:rsidR="002B74A3" w:rsidRPr="00CE04D2">
        <w:rPr>
          <w:color w:val="auto"/>
        </w:rPr>
        <w:t>Agreement rates were lowest for the statements: ‘complementary medicines are appropriately regulated’ (42% agreed and 17% disagreed) and ‘I believe the risks of complementary medicines are balanced against their positive impact’ (47% agreed and 13% disagreed).</w:t>
      </w:r>
    </w:p>
    <w:p w14:paraId="3C479FF5" w14:textId="35AD9DE3" w:rsidR="002B74A3" w:rsidRPr="00732449" w:rsidRDefault="002B74A3" w:rsidP="007A3AA1">
      <w:r w:rsidRPr="00CE04D2">
        <w:rPr>
          <w:color w:val="auto"/>
        </w:rPr>
        <w:t>Despite the more negative views regarding complementary medicines and their regulation, all stakeholder groups gave positive responses to the statement</w:t>
      </w:r>
      <w:r w:rsidR="004352A5" w:rsidRPr="00CE04D2">
        <w:rPr>
          <w:color w:val="auto"/>
        </w:rPr>
        <w:t xml:space="preserve">: </w:t>
      </w:r>
      <w:r w:rsidRPr="00CE04D2">
        <w:rPr>
          <w:color w:val="auto"/>
        </w:rPr>
        <w:t xml:space="preserve">‘If a safety issue is identified, I am confident that the TGA takes appropriate action’. See </w:t>
      </w:r>
      <w:hyperlink w:anchor="_Enforcing_the_regulations" w:history="1">
        <w:r w:rsidRPr="002B74A3">
          <w:rPr>
            <w:rStyle w:val="Hyperlink"/>
          </w:rPr>
          <w:t>Enforcing the regulations</w:t>
        </w:r>
      </w:hyperlink>
      <w:r>
        <w:t xml:space="preserve"> </w:t>
      </w:r>
      <w:r w:rsidRPr="00CE04D2">
        <w:rPr>
          <w:color w:val="auto"/>
        </w:rPr>
        <w:t xml:space="preserve">for more information. </w:t>
      </w:r>
    </w:p>
    <w:p w14:paraId="784ADB1F" w14:textId="6910359D" w:rsidR="00732449" w:rsidRPr="00732449" w:rsidRDefault="00732449" w:rsidP="007A3AA1">
      <w:pPr>
        <w:pStyle w:val="Heading3"/>
      </w:pPr>
      <w:bookmarkStart w:id="111" w:name="_Toc144807914"/>
      <w:bookmarkStart w:id="112" w:name="_Toc58851140"/>
      <w:bookmarkStart w:id="113" w:name="_Toc91052068"/>
      <w:bookmarkStart w:id="114" w:name="_Toc115174486"/>
      <w:r w:rsidRPr="00732449">
        <w:t>Collaboration</w:t>
      </w:r>
      <w:bookmarkEnd w:id="111"/>
      <w:r w:rsidRPr="00732449">
        <w:t xml:space="preserve"> </w:t>
      </w:r>
      <w:bookmarkEnd w:id="112"/>
      <w:bookmarkEnd w:id="113"/>
      <w:bookmarkEnd w:id="114"/>
    </w:p>
    <w:p w14:paraId="6AC5325D" w14:textId="77777777" w:rsidR="00732449" w:rsidRPr="00CE04D2" w:rsidRDefault="00732449" w:rsidP="007A3AA1">
      <w:pPr>
        <w:rPr>
          <w:color w:val="auto"/>
        </w:rPr>
      </w:pPr>
      <w:r w:rsidRPr="00CE04D2">
        <w:rPr>
          <w:color w:val="auto"/>
        </w:rPr>
        <w:t xml:space="preserve">Respondents who had heard of the TGA were asked to agree or disagree with statements about whether they believed we are collaborative and consultative. </w:t>
      </w:r>
    </w:p>
    <w:p w14:paraId="2A2A0E9A" w14:textId="70D148E2" w:rsidR="00732449" w:rsidRPr="00CE04D2" w:rsidRDefault="004B05D3" w:rsidP="007A3AA1">
      <w:pPr>
        <w:rPr>
          <w:color w:val="auto"/>
        </w:rPr>
      </w:pPr>
      <w:r w:rsidRPr="00CE04D2">
        <w:rPr>
          <w:color w:val="auto"/>
        </w:rPr>
        <w:t>Opt-in stakeholders</w:t>
      </w:r>
      <w:r w:rsidR="00732449" w:rsidRPr="00CE04D2">
        <w:rPr>
          <w:color w:val="auto"/>
        </w:rPr>
        <w:t xml:space="preserve"> were more likely to offer a positive response, with </w:t>
      </w:r>
      <w:r w:rsidR="00115CF4" w:rsidRPr="00CE04D2">
        <w:rPr>
          <w:color w:val="auto"/>
        </w:rPr>
        <w:t>6</w:t>
      </w:r>
      <w:r w:rsidR="00722D55" w:rsidRPr="00CE04D2">
        <w:rPr>
          <w:color w:val="auto"/>
        </w:rPr>
        <w:t>0</w:t>
      </w:r>
      <w:r w:rsidR="00732449" w:rsidRPr="00CE04D2">
        <w:rPr>
          <w:color w:val="auto"/>
        </w:rPr>
        <w:t>% agreeing that ‘the TGA provides opportunities for input into key decisions that impact me’ (</w:t>
      </w:r>
      <w:r w:rsidR="00115CF4" w:rsidRPr="00CE04D2">
        <w:rPr>
          <w:color w:val="auto"/>
        </w:rPr>
        <w:t>13</w:t>
      </w:r>
      <w:r w:rsidR="00732449" w:rsidRPr="00CE04D2">
        <w:rPr>
          <w:color w:val="auto"/>
        </w:rPr>
        <w:t>% disagre</w:t>
      </w:r>
      <w:r w:rsidR="0052662D" w:rsidRPr="00CE04D2">
        <w:rPr>
          <w:color w:val="auto"/>
        </w:rPr>
        <w:t>ed</w:t>
      </w:r>
      <w:r w:rsidR="00732449" w:rsidRPr="00CE04D2">
        <w:rPr>
          <w:color w:val="auto"/>
        </w:rPr>
        <w:t xml:space="preserve">) and </w:t>
      </w:r>
      <w:r w:rsidR="00115CF4" w:rsidRPr="00CE04D2">
        <w:rPr>
          <w:color w:val="auto"/>
        </w:rPr>
        <w:t>50</w:t>
      </w:r>
      <w:r w:rsidR="00732449" w:rsidRPr="00CE04D2">
        <w:rPr>
          <w:color w:val="auto"/>
        </w:rPr>
        <w:t>% agreeing that the ‘TGA listens to feedback’ (</w:t>
      </w:r>
      <w:r w:rsidR="00115CF4" w:rsidRPr="00CE04D2">
        <w:rPr>
          <w:color w:val="auto"/>
        </w:rPr>
        <w:t>16</w:t>
      </w:r>
      <w:r w:rsidR="00732449" w:rsidRPr="00CE04D2">
        <w:rPr>
          <w:color w:val="auto"/>
        </w:rPr>
        <w:t>% disagree</w:t>
      </w:r>
      <w:r w:rsidR="0052662D" w:rsidRPr="00CE04D2">
        <w:rPr>
          <w:color w:val="auto"/>
        </w:rPr>
        <w:t>d</w:t>
      </w:r>
      <w:r w:rsidR="00732449" w:rsidRPr="00CE04D2">
        <w:rPr>
          <w:color w:val="auto"/>
        </w:rPr>
        <w:t>).</w:t>
      </w:r>
      <w:r w:rsidR="008512AC" w:rsidRPr="00CE04D2">
        <w:rPr>
          <w:color w:val="auto"/>
        </w:rPr>
        <w:t xml:space="preserve"> </w:t>
      </w:r>
      <w:r w:rsidR="00FA0223" w:rsidRPr="00CE04D2">
        <w:rPr>
          <w:color w:val="auto"/>
        </w:rPr>
        <w:t xml:space="preserve">This is a positive result as </w:t>
      </w:r>
      <w:r w:rsidR="008512AC" w:rsidRPr="00CE04D2">
        <w:rPr>
          <w:color w:val="auto"/>
        </w:rPr>
        <w:t xml:space="preserve">agreement with </w:t>
      </w:r>
      <w:r w:rsidR="00FA0223" w:rsidRPr="00CE04D2">
        <w:rPr>
          <w:color w:val="auto"/>
        </w:rPr>
        <w:t>the first statement is</w:t>
      </w:r>
      <w:r w:rsidR="008512AC" w:rsidRPr="00CE04D2">
        <w:rPr>
          <w:color w:val="auto"/>
        </w:rPr>
        <w:t xml:space="preserve"> up</w:t>
      </w:r>
      <w:r w:rsidR="00FA0223" w:rsidRPr="00CE04D2">
        <w:rPr>
          <w:color w:val="auto"/>
        </w:rPr>
        <w:t xml:space="preserve"> 4% compared with last year and disagreement is down 2%</w:t>
      </w:r>
      <w:r w:rsidR="00FF56B2" w:rsidRPr="00CE04D2">
        <w:rPr>
          <w:color w:val="auto"/>
        </w:rPr>
        <w:t>. Th</w:t>
      </w:r>
      <w:r w:rsidR="00FA0223" w:rsidRPr="00CE04D2">
        <w:rPr>
          <w:color w:val="auto"/>
        </w:rPr>
        <w:t xml:space="preserve">e figures </w:t>
      </w:r>
      <w:r w:rsidR="00FF56B2" w:rsidRPr="00CE04D2">
        <w:rPr>
          <w:color w:val="auto"/>
        </w:rPr>
        <w:t xml:space="preserve">for the second statement </w:t>
      </w:r>
      <w:r w:rsidR="00FA0223" w:rsidRPr="00CE04D2">
        <w:rPr>
          <w:color w:val="auto"/>
        </w:rPr>
        <w:t xml:space="preserve">are </w:t>
      </w:r>
      <w:proofErr w:type="gramStart"/>
      <w:r w:rsidR="00FA0223" w:rsidRPr="00CE04D2">
        <w:rPr>
          <w:color w:val="auto"/>
        </w:rPr>
        <w:t>similar to</w:t>
      </w:r>
      <w:proofErr w:type="gramEnd"/>
      <w:r w:rsidR="00FA0223" w:rsidRPr="00CE04D2">
        <w:rPr>
          <w:color w:val="auto"/>
        </w:rPr>
        <w:t xml:space="preserve"> last year. </w:t>
      </w:r>
      <w:r w:rsidR="00C325EF" w:rsidRPr="00CE04D2">
        <w:rPr>
          <w:color w:val="auto"/>
        </w:rPr>
        <w:t xml:space="preserve">This is a positive result that highlights our efforts to provide more collaborative opportunities for industry.  </w:t>
      </w:r>
    </w:p>
    <w:p w14:paraId="2A7EE451" w14:textId="476600DF" w:rsidR="00732449" w:rsidRPr="00CE04D2" w:rsidRDefault="00732449" w:rsidP="007A3AA1">
      <w:pPr>
        <w:rPr>
          <w:color w:val="auto"/>
        </w:rPr>
      </w:pPr>
      <w:r w:rsidRPr="00CE04D2">
        <w:rPr>
          <w:color w:val="auto"/>
        </w:rPr>
        <w:t>Overall, 4</w:t>
      </w:r>
      <w:r w:rsidR="00EB5794" w:rsidRPr="00CE04D2">
        <w:rPr>
          <w:color w:val="auto"/>
        </w:rPr>
        <w:t>8</w:t>
      </w:r>
      <w:r w:rsidRPr="00CE04D2">
        <w:rPr>
          <w:color w:val="auto"/>
        </w:rPr>
        <w:t>% of consumers agreed that ‘the TGA provides opportunities to input into key decisions that impact me’ (1</w:t>
      </w:r>
      <w:r w:rsidR="00EB5794" w:rsidRPr="00CE04D2">
        <w:rPr>
          <w:color w:val="auto"/>
        </w:rPr>
        <w:t>4</w:t>
      </w:r>
      <w:r w:rsidRPr="00CE04D2">
        <w:rPr>
          <w:color w:val="auto"/>
        </w:rPr>
        <w:t>% disagreed) and 4</w:t>
      </w:r>
      <w:r w:rsidR="00EB5794" w:rsidRPr="00CE04D2">
        <w:rPr>
          <w:color w:val="auto"/>
        </w:rPr>
        <w:t>2</w:t>
      </w:r>
      <w:r w:rsidRPr="00CE04D2">
        <w:rPr>
          <w:color w:val="auto"/>
        </w:rPr>
        <w:t>% agreed that the ‘TGA listens to feedback’ (</w:t>
      </w:r>
      <w:r w:rsidR="00EB5794" w:rsidRPr="00CE04D2">
        <w:rPr>
          <w:color w:val="auto"/>
        </w:rPr>
        <w:t>13</w:t>
      </w:r>
      <w:r w:rsidRPr="00CE04D2">
        <w:rPr>
          <w:color w:val="auto"/>
        </w:rPr>
        <w:t>% disagreed). Consumers were more likely to be ‘unsure’ or to ‘neither agree nor disagree’ with these statements</w:t>
      </w:r>
      <w:r w:rsidR="00FA0223" w:rsidRPr="00CE04D2">
        <w:rPr>
          <w:color w:val="auto"/>
        </w:rPr>
        <w:t xml:space="preserve"> than other stakeholders</w:t>
      </w:r>
      <w:r w:rsidR="00EB5794" w:rsidRPr="00CE04D2">
        <w:rPr>
          <w:color w:val="auto"/>
        </w:rPr>
        <w:t xml:space="preserve">. Agreement with these statements </w:t>
      </w:r>
      <w:r w:rsidR="00FA0223" w:rsidRPr="00CE04D2">
        <w:rPr>
          <w:color w:val="auto"/>
        </w:rPr>
        <w:t xml:space="preserve">by consumers </w:t>
      </w:r>
      <w:r w:rsidR="00EB5794" w:rsidRPr="00CE04D2">
        <w:rPr>
          <w:color w:val="auto"/>
        </w:rPr>
        <w:t xml:space="preserve">is </w:t>
      </w:r>
      <w:r w:rsidR="00FA0223" w:rsidRPr="00CE04D2">
        <w:rPr>
          <w:color w:val="auto"/>
        </w:rPr>
        <w:t xml:space="preserve">slightly </w:t>
      </w:r>
      <w:r w:rsidR="00EB5794" w:rsidRPr="00CE04D2">
        <w:rPr>
          <w:color w:val="auto"/>
        </w:rPr>
        <w:t>lower than in 2022,</w:t>
      </w:r>
      <w:r w:rsidR="00FA0223" w:rsidRPr="00CE04D2">
        <w:rPr>
          <w:color w:val="auto"/>
        </w:rPr>
        <w:t xml:space="preserve"> while</w:t>
      </w:r>
      <w:r w:rsidR="00EB5794" w:rsidRPr="00CE04D2">
        <w:rPr>
          <w:color w:val="auto"/>
        </w:rPr>
        <w:t xml:space="preserve"> disagreement </w:t>
      </w:r>
      <w:r w:rsidR="00FA0223" w:rsidRPr="00CE04D2">
        <w:rPr>
          <w:color w:val="auto"/>
        </w:rPr>
        <w:t xml:space="preserve">is slightly </w:t>
      </w:r>
      <w:r w:rsidR="00EB5794" w:rsidRPr="00CE04D2">
        <w:rPr>
          <w:color w:val="auto"/>
        </w:rPr>
        <w:t xml:space="preserve">higher. </w:t>
      </w:r>
    </w:p>
    <w:p w14:paraId="0714C15E" w14:textId="0C96D997" w:rsidR="00732449" w:rsidRPr="00CE04D2" w:rsidRDefault="00002F66" w:rsidP="007A3AA1">
      <w:pPr>
        <w:rPr>
          <w:color w:val="auto"/>
        </w:rPr>
      </w:pPr>
      <w:bookmarkStart w:id="115" w:name="_Hlk86930019"/>
      <w:r w:rsidRPr="00CE04D2">
        <w:rPr>
          <w:color w:val="auto"/>
        </w:rPr>
        <w:t xml:space="preserve">Among </w:t>
      </w:r>
      <w:r w:rsidR="00523B50" w:rsidRPr="00CE04D2">
        <w:rPr>
          <w:color w:val="auto"/>
        </w:rPr>
        <w:t>h</w:t>
      </w:r>
      <w:r w:rsidR="00732449" w:rsidRPr="00CE04D2">
        <w:rPr>
          <w:color w:val="auto"/>
        </w:rPr>
        <w:t>ealth professional</w:t>
      </w:r>
      <w:r w:rsidRPr="00CE04D2">
        <w:rPr>
          <w:color w:val="auto"/>
        </w:rPr>
        <w:t xml:space="preserve">s, 51% </w:t>
      </w:r>
      <w:r w:rsidR="00732449" w:rsidRPr="00CE04D2">
        <w:rPr>
          <w:color w:val="auto"/>
        </w:rPr>
        <w:t>agree</w:t>
      </w:r>
      <w:r w:rsidRPr="00CE04D2">
        <w:rPr>
          <w:color w:val="auto"/>
        </w:rPr>
        <w:t>d</w:t>
      </w:r>
      <w:r w:rsidR="00732449" w:rsidRPr="00CE04D2">
        <w:rPr>
          <w:color w:val="auto"/>
        </w:rPr>
        <w:t xml:space="preserve"> that the TGA provides opportunities for input into key decisions that impact them (</w:t>
      </w:r>
      <w:r w:rsidRPr="00CE04D2">
        <w:rPr>
          <w:color w:val="auto"/>
        </w:rPr>
        <w:t>14</w:t>
      </w:r>
      <w:r w:rsidR="00732449" w:rsidRPr="00CE04D2">
        <w:rPr>
          <w:color w:val="auto"/>
        </w:rPr>
        <w:t xml:space="preserve">% disagreed) and </w:t>
      </w:r>
      <w:r w:rsidRPr="00CE04D2">
        <w:rPr>
          <w:color w:val="auto"/>
        </w:rPr>
        <w:t>35</w:t>
      </w:r>
      <w:r w:rsidR="00732449" w:rsidRPr="00CE04D2">
        <w:rPr>
          <w:color w:val="auto"/>
        </w:rPr>
        <w:t xml:space="preserve">% </w:t>
      </w:r>
      <w:r w:rsidRPr="00CE04D2">
        <w:rPr>
          <w:color w:val="auto"/>
        </w:rPr>
        <w:t>agreed</w:t>
      </w:r>
      <w:r w:rsidR="00732449" w:rsidRPr="00CE04D2">
        <w:rPr>
          <w:color w:val="auto"/>
        </w:rPr>
        <w:t xml:space="preserve"> that the TGA listens to feedback (</w:t>
      </w:r>
      <w:r w:rsidRPr="00CE04D2">
        <w:rPr>
          <w:color w:val="auto"/>
        </w:rPr>
        <w:t>10</w:t>
      </w:r>
      <w:r w:rsidR="00732449" w:rsidRPr="00CE04D2">
        <w:rPr>
          <w:color w:val="auto"/>
        </w:rPr>
        <w:t xml:space="preserve">% disagreed). </w:t>
      </w:r>
      <w:r w:rsidR="00FA0223" w:rsidRPr="00CE04D2">
        <w:rPr>
          <w:color w:val="auto"/>
        </w:rPr>
        <w:t>Many h</w:t>
      </w:r>
      <w:r w:rsidRPr="00CE04D2">
        <w:rPr>
          <w:color w:val="auto"/>
        </w:rPr>
        <w:t xml:space="preserve">ealth professionals </w:t>
      </w:r>
      <w:r w:rsidR="00FA0223" w:rsidRPr="00CE04D2">
        <w:rPr>
          <w:color w:val="auto"/>
        </w:rPr>
        <w:t>selected</w:t>
      </w:r>
      <w:r w:rsidRPr="00CE04D2">
        <w:rPr>
          <w:color w:val="auto"/>
        </w:rPr>
        <w:t xml:space="preserve"> ‘neither agree </w:t>
      </w:r>
      <w:r w:rsidR="00160C8C" w:rsidRPr="00CE04D2">
        <w:rPr>
          <w:color w:val="auto"/>
        </w:rPr>
        <w:t>n</w:t>
      </w:r>
      <w:r w:rsidRPr="00CE04D2">
        <w:rPr>
          <w:color w:val="auto"/>
        </w:rPr>
        <w:t>or disagree’</w:t>
      </w:r>
      <w:r w:rsidR="00FA0223" w:rsidRPr="00CE04D2">
        <w:rPr>
          <w:color w:val="auto"/>
        </w:rPr>
        <w:t xml:space="preserve"> or ‘unsure’</w:t>
      </w:r>
      <w:r w:rsidRPr="00CE04D2">
        <w:rPr>
          <w:color w:val="auto"/>
        </w:rPr>
        <w:t xml:space="preserve"> for these statements. </w:t>
      </w:r>
    </w:p>
    <w:bookmarkEnd w:id="115"/>
    <w:p w14:paraId="424AEDD1" w14:textId="27E60CE6" w:rsidR="00732449" w:rsidRPr="00CE04D2" w:rsidRDefault="00732449" w:rsidP="007A3AA1">
      <w:pPr>
        <w:rPr>
          <w:color w:val="auto"/>
        </w:rPr>
      </w:pPr>
      <w:r w:rsidRPr="00CE04D2">
        <w:rPr>
          <w:color w:val="auto"/>
        </w:rPr>
        <w:t>While this is an encouraging result overall, there was understandably a high proportion of ‘neither agree nor disagree’ and ‘not sure’ responses, indicating that many people hadn’t been involved in a TGA consultation process</w:t>
      </w:r>
      <w:r w:rsidR="00C325EF" w:rsidRPr="00CE04D2">
        <w:rPr>
          <w:color w:val="auto"/>
        </w:rPr>
        <w:t xml:space="preserve"> </w:t>
      </w:r>
      <w:r w:rsidRPr="00CE04D2">
        <w:rPr>
          <w:color w:val="auto"/>
        </w:rPr>
        <w:t>or hadn’t needed to collaborate with us</w:t>
      </w:r>
      <w:r w:rsidR="00FA0223" w:rsidRPr="00CE04D2">
        <w:rPr>
          <w:color w:val="auto"/>
        </w:rPr>
        <w:t xml:space="preserve"> during the last 12 months</w:t>
      </w:r>
      <w:r w:rsidRPr="00CE04D2">
        <w:rPr>
          <w:color w:val="auto"/>
        </w:rPr>
        <w:t xml:space="preserve">. </w:t>
      </w:r>
    </w:p>
    <w:p w14:paraId="4F924D62" w14:textId="77777777" w:rsidR="00732449" w:rsidRPr="00732449" w:rsidRDefault="00732449" w:rsidP="007A3AA1">
      <w:pPr>
        <w:pStyle w:val="Heading3"/>
      </w:pPr>
      <w:bookmarkStart w:id="116" w:name="_Toc115174340"/>
      <w:bookmarkStart w:id="117" w:name="_Toc115174487"/>
      <w:bookmarkStart w:id="118" w:name="_Toc144807915"/>
      <w:r w:rsidRPr="00732449">
        <w:t>TGA consultations</w:t>
      </w:r>
      <w:bookmarkEnd w:id="116"/>
      <w:bookmarkEnd w:id="117"/>
      <w:bookmarkEnd w:id="118"/>
      <w:r w:rsidRPr="00732449">
        <w:t xml:space="preserve"> </w:t>
      </w:r>
    </w:p>
    <w:p w14:paraId="3AAF7601" w14:textId="3212BBE9" w:rsidR="00732449" w:rsidRPr="00CE04D2" w:rsidRDefault="00732449" w:rsidP="007A3AA1">
      <w:pPr>
        <w:rPr>
          <w:color w:val="auto"/>
        </w:rPr>
      </w:pPr>
      <w:r w:rsidRPr="00CE04D2">
        <w:rPr>
          <w:color w:val="auto"/>
        </w:rPr>
        <w:t>Respondents who were aware of the TGA were also asked if they had been involved in one of our consultations in the last 12 months. About 1 in 4 opt-in stakeholders had participated in a consultation (2</w:t>
      </w:r>
      <w:r w:rsidR="007615C7" w:rsidRPr="00CE04D2">
        <w:rPr>
          <w:color w:val="auto"/>
        </w:rPr>
        <w:t>4</w:t>
      </w:r>
      <w:r w:rsidRPr="00CE04D2">
        <w:rPr>
          <w:color w:val="auto"/>
        </w:rPr>
        <w:t>%),</w:t>
      </w:r>
      <w:r w:rsidR="00644223" w:rsidRPr="00CE04D2">
        <w:rPr>
          <w:color w:val="auto"/>
        </w:rPr>
        <w:t xml:space="preserve"> and just</w:t>
      </w:r>
      <w:r w:rsidR="007615C7" w:rsidRPr="00CE04D2">
        <w:rPr>
          <w:color w:val="auto"/>
        </w:rPr>
        <w:t xml:space="preserve"> 6</w:t>
      </w:r>
      <w:r w:rsidRPr="00CE04D2">
        <w:rPr>
          <w:color w:val="auto"/>
        </w:rPr>
        <w:t xml:space="preserve">% of health professionals and </w:t>
      </w:r>
      <w:r w:rsidR="007615C7" w:rsidRPr="00CE04D2">
        <w:rPr>
          <w:color w:val="auto"/>
        </w:rPr>
        <w:t>5</w:t>
      </w:r>
      <w:r w:rsidRPr="00CE04D2">
        <w:rPr>
          <w:color w:val="auto"/>
        </w:rPr>
        <w:t>% of consumers.</w:t>
      </w:r>
    </w:p>
    <w:p w14:paraId="784ED030" w14:textId="7A651926" w:rsidR="00732449" w:rsidRPr="00CE04D2" w:rsidRDefault="00732449" w:rsidP="007A3AA1">
      <w:pPr>
        <w:rPr>
          <w:color w:val="auto"/>
        </w:rPr>
      </w:pPr>
      <w:bookmarkStart w:id="119" w:name="_Hlk88236297"/>
      <w:r w:rsidRPr="00CE04D2">
        <w:rPr>
          <w:color w:val="auto"/>
        </w:rPr>
        <w:t>Respondents who participated in a consultation over the past 12 months were then asked about different aspects of the</w:t>
      </w:r>
      <w:r w:rsidR="00253D04" w:rsidRPr="00CE04D2">
        <w:rPr>
          <w:color w:val="auto"/>
        </w:rPr>
        <w:t>ir</w:t>
      </w:r>
      <w:r w:rsidRPr="00CE04D2">
        <w:rPr>
          <w:color w:val="auto"/>
        </w:rPr>
        <w:t xml:space="preserve"> experience. </w:t>
      </w:r>
      <w:bookmarkEnd w:id="119"/>
      <w:r w:rsidRPr="00CE04D2">
        <w:rPr>
          <w:color w:val="auto"/>
        </w:rPr>
        <w:t>While the number of consumers who participated in a consultation was relatively small (</w:t>
      </w:r>
      <w:r w:rsidR="004775C2" w:rsidRPr="00CE04D2">
        <w:rPr>
          <w:color w:val="auto"/>
        </w:rPr>
        <w:t>53</w:t>
      </w:r>
      <w:r w:rsidRPr="00CE04D2">
        <w:rPr>
          <w:color w:val="auto"/>
        </w:rPr>
        <w:t xml:space="preserve"> respondents), </w:t>
      </w:r>
      <w:r w:rsidR="004775C2" w:rsidRPr="00CE04D2">
        <w:rPr>
          <w:color w:val="auto"/>
        </w:rPr>
        <w:t>most</w:t>
      </w:r>
      <w:r w:rsidRPr="00CE04D2">
        <w:rPr>
          <w:color w:val="auto"/>
        </w:rPr>
        <w:t xml:space="preserve"> were satisfied with their experience</w:t>
      </w:r>
      <w:r w:rsidR="004775C2" w:rsidRPr="00CE04D2">
        <w:rPr>
          <w:color w:val="auto"/>
        </w:rPr>
        <w:t xml:space="preserve"> (59%)</w:t>
      </w:r>
      <w:r w:rsidRPr="00CE04D2">
        <w:rPr>
          <w:color w:val="auto"/>
        </w:rPr>
        <w:t xml:space="preserve">, with </w:t>
      </w:r>
      <w:r w:rsidR="004775C2" w:rsidRPr="00CE04D2">
        <w:rPr>
          <w:color w:val="auto"/>
        </w:rPr>
        <w:t>30</w:t>
      </w:r>
      <w:r w:rsidRPr="00CE04D2">
        <w:rPr>
          <w:color w:val="auto"/>
        </w:rPr>
        <w:t xml:space="preserve">% being neither satisfied nor dissatisfied and </w:t>
      </w:r>
      <w:r w:rsidR="004775C2" w:rsidRPr="00CE04D2">
        <w:rPr>
          <w:color w:val="auto"/>
        </w:rPr>
        <w:t>11</w:t>
      </w:r>
      <w:r w:rsidRPr="00CE04D2">
        <w:rPr>
          <w:color w:val="auto"/>
        </w:rPr>
        <w:t>% being dissatisfied.</w:t>
      </w:r>
    </w:p>
    <w:p w14:paraId="0295BAC0" w14:textId="67AB7BFF" w:rsidR="00732449" w:rsidRPr="00CE04D2" w:rsidRDefault="004775C2" w:rsidP="007A3AA1">
      <w:pPr>
        <w:rPr>
          <w:color w:val="auto"/>
        </w:rPr>
      </w:pPr>
      <w:r w:rsidRPr="00CE04D2">
        <w:rPr>
          <w:color w:val="auto"/>
        </w:rPr>
        <w:t>Only 10</w:t>
      </w:r>
      <w:r w:rsidR="00732449" w:rsidRPr="00CE04D2">
        <w:rPr>
          <w:color w:val="auto"/>
        </w:rPr>
        <w:t xml:space="preserve"> health professionals </w:t>
      </w:r>
      <w:r w:rsidRPr="00CE04D2">
        <w:rPr>
          <w:color w:val="auto"/>
        </w:rPr>
        <w:t>indicated they had</w:t>
      </w:r>
      <w:r w:rsidR="00732449" w:rsidRPr="00CE04D2">
        <w:rPr>
          <w:color w:val="auto"/>
        </w:rPr>
        <w:t xml:space="preserve"> participated in a TGA consultation process</w:t>
      </w:r>
      <w:r w:rsidRPr="00CE04D2">
        <w:rPr>
          <w:color w:val="auto"/>
        </w:rPr>
        <w:t xml:space="preserve">, with 80% saying they were satisfied with the process, and 20% neither </w:t>
      </w:r>
      <w:r w:rsidR="00DC557C" w:rsidRPr="00CE04D2">
        <w:rPr>
          <w:color w:val="auto"/>
        </w:rPr>
        <w:t xml:space="preserve">indicating they were </w:t>
      </w:r>
      <w:r w:rsidRPr="00CE04D2">
        <w:rPr>
          <w:color w:val="auto"/>
        </w:rPr>
        <w:t>satisfied nor dissatisfied (0% dissatisfied).</w:t>
      </w:r>
    </w:p>
    <w:p w14:paraId="452A0E39" w14:textId="0F930F10" w:rsidR="00732449" w:rsidRPr="00CE04D2" w:rsidRDefault="00732449" w:rsidP="007A3AA1">
      <w:pPr>
        <w:rPr>
          <w:color w:val="auto"/>
        </w:rPr>
      </w:pPr>
      <w:bookmarkStart w:id="120" w:name="_Hlk84426908"/>
      <w:r w:rsidRPr="00CE04D2">
        <w:rPr>
          <w:color w:val="auto"/>
        </w:rPr>
        <w:lastRenderedPageBreak/>
        <w:t xml:space="preserve">Opt-in </w:t>
      </w:r>
      <w:bookmarkEnd w:id="120"/>
      <w:r w:rsidRPr="00CE04D2">
        <w:rPr>
          <w:color w:val="auto"/>
        </w:rPr>
        <w:t xml:space="preserve">stakeholders were more likely to have participated in a </w:t>
      </w:r>
      <w:r w:rsidR="00DC557C" w:rsidRPr="00CE04D2">
        <w:rPr>
          <w:color w:val="auto"/>
        </w:rPr>
        <w:t xml:space="preserve">TGA </w:t>
      </w:r>
      <w:r w:rsidRPr="00CE04D2">
        <w:rPr>
          <w:color w:val="auto"/>
        </w:rPr>
        <w:t>consultation process than other respondents. Overall, they agreed the consultation process made it as easy as possible to participate (76%), the timeframes for providing input were long enough (6</w:t>
      </w:r>
      <w:r w:rsidR="004775C2" w:rsidRPr="00CE04D2">
        <w:rPr>
          <w:color w:val="auto"/>
        </w:rPr>
        <w:t>7</w:t>
      </w:r>
      <w:r w:rsidRPr="00CE04D2">
        <w:rPr>
          <w:color w:val="auto"/>
        </w:rPr>
        <w:t xml:space="preserve">%), the TGA genuinely considered </w:t>
      </w:r>
      <w:r w:rsidR="004775C2" w:rsidRPr="00CE04D2">
        <w:rPr>
          <w:color w:val="auto"/>
        </w:rPr>
        <w:t xml:space="preserve">their </w:t>
      </w:r>
      <w:r w:rsidRPr="00CE04D2">
        <w:rPr>
          <w:color w:val="auto"/>
        </w:rPr>
        <w:t>input (</w:t>
      </w:r>
      <w:r w:rsidR="004775C2" w:rsidRPr="00CE04D2">
        <w:rPr>
          <w:color w:val="auto"/>
        </w:rPr>
        <w:t>53</w:t>
      </w:r>
      <w:r w:rsidRPr="00CE04D2">
        <w:rPr>
          <w:color w:val="auto"/>
        </w:rPr>
        <w:t xml:space="preserve">%) and </w:t>
      </w:r>
      <w:r w:rsidR="004775C2" w:rsidRPr="00CE04D2">
        <w:rPr>
          <w:color w:val="auto"/>
        </w:rPr>
        <w:t>the TGA</w:t>
      </w:r>
      <w:r w:rsidRPr="00CE04D2">
        <w:rPr>
          <w:color w:val="auto"/>
        </w:rPr>
        <w:t xml:space="preserve"> clearly explained the reasons for the final decision (56%</w:t>
      </w:r>
      <w:r w:rsidR="00F14B57" w:rsidRPr="00CE04D2">
        <w:rPr>
          <w:color w:val="auto"/>
        </w:rPr>
        <w:t xml:space="preserve"> agreed</w:t>
      </w:r>
      <w:r w:rsidRPr="00CE04D2">
        <w:rPr>
          <w:color w:val="auto"/>
        </w:rPr>
        <w:t xml:space="preserve">). </w:t>
      </w:r>
      <w:r w:rsidR="00F14B57" w:rsidRPr="00CE04D2">
        <w:rPr>
          <w:color w:val="auto"/>
        </w:rPr>
        <w:t xml:space="preserve">About 1 in 5 (20%) opt-in </w:t>
      </w:r>
      <w:r w:rsidR="00D05B95" w:rsidRPr="00CE04D2">
        <w:rPr>
          <w:color w:val="auto"/>
        </w:rPr>
        <w:t>stakeholders</w:t>
      </w:r>
      <w:r w:rsidR="00F14B57" w:rsidRPr="00CE04D2">
        <w:rPr>
          <w:color w:val="auto"/>
        </w:rPr>
        <w:t xml:space="preserve"> disagreed that the TGA genuinely considered participant input a</w:t>
      </w:r>
      <w:r w:rsidR="00D05B95" w:rsidRPr="00CE04D2">
        <w:rPr>
          <w:color w:val="auto"/>
        </w:rPr>
        <w:t xml:space="preserve">nd that the TGA clearly explained the reasons for the </w:t>
      </w:r>
      <w:proofErr w:type="gramStart"/>
      <w:r w:rsidR="00D05B95" w:rsidRPr="00CE04D2">
        <w:rPr>
          <w:color w:val="auto"/>
        </w:rPr>
        <w:t>final outcome</w:t>
      </w:r>
      <w:proofErr w:type="gramEnd"/>
      <w:r w:rsidR="00D05B95" w:rsidRPr="00CE04D2">
        <w:rPr>
          <w:color w:val="auto"/>
        </w:rPr>
        <w:t xml:space="preserve"> (18%). </w:t>
      </w:r>
    </w:p>
    <w:p w14:paraId="4E41CC75" w14:textId="72282249" w:rsidR="004775C2" w:rsidRPr="00CE04D2" w:rsidRDefault="004775C2" w:rsidP="007A3AA1">
      <w:pPr>
        <w:rPr>
          <w:color w:val="auto"/>
        </w:rPr>
      </w:pPr>
      <w:r w:rsidRPr="00CE04D2">
        <w:rPr>
          <w:color w:val="auto"/>
        </w:rPr>
        <w:t>Overall</w:t>
      </w:r>
      <w:r w:rsidR="00732449" w:rsidRPr="00CE04D2">
        <w:rPr>
          <w:color w:val="auto"/>
        </w:rPr>
        <w:t>, 6</w:t>
      </w:r>
      <w:r w:rsidRPr="00CE04D2">
        <w:rPr>
          <w:color w:val="auto"/>
        </w:rPr>
        <w:t>3</w:t>
      </w:r>
      <w:r w:rsidR="00732449" w:rsidRPr="00CE04D2">
        <w:rPr>
          <w:color w:val="auto"/>
        </w:rPr>
        <w:t>% of opt-in stakeholders were satisfied with their consultation experience, compared with 1</w:t>
      </w:r>
      <w:r w:rsidRPr="00CE04D2">
        <w:rPr>
          <w:color w:val="auto"/>
        </w:rPr>
        <w:t>7</w:t>
      </w:r>
      <w:r w:rsidR="00732449" w:rsidRPr="00CE04D2">
        <w:rPr>
          <w:color w:val="auto"/>
        </w:rPr>
        <w:t xml:space="preserve">% who were dissatisfied. </w:t>
      </w:r>
      <w:r w:rsidRPr="00CE04D2">
        <w:rPr>
          <w:color w:val="auto"/>
        </w:rPr>
        <w:t>Agreement was slightly up compared with 2022</w:t>
      </w:r>
      <w:r w:rsidR="00D05B95" w:rsidRPr="00CE04D2">
        <w:rPr>
          <w:color w:val="auto"/>
        </w:rPr>
        <w:t xml:space="preserve"> (up 2%)</w:t>
      </w:r>
      <w:r w:rsidRPr="00CE04D2">
        <w:rPr>
          <w:color w:val="auto"/>
        </w:rPr>
        <w:t>, as was disagreement</w:t>
      </w:r>
      <w:r w:rsidR="00D05B95" w:rsidRPr="00CE04D2">
        <w:rPr>
          <w:color w:val="auto"/>
        </w:rPr>
        <w:t xml:space="preserve"> (also up 2%)</w:t>
      </w:r>
      <w:r w:rsidRPr="00CE04D2">
        <w:rPr>
          <w:color w:val="auto"/>
        </w:rPr>
        <w:t xml:space="preserve">. </w:t>
      </w:r>
    </w:p>
    <w:p w14:paraId="65747413" w14:textId="786028EB" w:rsidR="00732449" w:rsidRPr="00CE04D2" w:rsidRDefault="00732449" w:rsidP="007A3AA1">
      <w:pPr>
        <w:rPr>
          <w:color w:val="auto"/>
        </w:rPr>
      </w:pPr>
      <w:r w:rsidRPr="00CE04D2">
        <w:rPr>
          <w:color w:val="auto"/>
        </w:rPr>
        <w:t>While not everyone will be pleased with every decision the TGA makes, it is important that participants have a genuine ability to provide inpu</w:t>
      </w:r>
      <w:r w:rsidR="00DF476E" w:rsidRPr="00CE04D2">
        <w:rPr>
          <w:color w:val="auto"/>
        </w:rPr>
        <w:t>t and that</w:t>
      </w:r>
      <w:r w:rsidRPr="00CE04D2">
        <w:rPr>
          <w:color w:val="auto"/>
        </w:rPr>
        <w:t xml:space="preserve"> their input is appropriately considered</w:t>
      </w:r>
      <w:r w:rsidR="00DF476E" w:rsidRPr="00CE04D2">
        <w:rPr>
          <w:color w:val="auto"/>
        </w:rPr>
        <w:t>, with</w:t>
      </w:r>
      <w:r w:rsidRPr="00CE04D2">
        <w:rPr>
          <w:color w:val="auto"/>
        </w:rPr>
        <w:t xml:space="preserve"> all final decisions </w:t>
      </w:r>
      <w:r w:rsidR="00DF476E" w:rsidRPr="00CE04D2">
        <w:rPr>
          <w:color w:val="auto"/>
        </w:rPr>
        <w:t>being</w:t>
      </w:r>
      <w:r w:rsidRPr="00CE04D2">
        <w:rPr>
          <w:color w:val="auto"/>
        </w:rPr>
        <w:t xml:space="preserve"> clearly explained. When offered an opportunity to provide written feedback as part of the survey, some respondents gave their thoughts on TGA consultations. Some of the positive themes included </w:t>
      </w:r>
      <w:r w:rsidR="00FF14BB" w:rsidRPr="00CE04D2">
        <w:rPr>
          <w:color w:val="auto"/>
        </w:rPr>
        <w:t>feedback that the</w:t>
      </w:r>
      <w:r w:rsidRPr="00CE04D2">
        <w:rPr>
          <w:color w:val="auto"/>
        </w:rPr>
        <w:t xml:space="preserve"> TGA was working more closely with industry</w:t>
      </w:r>
      <w:r w:rsidR="00644827" w:rsidRPr="00CE04D2">
        <w:rPr>
          <w:color w:val="auto"/>
        </w:rPr>
        <w:t xml:space="preserve"> than in the past</w:t>
      </w:r>
      <w:r w:rsidRPr="00CE04D2">
        <w:rPr>
          <w:color w:val="auto"/>
        </w:rPr>
        <w:t>. Other respondents expressed dissatisfaction</w:t>
      </w:r>
      <w:r w:rsidR="00644827" w:rsidRPr="00CE04D2">
        <w:rPr>
          <w:color w:val="auto"/>
        </w:rPr>
        <w:t xml:space="preserve"> and felt that their </w:t>
      </w:r>
      <w:r w:rsidRPr="00CE04D2">
        <w:rPr>
          <w:color w:val="auto"/>
        </w:rPr>
        <w:t>feedback was not always appropriately considered</w:t>
      </w:r>
      <w:r w:rsidR="00644827" w:rsidRPr="00CE04D2">
        <w:rPr>
          <w:color w:val="auto"/>
        </w:rPr>
        <w:t xml:space="preserve"> by us</w:t>
      </w:r>
      <w:r w:rsidR="00D05B95" w:rsidRPr="00CE04D2">
        <w:rPr>
          <w:color w:val="auto"/>
        </w:rPr>
        <w:t>.</w:t>
      </w:r>
    </w:p>
    <w:p w14:paraId="1865A2DD" w14:textId="4EE59933" w:rsidR="00D05B95" w:rsidRPr="00CE04D2" w:rsidRDefault="00D05B95" w:rsidP="007A3AA1">
      <w:pPr>
        <w:rPr>
          <w:color w:val="auto"/>
        </w:rPr>
      </w:pPr>
      <w:r w:rsidRPr="00CE04D2">
        <w:rPr>
          <w:color w:val="auto"/>
        </w:rPr>
        <w:t>‘</w:t>
      </w:r>
      <w:r w:rsidRPr="00CE04D2">
        <w:rPr>
          <w:i/>
          <w:iCs/>
          <w:color w:val="auto"/>
        </w:rPr>
        <w:t>The TGA needs to genuinely listen to industry feedback in consultations</w:t>
      </w:r>
      <w:r w:rsidRPr="00CE04D2">
        <w:rPr>
          <w:color w:val="auto"/>
        </w:rPr>
        <w:t xml:space="preserve">.’—product sponsor (20-199 employees). </w:t>
      </w:r>
    </w:p>
    <w:p w14:paraId="072E39CC" w14:textId="14BF14E8" w:rsidR="00D05B95" w:rsidRPr="00CE04D2" w:rsidRDefault="00D05B95" w:rsidP="007A3AA1">
      <w:pPr>
        <w:rPr>
          <w:color w:val="auto"/>
        </w:rPr>
      </w:pPr>
      <w:r w:rsidRPr="00CE04D2">
        <w:rPr>
          <w:color w:val="auto"/>
        </w:rPr>
        <w:t>‘</w:t>
      </w:r>
      <w:r w:rsidRPr="00CE04D2">
        <w:rPr>
          <w:i/>
          <w:iCs/>
          <w:color w:val="auto"/>
        </w:rPr>
        <w:t>TGA has improved consultations and open discussion on issues</w:t>
      </w:r>
      <w:r w:rsidRPr="00CE04D2">
        <w:rPr>
          <w:color w:val="auto"/>
        </w:rPr>
        <w:t xml:space="preserve">.’—product sponsor (600-999 employees). </w:t>
      </w:r>
    </w:p>
    <w:p w14:paraId="21D8D564" w14:textId="77777777" w:rsidR="00732449" w:rsidRPr="00732449" w:rsidRDefault="00732449" w:rsidP="007A3AA1">
      <w:r w:rsidRPr="00CE04D2">
        <w:rPr>
          <w:color w:val="auto"/>
        </w:rPr>
        <w:t xml:space="preserve">Readers who wish to learn more about TGA consultations, including the outcomes of closed consultations, can find information on our </w:t>
      </w:r>
      <w:hyperlink r:id="rId21" w:history="1">
        <w:r w:rsidRPr="00732449">
          <w:rPr>
            <w:color w:val="0000FF"/>
            <w:u w:val="single"/>
          </w:rPr>
          <w:t>consultations</w:t>
        </w:r>
      </w:hyperlink>
      <w:r w:rsidRPr="00732449">
        <w:t xml:space="preserve"> </w:t>
      </w:r>
      <w:r w:rsidRPr="00CE04D2">
        <w:rPr>
          <w:color w:val="auto"/>
        </w:rPr>
        <w:t>page.</w:t>
      </w:r>
    </w:p>
    <w:p w14:paraId="167F0FD5" w14:textId="32A5CE3F" w:rsidR="00732449" w:rsidRPr="00732449" w:rsidRDefault="00732449" w:rsidP="007A3AA1">
      <w:pPr>
        <w:pStyle w:val="Heading3"/>
      </w:pPr>
      <w:bookmarkStart w:id="121" w:name="_Toc58851141"/>
      <w:bookmarkStart w:id="122" w:name="_Toc91052069"/>
      <w:bookmarkStart w:id="123" w:name="_Toc115174488"/>
      <w:bookmarkStart w:id="124" w:name="_Toc144807916"/>
      <w:r w:rsidRPr="00157EEB">
        <w:t>Contact</w:t>
      </w:r>
      <w:r w:rsidR="00821485">
        <w:t xml:space="preserve"> or interaction with</w:t>
      </w:r>
      <w:r w:rsidRPr="00157EEB">
        <w:t xml:space="preserve"> the </w:t>
      </w:r>
      <w:proofErr w:type="gramStart"/>
      <w:r w:rsidRPr="00157EEB">
        <w:t>TGA</w:t>
      </w:r>
      <w:bookmarkEnd w:id="121"/>
      <w:bookmarkEnd w:id="122"/>
      <w:bookmarkEnd w:id="123"/>
      <w:bookmarkEnd w:id="124"/>
      <w:proofErr w:type="gramEnd"/>
    </w:p>
    <w:p w14:paraId="451F740A" w14:textId="58B2664E" w:rsidR="00732449" w:rsidRPr="00CE04D2" w:rsidRDefault="00157EEB" w:rsidP="007A3AA1">
      <w:pPr>
        <w:rPr>
          <w:color w:val="auto"/>
        </w:rPr>
      </w:pPr>
      <w:r w:rsidRPr="00CE04D2">
        <w:rPr>
          <w:color w:val="auto"/>
        </w:rPr>
        <w:t>O</w:t>
      </w:r>
      <w:r w:rsidR="00732449" w:rsidRPr="00CE04D2">
        <w:rPr>
          <w:color w:val="auto"/>
        </w:rPr>
        <w:t xml:space="preserve">pt-in respondents were much more likely than consumers or health professionals to have contacted </w:t>
      </w:r>
      <w:r w:rsidRPr="00CE04D2">
        <w:rPr>
          <w:color w:val="auto"/>
        </w:rPr>
        <w:t xml:space="preserve">or interacted with </w:t>
      </w:r>
      <w:r w:rsidR="00732449" w:rsidRPr="00CE04D2">
        <w:rPr>
          <w:color w:val="auto"/>
        </w:rPr>
        <w:t>the TGA in the past 12 months</w:t>
      </w:r>
      <w:r w:rsidRPr="00CE04D2">
        <w:rPr>
          <w:color w:val="auto"/>
        </w:rPr>
        <w:t xml:space="preserve">, with </w:t>
      </w:r>
      <w:r w:rsidR="00732449" w:rsidRPr="00CE04D2">
        <w:rPr>
          <w:color w:val="auto"/>
        </w:rPr>
        <w:t>8</w:t>
      </w:r>
      <w:r w:rsidR="00E80AB3" w:rsidRPr="00CE04D2">
        <w:rPr>
          <w:color w:val="auto"/>
        </w:rPr>
        <w:t>8</w:t>
      </w:r>
      <w:r w:rsidR="00732449" w:rsidRPr="00CE04D2">
        <w:rPr>
          <w:color w:val="auto"/>
        </w:rPr>
        <w:t>%</w:t>
      </w:r>
      <w:r w:rsidRPr="00CE04D2">
        <w:rPr>
          <w:color w:val="auto"/>
        </w:rPr>
        <w:t xml:space="preserve"> of opt-in respondents indicating they had contacted </w:t>
      </w:r>
      <w:r w:rsidR="006F58F4" w:rsidRPr="00CE04D2">
        <w:rPr>
          <w:color w:val="auto"/>
        </w:rPr>
        <w:t xml:space="preserve">or interacted with </w:t>
      </w:r>
      <w:r w:rsidRPr="00CE04D2">
        <w:rPr>
          <w:color w:val="auto"/>
        </w:rPr>
        <w:t>us</w:t>
      </w:r>
      <w:r w:rsidR="00732449" w:rsidRPr="00CE04D2">
        <w:rPr>
          <w:color w:val="auto"/>
        </w:rPr>
        <w:t xml:space="preserve">. Of </w:t>
      </w:r>
      <w:r w:rsidRPr="00CE04D2">
        <w:rPr>
          <w:color w:val="auto"/>
        </w:rPr>
        <w:t>th</w:t>
      </w:r>
      <w:r w:rsidR="00F81032" w:rsidRPr="00CE04D2">
        <w:rPr>
          <w:color w:val="auto"/>
        </w:rPr>
        <w:t>e</w:t>
      </w:r>
      <w:r w:rsidR="00732449" w:rsidRPr="00CE04D2">
        <w:rPr>
          <w:color w:val="auto"/>
        </w:rPr>
        <w:t xml:space="preserve"> respondents</w:t>
      </w:r>
      <w:r w:rsidR="006F58F4" w:rsidRPr="00CE04D2">
        <w:rPr>
          <w:color w:val="auto"/>
        </w:rPr>
        <w:t xml:space="preserve"> who had </w:t>
      </w:r>
      <w:r w:rsidR="00F81032" w:rsidRPr="00CE04D2">
        <w:rPr>
          <w:color w:val="auto"/>
        </w:rPr>
        <w:t xml:space="preserve">made an </w:t>
      </w:r>
      <w:r w:rsidR="006F58F4" w:rsidRPr="00CE04D2">
        <w:rPr>
          <w:color w:val="auto"/>
        </w:rPr>
        <w:t>enquir</w:t>
      </w:r>
      <w:r w:rsidR="00F81032" w:rsidRPr="00CE04D2">
        <w:rPr>
          <w:color w:val="auto"/>
        </w:rPr>
        <w:t xml:space="preserve">y </w:t>
      </w:r>
      <w:r w:rsidR="00645827" w:rsidRPr="00CE04D2">
        <w:rPr>
          <w:color w:val="auto"/>
        </w:rPr>
        <w:t>with us</w:t>
      </w:r>
      <w:r w:rsidR="00732449" w:rsidRPr="00CE04D2">
        <w:rPr>
          <w:color w:val="auto"/>
        </w:rPr>
        <w:t>, 4</w:t>
      </w:r>
      <w:r w:rsidR="00E80AB3" w:rsidRPr="00CE04D2">
        <w:rPr>
          <w:color w:val="auto"/>
        </w:rPr>
        <w:t>2</w:t>
      </w:r>
      <w:r w:rsidR="00732449" w:rsidRPr="00CE04D2">
        <w:rPr>
          <w:color w:val="auto"/>
        </w:rPr>
        <w:t xml:space="preserve">% said </w:t>
      </w:r>
      <w:r w:rsidR="006F58F4" w:rsidRPr="00CE04D2">
        <w:rPr>
          <w:color w:val="auto"/>
        </w:rPr>
        <w:t>they</w:t>
      </w:r>
      <w:r w:rsidR="00732449" w:rsidRPr="00CE04D2">
        <w:rPr>
          <w:color w:val="auto"/>
        </w:rPr>
        <w:t xml:space="preserve"> </w:t>
      </w:r>
      <w:r w:rsidR="00645827" w:rsidRPr="00CE04D2">
        <w:rPr>
          <w:color w:val="auto"/>
        </w:rPr>
        <w:t>had a respo</w:t>
      </w:r>
      <w:r w:rsidR="00414C12" w:rsidRPr="00CE04D2">
        <w:rPr>
          <w:color w:val="auto"/>
        </w:rPr>
        <w:t>n</w:t>
      </w:r>
      <w:r w:rsidR="00645827" w:rsidRPr="00CE04D2">
        <w:rPr>
          <w:color w:val="auto"/>
        </w:rPr>
        <w:t>se</w:t>
      </w:r>
      <w:r w:rsidR="00732449" w:rsidRPr="00CE04D2">
        <w:rPr>
          <w:color w:val="auto"/>
        </w:rPr>
        <w:t xml:space="preserve"> within 2 days, </w:t>
      </w:r>
      <w:r w:rsidR="00F2331C" w:rsidRPr="00CE04D2">
        <w:rPr>
          <w:color w:val="auto"/>
        </w:rPr>
        <w:t>and almost three-quarters (74%)</w:t>
      </w:r>
      <w:r w:rsidR="006F58F4" w:rsidRPr="00CE04D2">
        <w:rPr>
          <w:color w:val="auto"/>
        </w:rPr>
        <w:t xml:space="preserve"> </w:t>
      </w:r>
      <w:r w:rsidR="00732449" w:rsidRPr="00CE04D2">
        <w:rPr>
          <w:color w:val="auto"/>
        </w:rPr>
        <w:t>within 5 days</w:t>
      </w:r>
      <w:r w:rsidR="006F58F4" w:rsidRPr="00CE04D2">
        <w:rPr>
          <w:color w:val="auto"/>
        </w:rPr>
        <w:t>. About</w:t>
      </w:r>
      <w:r w:rsidR="00732449" w:rsidRPr="00CE04D2">
        <w:rPr>
          <w:color w:val="auto"/>
        </w:rPr>
        <w:t xml:space="preserve"> 1</w:t>
      </w:r>
      <w:r w:rsidR="00E80AB3" w:rsidRPr="00CE04D2">
        <w:rPr>
          <w:color w:val="auto"/>
        </w:rPr>
        <w:t>5</w:t>
      </w:r>
      <w:r w:rsidR="00732449" w:rsidRPr="00CE04D2">
        <w:rPr>
          <w:color w:val="auto"/>
        </w:rPr>
        <w:t>% said it took more than 10 days</w:t>
      </w:r>
      <w:r w:rsidR="006F58F4" w:rsidRPr="00CE04D2">
        <w:rPr>
          <w:color w:val="auto"/>
        </w:rPr>
        <w:t xml:space="preserve"> for the TGA to respond</w:t>
      </w:r>
      <w:r w:rsidR="00732449" w:rsidRPr="00CE04D2">
        <w:rPr>
          <w:color w:val="auto"/>
        </w:rPr>
        <w:t>. Overall, most opt-in stakeholders were satisfied with their experience communicating with the TGA (6</w:t>
      </w:r>
      <w:r w:rsidR="00E80AB3" w:rsidRPr="00CE04D2">
        <w:rPr>
          <w:color w:val="auto"/>
        </w:rPr>
        <w:t>7</w:t>
      </w:r>
      <w:r w:rsidR="00732449" w:rsidRPr="00CE04D2">
        <w:rPr>
          <w:color w:val="auto"/>
        </w:rPr>
        <w:t>%), while 1</w:t>
      </w:r>
      <w:r w:rsidR="00E80AB3" w:rsidRPr="00CE04D2">
        <w:rPr>
          <w:color w:val="auto"/>
        </w:rPr>
        <w:t>6</w:t>
      </w:r>
      <w:r w:rsidR="00732449" w:rsidRPr="00CE04D2">
        <w:rPr>
          <w:color w:val="auto"/>
        </w:rPr>
        <w:t xml:space="preserve">% were unsatisfied and </w:t>
      </w:r>
      <w:r w:rsidR="00E80AB3" w:rsidRPr="00CE04D2">
        <w:rPr>
          <w:color w:val="auto"/>
        </w:rPr>
        <w:t>17</w:t>
      </w:r>
      <w:r w:rsidR="00732449" w:rsidRPr="00CE04D2">
        <w:rPr>
          <w:color w:val="auto"/>
        </w:rPr>
        <w:t xml:space="preserve">% were neither satisfied nor dissatisfied. </w:t>
      </w:r>
      <w:r w:rsidR="00E80AB3" w:rsidRPr="00CE04D2">
        <w:rPr>
          <w:color w:val="auto"/>
        </w:rPr>
        <w:t>Satisfaction</w:t>
      </w:r>
      <w:r w:rsidR="00821485" w:rsidRPr="00CE04D2">
        <w:rPr>
          <w:color w:val="auto"/>
        </w:rPr>
        <w:t xml:space="preserve"> </w:t>
      </w:r>
      <w:r w:rsidR="008A7E7A" w:rsidRPr="00CE04D2">
        <w:rPr>
          <w:color w:val="auto"/>
        </w:rPr>
        <w:t>rates</w:t>
      </w:r>
      <w:r w:rsidR="007B2957" w:rsidRPr="00CE04D2">
        <w:rPr>
          <w:color w:val="auto"/>
        </w:rPr>
        <w:t xml:space="preserve"> among opt-in stakeholders </w:t>
      </w:r>
      <w:r w:rsidR="008A7E7A" w:rsidRPr="00CE04D2">
        <w:rPr>
          <w:color w:val="auto"/>
        </w:rPr>
        <w:t>is</w:t>
      </w:r>
      <w:r w:rsidR="007B2957" w:rsidRPr="00CE04D2">
        <w:rPr>
          <w:color w:val="auto"/>
        </w:rPr>
        <w:t xml:space="preserve"> </w:t>
      </w:r>
      <w:r w:rsidR="00821485" w:rsidRPr="00CE04D2">
        <w:rPr>
          <w:color w:val="auto"/>
        </w:rPr>
        <w:t xml:space="preserve">up 2%, </w:t>
      </w:r>
      <w:r w:rsidR="008A7E7A" w:rsidRPr="00CE04D2">
        <w:rPr>
          <w:color w:val="auto"/>
        </w:rPr>
        <w:t>while</w:t>
      </w:r>
      <w:r w:rsidR="006F58F4" w:rsidRPr="00CE04D2">
        <w:rPr>
          <w:color w:val="auto"/>
        </w:rPr>
        <w:t xml:space="preserve"> </w:t>
      </w:r>
      <w:r w:rsidR="00821485" w:rsidRPr="00CE04D2">
        <w:rPr>
          <w:color w:val="auto"/>
        </w:rPr>
        <w:t xml:space="preserve">dissatisfaction </w:t>
      </w:r>
      <w:r w:rsidR="008A7E7A" w:rsidRPr="00CE04D2">
        <w:rPr>
          <w:color w:val="auto"/>
        </w:rPr>
        <w:t xml:space="preserve">is also </w:t>
      </w:r>
      <w:r w:rsidR="006F58F4" w:rsidRPr="00CE04D2">
        <w:rPr>
          <w:color w:val="auto"/>
        </w:rPr>
        <w:t>up 1%</w:t>
      </w:r>
      <w:r w:rsidR="008A7E7A" w:rsidRPr="00CE04D2">
        <w:rPr>
          <w:color w:val="auto"/>
        </w:rPr>
        <w:t xml:space="preserve"> </w:t>
      </w:r>
      <w:r w:rsidR="006F58F4" w:rsidRPr="00CE04D2">
        <w:rPr>
          <w:color w:val="auto"/>
        </w:rPr>
        <w:t>compared with the 2022 survey.</w:t>
      </w:r>
    </w:p>
    <w:p w14:paraId="62B36CFC" w14:textId="4E0BF26C" w:rsidR="00732449" w:rsidRPr="00CE04D2" w:rsidRDefault="00732449" w:rsidP="007A3AA1">
      <w:pPr>
        <w:rPr>
          <w:color w:val="auto"/>
        </w:rPr>
      </w:pPr>
      <w:r w:rsidRPr="00CE04D2">
        <w:rPr>
          <w:color w:val="auto"/>
        </w:rPr>
        <w:t xml:space="preserve">About 16% of consumers indicated they had contacted </w:t>
      </w:r>
      <w:r w:rsidR="00821485" w:rsidRPr="00CE04D2">
        <w:rPr>
          <w:color w:val="auto"/>
        </w:rPr>
        <w:t xml:space="preserve">or interacted with </w:t>
      </w:r>
      <w:r w:rsidRPr="00CE04D2">
        <w:rPr>
          <w:color w:val="auto"/>
        </w:rPr>
        <w:t>the TGA</w:t>
      </w:r>
      <w:r w:rsidR="005F1D07" w:rsidRPr="00CE04D2">
        <w:rPr>
          <w:color w:val="auto"/>
        </w:rPr>
        <w:t xml:space="preserve"> in the past 12 months</w:t>
      </w:r>
      <w:r w:rsidRPr="00CE04D2">
        <w:rPr>
          <w:color w:val="auto"/>
        </w:rPr>
        <w:t>, and just under half (4</w:t>
      </w:r>
      <w:r w:rsidR="00EA1875" w:rsidRPr="00CE04D2">
        <w:rPr>
          <w:color w:val="auto"/>
        </w:rPr>
        <w:t>7</w:t>
      </w:r>
      <w:r w:rsidRPr="00CE04D2">
        <w:rPr>
          <w:color w:val="auto"/>
        </w:rPr>
        <w:t>%) had received an answer to their enquiry within 2 days, and the majority within 5 days (</w:t>
      </w:r>
      <w:r w:rsidR="00EA1875" w:rsidRPr="00CE04D2">
        <w:rPr>
          <w:color w:val="auto"/>
        </w:rPr>
        <w:t>80</w:t>
      </w:r>
      <w:r w:rsidRPr="00CE04D2">
        <w:rPr>
          <w:color w:val="auto"/>
        </w:rPr>
        <w:t xml:space="preserve">%). </w:t>
      </w:r>
      <w:r w:rsidR="00EA1875" w:rsidRPr="00CE04D2">
        <w:rPr>
          <w:color w:val="auto"/>
        </w:rPr>
        <w:t>Only</w:t>
      </w:r>
      <w:r w:rsidRPr="00CE04D2">
        <w:rPr>
          <w:color w:val="auto"/>
        </w:rPr>
        <w:t xml:space="preserve"> </w:t>
      </w:r>
      <w:r w:rsidR="00EA1875" w:rsidRPr="00CE04D2">
        <w:rPr>
          <w:color w:val="auto"/>
        </w:rPr>
        <w:t xml:space="preserve">6% of </w:t>
      </w:r>
      <w:r w:rsidRPr="00CE04D2">
        <w:rPr>
          <w:color w:val="auto"/>
        </w:rPr>
        <w:t>consumers said the TGA took more than 10 days to respond to them. Overall, most consumers were satisfied with their experience communicating with the TGA (</w:t>
      </w:r>
      <w:r w:rsidR="00896618" w:rsidRPr="00CE04D2">
        <w:rPr>
          <w:color w:val="auto"/>
        </w:rPr>
        <w:t>71</w:t>
      </w:r>
      <w:r w:rsidRPr="00CE04D2">
        <w:rPr>
          <w:color w:val="auto"/>
        </w:rPr>
        <w:t>%), while 1</w:t>
      </w:r>
      <w:r w:rsidR="00896618" w:rsidRPr="00CE04D2">
        <w:rPr>
          <w:color w:val="auto"/>
        </w:rPr>
        <w:t>3</w:t>
      </w:r>
      <w:r w:rsidRPr="00CE04D2">
        <w:rPr>
          <w:color w:val="auto"/>
        </w:rPr>
        <w:t xml:space="preserve">% were unsatisfied and </w:t>
      </w:r>
      <w:r w:rsidR="00896618" w:rsidRPr="00CE04D2">
        <w:rPr>
          <w:color w:val="auto"/>
        </w:rPr>
        <w:t>16</w:t>
      </w:r>
      <w:r w:rsidRPr="00CE04D2">
        <w:rPr>
          <w:color w:val="auto"/>
        </w:rPr>
        <w:t xml:space="preserve">% were neither satisfied nor unsatisfied. </w:t>
      </w:r>
      <w:r w:rsidR="00896618" w:rsidRPr="00CE04D2">
        <w:rPr>
          <w:color w:val="auto"/>
        </w:rPr>
        <w:t xml:space="preserve">Both satisfaction </w:t>
      </w:r>
      <w:r w:rsidR="00821485" w:rsidRPr="00CE04D2">
        <w:rPr>
          <w:color w:val="auto"/>
        </w:rPr>
        <w:t xml:space="preserve">(up 4%) </w:t>
      </w:r>
      <w:r w:rsidR="00896618" w:rsidRPr="00CE04D2">
        <w:rPr>
          <w:color w:val="auto"/>
        </w:rPr>
        <w:t xml:space="preserve">and dissatisfaction rates </w:t>
      </w:r>
      <w:r w:rsidR="00821485" w:rsidRPr="00CE04D2">
        <w:rPr>
          <w:color w:val="auto"/>
        </w:rPr>
        <w:t xml:space="preserve">(up 2%) </w:t>
      </w:r>
      <w:r w:rsidR="00896618" w:rsidRPr="00CE04D2">
        <w:rPr>
          <w:color w:val="auto"/>
        </w:rPr>
        <w:t xml:space="preserve">have gone up </w:t>
      </w:r>
      <w:r w:rsidR="00821485" w:rsidRPr="00CE04D2">
        <w:rPr>
          <w:color w:val="auto"/>
        </w:rPr>
        <w:t xml:space="preserve">compared with the </w:t>
      </w:r>
      <w:r w:rsidR="00896618" w:rsidRPr="00CE04D2">
        <w:rPr>
          <w:color w:val="auto"/>
        </w:rPr>
        <w:t>2022</w:t>
      </w:r>
      <w:r w:rsidR="00821485" w:rsidRPr="00CE04D2">
        <w:rPr>
          <w:color w:val="auto"/>
        </w:rPr>
        <w:t xml:space="preserve"> survey</w:t>
      </w:r>
      <w:r w:rsidR="00896618" w:rsidRPr="00CE04D2">
        <w:rPr>
          <w:color w:val="auto"/>
        </w:rPr>
        <w:t xml:space="preserve">. </w:t>
      </w:r>
    </w:p>
    <w:p w14:paraId="1868F915" w14:textId="232D9C25" w:rsidR="00732449" w:rsidRPr="00CE04D2" w:rsidRDefault="00896618" w:rsidP="007A3AA1">
      <w:pPr>
        <w:rPr>
          <w:color w:val="auto"/>
        </w:rPr>
      </w:pPr>
      <w:r w:rsidRPr="00CE04D2">
        <w:rPr>
          <w:color w:val="auto"/>
        </w:rPr>
        <w:t>Approximately 1 in 4 health professionals (28</w:t>
      </w:r>
      <w:r w:rsidR="00732449" w:rsidRPr="00CE04D2">
        <w:rPr>
          <w:color w:val="auto"/>
        </w:rPr>
        <w:t xml:space="preserve">%) said they had contacted </w:t>
      </w:r>
      <w:r w:rsidR="006F58F4" w:rsidRPr="00CE04D2">
        <w:rPr>
          <w:color w:val="auto"/>
        </w:rPr>
        <w:t xml:space="preserve">or interacted with </w:t>
      </w:r>
      <w:r w:rsidR="00732449" w:rsidRPr="00CE04D2">
        <w:rPr>
          <w:color w:val="auto"/>
        </w:rPr>
        <w:t xml:space="preserve">the TGA in the past 12 months. </w:t>
      </w:r>
      <w:r w:rsidRPr="00CE04D2">
        <w:rPr>
          <w:color w:val="auto"/>
        </w:rPr>
        <w:t>Almost</w:t>
      </w:r>
      <w:r w:rsidR="00732449" w:rsidRPr="00CE04D2">
        <w:rPr>
          <w:color w:val="auto"/>
        </w:rPr>
        <w:t xml:space="preserve"> </w:t>
      </w:r>
      <w:r w:rsidRPr="00CE04D2">
        <w:rPr>
          <w:color w:val="auto"/>
        </w:rPr>
        <w:t>40</w:t>
      </w:r>
      <w:r w:rsidR="00732449" w:rsidRPr="00CE04D2">
        <w:rPr>
          <w:color w:val="auto"/>
        </w:rPr>
        <w:t xml:space="preserve">% </w:t>
      </w:r>
      <w:r w:rsidR="005A6E13" w:rsidRPr="00CE04D2">
        <w:rPr>
          <w:color w:val="auto"/>
        </w:rPr>
        <w:t>said</w:t>
      </w:r>
      <w:r w:rsidR="00732449" w:rsidRPr="00CE04D2">
        <w:rPr>
          <w:color w:val="auto"/>
        </w:rPr>
        <w:t xml:space="preserve"> their enquiry was answered within 2 days, while </w:t>
      </w:r>
      <w:r w:rsidRPr="00CE04D2">
        <w:rPr>
          <w:color w:val="auto"/>
        </w:rPr>
        <w:t>63</w:t>
      </w:r>
      <w:r w:rsidR="00732449" w:rsidRPr="00CE04D2">
        <w:rPr>
          <w:color w:val="auto"/>
        </w:rPr>
        <w:t xml:space="preserve">% were answered within 5 days. </w:t>
      </w:r>
      <w:r w:rsidR="006F58F4" w:rsidRPr="00CE04D2">
        <w:rPr>
          <w:color w:val="auto"/>
        </w:rPr>
        <w:t xml:space="preserve">About </w:t>
      </w:r>
      <w:r w:rsidRPr="00CE04D2">
        <w:rPr>
          <w:color w:val="auto"/>
        </w:rPr>
        <w:t xml:space="preserve">18% </w:t>
      </w:r>
      <w:r w:rsidR="00732449" w:rsidRPr="00CE04D2">
        <w:rPr>
          <w:color w:val="auto"/>
        </w:rPr>
        <w:t>said their enquir</w:t>
      </w:r>
      <w:r w:rsidR="005A6E13" w:rsidRPr="00CE04D2">
        <w:rPr>
          <w:color w:val="auto"/>
        </w:rPr>
        <w:t>y</w:t>
      </w:r>
      <w:r w:rsidR="00732449" w:rsidRPr="00CE04D2">
        <w:rPr>
          <w:color w:val="auto"/>
        </w:rPr>
        <w:t xml:space="preserve"> took more than 10 days to answer. Overall satisfaction </w:t>
      </w:r>
      <w:r w:rsidRPr="00CE04D2">
        <w:rPr>
          <w:color w:val="auto"/>
        </w:rPr>
        <w:t>with communicating with the TGA was 68%</w:t>
      </w:r>
      <w:r w:rsidR="006F58F4" w:rsidRPr="00CE04D2">
        <w:rPr>
          <w:color w:val="auto"/>
        </w:rPr>
        <w:t xml:space="preserve"> for health professionals</w:t>
      </w:r>
      <w:r w:rsidRPr="00CE04D2">
        <w:rPr>
          <w:color w:val="auto"/>
        </w:rPr>
        <w:t xml:space="preserve">, while 8% were dissatisfied and 24% were neither satisfied nor dissatisfied. </w:t>
      </w:r>
      <w:r w:rsidR="00732449" w:rsidRPr="00CE04D2">
        <w:rPr>
          <w:color w:val="auto"/>
        </w:rPr>
        <w:t xml:space="preserve"> </w:t>
      </w:r>
    </w:p>
    <w:p w14:paraId="60CFF47E" w14:textId="77777777" w:rsidR="00E95B9D" w:rsidRPr="00CE04D2" w:rsidRDefault="000E23CD" w:rsidP="007A3AA1">
      <w:pPr>
        <w:rPr>
          <w:color w:val="auto"/>
        </w:rPr>
      </w:pPr>
      <w:r w:rsidRPr="00CE04D2">
        <w:rPr>
          <w:color w:val="auto"/>
        </w:rPr>
        <w:t xml:space="preserve">When stakeholders were asked </w:t>
      </w:r>
      <w:r w:rsidR="00E95B9D" w:rsidRPr="00CE04D2">
        <w:rPr>
          <w:color w:val="auto"/>
        </w:rPr>
        <w:t xml:space="preserve">later in the survey </w:t>
      </w:r>
      <w:r w:rsidRPr="00CE04D2">
        <w:rPr>
          <w:color w:val="auto"/>
        </w:rPr>
        <w:t xml:space="preserve">if they had seen any improvements to TGA services or systems, </w:t>
      </w:r>
      <w:r w:rsidR="00664B37" w:rsidRPr="00CE04D2">
        <w:rPr>
          <w:color w:val="auto"/>
        </w:rPr>
        <w:t>266 respondents said</w:t>
      </w:r>
      <w:r w:rsidRPr="00CE04D2">
        <w:rPr>
          <w:color w:val="auto"/>
        </w:rPr>
        <w:t xml:space="preserve"> they had noticed improvements to</w:t>
      </w:r>
      <w:r w:rsidR="00E95B9D" w:rsidRPr="00CE04D2">
        <w:rPr>
          <w:color w:val="auto"/>
        </w:rPr>
        <w:t>:</w:t>
      </w:r>
      <w:r w:rsidRPr="00CE04D2">
        <w:rPr>
          <w:color w:val="auto"/>
        </w:rPr>
        <w:t xml:space="preserve"> ‘</w:t>
      </w:r>
      <w:r w:rsidR="00664B37" w:rsidRPr="00CE04D2">
        <w:rPr>
          <w:color w:val="auto"/>
        </w:rPr>
        <w:t>t</w:t>
      </w:r>
      <w:r w:rsidRPr="00CE04D2">
        <w:rPr>
          <w:color w:val="auto"/>
        </w:rPr>
        <w:t xml:space="preserve">imeliness or quality of responses to </w:t>
      </w:r>
      <w:proofErr w:type="gramStart"/>
      <w:r w:rsidR="00664B37" w:rsidRPr="00CE04D2">
        <w:rPr>
          <w:color w:val="auto"/>
        </w:rPr>
        <w:t>enquiries’</w:t>
      </w:r>
      <w:proofErr w:type="gramEnd"/>
      <w:r w:rsidRPr="00CE04D2">
        <w:rPr>
          <w:color w:val="auto"/>
        </w:rPr>
        <w:t xml:space="preserve">. </w:t>
      </w:r>
    </w:p>
    <w:p w14:paraId="0E2865EF" w14:textId="1BBA9AC3" w:rsidR="00732449" w:rsidRPr="00CE04D2" w:rsidRDefault="00732449" w:rsidP="007A3AA1">
      <w:pPr>
        <w:rPr>
          <w:color w:val="auto"/>
        </w:rPr>
      </w:pPr>
      <w:r w:rsidRPr="00CE04D2">
        <w:rPr>
          <w:color w:val="auto"/>
        </w:rPr>
        <w:lastRenderedPageBreak/>
        <w:t xml:space="preserve">When providing written feedback as part of the survey, respondents regularly provided unprompted positive comments about our staff and their helpfulness. However, contacting the TGA was not a universally positive experience for stakeholders. A common theme among those who weren’t satisfied was the difficulty to get specific information that addressed their enquiry. </w:t>
      </w:r>
    </w:p>
    <w:p w14:paraId="3B8706DB" w14:textId="28FD8F72" w:rsidR="005B551C" w:rsidRPr="00CE04D2" w:rsidRDefault="005B551C" w:rsidP="005B551C">
      <w:pPr>
        <w:rPr>
          <w:color w:val="auto"/>
        </w:rPr>
      </w:pPr>
      <w:r w:rsidRPr="00CE04D2">
        <w:rPr>
          <w:color w:val="auto"/>
        </w:rPr>
        <w:t>‘</w:t>
      </w:r>
      <w:r w:rsidRPr="00CE04D2">
        <w:rPr>
          <w:i/>
          <w:iCs/>
          <w:color w:val="auto"/>
        </w:rPr>
        <w:t>Although response times to queries are significantly delayed, all persons I’ve interacted with within the TGA are courteous, professional and respectful</w:t>
      </w:r>
      <w:r w:rsidRPr="00CE04D2">
        <w:rPr>
          <w:color w:val="auto"/>
        </w:rPr>
        <w:t>.’—product sponsor (1000-1499 employees).</w:t>
      </w:r>
    </w:p>
    <w:p w14:paraId="461EC551" w14:textId="77777777" w:rsidR="005B551C" w:rsidRPr="00CE04D2" w:rsidRDefault="005B551C" w:rsidP="005B551C">
      <w:pPr>
        <w:rPr>
          <w:color w:val="auto"/>
        </w:rPr>
      </w:pPr>
      <w:r w:rsidRPr="00CE04D2">
        <w:rPr>
          <w:color w:val="auto"/>
        </w:rPr>
        <w:t>‘…</w:t>
      </w:r>
      <w:r w:rsidRPr="00CE04D2">
        <w:rPr>
          <w:i/>
          <w:iCs/>
          <w:color w:val="auto"/>
        </w:rPr>
        <w:t>I have been greatly encouraged by my recent engagements with TGA staff which point to a far more collaborative approach with industry in the future.</w:t>
      </w:r>
      <w:r w:rsidRPr="00CE04D2">
        <w:rPr>
          <w:color w:val="auto"/>
        </w:rPr>
        <w:t>’—product manufacturer (1-19 employees).</w:t>
      </w:r>
    </w:p>
    <w:p w14:paraId="0E76DEC9" w14:textId="69F0B143" w:rsidR="005B551C" w:rsidRPr="00CE04D2" w:rsidRDefault="005B551C" w:rsidP="007A3AA1">
      <w:pPr>
        <w:rPr>
          <w:color w:val="auto"/>
        </w:rPr>
      </w:pPr>
      <w:r w:rsidRPr="00CE04D2">
        <w:rPr>
          <w:color w:val="auto"/>
        </w:rPr>
        <w:t>‘</w:t>
      </w:r>
      <w:r w:rsidRPr="00CE04D2">
        <w:rPr>
          <w:i/>
          <w:iCs/>
          <w:color w:val="auto"/>
        </w:rPr>
        <w:t>Unfortunately, high staff turnover and inadequate training of replacements (to focus on benefits &amp; risks rather than perceived deficiencies vs guidelines) mean its past reputation is fading compared to other overseas agencies</w:t>
      </w:r>
      <w:r w:rsidRPr="00CE04D2">
        <w:rPr>
          <w:color w:val="auto"/>
        </w:rPr>
        <w:t xml:space="preserve">.’—regulatory affairs consultant. </w:t>
      </w:r>
    </w:p>
    <w:p w14:paraId="7B54773A" w14:textId="77777777" w:rsidR="00732449" w:rsidRPr="00732449" w:rsidRDefault="00732449" w:rsidP="007A3AA1">
      <w:pPr>
        <w:rPr>
          <w:color w:val="0000FF"/>
          <w:u w:val="single"/>
        </w:rPr>
      </w:pPr>
      <w:r w:rsidRPr="00CE04D2">
        <w:rPr>
          <w:color w:val="auto"/>
        </w:rPr>
        <w:t xml:space="preserve">Readers can learn more about our </w:t>
      </w:r>
      <w:hyperlink r:id="rId22" w:history="1">
        <w:r w:rsidRPr="00F73675">
          <w:rPr>
            <w:color w:val="0000FF"/>
            <w:u w:val="single"/>
          </w:rPr>
          <w:t>customer services standards</w:t>
        </w:r>
      </w:hyperlink>
      <w:r w:rsidRPr="00F73675">
        <w:t xml:space="preserve"> </w:t>
      </w:r>
      <w:r w:rsidRPr="00CE04D2">
        <w:rPr>
          <w:color w:val="auto"/>
        </w:rPr>
        <w:t>and</w:t>
      </w:r>
      <w:r w:rsidRPr="00F73675">
        <w:t xml:space="preserve"> </w:t>
      </w:r>
      <w:hyperlink r:id="rId23" w:history="1">
        <w:r w:rsidRPr="00F73675">
          <w:rPr>
            <w:color w:val="0000FF"/>
            <w:u w:val="single"/>
          </w:rPr>
          <w:t>how to contact the TGA</w:t>
        </w:r>
      </w:hyperlink>
      <w:r w:rsidRPr="00F73675">
        <w:t xml:space="preserve"> </w:t>
      </w:r>
      <w:r w:rsidRPr="00CE04D2">
        <w:rPr>
          <w:color w:val="auto"/>
        </w:rPr>
        <w:t xml:space="preserve">on our website. If contact information for a specific area of the TGA is not listed on our website, please use the general TGA information line (1800 020 653 free call within Australia) or email </w:t>
      </w:r>
      <w:hyperlink r:id="rId24" w:history="1">
        <w:r w:rsidRPr="00F73675">
          <w:rPr>
            <w:color w:val="0000FF"/>
            <w:u w:val="single"/>
          </w:rPr>
          <w:t>info@tga.gov.au</w:t>
        </w:r>
      </w:hyperlink>
      <w:r w:rsidRPr="00F73675">
        <w:rPr>
          <w:color w:val="0000FF"/>
          <w:u w:val="single"/>
        </w:rPr>
        <w:t>.</w:t>
      </w:r>
    </w:p>
    <w:p w14:paraId="267551A2" w14:textId="4B710FD2" w:rsidR="00896618" w:rsidRPr="00732449" w:rsidRDefault="00896618" w:rsidP="00896618">
      <w:pPr>
        <w:pStyle w:val="Heading3"/>
      </w:pPr>
      <w:bookmarkStart w:id="125" w:name="_Toc144807917"/>
      <w:bookmarkStart w:id="126" w:name="_Toc91052071"/>
      <w:bookmarkStart w:id="127" w:name="_Toc115174491"/>
      <w:bookmarkStart w:id="128" w:name="_Hlk86992959"/>
      <w:r>
        <w:t>TGA educational activities</w:t>
      </w:r>
      <w:bookmarkEnd w:id="125"/>
    </w:p>
    <w:p w14:paraId="6AFB36D3" w14:textId="632FA81F" w:rsidR="006F6CBA" w:rsidRPr="005447F2" w:rsidRDefault="006F6CBA" w:rsidP="00DF0939">
      <w:pPr>
        <w:rPr>
          <w:color w:val="auto"/>
        </w:rPr>
      </w:pPr>
      <w:r w:rsidRPr="005447F2">
        <w:rPr>
          <w:color w:val="auto"/>
        </w:rPr>
        <w:t>The TGA develops and distributes educational material through a range of activities and channels, including events, webinars, email newsletters,</w:t>
      </w:r>
      <w:r w:rsidR="00CB78ED" w:rsidRPr="005447F2">
        <w:rPr>
          <w:color w:val="auto"/>
        </w:rPr>
        <w:t xml:space="preserve"> </w:t>
      </w:r>
      <w:r w:rsidRPr="005447F2">
        <w:rPr>
          <w:color w:val="auto"/>
        </w:rPr>
        <w:t xml:space="preserve">social </w:t>
      </w:r>
      <w:proofErr w:type="gramStart"/>
      <w:r w:rsidRPr="005447F2">
        <w:rPr>
          <w:color w:val="auto"/>
        </w:rPr>
        <w:t>media</w:t>
      </w:r>
      <w:proofErr w:type="gramEnd"/>
      <w:r w:rsidRPr="005447F2">
        <w:rPr>
          <w:color w:val="auto"/>
        </w:rPr>
        <w:t xml:space="preserve"> and</w:t>
      </w:r>
      <w:r w:rsidR="00CB78ED" w:rsidRPr="005447F2">
        <w:rPr>
          <w:color w:val="auto"/>
        </w:rPr>
        <w:t xml:space="preserve"> advertising</w:t>
      </w:r>
      <w:r w:rsidRPr="005447F2">
        <w:rPr>
          <w:color w:val="auto"/>
        </w:rPr>
        <w:t xml:space="preserve"> campaigns. Stakeholders were asked whether they had seen or been involved in any of these activities in the past 12 months and if they found them useful or not.</w:t>
      </w:r>
    </w:p>
    <w:p w14:paraId="1C03B65F" w14:textId="69536AFA" w:rsidR="006F6CBA" w:rsidRPr="005447F2" w:rsidRDefault="006F6CBA" w:rsidP="00DF0939">
      <w:pPr>
        <w:rPr>
          <w:color w:val="auto"/>
        </w:rPr>
      </w:pPr>
      <w:r w:rsidRPr="005447F2">
        <w:rPr>
          <w:color w:val="auto"/>
        </w:rPr>
        <w:t>A quarter of consumers (25%</w:t>
      </w:r>
      <w:r w:rsidR="009B4651" w:rsidRPr="005447F2">
        <w:rPr>
          <w:color w:val="auto"/>
        </w:rPr>
        <w:t>)</w:t>
      </w:r>
      <w:r w:rsidRPr="005447F2">
        <w:rPr>
          <w:color w:val="auto"/>
        </w:rPr>
        <w:t xml:space="preserve"> indicated they had seen a TGA educational activity in the past 12 months. Of this number, </w:t>
      </w:r>
      <w:r w:rsidR="009B4651" w:rsidRPr="005447F2">
        <w:rPr>
          <w:color w:val="auto"/>
        </w:rPr>
        <w:t>most</w:t>
      </w:r>
      <w:r w:rsidRPr="005447F2">
        <w:rPr>
          <w:color w:val="auto"/>
        </w:rPr>
        <w:t xml:space="preserve"> had seen a social media campaign or post, with a smaller number having received a TGA email newsletter. Overall, 97% of </w:t>
      </w:r>
      <w:r w:rsidR="000805A1" w:rsidRPr="005447F2">
        <w:rPr>
          <w:color w:val="auto"/>
        </w:rPr>
        <w:t>consumers had found the education activity</w:t>
      </w:r>
      <w:r w:rsidR="00BD0858" w:rsidRPr="005447F2">
        <w:rPr>
          <w:color w:val="auto"/>
        </w:rPr>
        <w:t xml:space="preserve"> either</w:t>
      </w:r>
      <w:r w:rsidR="000805A1" w:rsidRPr="005447F2">
        <w:rPr>
          <w:color w:val="auto"/>
        </w:rPr>
        <w:t xml:space="preserve"> ‘slightly useful’, ‘moderately useful’, ‘very useful’ or ‘extremely useful’. </w:t>
      </w:r>
      <w:r w:rsidR="009B4651" w:rsidRPr="005447F2">
        <w:rPr>
          <w:color w:val="auto"/>
        </w:rPr>
        <w:t>A</w:t>
      </w:r>
      <w:r w:rsidR="000805A1" w:rsidRPr="005447F2">
        <w:rPr>
          <w:color w:val="auto"/>
        </w:rPr>
        <w:t xml:space="preserve">lmost half (45%) had found the educational activity </w:t>
      </w:r>
      <w:r w:rsidR="00BD0858" w:rsidRPr="005447F2">
        <w:rPr>
          <w:color w:val="auto"/>
        </w:rPr>
        <w:t>‘</w:t>
      </w:r>
      <w:r w:rsidR="000805A1" w:rsidRPr="005447F2">
        <w:rPr>
          <w:color w:val="auto"/>
        </w:rPr>
        <w:t>very useful</w:t>
      </w:r>
      <w:r w:rsidR="00BD0858" w:rsidRPr="005447F2">
        <w:rPr>
          <w:color w:val="auto"/>
        </w:rPr>
        <w:t>’</w:t>
      </w:r>
      <w:r w:rsidR="000805A1" w:rsidRPr="005447F2">
        <w:rPr>
          <w:color w:val="auto"/>
        </w:rPr>
        <w:t xml:space="preserve"> or </w:t>
      </w:r>
      <w:r w:rsidR="00BD0858" w:rsidRPr="005447F2">
        <w:rPr>
          <w:color w:val="auto"/>
        </w:rPr>
        <w:t>‘</w:t>
      </w:r>
      <w:r w:rsidR="000805A1" w:rsidRPr="005447F2">
        <w:rPr>
          <w:color w:val="auto"/>
        </w:rPr>
        <w:t>extremely useful</w:t>
      </w:r>
      <w:r w:rsidR="00BD0858" w:rsidRPr="005447F2">
        <w:rPr>
          <w:color w:val="auto"/>
        </w:rPr>
        <w:t>’</w:t>
      </w:r>
      <w:r w:rsidR="000805A1" w:rsidRPr="005447F2">
        <w:rPr>
          <w:color w:val="auto"/>
        </w:rPr>
        <w:t xml:space="preserve">. </w:t>
      </w:r>
    </w:p>
    <w:p w14:paraId="311239C3" w14:textId="659FC3A9" w:rsidR="00BD0858" w:rsidRPr="005447F2" w:rsidRDefault="00BD0858" w:rsidP="00BD0858">
      <w:pPr>
        <w:rPr>
          <w:color w:val="auto"/>
        </w:rPr>
      </w:pPr>
      <w:r w:rsidRPr="005447F2">
        <w:rPr>
          <w:color w:val="auto"/>
        </w:rPr>
        <w:t xml:space="preserve">About 2 out of 3 health professionals (67%) indicated they had seen or been involved in a TGA educational activity. </w:t>
      </w:r>
      <w:r w:rsidR="009B4651" w:rsidRPr="005447F2">
        <w:rPr>
          <w:color w:val="auto"/>
        </w:rPr>
        <w:t>Most of</w:t>
      </w:r>
      <w:r w:rsidRPr="005447F2">
        <w:rPr>
          <w:color w:val="auto"/>
        </w:rPr>
        <w:t xml:space="preserve"> this group had seen a social media campaign or post or received a TGA email newsletter, with a small number having attended a TGA webinar. Overall, 91% had found the education activity</w:t>
      </w:r>
      <w:r w:rsidR="009B4651" w:rsidRPr="005447F2">
        <w:rPr>
          <w:color w:val="auto"/>
        </w:rPr>
        <w:t xml:space="preserve"> had been</w:t>
      </w:r>
      <w:r w:rsidRPr="005447F2">
        <w:rPr>
          <w:color w:val="auto"/>
        </w:rPr>
        <w:t xml:space="preserve"> either ‘slightly useful’, ‘moderately useful’, ‘very useful’ or ‘extremely useful’. Of this, 22% had found the educational activity ‘very useful’ or ‘extremely useful’. </w:t>
      </w:r>
    </w:p>
    <w:p w14:paraId="4DBDF209" w14:textId="7AE195B0" w:rsidR="00BD0858" w:rsidRPr="005447F2" w:rsidRDefault="001E486C" w:rsidP="00DF0939">
      <w:pPr>
        <w:rPr>
          <w:color w:val="auto"/>
        </w:rPr>
      </w:pPr>
      <w:r w:rsidRPr="005447F2">
        <w:rPr>
          <w:color w:val="auto"/>
        </w:rPr>
        <w:t>Well over half (57%) of opt-in stakeholders had seen or been involved in a TGA educational activity in the past 12 months. Many of these respondents had seen a TGA email newsletter, attended a webinar, attended a TGA event such as the GMP forum or seen a social media campaign or post. Overall, 9</w:t>
      </w:r>
      <w:r w:rsidR="00DB3049" w:rsidRPr="005447F2">
        <w:rPr>
          <w:color w:val="auto"/>
        </w:rPr>
        <w:t>7</w:t>
      </w:r>
      <w:r w:rsidRPr="005447F2">
        <w:rPr>
          <w:color w:val="auto"/>
        </w:rPr>
        <w:t xml:space="preserve">% had found the education activity </w:t>
      </w:r>
      <w:r w:rsidR="009B4651" w:rsidRPr="005447F2">
        <w:rPr>
          <w:color w:val="auto"/>
        </w:rPr>
        <w:t xml:space="preserve">had been </w:t>
      </w:r>
      <w:r w:rsidRPr="005447F2">
        <w:rPr>
          <w:color w:val="auto"/>
        </w:rPr>
        <w:t xml:space="preserve">either ‘slightly useful’, ‘moderately useful’, ‘very useful’ or ‘extremely useful’. Of this, </w:t>
      </w:r>
      <w:r w:rsidR="00DB3049" w:rsidRPr="005447F2">
        <w:rPr>
          <w:color w:val="auto"/>
        </w:rPr>
        <w:t>52</w:t>
      </w:r>
      <w:r w:rsidRPr="005447F2">
        <w:rPr>
          <w:color w:val="auto"/>
        </w:rPr>
        <w:t>% had found the educational activity ‘very useful’ or ‘extremely useful’.</w:t>
      </w:r>
    </w:p>
    <w:p w14:paraId="43F72617" w14:textId="4EB0DB46" w:rsidR="00DB3049" w:rsidRPr="005447F2" w:rsidRDefault="009B4651" w:rsidP="00DF0939">
      <w:pPr>
        <w:rPr>
          <w:color w:val="auto"/>
        </w:rPr>
      </w:pPr>
      <w:r w:rsidRPr="005447F2">
        <w:rPr>
          <w:color w:val="auto"/>
        </w:rPr>
        <w:t>This is a new question to the TGA stakeholder survey and</w:t>
      </w:r>
      <w:r w:rsidR="00DB3049" w:rsidRPr="005447F2">
        <w:rPr>
          <w:color w:val="auto"/>
        </w:rPr>
        <w:t xml:space="preserve"> is a very positive result </w:t>
      </w:r>
      <w:r w:rsidRPr="005447F2">
        <w:rPr>
          <w:color w:val="auto"/>
        </w:rPr>
        <w:t>that demonstrates the work the TGA is doing to</w:t>
      </w:r>
      <w:r w:rsidR="00DB3049" w:rsidRPr="005447F2">
        <w:rPr>
          <w:color w:val="auto"/>
        </w:rPr>
        <w:t xml:space="preserve"> </w:t>
      </w:r>
      <w:r w:rsidRPr="005447F2">
        <w:rPr>
          <w:color w:val="auto"/>
        </w:rPr>
        <w:t>provide educational opportunities that meet the needs of our stakeholders</w:t>
      </w:r>
      <w:r w:rsidR="00DB3049" w:rsidRPr="005447F2">
        <w:rPr>
          <w:color w:val="auto"/>
        </w:rPr>
        <w:t>. However, there is r</w:t>
      </w:r>
      <w:r w:rsidRPr="005447F2">
        <w:rPr>
          <w:color w:val="auto"/>
        </w:rPr>
        <w:t>oom for improvement</w:t>
      </w:r>
      <w:r w:rsidR="00DB3049" w:rsidRPr="005447F2">
        <w:rPr>
          <w:color w:val="auto"/>
        </w:rPr>
        <w:t>, particularly</w:t>
      </w:r>
      <w:r w:rsidRPr="005447F2">
        <w:rPr>
          <w:color w:val="auto"/>
        </w:rPr>
        <w:t xml:space="preserve"> to better </w:t>
      </w:r>
      <w:r w:rsidR="00DB3049" w:rsidRPr="005447F2">
        <w:rPr>
          <w:color w:val="auto"/>
        </w:rPr>
        <w:t>tai</w:t>
      </w:r>
      <w:r w:rsidRPr="005447F2">
        <w:rPr>
          <w:color w:val="auto"/>
        </w:rPr>
        <w:t>lor educational</w:t>
      </w:r>
      <w:r w:rsidR="00DB3049" w:rsidRPr="005447F2">
        <w:rPr>
          <w:color w:val="auto"/>
        </w:rPr>
        <w:t xml:space="preserve"> activities </w:t>
      </w:r>
      <w:r w:rsidRPr="005447F2">
        <w:rPr>
          <w:color w:val="auto"/>
        </w:rPr>
        <w:t>to the needs of</w:t>
      </w:r>
      <w:r w:rsidR="00DB3049" w:rsidRPr="005447F2">
        <w:rPr>
          <w:color w:val="auto"/>
        </w:rPr>
        <w:t xml:space="preserve"> </w:t>
      </w:r>
      <w:r w:rsidR="00234ADC" w:rsidRPr="005447F2">
        <w:rPr>
          <w:color w:val="auto"/>
        </w:rPr>
        <w:t>health professionals</w:t>
      </w:r>
      <w:r w:rsidR="00092856" w:rsidRPr="005447F2">
        <w:rPr>
          <w:color w:val="auto"/>
        </w:rPr>
        <w:t xml:space="preserve"> where appropriate</w:t>
      </w:r>
      <w:r w:rsidR="00DB3049" w:rsidRPr="005447F2">
        <w:rPr>
          <w:color w:val="auto"/>
        </w:rPr>
        <w:t xml:space="preserve">. </w:t>
      </w:r>
    </w:p>
    <w:p w14:paraId="1272062C" w14:textId="1736ADCE" w:rsidR="006417C9" w:rsidRDefault="006417C9" w:rsidP="00DF0939">
      <w:r w:rsidRPr="005447F2">
        <w:rPr>
          <w:color w:val="auto"/>
        </w:rPr>
        <w:t xml:space="preserve">If you would like to receive TGA emailed newsletters and safety alerts, you can subscribe </w:t>
      </w:r>
      <w:hyperlink r:id="rId25" w:history="1">
        <w:r w:rsidRPr="006417C9">
          <w:rPr>
            <w:rStyle w:val="Hyperlink"/>
          </w:rPr>
          <w:t>via our website</w:t>
        </w:r>
      </w:hyperlink>
      <w:r>
        <w:t xml:space="preserve">. </w:t>
      </w:r>
      <w:r w:rsidRPr="005447F2">
        <w:rPr>
          <w:color w:val="auto"/>
        </w:rPr>
        <w:t xml:space="preserve">To see our social media posts and campaigns, follow us on </w:t>
      </w:r>
      <w:hyperlink r:id="rId26" w:history="1">
        <w:r w:rsidRPr="00732449">
          <w:rPr>
            <w:color w:val="0000FF"/>
            <w:u w:val="single"/>
            <w:lang w:val="en-GB"/>
          </w:rPr>
          <w:t>Facebook</w:t>
        </w:r>
        <w:r w:rsidRPr="00732449">
          <w:rPr>
            <w:color w:val="0563C1"/>
            <w:u w:val="single"/>
          </w:rPr>
          <w:t>,</w:t>
        </w:r>
      </w:hyperlink>
      <w:r w:rsidRPr="00732449">
        <w:t xml:space="preserve"> </w:t>
      </w:r>
      <w:hyperlink r:id="rId27" w:history="1">
        <w:r w:rsidRPr="00732449">
          <w:rPr>
            <w:color w:val="0000FF"/>
            <w:u w:val="single"/>
          </w:rPr>
          <w:t>Twitter</w:t>
        </w:r>
      </w:hyperlink>
      <w:r w:rsidRPr="00732449">
        <w:t xml:space="preserve">, </w:t>
      </w:r>
      <w:hyperlink r:id="rId28" w:history="1">
        <w:r w:rsidRPr="00732449">
          <w:rPr>
            <w:color w:val="0000FF"/>
            <w:u w:val="single"/>
          </w:rPr>
          <w:t>LinkedIn</w:t>
        </w:r>
      </w:hyperlink>
      <w:r w:rsidRPr="00732449">
        <w:t xml:space="preserve"> </w:t>
      </w:r>
      <w:r w:rsidRPr="005447F2">
        <w:rPr>
          <w:color w:val="auto"/>
        </w:rPr>
        <w:t>and</w:t>
      </w:r>
      <w:r w:rsidRPr="00732449">
        <w:t xml:space="preserve"> </w:t>
      </w:r>
      <w:hyperlink r:id="rId29" w:history="1">
        <w:r w:rsidRPr="00732449">
          <w:rPr>
            <w:color w:val="0000FF"/>
            <w:u w:val="single"/>
          </w:rPr>
          <w:t>Instagram</w:t>
        </w:r>
      </w:hyperlink>
      <w:r>
        <w:t xml:space="preserve">. </w:t>
      </w:r>
      <w:r w:rsidR="003372DE" w:rsidRPr="005447F2">
        <w:rPr>
          <w:color w:val="auto"/>
        </w:rPr>
        <w:t>Our website also provided a list of upcoming and past</w:t>
      </w:r>
      <w:r w:rsidRPr="005447F2">
        <w:rPr>
          <w:color w:val="auto"/>
        </w:rPr>
        <w:t xml:space="preserve"> </w:t>
      </w:r>
      <w:hyperlink r:id="rId30" w:history="1">
        <w:r w:rsidR="003372DE" w:rsidRPr="003372DE">
          <w:rPr>
            <w:rStyle w:val="Hyperlink"/>
          </w:rPr>
          <w:t>webinars</w:t>
        </w:r>
      </w:hyperlink>
      <w:r w:rsidR="003372DE">
        <w:t xml:space="preserve"> </w:t>
      </w:r>
      <w:r w:rsidR="003372DE" w:rsidRPr="005447F2">
        <w:rPr>
          <w:color w:val="auto"/>
        </w:rPr>
        <w:t xml:space="preserve">and </w:t>
      </w:r>
      <w:hyperlink r:id="rId31" w:history="1">
        <w:r w:rsidR="003372DE" w:rsidRPr="003372DE">
          <w:rPr>
            <w:rStyle w:val="Hyperlink"/>
          </w:rPr>
          <w:t>events</w:t>
        </w:r>
      </w:hyperlink>
      <w:r w:rsidR="003372DE">
        <w:t xml:space="preserve">. </w:t>
      </w:r>
    </w:p>
    <w:p w14:paraId="7DC979C2" w14:textId="3E7DACD0" w:rsidR="00896618" w:rsidRPr="00732449" w:rsidRDefault="00896618" w:rsidP="00896618">
      <w:pPr>
        <w:pStyle w:val="Heading3"/>
      </w:pPr>
      <w:bookmarkStart w:id="129" w:name="_Toc144807918"/>
      <w:r>
        <w:t>Clinical trial information</w:t>
      </w:r>
      <w:bookmarkEnd w:id="129"/>
    </w:p>
    <w:p w14:paraId="5DBEF404" w14:textId="1CB04BB7" w:rsidR="00DB3049" w:rsidRPr="005447F2" w:rsidRDefault="00DB3049" w:rsidP="00DB3049">
      <w:pPr>
        <w:rPr>
          <w:color w:val="auto"/>
        </w:rPr>
      </w:pPr>
      <w:r w:rsidRPr="005447F2">
        <w:rPr>
          <w:color w:val="auto"/>
        </w:rPr>
        <w:t>Opt-in stakeholders and health professionals were asked questions about clinical trial information on the TGA website. This is the first time these questions have been included in stakeholder survey.</w:t>
      </w:r>
    </w:p>
    <w:p w14:paraId="32556208" w14:textId="2EBDE95B" w:rsidR="00DB3049" w:rsidRPr="005447F2" w:rsidRDefault="00DB3049" w:rsidP="00DB3049">
      <w:pPr>
        <w:rPr>
          <w:color w:val="auto"/>
        </w:rPr>
      </w:pPr>
      <w:r w:rsidRPr="005447F2">
        <w:rPr>
          <w:color w:val="auto"/>
        </w:rPr>
        <w:t xml:space="preserve">When asked if they had accessed any information about clinical trials on the TGA website in the past 12 months, 24% of opt-in stakeholders said they had, while 8% were not sure. Of those who </w:t>
      </w:r>
      <w:r w:rsidR="00E42823" w:rsidRPr="005447F2">
        <w:rPr>
          <w:color w:val="auto"/>
        </w:rPr>
        <w:t>indicate</w:t>
      </w:r>
      <w:r w:rsidR="00960E3D" w:rsidRPr="005447F2">
        <w:rPr>
          <w:color w:val="auto"/>
        </w:rPr>
        <w:t>d</w:t>
      </w:r>
      <w:r w:rsidRPr="005447F2">
        <w:rPr>
          <w:color w:val="auto"/>
        </w:rPr>
        <w:t xml:space="preserve"> </w:t>
      </w:r>
      <w:r w:rsidR="00E42823" w:rsidRPr="005447F2">
        <w:rPr>
          <w:color w:val="auto"/>
        </w:rPr>
        <w:t>they</w:t>
      </w:r>
      <w:r w:rsidRPr="005447F2">
        <w:rPr>
          <w:color w:val="auto"/>
        </w:rPr>
        <w:t xml:space="preserve"> </w:t>
      </w:r>
      <w:r w:rsidR="00E42823" w:rsidRPr="005447F2">
        <w:rPr>
          <w:color w:val="auto"/>
        </w:rPr>
        <w:t>had</w:t>
      </w:r>
      <w:r w:rsidRPr="005447F2">
        <w:rPr>
          <w:color w:val="auto"/>
        </w:rPr>
        <w:t xml:space="preserve"> accessed </w:t>
      </w:r>
      <w:r w:rsidR="00EB1C27" w:rsidRPr="005447F2">
        <w:rPr>
          <w:color w:val="auto"/>
        </w:rPr>
        <w:t>the</w:t>
      </w:r>
      <w:r w:rsidR="00960E3D" w:rsidRPr="005447F2">
        <w:rPr>
          <w:color w:val="auto"/>
        </w:rPr>
        <w:t xml:space="preserve"> </w:t>
      </w:r>
      <w:r w:rsidRPr="005447F2">
        <w:rPr>
          <w:color w:val="auto"/>
        </w:rPr>
        <w:t xml:space="preserve">information, 76% said they were satisfied with </w:t>
      </w:r>
      <w:r w:rsidR="00EB1C27" w:rsidRPr="005447F2">
        <w:rPr>
          <w:color w:val="auto"/>
        </w:rPr>
        <w:t>it</w:t>
      </w:r>
      <w:r w:rsidRPr="005447F2">
        <w:rPr>
          <w:color w:val="auto"/>
        </w:rPr>
        <w:t xml:space="preserve"> (7% were dissatisfied and 17% were neither satisfied not dissatisfied). </w:t>
      </w:r>
    </w:p>
    <w:p w14:paraId="163C20FD" w14:textId="317DB40A" w:rsidR="00B051D4" w:rsidRPr="005447F2" w:rsidRDefault="00B051D4" w:rsidP="00DB3049">
      <w:pPr>
        <w:rPr>
          <w:color w:val="auto"/>
        </w:rPr>
      </w:pPr>
      <w:r w:rsidRPr="005447F2">
        <w:rPr>
          <w:color w:val="auto"/>
        </w:rPr>
        <w:t xml:space="preserve">For health professionals, 21% said they had accessed clinical trial information from the TGA’s website in the past 12 months. Of those who had accessed the information, 82% said they were satisfied with it (8% were dissatisfied and 10% were neither satisfied nor dissatisfied). </w:t>
      </w:r>
    </w:p>
    <w:p w14:paraId="632D79C4" w14:textId="66B72277" w:rsidR="006417C9" w:rsidRPr="005447F2" w:rsidRDefault="00B051D4" w:rsidP="00DB3049">
      <w:pPr>
        <w:rPr>
          <w:color w:val="auto"/>
        </w:rPr>
      </w:pPr>
      <w:r w:rsidRPr="005447F2">
        <w:rPr>
          <w:color w:val="auto"/>
        </w:rPr>
        <w:t xml:space="preserve">Clinical trial information is important to many of our stakeholders. When asked about what information they were interested in, more than half of health professionals </w:t>
      </w:r>
      <w:r w:rsidR="006417C9" w:rsidRPr="005447F2">
        <w:rPr>
          <w:color w:val="auto"/>
        </w:rPr>
        <w:t xml:space="preserve">and </w:t>
      </w:r>
      <w:r w:rsidR="00960E3D" w:rsidRPr="005447F2">
        <w:rPr>
          <w:color w:val="auto"/>
        </w:rPr>
        <w:t>about a</w:t>
      </w:r>
      <w:r w:rsidR="006417C9" w:rsidRPr="005447F2">
        <w:rPr>
          <w:color w:val="auto"/>
        </w:rPr>
        <w:t xml:space="preserve"> third of opt-in stakeholders s</w:t>
      </w:r>
      <w:r w:rsidRPr="005447F2">
        <w:rPr>
          <w:color w:val="auto"/>
        </w:rPr>
        <w:t xml:space="preserve">aid they were interested in information on clinical </w:t>
      </w:r>
      <w:r w:rsidR="00960E3D" w:rsidRPr="005447F2">
        <w:rPr>
          <w:color w:val="auto"/>
        </w:rPr>
        <w:t>trials</w:t>
      </w:r>
      <w:r w:rsidR="006417C9" w:rsidRPr="005447F2">
        <w:rPr>
          <w:color w:val="auto"/>
        </w:rPr>
        <w:t xml:space="preserve">. </w:t>
      </w:r>
    </w:p>
    <w:p w14:paraId="241721B8" w14:textId="6E6D7A10" w:rsidR="00896618" w:rsidRDefault="006417C9" w:rsidP="006417C9">
      <w:r w:rsidRPr="005447F2">
        <w:rPr>
          <w:color w:val="auto"/>
        </w:rPr>
        <w:t xml:space="preserve">The TGA regulates the use of therapeutic goods supplied in clinical trials in Australia under the therapeutic goods legislation. Information on clinical trials is available on the </w:t>
      </w:r>
      <w:hyperlink r:id="rId32" w:history="1">
        <w:r w:rsidRPr="006417C9">
          <w:rPr>
            <w:rStyle w:val="Hyperlink"/>
          </w:rPr>
          <w:t>TGA website</w:t>
        </w:r>
      </w:hyperlink>
      <w:r>
        <w:t xml:space="preserve">. </w:t>
      </w:r>
    </w:p>
    <w:p w14:paraId="1D6731B4" w14:textId="07E9816F" w:rsidR="00732449" w:rsidRPr="00732449" w:rsidRDefault="00732449" w:rsidP="007A3AA1">
      <w:pPr>
        <w:pStyle w:val="Heading3"/>
      </w:pPr>
      <w:bookmarkStart w:id="130" w:name="_Toc144807919"/>
      <w:r w:rsidRPr="00732449">
        <w:t>Stakeholder information interests</w:t>
      </w:r>
      <w:bookmarkEnd w:id="126"/>
      <w:bookmarkEnd w:id="127"/>
      <w:bookmarkEnd w:id="130"/>
    </w:p>
    <w:p w14:paraId="1AEA8E8D" w14:textId="77777777" w:rsidR="00732449" w:rsidRPr="005447F2" w:rsidRDefault="00732449" w:rsidP="007A3AA1">
      <w:pPr>
        <w:rPr>
          <w:color w:val="auto"/>
        </w:rPr>
      </w:pPr>
      <w:bookmarkStart w:id="131" w:name="_Hlk143169884"/>
      <w:r w:rsidRPr="005447F2">
        <w:rPr>
          <w:color w:val="auto"/>
        </w:rPr>
        <w:t xml:space="preserve">Stakeholders </w:t>
      </w:r>
      <w:bookmarkEnd w:id="131"/>
      <w:r w:rsidRPr="005447F2">
        <w:rPr>
          <w:color w:val="auto"/>
        </w:rPr>
        <w:t xml:space="preserve">were asked about the types of information they would be interested in receiving from the TGA. </w:t>
      </w:r>
    </w:p>
    <w:p w14:paraId="336B67A1" w14:textId="77777777" w:rsidR="00732449" w:rsidRPr="005447F2" w:rsidRDefault="00732449" w:rsidP="007A3AA1">
      <w:pPr>
        <w:rPr>
          <w:color w:val="auto"/>
        </w:rPr>
      </w:pPr>
      <w:r w:rsidRPr="005447F2">
        <w:rPr>
          <w:color w:val="auto"/>
        </w:rPr>
        <w:t>When selecting one or more topics from a list, consumers were most interested in:</w:t>
      </w:r>
    </w:p>
    <w:p w14:paraId="125E630B" w14:textId="77777777" w:rsidR="005A1463" w:rsidRPr="005447F2" w:rsidRDefault="00732449" w:rsidP="003472D6">
      <w:pPr>
        <w:pStyle w:val="ListBullet"/>
        <w:numPr>
          <w:ilvl w:val="0"/>
          <w:numId w:val="11"/>
        </w:numPr>
        <w:spacing w:before="0" w:after="60"/>
        <w:ind w:left="714" w:hanging="357"/>
        <w:rPr>
          <w:color w:val="auto"/>
        </w:rPr>
      </w:pPr>
      <w:r w:rsidRPr="005447F2">
        <w:rPr>
          <w:color w:val="auto"/>
        </w:rPr>
        <w:t xml:space="preserve">product recalls </w:t>
      </w:r>
    </w:p>
    <w:p w14:paraId="743784E6" w14:textId="727BCC6D" w:rsidR="00732449" w:rsidRPr="005447F2" w:rsidRDefault="00732449" w:rsidP="003472D6">
      <w:pPr>
        <w:pStyle w:val="ListBullet"/>
        <w:numPr>
          <w:ilvl w:val="0"/>
          <w:numId w:val="11"/>
        </w:numPr>
        <w:spacing w:before="0" w:after="60"/>
        <w:ind w:left="714" w:hanging="357"/>
        <w:rPr>
          <w:color w:val="auto"/>
        </w:rPr>
      </w:pPr>
      <w:r w:rsidRPr="005447F2">
        <w:rPr>
          <w:color w:val="auto"/>
        </w:rPr>
        <w:t>safety and effectiveness information about medicines and medical devices</w:t>
      </w:r>
    </w:p>
    <w:p w14:paraId="10F250C9" w14:textId="320A078D" w:rsidR="00732449" w:rsidRPr="005447F2" w:rsidRDefault="00960E3D" w:rsidP="005A1463">
      <w:pPr>
        <w:pStyle w:val="ListBullet"/>
        <w:spacing w:before="0" w:after="60"/>
        <w:ind w:left="714" w:hanging="357"/>
        <w:rPr>
          <w:color w:val="auto"/>
        </w:rPr>
      </w:pPr>
      <w:r w:rsidRPr="005447F2">
        <w:rPr>
          <w:color w:val="auto"/>
        </w:rPr>
        <w:t>m</w:t>
      </w:r>
      <w:r w:rsidR="00660A3E" w:rsidRPr="005447F2">
        <w:rPr>
          <w:color w:val="auto"/>
        </w:rPr>
        <w:t>edicine shortages.</w:t>
      </w:r>
    </w:p>
    <w:p w14:paraId="3B11F1C8" w14:textId="5D12A974" w:rsidR="00732449" w:rsidRPr="005447F2" w:rsidRDefault="00732449" w:rsidP="007A3AA1">
      <w:pPr>
        <w:rPr>
          <w:color w:val="auto"/>
        </w:rPr>
      </w:pPr>
      <w:r w:rsidRPr="005447F2">
        <w:rPr>
          <w:color w:val="auto"/>
        </w:rPr>
        <w:t>The same top</w:t>
      </w:r>
      <w:r w:rsidR="00B9074E" w:rsidRPr="005447F2">
        <w:rPr>
          <w:color w:val="auto"/>
        </w:rPr>
        <w:t xml:space="preserve"> two</w:t>
      </w:r>
      <w:r w:rsidRPr="005447F2">
        <w:rPr>
          <w:color w:val="auto"/>
        </w:rPr>
        <w:t xml:space="preserve"> issues </w:t>
      </w:r>
      <w:r w:rsidR="00B9074E" w:rsidRPr="005447F2">
        <w:rPr>
          <w:color w:val="auto"/>
        </w:rPr>
        <w:t xml:space="preserve">were </w:t>
      </w:r>
      <w:r w:rsidRPr="005447F2">
        <w:rPr>
          <w:color w:val="auto"/>
        </w:rPr>
        <w:t>identified by consumers—and in the same order—as in the 202</w:t>
      </w:r>
      <w:r w:rsidR="00660A3E" w:rsidRPr="005447F2">
        <w:rPr>
          <w:color w:val="auto"/>
        </w:rPr>
        <w:t>2</w:t>
      </w:r>
      <w:r w:rsidRPr="005447F2">
        <w:rPr>
          <w:color w:val="auto"/>
        </w:rPr>
        <w:t xml:space="preserve"> stakeholder survey. </w:t>
      </w:r>
    </w:p>
    <w:p w14:paraId="3A75596D" w14:textId="77777777" w:rsidR="00732449" w:rsidRPr="005447F2" w:rsidRDefault="00732449" w:rsidP="007A3AA1">
      <w:pPr>
        <w:rPr>
          <w:color w:val="auto"/>
        </w:rPr>
      </w:pPr>
      <w:r w:rsidRPr="005447F2">
        <w:rPr>
          <w:color w:val="auto"/>
        </w:rPr>
        <w:t>Opt-in stakeholders were most interested in receiving information on:</w:t>
      </w:r>
    </w:p>
    <w:p w14:paraId="59CDCE9F" w14:textId="2C1BCFEE" w:rsidR="00660A3E" w:rsidRPr="005447F2" w:rsidRDefault="00660A3E" w:rsidP="00D71EB3">
      <w:pPr>
        <w:pStyle w:val="ListBullet"/>
        <w:spacing w:before="0" w:after="60"/>
        <w:ind w:left="714" w:hanging="357"/>
        <w:rPr>
          <w:color w:val="auto"/>
        </w:rPr>
      </w:pPr>
      <w:r w:rsidRPr="005447F2">
        <w:rPr>
          <w:color w:val="auto"/>
        </w:rPr>
        <w:t>updated or new regulatory guidance</w:t>
      </w:r>
    </w:p>
    <w:p w14:paraId="59E125D7" w14:textId="77777777" w:rsidR="00660A3E" w:rsidRPr="005447F2" w:rsidRDefault="00660A3E" w:rsidP="00660A3E">
      <w:pPr>
        <w:pStyle w:val="ListBullet"/>
        <w:spacing w:before="0" w:after="60"/>
        <w:ind w:left="714" w:hanging="357"/>
        <w:rPr>
          <w:color w:val="auto"/>
        </w:rPr>
      </w:pPr>
      <w:r w:rsidRPr="005447F2">
        <w:rPr>
          <w:color w:val="auto"/>
        </w:rPr>
        <w:t>training, workshops or presentations about medicines and medical devices</w:t>
      </w:r>
    </w:p>
    <w:p w14:paraId="6838AF93" w14:textId="5FFD9B90" w:rsidR="00660A3E" w:rsidRPr="005447F2" w:rsidRDefault="00660A3E" w:rsidP="00660A3E">
      <w:pPr>
        <w:pStyle w:val="ListBullet"/>
        <w:spacing w:before="0" w:after="60"/>
        <w:ind w:left="714" w:hanging="357"/>
        <w:rPr>
          <w:color w:val="auto"/>
        </w:rPr>
      </w:pPr>
      <w:r w:rsidRPr="005447F2">
        <w:rPr>
          <w:color w:val="auto"/>
        </w:rPr>
        <w:t>safety and effectiveness information about medicines and medical devices.</w:t>
      </w:r>
    </w:p>
    <w:p w14:paraId="3B4A154A" w14:textId="33C730AE" w:rsidR="00660A3E" w:rsidRPr="005447F2" w:rsidRDefault="00660A3E" w:rsidP="00660A3E">
      <w:pPr>
        <w:pStyle w:val="ListBullet"/>
        <w:numPr>
          <w:ilvl w:val="0"/>
          <w:numId w:val="0"/>
        </w:numPr>
        <w:spacing w:after="60"/>
        <w:rPr>
          <w:color w:val="auto"/>
        </w:rPr>
      </w:pPr>
      <w:r w:rsidRPr="005447F2">
        <w:rPr>
          <w:color w:val="auto"/>
        </w:rPr>
        <w:t xml:space="preserve">The ‘updated or new regulatory guidance’ option was added to the 2023 survey, with most opt-in respondents selecting it. </w:t>
      </w:r>
    </w:p>
    <w:p w14:paraId="120F397F" w14:textId="77777777" w:rsidR="00732449" w:rsidRPr="005447F2" w:rsidRDefault="00732449" w:rsidP="007A3AA1">
      <w:pPr>
        <w:rPr>
          <w:color w:val="auto"/>
        </w:rPr>
      </w:pPr>
      <w:r w:rsidRPr="005447F2">
        <w:rPr>
          <w:color w:val="auto"/>
        </w:rPr>
        <w:t>Health professionals were most interested in receiving information on:</w:t>
      </w:r>
    </w:p>
    <w:p w14:paraId="44A0141F" w14:textId="4064573B" w:rsidR="00660A3E" w:rsidRPr="005447F2" w:rsidRDefault="00660A3E" w:rsidP="00D71EB3">
      <w:pPr>
        <w:pStyle w:val="ListBullet"/>
        <w:spacing w:before="0" w:after="60"/>
        <w:ind w:left="714" w:hanging="357"/>
        <w:rPr>
          <w:color w:val="auto"/>
        </w:rPr>
      </w:pPr>
      <w:r w:rsidRPr="005447F2">
        <w:rPr>
          <w:color w:val="auto"/>
        </w:rPr>
        <w:t>medicine shortages</w:t>
      </w:r>
    </w:p>
    <w:p w14:paraId="6D1D7628" w14:textId="7BA35926" w:rsidR="00732449" w:rsidRPr="005447F2" w:rsidRDefault="00732449" w:rsidP="00D71EB3">
      <w:pPr>
        <w:pStyle w:val="ListBullet"/>
        <w:spacing w:before="0" w:after="60"/>
        <w:ind w:left="714" w:hanging="357"/>
        <w:rPr>
          <w:color w:val="auto"/>
        </w:rPr>
      </w:pPr>
      <w:r w:rsidRPr="005447F2">
        <w:rPr>
          <w:color w:val="auto"/>
        </w:rPr>
        <w:t>safety and effectiveness information about medicines and medical devices</w:t>
      </w:r>
    </w:p>
    <w:p w14:paraId="34937D0E" w14:textId="77777777" w:rsidR="00732449" w:rsidRPr="005447F2" w:rsidRDefault="00732449" w:rsidP="00D71EB3">
      <w:pPr>
        <w:pStyle w:val="ListBullet"/>
        <w:spacing w:before="0" w:after="60"/>
        <w:ind w:left="714" w:hanging="357"/>
        <w:rPr>
          <w:color w:val="auto"/>
        </w:rPr>
      </w:pPr>
      <w:r w:rsidRPr="005447F2">
        <w:rPr>
          <w:color w:val="auto"/>
        </w:rPr>
        <w:t>product recalls.</w:t>
      </w:r>
    </w:p>
    <w:p w14:paraId="193145AD" w14:textId="5536B2F4" w:rsidR="00732449" w:rsidRPr="00732449" w:rsidRDefault="00732449" w:rsidP="007A3AA1">
      <w:r w:rsidRPr="005447F2">
        <w:rPr>
          <w:color w:val="auto"/>
        </w:rPr>
        <w:t>Overall, these results</w:t>
      </w:r>
      <w:r w:rsidR="00660A3E" w:rsidRPr="005447F2">
        <w:rPr>
          <w:color w:val="auto"/>
        </w:rPr>
        <w:t xml:space="preserve"> indicate that our stakeholders have</w:t>
      </w:r>
      <w:r w:rsidRPr="005447F2">
        <w:rPr>
          <w:color w:val="auto"/>
        </w:rPr>
        <w:t xml:space="preserve"> high </w:t>
      </w:r>
      <w:r w:rsidR="00660A3E" w:rsidRPr="005447F2">
        <w:rPr>
          <w:color w:val="auto"/>
        </w:rPr>
        <w:t xml:space="preserve">levels of </w:t>
      </w:r>
      <w:r w:rsidRPr="005447F2">
        <w:rPr>
          <w:color w:val="auto"/>
        </w:rPr>
        <w:t>interest in safety-related information about medicines and medical devices, a</w:t>
      </w:r>
      <w:r w:rsidR="007B6F54" w:rsidRPr="005447F2">
        <w:rPr>
          <w:color w:val="auto"/>
        </w:rPr>
        <w:t xml:space="preserve">s well as information on updated </w:t>
      </w:r>
      <w:r w:rsidR="007B6F54" w:rsidRPr="005447F2">
        <w:rPr>
          <w:color w:val="auto"/>
        </w:rPr>
        <w:lastRenderedPageBreak/>
        <w:t>or new regulations</w:t>
      </w:r>
      <w:r w:rsidRPr="005447F2">
        <w:rPr>
          <w:color w:val="auto"/>
        </w:rPr>
        <w:t xml:space="preserve">. </w:t>
      </w:r>
      <w:bookmarkStart w:id="132" w:name="_Hlk143178734"/>
      <w:r w:rsidRPr="005447F2">
        <w:rPr>
          <w:color w:val="auto"/>
        </w:rPr>
        <w:t xml:space="preserve">Readers who wish to stay informed of the latest safety information from the TGA should see the </w:t>
      </w:r>
      <w:hyperlink r:id="rId33" w:history="1">
        <w:r w:rsidRPr="00732449">
          <w:rPr>
            <w:color w:val="0000FF"/>
            <w:u w:val="single"/>
          </w:rPr>
          <w:t>safety information</w:t>
        </w:r>
      </w:hyperlink>
      <w:r w:rsidRPr="00732449">
        <w:t xml:space="preserve"> </w:t>
      </w:r>
      <w:r w:rsidRPr="005447F2">
        <w:rPr>
          <w:color w:val="auto"/>
        </w:rPr>
        <w:t>on our website</w:t>
      </w:r>
      <w:r w:rsidR="000E23CD" w:rsidRPr="005447F2">
        <w:rPr>
          <w:color w:val="auto"/>
        </w:rPr>
        <w:t>, You can also</w:t>
      </w:r>
      <w:r w:rsidRPr="005447F2">
        <w:rPr>
          <w:color w:val="auto"/>
        </w:rPr>
        <w:t xml:space="preserve"> subscribe to our </w:t>
      </w:r>
      <w:hyperlink r:id="rId34" w:history="1">
        <w:r w:rsidRPr="00732449">
          <w:rPr>
            <w:color w:val="0000FF"/>
            <w:u w:val="single"/>
          </w:rPr>
          <w:t>safety information email list</w:t>
        </w:r>
      </w:hyperlink>
      <w:r w:rsidRPr="00732449">
        <w:t xml:space="preserve"> </w:t>
      </w:r>
      <w:r w:rsidRPr="005447F2">
        <w:rPr>
          <w:color w:val="auto"/>
        </w:rPr>
        <w:t xml:space="preserve">or follow us on </w:t>
      </w:r>
      <w:hyperlink r:id="rId35" w:history="1">
        <w:r w:rsidRPr="00732449">
          <w:rPr>
            <w:color w:val="0000FF"/>
            <w:u w:val="single"/>
            <w:lang w:val="en-GB"/>
          </w:rPr>
          <w:t>Facebook</w:t>
        </w:r>
        <w:r w:rsidRPr="00732449">
          <w:rPr>
            <w:color w:val="0563C1"/>
            <w:u w:val="single"/>
          </w:rPr>
          <w:t>,</w:t>
        </w:r>
      </w:hyperlink>
      <w:r w:rsidRPr="00732449">
        <w:t xml:space="preserve"> </w:t>
      </w:r>
      <w:hyperlink r:id="rId36" w:history="1">
        <w:r w:rsidRPr="00732449">
          <w:rPr>
            <w:color w:val="0000FF"/>
            <w:u w:val="single"/>
          </w:rPr>
          <w:t>Twitter</w:t>
        </w:r>
      </w:hyperlink>
      <w:r w:rsidRPr="00732449">
        <w:t xml:space="preserve">, </w:t>
      </w:r>
      <w:hyperlink r:id="rId37" w:history="1">
        <w:r w:rsidRPr="00732449">
          <w:rPr>
            <w:color w:val="0000FF"/>
            <w:u w:val="single"/>
          </w:rPr>
          <w:t>LinkedIn</w:t>
        </w:r>
      </w:hyperlink>
      <w:r w:rsidRPr="00732449">
        <w:t xml:space="preserve"> </w:t>
      </w:r>
      <w:r w:rsidRPr="005447F2">
        <w:rPr>
          <w:color w:val="auto"/>
        </w:rPr>
        <w:t>and</w:t>
      </w:r>
      <w:r w:rsidRPr="00732449">
        <w:t xml:space="preserve"> </w:t>
      </w:r>
      <w:hyperlink r:id="rId38" w:history="1">
        <w:r w:rsidRPr="00732449">
          <w:rPr>
            <w:color w:val="0000FF"/>
            <w:u w:val="single"/>
          </w:rPr>
          <w:t>Instagram</w:t>
        </w:r>
      </w:hyperlink>
      <w:r w:rsidRPr="00732449">
        <w:t xml:space="preserve"> </w:t>
      </w:r>
      <w:r w:rsidRPr="005447F2">
        <w:rPr>
          <w:color w:val="auto"/>
        </w:rPr>
        <w:t>where important safety alerts and other information is posted</w:t>
      </w:r>
      <w:r w:rsidR="005A1463" w:rsidRPr="005447F2">
        <w:rPr>
          <w:color w:val="auto"/>
        </w:rPr>
        <w:t>.</w:t>
      </w:r>
      <w:r w:rsidRPr="005447F2">
        <w:rPr>
          <w:color w:val="auto"/>
        </w:rPr>
        <w:t xml:space="preserve"> We also offer health professionals practical information and advice through our </w:t>
      </w:r>
      <w:hyperlink r:id="rId39" w:history="1">
        <w:r w:rsidR="007B6F54" w:rsidRPr="007B6F54">
          <w:rPr>
            <w:rStyle w:val="Hyperlink"/>
          </w:rPr>
          <w:t>Safety updates</w:t>
        </w:r>
      </w:hyperlink>
      <w:r w:rsidR="007B6F54">
        <w:t>.</w:t>
      </w:r>
      <w:r w:rsidRPr="00732449">
        <w:t xml:space="preserve"> </w:t>
      </w:r>
      <w:bookmarkEnd w:id="132"/>
    </w:p>
    <w:p w14:paraId="3191B515" w14:textId="05C60F31" w:rsidR="00660A3E" w:rsidRDefault="00660A3E" w:rsidP="007A3AA1">
      <w:pPr>
        <w:pStyle w:val="Heading3"/>
      </w:pPr>
      <w:bookmarkStart w:id="133" w:name="_Improvements_to_TGA"/>
      <w:bookmarkStart w:id="134" w:name="_Toc144807920"/>
      <w:bookmarkStart w:id="135" w:name="_Hlk144292324"/>
      <w:bookmarkStart w:id="136" w:name="_Toc115174492"/>
      <w:bookmarkEnd w:id="128"/>
      <w:bookmarkEnd w:id="133"/>
      <w:r>
        <w:t>Improvements to TGA services</w:t>
      </w:r>
      <w:bookmarkEnd w:id="134"/>
      <w:r>
        <w:t xml:space="preserve"> </w:t>
      </w:r>
    </w:p>
    <w:bookmarkEnd w:id="135"/>
    <w:p w14:paraId="1A417C55" w14:textId="3754FC54" w:rsidR="007B6F54" w:rsidRPr="005447F2" w:rsidRDefault="007B6F54" w:rsidP="007B6F54">
      <w:pPr>
        <w:rPr>
          <w:color w:val="auto"/>
        </w:rPr>
      </w:pPr>
      <w:r w:rsidRPr="005447F2">
        <w:rPr>
          <w:color w:val="auto"/>
        </w:rPr>
        <w:t>Survey respondents were asked if they had seen any improvements to TGA services or systems in the last 12 months and were presented with a list of possible options to select from.</w:t>
      </w:r>
      <w:r w:rsidR="000E23CD" w:rsidRPr="005447F2">
        <w:rPr>
          <w:color w:val="auto"/>
        </w:rPr>
        <w:t xml:space="preserve"> This is the first time this question has been asked </w:t>
      </w:r>
      <w:r w:rsidR="001C7DA9" w:rsidRPr="005447F2">
        <w:rPr>
          <w:color w:val="auto"/>
        </w:rPr>
        <w:t xml:space="preserve">in the survey. </w:t>
      </w:r>
      <w:r w:rsidR="000E23CD" w:rsidRPr="005447F2">
        <w:rPr>
          <w:color w:val="auto"/>
        </w:rPr>
        <w:t xml:space="preserve"> </w:t>
      </w:r>
    </w:p>
    <w:p w14:paraId="6B70A638" w14:textId="7A0BA4CE" w:rsidR="007B6F54" w:rsidRPr="005447F2" w:rsidRDefault="007B6F54" w:rsidP="007B6F54">
      <w:pPr>
        <w:rPr>
          <w:color w:val="auto"/>
        </w:rPr>
      </w:pPr>
      <w:r w:rsidRPr="005447F2">
        <w:rPr>
          <w:color w:val="auto"/>
        </w:rPr>
        <w:t xml:space="preserve">The most selected answer was ‘none of the above’. This is likely </w:t>
      </w:r>
      <w:r w:rsidR="007114EE" w:rsidRPr="005447F2">
        <w:rPr>
          <w:color w:val="auto"/>
        </w:rPr>
        <w:t xml:space="preserve">a </w:t>
      </w:r>
      <w:r w:rsidRPr="005447F2">
        <w:rPr>
          <w:color w:val="auto"/>
        </w:rPr>
        <w:t xml:space="preserve">combination of respondents who had not </w:t>
      </w:r>
      <w:r w:rsidR="00144E4C" w:rsidRPr="005447F2">
        <w:rPr>
          <w:color w:val="auto"/>
        </w:rPr>
        <w:t>worked</w:t>
      </w:r>
      <w:r w:rsidRPr="005447F2">
        <w:rPr>
          <w:color w:val="auto"/>
        </w:rPr>
        <w:t xml:space="preserve"> with us over the past 12 months and thus had not seen any improvements, and respondents that had dealings with us but had not</w:t>
      </w:r>
      <w:r w:rsidR="00144E4C" w:rsidRPr="005447F2">
        <w:rPr>
          <w:color w:val="auto"/>
        </w:rPr>
        <w:t xml:space="preserve"> </w:t>
      </w:r>
      <w:r w:rsidRPr="005447F2">
        <w:rPr>
          <w:color w:val="auto"/>
        </w:rPr>
        <w:t xml:space="preserve">noticed any improvements. </w:t>
      </w:r>
    </w:p>
    <w:p w14:paraId="2B5B4F6B" w14:textId="2CD20438" w:rsidR="00DF0939" w:rsidRPr="005447F2" w:rsidRDefault="00DF0939" w:rsidP="007B6F54">
      <w:pPr>
        <w:rPr>
          <w:color w:val="auto"/>
        </w:rPr>
      </w:pPr>
      <w:r w:rsidRPr="005447F2">
        <w:rPr>
          <w:color w:val="auto"/>
        </w:rPr>
        <w:t xml:space="preserve">The next most popular selection was the TGA website. The new TGA website was launched </w:t>
      </w:r>
      <w:r w:rsidR="000E23CD" w:rsidRPr="005447F2">
        <w:rPr>
          <w:color w:val="auto"/>
        </w:rPr>
        <w:t xml:space="preserve">on </w:t>
      </w:r>
      <w:r w:rsidR="001255EA" w:rsidRPr="005447F2">
        <w:rPr>
          <w:color w:val="auto"/>
        </w:rPr>
        <w:t>30</w:t>
      </w:r>
      <w:r w:rsidRPr="005447F2">
        <w:rPr>
          <w:color w:val="auto"/>
        </w:rPr>
        <w:t xml:space="preserve"> August 2022</w:t>
      </w:r>
      <w:r w:rsidR="000E23CD" w:rsidRPr="005447F2">
        <w:rPr>
          <w:color w:val="auto"/>
        </w:rPr>
        <w:t>, after the 2022 survey had been conducted</w:t>
      </w:r>
      <w:r w:rsidRPr="005447F2">
        <w:rPr>
          <w:color w:val="auto"/>
        </w:rPr>
        <w:t xml:space="preserve">. Other common choices were: ‘New and updated regulatory information and guidance’, </w:t>
      </w:r>
      <w:r w:rsidR="005A1463" w:rsidRPr="005447F2">
        <w:rPr>
          <w:color w:val="auto"/>
        </w:rPr>
        <w:t>‘</w:t>
      </w:r>
      <w:r w:rsidRPr="005447F2">
        <w:rPr>
          <w:color w:val="auto"/>
        </w:rPr>
        <w:t>TGA systems such as the ARTG, adverse events database, online services’, and ‘timeliness o</w:t>
      </w:r>
      <w:r w:rsidR="000E23CD" w:rsidRPr="005447F2">
        <w:rPr>
          <w:color w:val="auto"/>
        </w:rPr>
        <w:t xml:space="preserve">r </w:t>
      </w:r>
      <w:r w:rsidRPr="005447F2">
        <w:rPr>
          <w:color w:val="auto"/>
        </w:rPr>
        <w:t xml:space="preserve">quality of responses to </w:t>
      </w:r>
      <w:proofErr w:type="gramStart"/>
      <w:r w:rsidRPr="005447F2">
        <w:rPr>
          <w:color w:val="auto"/>
        </w:rPr>
        <w:t>enquiries’</w:t>
      </w:r>
      <w:proofErr w:type="gramEnd"/>
      <w:r w:rsidRPr="005447F2">
        <w:rPr>
          <w:color w:val="auto"/>
        </w:rPr>
        <w:t>.</w:t>
      </w:r>
    </w:p>
    <w:p w14:paraId="4B18797B" w14:textId="77777777" w:rsidR="00A1553D" w:rsidRPr="005447F2" w:rsidRDefault="00DF0939" w:rsidP="00DF0939">
      <w:pPr>
        <w:rPr>
          <w:color w:val="auto"/>
        </w:rPr>
      </w:pPr>
      <w:r w:rsidRPr="005447F2">
        <w:rPr>
          <w:color w:val="auto"/>
        </w:rPr>
        <w:t xml:space="preserve">Among health professionals, the most common selection other than ‘none of the above’ was: ‘safety information including recalls, </w:t>
      </w:r>
      <w:proofErr w:type="gramStart"/>
      <w:r w:rsidRPr="005447F2">
        <w:rPr>
          <w:color w:val="auto"/>
        </w:rPr>
        <w:t>alerts</w:t>
      </w:r>
      <w:proofErr w:type="gramEnd"/>
      <w:r w:rsidRPr="005447F2">
        <w:rPr>
          <w:color w:val="auto"/>
        </w:rPr>
        <w:t xml:space="preserve"> and adverse events’, the ‘TGA website’ and ‘</w:t>
      </w:r>
      <w:r w:rsidR="001255EA" w:rsidRPr="005447F2">
        <w:rPr>
          <w:color w:val="auto"/>
        </w:rPr>
        <w:t>n</w:t>
      </w:r>
      <w:r w:rsidRPr="005447F2">
        <w:rPr>
          <w:color w:val="auto"/>
        </w:rPr>
        <w:t xml:space="preserve">ew and updated regulatory information and guidance’. </w:t>
      </w:r>
    </w:p>
    <w:p w14:paraId="54A8FD1D" w14:textId="46948754" w:rsidR="00660A3E" w:rsidRPr="005447F2" w:rsidRDefault="00DF0939" w:rsidP="00DF0939">
      <w:pPr>
        <w:rPr>
          <w:color w:val="auto"/>
        </w:rPr>
      </w:pPr>
      <w:r w:rsidRPr="005447F2">
        <w:rPr>
          <w:color w:val="auto"/>
        </w:rPr>
        <w:t xml:space="preserve">Consumers were not asked this question as most </w:t>
      </w:r>
      <w:r w:rsidR="00613362" w:rsidRPr="005447F2">
        <w:rPr>
          <w:color w:val="auto"/>
        </w:rPr>
        <w:t>don’t</w:t>
      </w:r>
      <w:r w:rsidRPr="005447F2">
        <w:rPr>
          <w:color w:val="auto"/>
        </w:rPr>
        <w:t xml:space="preserve"> have access to </w:t>
      </w:r>
      <w:r w:rsidR="00613362" w:rsidRPr="005447F2">
        <w:rPr>
          <w:color w:val="auto"/>
        </w:rPr>
        <w:t xml:space="preserve">the </w:t>
      </w:r>
      <w:r w:rsidRPr="005447F2">
        <w:rPr>
          <w:color w:val="auto"/>
        </w:rPr>
        <w:t xml:space="preserve">TGA systems </w:t>
      </w:r>
      <w:r w:rsidR="00613362" w:rsidRPr="005447F2">
        <w:rPr>
          <w:color w:val="auto"/>
        </w:rPr>
        <w:t>asked about in the survey and generally don’t use our services.</w:t>
      </w:r>
    </w:p>
    <w:p w14:paraId="67C937EC" w14:textId="5B1E31BE" w:rsidR="001255EA" w:rsidRDefault="001255EA" w:rsidP="00DF0939">
      <w:r w:rsidRPr="005447F2">
        <w:rPr>
          <w:color w:val="auto"/>
        </w:rPr>
        <w:t xml:space="preserve">More information about improvements underway to TGA systems and services is provided in the </w:t>
      </w:r>
      <w:hyperlink w:anchor="_What_happens_next" w:history="1">
        <w:r w:rsidRPr="00BD3DBB">
          <w:rPr>
            <w:rStyle w:val="Hyperlink"/>
          </w:rPr>
          <w:t>What happens next</w:t>
        </w:r>
      </w:hyperlink>
      <w:r>
        <w:t xml:space="preserve"> </w:t>
      </w:r>
      <w:r w:rsidRPr="005447F2">
        <w:rPr>
          <w:color w:val="auto"/>
        </w:rPr>
        <w:t xml:space="preserve">section. </w:t>
      </w:r>
    </w:p>
    <w:p w14:paraId="124AAB2F" w14:textId="3DDCA4BF" w:rsidR="00732449" w:rsidRPr="00F714E5" w:rsidRDefault="00732449" w:rsidP="007A3AA1">
      <w:pPr>
        <w:pStyle w:val="Heading3"/>
      </w:pPr>
      <w:bookmarkStart w:id="137" w:name="_Toc144807921"/>
      <w:r w:rsidRPr="00F714E5">
        <w:t xml:space="preserve">Written feedback to the </w:t>
      </w:r>
      <w:proofErr w:type="gramStart"/>
      <w:r w:rsidRPr="00F714E5">
        <w:t>TGA</w:t>
      </w:r>
      <w:bookmarkEnd w:id="136"/>
      <w:bookmarkEnd w:id="137"/>
      <w:proofErr w:type="gramEnd"/>
    </w:p>
    <w:p w14:paraId="311D1859" w14:textId="77777777" w:rsidR="007063D1" w:rsidRPr="005447F2" w:rsidRDefault="00A1553D" w:rsidP="002B0A8E">
      <w:pPr>
        <w:rPr>
          <w:color w:val="auto"/>
        </w:rPr>
      </w:pPr>
      <w:r w:rsidRPr="005447F2">
        <w:rPr>
          <w:color w:val="auto"/>
        </w:rPr>
        <w:t>As part of the survey</w:t>
      </w:r>
      <w:r w:rsidR="00BD3DBB" w:rsidRPr="005447F2">
        <w:rPr>
          <w:color w:val="auto"/>
        </w:rPr>
        <w:t>,</w:t>
      </w:r>
      <w:r w:rsidR="00732449" w:rsidRPr="005447F2">
        <w:rPr>
          <w:color w:val="auto"/>
        </w:rPr>
        <w:t xml:space="preserve"> respondents </w:t>
      </w:r>
      <w:r w:rsidR="00F714E5" w:rsidRPr="005447F2">
        <w:rPr>
          <w:color w:val="auto"/>
        </w:rPr>
        <w:t>had the opportunity to provide written</w:t>
      </w:r>
      <w:r w:rsidR="00732449" w:rsidRPr="005447F2">
        <w:rPr>
          <w:color w:val="auto"/>
        </w:rPr>
        <w:t xml:space="preserve"> feedback to the TGA on any issue. Stakeholders made diverse comments, some of which have already been included in previous sections of this report. </w:t>
      </w:r>
    </w:p>
    <w:p w14:paraId="5595D96E" w14:textId="0E320CAE" w:rsidR="00732449" w:rsidRPr="005447F2" w:rsidRDefault="00E25C50" w:rsidP="002B0A8E">
      <w:pPr>
        <w:rPr>
          <w:color w:val="auto"/>
        </w:rPr>
      </w:pPr>
      <w:r w:rsidRPr="005447F2">
        <w:rPr>
          <w:color w:val="auto"/>
        </w:rPr>
        <w:t xml:space="preserve">Minor typographical errors have been corrected </w:t>
      </w:r>
      <w:r w:rsidR="00BD3DBB" w:rsidRPr="005447F2">
        <w:rPr>
          <w:color w:val="auto"/>
        </w:rPr>
        <w:t xml:space="preserve">to some of the following quotes </w:t>
      </w:r>
      <w:r w:rsidRPr="005447F2">
        <w:rPr>
          <w:color w:val="auto"/>
        </w:rPr>
        <w:t>where they do not affect the meaning or context of the statement.</w:t>
      </w:r>
    </w:p>
    <w:p w14:paraId="70C32301" w14:textId="77777777" w:rsidR="00732449" w:rsidRPr="00F714E5" w:rsidRDefault="00732449" w:rsidP="007A3AA1">
      <w:pPr>
        <w:pStyle w:val="Heading4"/>
      </w:pPr>
      <w:bookmarkStart w:id="138" w:name="_Toc115174346"/>
      <w:bookmarkStart w:id="139" w:name="_Toc115174493"/>
      <w:bookmarkStart w:id="140" w:name="_Toc116295482"/>
      <w:bookmarkStart w:id="141" w:name="_Toc144807922"/>
      <w:bookmarkStart w:id="142" w:name="_Hlk114235102"/>
      <w:r w:rsidRPr="00F714E5">
        <w:t>Consumers</w:t>
      </w:r>
      <w:bookmarkEnd w:id="138"/>
      <w:bookmarkEnd w:id="139"/>
      <w:bookmarkEnd w:id="140"/>
      <w:bookmarkEnd w:id="141"/>
    </w:p>
    <w:p w14:paraId="0922D999" w14:textId="213EF566" w:rsidR="00732449" w:rsidRPr="005447F2" w:rsidRDefault="00732449" w:rsidP="002B0A8E">
      <w:pPr>
        <w:rPr>
          <w:color w:val="auto"/>
        </w:rPr>
      </w:pPr>
      <w:r w:rsidRPr="005447F2">
        <w:rPr>
          <w:color w:val="auto"/>
        </w:rPr>
        <w:t xml:space="preserve">Consumers who </w:t>
      </w:r>
      <w:r w:rsidR="00BD3DBB" w:rsidRPr="005447F2">
        <w:rPr>
          <w:color w:val="auto"/>
        </w:rPr>
        <w:t>gave</w:t>
      </w:r>
      <w:r w:rsidRPr="005447F2">
        <w:rPr>
          <w:color w:val="auto"/>
        </w:rPr>
        <w:t xml:space="preserve"> written feedback at the end of the survey were overwhelmingly positive, with many praising the TGA and the opportunity to learn more about us. </w:t>
      </w:r>
      <w:r w:rsidR="00F714E5" w:rsidRPr="005447F2">
        <w:rPr>
          <w:color w:val="auto"/>
        </w:rPr>
        <w:t>However, some consumers were critical of the TGA’s role in approving COVID-19 vaccines and our role in monitoring their safety</w:t>
      </w:r>
      <w:r w:rsidR="00BD3DBB" w:rsidRPr="005447F2">
        <w:rPr>
          <w:color w:val="auto"/>
        </w:rPr>
        <w:t xml:space="preserve">, while a smaller number </w:t>
      </w:r>
      <w:r w:rsidR="005F261C" w:rsidRPr="005447F2">
        <w:rPr>
          <w:color w:val="auto"/>
        </w:rPr>
        <w:t xml:space="preserve">of consumers </w:t>
      </w:r>
      <w:r w:rsidR="00BD3DBB" w:rsidRPr="005447F2">
        <w:rPr>
          <w:color w:val="auto"/>
        </w:rPr>
        <w:t xml:space="preserve">made comments about vaping and complementary medicine regulation. </w:t>
      </w:r>
    </w:p>
    <w:bookmarkEnd w:id="142"/>
    <w:p w14:paraId="19027C5B" w14:textId="77777777" w:rsidR="00732449" w:rsidRPr="00F714E5" w:rsidRDefault="00732449" w:rsidP="007A3AA1">
      <w:pPr>
        <w:pStyle w:val="Heading6"/>
      </w:pPr>
      <w:r w:rsidRPr="00F714E5">
        <w:t>The TGA and its role</w:t>
      </w:r>
    </w:p>
    <w:p w14:paraId="0F696443" w14:textId="77777777" w:rsidR="00732449" w:rsidRPr="005447F2" w:rsidRDefault="00732449" w:rsidP="002B0A8E">
      <w:pPr>
        <w:rPr>
          <w:color w:val="auto"/>
          <w:szCs w:val="22"/>
        </w:rPr>
      </w:pPr>
      <w:r w:rsidRPr="005447F2">
        <w:rPr>
          <w:color w:val="auto"/>
          <w:szCs w:val="22"/>
        </w:rPr>
        <w:t xml:space="preserve">Most consumers had positive comments about the TGA and its role. </w:t>
      </w:r>
    </w:p>
    <w:p w14:paraId="79079C2B" w14:textId="07C647B9" w:rsidR="00F714E5" w:rsidRPr="005447F2" w:rsidRDefault="00F714E5" w:rsidP="005A1463">
      <w:pPr>
        <w:rPr>
          <w:color w:val="auto"/>
          <w:lang w:eastAsia="en-AU"/>
        </w:rPr>
      </w:pPr>
      <w:r w:rsidRPr="005447F2">
        <w:rPr>
          <w:color w:val="auto"/>
          <w:lang w:eastAsia="en-AU"/>
        </w:rPr>
        <w:t>‘</w:t>
      </w:r>
      <w:r w:rsidRPr="005447F2">
        <w:rPr>
          <w:i/>
          <w:iCs/>
          <w:color w:val="auto"/>
          <w:lang w:eastAsia="en-AU"/>
        </w:rPr>
        <w:t xml:space="preserve">Glad we have </w:t>
      </w:r>
      <w:proofErr w:type="spellStart"/>
      <w:proofErr w:type="gramStart"/>
      <w:r w:rsidRPr="005447F2">
        <w:rPr>
          <w:i/>
          <w:iCs/>
          <w:color w:val="auto"/>
          <w:lang w:eastAsia="en-AU"/>
        </w:rPr>
        <w:t>a</w:t>
      </w:r>
      <w:proofErr w:type="spellEnd"/>
      <w:proofErr w:type="gramEnd"/>
      <w:r w:rsidRPr="005447F2">
        <w:rPr>
          <w:i/>
          <w:iCs/>
          <w:color w:val="auto"/>
          <w:lang w:eastAsia="en-AU"/>
        </w:rPr>
        <w:t xml:space="preserve"> organisation like the TGA, assured that all the medicines I need to take are safe</w:t>
      </w:r>
      <w:r w:rsidRPr="005447F2">
        <w:rPr>
          <w:color w:val="auto"/>
          <w:lang w:eastAsia="en-AU"/>
        </w:rPr>
        <w:t xml:space="preserve">.’—consumer aged 65 to 74 years from Sydney. </w:t>
      </w:r>
    </w:p>
    <w:p w14:paraId="6227D120" w14:textId="62E4F35A" w:rsidR="00F714E5" w:rsidRPr="005447F2" w:rsidRDefault="00F714E5" w:rsidP="005A1463">
      <w:pPr>
        <w:rPr>
          <w:color w:val="auto"/>
          <w:lang w:eastAsia="en-AU"/>
        </w:rPr>
      </w:pPr>
      <w:r w:rsidRPr="005447F2">
        <w:rPr>
          <w:color w:val="auto"/>
          <w:lang w:eastAsia="en-AU"/>
        </w:rPr>
        <w:lastRenderedPageBreak/>
        <w:t>‘</w:t>
      </w:r>
      <w:r w:rsidRPr="005447F2">
        <w:rPr>
          <w:i/>
          <w:iCs/>
          <w:color w:val="auto"/>
          <w:lang w:eastAsia="en-AU"/>
        </w:rPr>
        <w:t>I believe they do their best, sometimes in the most difficult of circumstances.</w:t>
      </w:r>
      <w:r w:rsidRPr="005447F2">
        <w:rPr>
          <w:color w:val="auto"/>
          <w:lang w:eastAsia="en-AU"/>
        </w:rPr>
        <w:t xml:space="preserve">’—consumer, aged 55-64 from Perth. </w:t>
      </w:r>
    </w:p>
    <w:p w14:paraId="38B4455C" w14:textId="65188D72" w:rsidR="00462EB7" w:rsidRPr="005447F2" w:rsidRDefault="00462EB7" w:rsidP="005A1463">
      <w:pPr>
        <w:rPr>
          <w:color w:val="auto"/>
          <w:lang w:eastAsia="en-AU"/>
        </w:rPr>
      </w:pPr>
      <w:r w:rsidRPr="005447F2">
        <w:rPr>
          <w:color w:val="auto"/>
          <w:lang w:eastAsia="en-AU"/>
        </w:rPr>
        <w:t>‘</w:t>
      </w:r>
      <w:r w:rsidRPr="005447F2">
        <w:rPr>
          <w:i/>
          <w:iCs/>
          <w:color w:val="auto"/>
          <w:lang w:eastAsia="en-AU"/>
        </w:rPr>
        <w:t xml:space="preserve">The TGA and PBS are too slow in getting new innovative medicines to the market. The country is </w:t>
      </w:r>
      <w:proofErr w:type="gramStart"/>
      <w:r w:rsidRPr="005447F2">
        <w:rPr>
          <w:i/>
          <w:iCs/>
          <w:color w:val="auto"/>
          <w:lang w:eastAsia="en-AU"/>
        </w:rPr>
        <w:t>lagging behind</w:t>
      </w:r>
      <w:proofErr w:type="gramEnd"/>
      <w:r w:rsidRPr="005447F2">
        <w:rPr>
          <w:color w:val="auto"/>
          <w:lang w:eastAsia="en-AU"/>
        </w:rPr>
        <w:t>.’—consumer aged</w:t>
      </w:r>
      <w:r w:rsidR="00573903" w:rsidRPr="005447F2">
        <w:rPr>
          <w:color w:val="auto"/>
          <w:lang w:eastAsia="en-AU"/>
        </w:rPr>
        <w:t xml:space="preserve"> </w:t>
      </w:r>
      <w:r w:rsidRPr="005447F2">
        <w:rPr>
          <w:color w:val="auto"/>
          <w:lang w:eastAsia="en-AU"/>
        </w:rPr>
        <w:t>35-44 from regional WA.</w:t>
      </w:r>
    </w:p>
    <w:p w14:paraId="22163909" w14:textId="77777777" w:rsidR="00732449" w:rsidRPr="00AB1361" w:rsidRDefault="00732449" w:rsidP="002B0A8E">
      <w:pPr>
        <w:pStyle w:val="Heading6"/>
        <w:rPr>
          <w:lang w:eastAsia="en-AU"/>
        </w:rPr>
      </w:pPr>
      <w:r w:rsidRPr="00AB1361">
        <w:rPr>
          <w:lang w:eastAsia="en-AU"/>
        </w:rPr>
        <w:t xml:space="preserve">Response to COVID-19 </w:t>
      </w:r>
    </w:p>
    <w:p w14:paraId="4996CCAF" w14:textId="7DBE49B1" w:rsidR="00732449" w:rsidRPr="005447F2" w:rsidRDefault="00BD3DBB" w:rsidP="002B0A8E">
      <w:pPr>
        <w:rPr>
          <w:color w:val="auto"/>
          <w:lang w:eastAsia="en-AU"/>
        </w:rPr>
      </w:pPr>
      <w:r w:rsidRPr="005447F2">
        <w:rPr>
          <w:color w:val="auto"/>
          <w:lang w:eastAsia="en-AU"/>
        </w:rPr>
        <w:t>T</w:t>
      </w:r>
      <w:r w:rsidR="00462EB7" w:rsidRPr="005447F2">
        <w:rPr>
          <w:color w:val="auto"/>
          <w:lang w:eastAsia="en-AU"/>
        </w:rPr>
        <w:t>he</w:t>
      </w:r>
      <w:r w:rsidR="00732449" w:rsidRPr="005447F2">
        <w:rPr>
          <w:color w:val="auto"/>
          <w:lang w:eastAsia="en-AU"/>
        </w:rPr>
        <w:t xml:space="preserve"> TGA’s response </w:t>
      </w:r>
      <w:r w:rsidRPr="005447F2">
        <w:rPr>
          <w:color w:val="auto"/>
          <w:lang w:eastAsia="en-AU"/>
        </w:rPr>
        <w:t xml:space="preserve">to the </w:t>
      </w:r>
      <w:r w:rsidR="00732449" w:rsidRPr="005447F2">
        <w:rPr>
          <w:color w:val="auto"/>
          <w:lang w:eastAsia="en-AU"/>
        </w:rPr>
        <w:t>COVID-19 pandemic</w:t>
      </w:r>
      <w:r w:rsidR="00462EB7" w:rsidRPr="005447F2">
        <w:rPr>
          <w:color w:val="auto"/>
          <w:lang w:eastAsia="en-AU"/>
        </w:rPr>
        <w:t xml:space="preserve"> </w:t>
      </w:r>
      <w:r w:rsidR="00573903" w:rsidRPr="005447F2">
        <w:rPr>
          <w:color w:val="auto"/>
          <w:lang w:eastAsia="en-AU"/>
        </w:rPr>
        <w:t>remained a topic of interest for many</w:t>
      </w:r>
      <w:r w:rsidRPr="005447F2">
        <w:rPr>
          <w:color w:val="auto"/>
          <w:lang w:eastAsia="en-AU"/>
        </w:rPr>
        <w:t xml:space="preserve"> consumers</w:t>
      </w:r>
      <w:r w:rsidR="00732449" w:rsidRPr="005447F2">
        <w:rPr>
          <w:color w:val="auto"/>
          <w:lang w:eastAsia="en-AU"/>
        </w:rPr>
        <w:t xml:space="preserve">. </w:t>
      </w:r>
      <w:proofErr w:type="gramStart"/>
      <w:r w:rsidR="00573903" w:rsidRPr="005447F2">
        <w:rPr>
          <w:color w:val="auto"/>
          <w:lang w:eastAsia="en-AU"/>
        </w:rPr>
        <w:t>The majority of</w:t>
      </w:r>
      <w:proofErr w:type="gramEnd"/>
      <w:r w:rsidR="00573903" w:rsidRPr="005447F2">
        <w:rPr>
          <w:color w:val="auto"/>
          <w:lang w:eastAsia="en-AU"/>
        </w:rPr>
        <w:t xml:space="preserve"> comments </w:t>
      </w:r>
      <w:r w:rsidR="00573903" w:rsidRPr="005447F2">
        <w:rPr>
          <w:rFonts w:cs="Arial"/>
          <w:color w:val="auto"/>
        </w:rPr>
        <w:t xml:space="preserve">were negative, although some positive comments were also received. </w:t>
      </w:r>
    </w:p>
    <w:p w14:paraId="39373B2D" w14:textId="57E00EE2" w:rsidR="00732449" w:rsidRPr="005447F2" w:rsidRDefault="00573903" w:rsidP="002B0A8E">
      <w:pPr>
        <w:rPr>
          <w:rFonts w:cs="Arial"/>
          <w:color w:val="auto"/>
        </w:rPr>
      </w:pPr>
      <w:r w:rsidRPr="005447F2">
        <w:rPr>
          <w:rFonts w:cs="Arial"/>
          <w:color w:val="auto"/>
        </w:rPr>
        <w:t>‘</w:t>
      </w:r>
      <w:r w:rsidRPr="005447F2">
        <w:rPr>
          <w:rFonts w:cs="Arial"/>
          <w:i/>
          <w:iCs/>
          <w:color w:val="auto"/>
        </w:rPr>
        <w:t>I reported side effects of COVID vaccines I had, only got a generic reply have no idea if they listened. More like the ignored me</w:t>
      </w:r>
      <w:r w:rsidRPr="005447F2">
        <w:rPr>
          <w:rFonts w:cs="Arial"/>
          <w:color w:val="auto"/>
        </w:rPr>
        <w:t>.’</w:t>
      </w:r>
      <w:r w:rsidR="00732449" w:rsidRPr="005447F2">
        <w:rPr>
          <w:rFonts w:cs="Arial"/>
          <w:color w:val="auto"/>
        </w:rPr>
        <w:t>—consumer aged</w:t>
      </w:r>
      <w:r w:rsidRPr="005447F2">
        <w:rPr>
          <w:rFonts w:cs="Arial"/>
          <w:color w:val="auto"/>
        </w:rPr>
        <w:t xml:space="preserve"> 65-74 from Brisbane</w:t>
      </w:r>
      <w:r w:rsidR="00732449" w:rsidRPr="005447F2">
        <w:rPr>
          <w:rFonts w:cs="Arial"/>
          <w:color w:val="auto"/>
        </w:rPr>
        <w:t xml:space="preserve">. </w:t>
      </w:r>
    </w:p>
    <w:p w14:paraId="61703397" w14:textId="11451A5A" w:rsidR="00573903" w:rsidRPr="005447F2" w:rsidRDefault="00573903" w:rsidP="002B0A8E">
      <w:pPr>
        <w:rPr>
          <w:rFonts w:cs="Arial"/>
          <w:color w:val="auto"/>
        </w:rPr>
      </w:pPr>
      <w:r w:rsidRPr="005447F2">
        <w:rPr>
          <w:rFonts w:cs="Arial"/>
          <w:color w:val="auto"/>
        </w:rPr>
        <w:t>‘</w:t>
      </w:r>
      <w:r w:rsidRPr="005447F2">
        <w:rPr>
          <w:rFonts w:cs="Arial"/>
          <w:i/>
          <w:iCs/>
          <w:color w:val="auto"/>
        </w:rPr>
        <w:t>Thanks for the</w:t>
      </w:r>
      <w:r w:rsidR="008B7CEB" w:rsidRPr="005447F2">
        <w:rPr>
          <w:rFonts w:cs="Arial"/>
          <w:i/>
          <w:iCs/>
          <w:color w:val="auto"/>
        </w:rPr>
        <w:t>i</w:t>
      </w:r>
      <w:r w:rsidRPr="005447F2">
        <w:rPr>
          <w:rFonts w:cs="Arial"/>
          <w:i/>
          <w:iCs/>
          <w:color w:val="auto"/>
        </w:rPr>
        <w:t>r work over covid time</w:t>
      </w:r>
      <w:r w:rsidRPr="005447F2">
        <w:rPr>
          <w:rFonts w:cs="Arial"/>
          <w:color w:val="auto"/>
        </w:rPr>
        <w:t xml:space="preserve">.’—consumer aged 35-44 from Melbourne. </w:t>
      </w:r>
    </w:p>
    <w:p w14:paraId="136EF9F0" w14:textId="6395BDC4" w:rsidR="00732449" w:rsidRPr="00AB1361" w:rsidRDefault="00BD3DBB" w:rsidP="002B0A8E">
      <w:pPr>
        <w:pStyle w:val="Heading6"/>
      </w:pPr>
      <w:bookmarkStart w:id="143" w:name="_Hlk143504277"/>
      <w:r>
        <w:t>V</w:t>
      </w:r>
      <w:r w:rsidR="00732449" w:rsidRPr="00AB1361">
        <w:t>aping product</w:t>
      </w:r>
      <w:r>
        <w:t xml:space="preserve"> regulation</w:t>
      </w:r>
    </w:p>
    <w:bookmarkEnd w:id="143"/>
    <w:p w14:paraId="23772882" w14:textId="610BBFD8" w:rsidR="00732449" w:rsidRPr="005447F2" w:rsidRDefault="00573903" w:rsidP="002B0A8E">
      <w:pPr>
        <w:rPr>
          <w:color w:val="auto"/>
        </w:rPr>
      </w:pPr>
      <w:r w:rsidRPr="005447F2">
        <w:rPr>
          <w:color w:val="auto"/>
        </w:rPr>
        <w:t xml:space="preserve">A higher number of consumers than last year commented on the regulation of vaping products, with feedback both for and </w:t>
      </w:r>
      <w:r w:rsidR="00520406" w:rsidRPr="005447F2">
        <w:rPr>
          <w:color w:val="auto"/>
        </w:rPr>
        <w:t>against the</w:t>
      </w:r>
      <w:r w:rsidR="00A729EC" w:rsidRPr="005447F2">
        <w:rPr>
          <w:color w:val="auto"/>
        </w:rPr>
        <w:t xml:space="preserve"> </w:t>
      </w:r>
      <w:r w:rsidR="00520406" w:rsidRPr="005447F2">
        <w:rPr>
          <w:color w:val="auto"/>
        </w:rPr>
        <w:t>issue</w:t>
      </w:r>
      <w:r w:rsidRPr="005447F2">
        <w:rPr>
          <w:color w:val="auto"/>
        </w:rPr>
        <w:t xml:space="preserve">. </w:t>
      </w:r>
      <w:r w:rsidR="00BD3DBB" w:rsidRPr="005447F2">
        <w:rPr>
          <w:color w:val="auto"/>
        </w:rPr>
        <w:t xml:space="preserve">However, the overall number of comments on vaping regulation was still </w:t>
      </w:r>
      <w:r w:rsidR="00A729EC" w:rsidRPr="005447F2">
        <w:rPr>
          <w:color w:val="auto"/>
        </w:rPr>
        <w:t xml:space="preserve">relatively </w:t>
      </w:r>
      <w:r w:rsidR="00BD3DBB" w:rsidRPr="005447F2">
        <w:rPr>
          <w:color w:val="auto"/>
        </w:rPr>
        <w:t xml:space="preserve">small. </w:t>
      </w:r>
    </w:p>
    <w:p w14:paraId="6BDE4A37" w14:textId="462E3550" w:rsidR="008B7CEB" w:rsidRPr="005447F2" w:rsidRDefault="008B7CEB" w:rsidP="002B0A8E">
      <w:pPr>
        <w:rPr>
          <w:color w:val="auto"/>
        </w:rPr>
      </w:pPr>
      <w:r w:rsidRPr="005447F2">
        <w:rPr>
          <w:color w:val="auto"/>
        </w:rPr>
        <w:t>‘</w:t>
      </w:r>
      <w:r w:rsidR="00573903" w:rsidRPr="005447F2">
        <w:rPr>
          <w:i/>
          <w:iCs/>
          <w:color w:val="auto"/>
        </w:rPr>
        <w:t xml:space="preserve">Our young people using vaping devices is one thing that the </w:t>
      </w:r>
      <w:r w:rsidRPr="005447F2">
        <w:rPr>
          <w:i/>
          <w:iCs/>
          <w:color w:val="auto"/>
        </w:rPr>
        <w:t>TGA</w:t>
      </w:r>
      <w:r w:rsidR="00573903" w:rsidRPr="005447F2">
        <w:rPr>
          <w:i/>
          <w:iCs/>
          <w:color w:val="auto"/>
        </w:rPr>
        <w:t xml:space="preserve"> is doing good work on at the </w:t>
      </w:r>
      <w:proofErr w:type="gramStart"/>
      <w:r w:rsidR="00573903" w:rsidRPr="005447F2">
        <w:rPr>
          <w:i/>
          <w:iCs/>
          <w:color w:val="auto"/>
        </w:rPr>
        <w:t>moment</w:t>
      </w:r>
      <w:proofErr w:type="gramEnd"/>
      <w:r w:rsidR="00573903" w:rsidRPr="005447F2">
        <w:rPr>
          <w:i/>
          <w:iCs/>
          <w:color w:val="auto"/>
        </w:rPr>
        <w:t xml:space="preserve"> and </w:t>
      </w:r>
      <w:r w:rsidRPr="005447F2">
        <w:rPr>
          <w:i/>
          <w:iCs/>
          <w:color w:val="auto"/>
        </w:rPr>
        <w:t xml:space="preserve">I </w:t>
      </w:r>
      <w:r w:rsidR="00573903" w:rsidRPr="005447F2">
        <w:rPr>
          <w:i/>
          <w:iCs/>
          <w:color w:val="auto"/>
        </w:rPr>
        <w:t>think more should be done as its going to end up as bad as tobacco use</w:t>
      </w:r>
      <w:r w:rsidRPr="005447F2">
        <w:rPr>
          <w:color w:val="auto"/>
        </w:rPr>
        <w:t xml:space="preserve">.’—consumer aged 65-74 from regional Tasmania. </w:t>
      </w:r>
    </w:p>
    <w:p w14:paraId="38C46DCD" w14:textId="52F60E50" w:rsidR="00AB1361" w:rsidRPr="005447F2" w:rsidRDefault="00AB1361" w:rsidP="002B0A8E">
      <w:pPr>
        <w:rPr>
          <w:color w:val="auto"/>
        </w:rPr>
      </w:pPr>
      <w:r w:rsidRPr="005447F2">
        <w:rPr>
          <w:color w:val="auto"/>
        </w:rPr>
        <w:t>‘</w:t>
      </w:r>
      <w:r w:rsidRPr="005447F2">
        <w:rPr>
          <w:i/>
          <w:iCs/>
          <w:color w:val="auto"/>
        </w:rPr>
        <w:t>Vapes should be banned and only available with a script</w:t>
      </w:r>
      <w:r w:rsidR="005A1463" w:rsidRPr="005447F2">
        <w:rPr>
          <w:i/>
          <w:iCs/>
          <w:color w:val="auto"/>
        </w:rPr>
        <w:t>.’</w:t>
      </w:r>
      <w:r w:rsidR="005A1463" w:rsidRPr="005447F2">
        <w:rPr>
          <w:color w:val="auto"/>
        </w:rPr>
        <w:t xml:space="preserve"> —</w:t>
      </w:r>
      <w:r w:rsidRPr="005447F2">
        <w:rPr>
          <w:color w:val="auto"/>
        </w:rPr>
        <w:t>consumer aged 65-74 from regional SA.</w:t>
      </w:r>
    </w:p>
    <w:p w14:paraId="25EFA186" w14:textId="11049719" w:rsidR="00AB1361" w:rsidRPr="005447F2" w:rsidRDefault="00AB1361" w:rsidP="002B0A8E">
      <w:pPr>
        <w:rPr>
          <w:color w:val="auto"/>
        </w:rPr>
      </w:pPr>
      <w:r w:rsidRPr="005447F2">
        <w:rPr>
          <w:color w:val="auto"/>
        </w:rPr>
        <w:t>‘</w:t>
      </w:r>
      <w:r w:rsidRPr="005447F2">
        <w:rPr>
          <w:i/>
          <w:iCs/>
          <w:color w:val="auto"/>
        </w:rPr>
        <w:t>Why would you need to be involved with vapes?  You guys just love power and think it’s your right to control everything people take. Get out of our lives!!</w:t>
      </w:r>
      <w:r w:rsidRPr="005447F2">
        <w:rPr>
          <w:color w:val="auto"/>
        </w:rPr>
        <w:t xml:space="preserve">’—consumer aged 55-64 from Melbourne. </w:t>
      </w:r>
    </w:p>
    <w:p w14:paraId="340D2F3F" w14:textId="02569F3C" w:rsidR="008B7CEB" w:rsidRDefault="00533F42" w:rsidP="00533F42">
      <w:pPr>
        <w:pStyle w:val="Heading6"/>
      </w:pPr>
      <w:r>
        <w:t>Compl</w:t>
      </w:r>
      <w:r w:rsidR="00BD3DBB">
        <w:t>e</w:t>
      </w:r>
      <w:r>
        <w:t>mentary medicines</w:t>
      </w:r>
    </w:p>
    <w:p w14:paraId="3C91E562" w14:textId="3486AAE1" w:rsidR="00533F42" w:rsidRPr="005447F2" w:rsidRDefault="00533F42" w:rsidP="002B0A8E">
      <w:pPr>
        <w:rPr>
          <w:color w:val="auto"/>
        </w:rPr>
      </w:pPr>
      <w:r w:rsidRPr="005447F2">
        <w:rPr>
          <w:color w:val="auto"/>
        </w:rPr>
        <w:t>A small number of consumers made comments about the regulation of complementary medicines</w:t>
      </w:r>
      <w:r w:rsidR="00BD3DBB" w:rsidRPr="005447F2">
        <w:rPr>
          <w:color w:val="auto"/>
        </w:rPr>
        <w:t>.</w:t>
      </w:r>
      <w:r w:rsidRPr="005447F2">
        <w:rPr>
          <w:color w:val="auto"/>
        </w:rPr>
        <w:t xml:space="preserve"> </w:t>
      </w:r>
    </w:p>
    <w:p w14:paraId="7807D74D" w14:textId="2D56468B" w:rsidR="00533F42" w:rsidRPr="005447F2" w:rsidRDefault="00533F42" w:rsidP="002B0A8E">
      <w:pPr>
        <w:rPr>
          <w:color w:val="auto"/>
        </w:rPr>
      </w:pPr>
      <w:r w:rsidRPr="005447F2">
        <w:rPr>
          <w:color w:val="auto"/>
        </w:rPr>
        <w:t>‘</w:t>
      </w:r>
      <w:r w:rsidRPr="005447F2">
        <w:rPr>
          <w:i/>
          <w:iCs/>
          <w:color w:val="auto"/>
        </w:rPr>
        <w:t>We are lucky to have it [the TGA] - needs to include complimentary medicines to ensure safety and effectiveness</w:t>
      </w:r>
      <w:r w:rsidRPr="005447F2">
        <w:rPr>
          <w:color w:val="auto"/>
        </w:rPr>
        <w:t>.’—consumer 75 years or older from Brisbane</w:t>
      </w:r>
      <w:r w:rsidR="00BD3DBB" w:rsidRPr="005447F2">
        <w:rPr>
          <w:color w:val="auto"/>
        </w:rPr>
        <w:t>.</w:t>
      </w:r>
    </w:p>
    <w:p w14:paraId="69258F52" w14:textId="502777DF" w:rsidR="00533F42" w:rsidRPr="005447F2" w:rsidRDefault="00533F42" w:rsidP="002B0A8E">
      <w:pPr>
        <w:rPr>
          <w:color w:val="auto"/>
        </w:rPr>
      </w:pPr>
      <w:r w:rsidRPr="005447F2">
        <w:rPr>
          <w:color w:val="auto"/>
        </w:rPr>
        <w:t>‘</w:t>
      </w:r>
      <w:r w:rsidRPr="005447F2">
        <w:rPr>
          <w:i/>
          <w:iCs/>
          <w:color w:val="auto"/>
        </w:rPr>
        <w:t>Vaping, vitamins and supplements need more visible oversight and warnings about misinformation</w:t>
      </w:r>
      <w:r w:rsidRPr="005447F2">
        <w:rPr>
          <w:color w:val="auto"/>
        </w:rPr>
        <w:t xml:space="preserve">.’—consumer aged 25-44 years from Melbourne. </w:t>
      </w:r>
    </w:p>
    <w:p w14:paraId="2E88A1D9" w14:textId="77777777" w:rsidR="00732449" w:rsidRPr="00794456" w:rsidRDefault="00732449" w:rsidP="002B0A8E">
      <w:pPr>
        <w:pStyle w:val="Heading4"/>
      </w:pPr>
      <w:bookmarkStart w:id="144" w:name="_Toc115174347"/>
      <w:bookmarkStart w:id="145" w:name="_Toc115174494"/>
      <w:bookmarkStart w:id="146" w:name="_Toc116295483"/>
      <w:bookmarkStart w:id="147" w:name="_Toc144807923"/>
      <w:r w:rsidRPr="00794456">
        <w:t>Opt-in stakeholders</w:t>
      </w:r>
      <w:bookmarkEnd w:id="144"/>
      <w:bookmarkEnd w:id="145"/>
      <w:bookmarkEnd w:id="146"/>
      <w:bookmarkEnd w:id="147"/>
    </w:p>
    <w:p w14:paraId="4AB5D407" w14:textId="61DCFCF0" w:rsidR="00732449" w:rsidRPr="005447F2" w:rsidRDefault="00732449" w:rsidP="002B0A8E">
      <w:pPr>
        <w:rPr>
          <w:color w:val="auto"/>
        </w:rPr>
      </w:pPr>
      <w:r w:rsidRPr="005447F2">
        <w:rPr>
          <w:color w:val="auto"/>
        </w:rPr>
        <w:t xml:space="preserve">Many opt-in respondents provided written feedback to us </w:t>
      </w:r>
      <w:r w:rsidR="00794456" w:rsidRPr="005447F2">
        <w:rPr>
          <w:color w:val="auto"/>
        </w:rPr>
        <w:t>as part of the survey</w:t>
      </w:r>
      <w:r w:rsidRPr="005447F2">
        <w:rPr>
          <w:color w:val="auto"/>
        </w:rPr>
        <w:t xml:space="preserve">. </w:t>
      </w:r>
    </w:p>
    <w:p w14:paraId="3C93F459" w14:textId="77777777" w:rsidR="00732449" w:rsidRPr="006B12BD" w:rsidRDefault="00732449" w:rsidP="0063466D">
      <w:pPr>
        <w:pStyle w:val="Heading6"/>
      </w:pPr>
      <w:r w:rsidRPr="006B12BD">
        <w:t>Application process timeframes and transparency</w:t>
      </w:r>
    </w:p>
    <w:p w14:paraId="1311D213" w14:textId="3AEB48DB" w:rsidR="00732449" w:rsidRPr="005447F2" w:rsidRDefault="00C50099" w:rsidP="005A1463">
      <w:pPr>
        <w:rPr>
          <w:rFonts w:eastAsia="Times New Roman"/>
          <w:color w:val="auto"/>
          <w:lang w:eastAsia="en-AU"/>
        </w:rPr>
      </w:pPr>
      <w:r w:rsidRPr="005447F2">
        <w:rPr>
          <w:color w:val="auto"/>
        </w:rPr>
        <w:t>Like</w:t>
      </w:r>
      <w:r w:rsidR="006B12BD" w:rsidRPr="005447F2">
        <w:rPr>
          <w:color w:val="auto"/>
        </w:rPr>
        <w:t xml:space="preserve"> previous years, a</w:t>
      </w:r>
      <w:r w:rsidR="00732449" w:rsidRPr="005447F2">
        <w:rPr>
          <w:color w:val="auto"/>
        </w:rPr>
        <w:t xml:space="preserve"> significant </w:t>
      </w:r>
      <w:r w:rsidR="00494FC0" w:rsidRPr="005447F2">
        <w:rPr>
          <w:color w:val="auto"/>
        </w:rPr>
        <w:t>number of opt-in stakeholders gave feedback about</w:t>
      </w:r>
      <w:r w:rsidR="00732449" w:rsidRPr="005447F2">
        <w:rPr>
          <w:color w:val="auto"/>
        </w:rPr>
        <w:t xml:space="preserve"> the length of time it takes the TGA to assess an application and the inability to track them through the assessment process. </w:t>
      </w:r>
      <w:proofErr w:type="gramStart"/>
      <w:r w:rsidR="00732449" w:rsidRPr="005447F2">
        <w:rPr>
          <w:color w:val="auto"/>
        </w:rPr>
        <w:t>A number of</w:t>
      </w:r>
      <w:proofErr w:type="gramEnd"/>
      <w:r w:rsidR="00732449" w:rsidRPr="005447F2">
        <w:rPr>
          <w:color w:val="auto"/>
        </w:rPr>
        <w:t xml:space="preserve"> people also commented on </w:t>
      </w:r>
      <w:r w:rsidR="00B9074E" w:rsidRPr="005447F2">
        <w:rPr>
          <w:color w:val="auto"/>
        </w:rPr>
        <w:t xml:space="preserve">the TGA Business Services portal. </w:t>
      </w:r>
      <w:r w:rsidR="00732449" w:rsidRPr="005447F2">
        <w:rPr>
          <w:rFonts w:eastAsia="Times New Roman"/>
          <w:color w:val="auto"/>
          <w:lang w:eastAsia="en-AU"/>
        </w:rPr>
        <w:t xml:space="preserve"> </w:t>
      </w:r>
    </w:p>
    <w:p w14:paraId="6E23D543" w14:textId="50F5F466" w:rsidR="00494FC0" w:rsidRPr="005447F2" w:rsidRDefault="00494FC0" w:rsidP="0063466D">
      <w:pPr>
        <w:rPr>
          <w:color w:val="auto"/>
        </w:rPr>
      </w:pPr>
      <w:r w:rsidRPr="005447F2">
        <w:rPr>
          <w:color w:val="auto"/>
        </w:rPr>
        <w:t>‘</w:t>
      </w:r>
      <w:r w:rsidRPr="005447F2">
        <w:rPr>
          <w:i/>
          <w:iCs/>
          <w:color w:val="auto"/>
        </w:rPr>
        <w:t xml:space="preserve">The timeliness of medical device assessment needs to be managed better and the assessment process more transparent. The statuses on the device application portal should be extended and added to, to give the applicants clearer information about the processing of the applications and stages of processing.  Increased transparency will assist in reducing </w:t>
      </w:r>
      <w:r w:rsidRPr="005447F2">
        <w:rPr>
          <w:i/>
          <w:iCs/>
          <w:color w:val="auto"/>
        </w:rPr>
        <w:lastRenderedPageBreak/>
        <w:t>repeated calls to TGA requesting updates and help applicants manage expectations across the board</w:t>
      </w:r>
      <w:r w:rsidRPr="005447F2">
        <w:rPr>
          <w:color w:val="auto"/>
        </w:rPr>
        <w:t>.’—product sponsor (1-19 employees)</w:t>
      </w:r>
    </w:p>
    <w:p w14:paraId="7FD80404" w14:textId="77116F3C" w:rsidR="00494FC0" w:rsidRPr="005447F2" w:rsidRDefault="00494FC0" w:rsidP="0063466D">
      <w:pPr>
        <w:rPr>
          <w:color w:val="auto"/>
        </w:rPr>
      </w:pPr>
      <w:r w:rsidRPr="005447F2">
        <w:rPr>
          <w:color w:val="auto"/>
        </w:rPr>
        <w:t>‘</w:t>
      </w:r>
      <w:r w:rsidRPr="005447F2">
        <w:rPr>
          <w:i/>
          <w:iCs/>
          <w:color w:val="auto"/>
        </w:rPr>
        <w:t>Understand that resources can been the factor in the timeliness of assessments or response, but it also makes it challenging to manage the commercial expectations. I think some sort of timelines needs to be included, even if at that timeline is some sort of communication advising that assessment is still ongoing. Sometimes it feels you are in the dark on what is happening with an application</w:t>
      </w:r>
      <w:r w:rsidRPr="005447F2">
        <w:rPr>
          <w:color w:val="auto"/>
        </w:rPr>
        <w:t>.’—product sponsor (200-599 employees)</w:t>
      </w:r>
    </w:p>
    <w:p w14:paraId="3FDF8BB3" w14:textId="681D56AE" w:rsidR="00494FC0" w:rsidRPr="005447F2" w:rsidRDefault="00494FC0" w:rsidP="0063466D">
      <w:pPr>
        <w:rPr>
          <w:color w:val="auto"/>
        </w:rPr>
      </w:pPr>
      <w:r w:rsidRPr="005447F2">
        <w:rPr>
          <w:color w:val="auto"/>
        </w:rPr>
        <w:t>‘</w:t>
      </w:r>
      <w:r w:rsidRPr="005447F2">
        <w:rPr>
          <w:i/>
          <w:iCs/>
          <w:color w:val="auto"/>
        </w:rPr>
        <w:t>Latest correspondence/involvement with TGA on conformity assessment has been very pleasant and supportive</w:t>
      </w:r>
      <w:r w:rsidRPr="005447F2">
        <w:rPr>
          <w:color w:val="auto"/>
        </w:rPr>
        <w:t>.’—product manufacturer (1-19 employees)</w:t>
      </w:r>
    </w:p>
    <w:p w14:paraId="3F63E320" w14:textId="722861E8" w:rsidR="00494FC0" w:rsidRPr="005447F2" w:rsidRDefault="00494FC0" w:rsidP="0063466D">
      <w:pPr>
        <w:rPr>
          <w:color w:val="auto"/>
        </w:rPr>
      </w:pPr>
      <w:r w:rsidRPr="005447F2">
        <w:rPr>
          <w:color w:val="auto"/>
        </w:rPr>
        <w:t>‘</w:t>
      </w:r>
      <w:proofErr w:type="spellStart"/>
      <w:r w:rsidRPr="005447F2">
        <w:rPr>
          <w:i/>
          <w:iCs/>
          <w:color w:val="auto"/>
        </w:rPr>
        <w:t>eTBS</w:t>
      </w:r>
      <w:proofErr w:type="spellEnd"/>
      <w:r w:rsidRPr="005447F2">
        <w:rPr>
          <w:i/>
          <w:iCs/>
          <w:color w:val="auto"/>
        </w:rPr>
        <w:t xml:space="preserve"> portal needs serious upgrading</w:t>
      </w:r>
      <w:r w:rsidRPr="005447F2">
        <w:rPr>
          <w:color w:val="auto"/>
        </w:rPr>
        <w:t>.’—product sponsor (1-19 employees)</w:t>
      </w:r>
    </w:p>
    <w:p w14:paraId="7C49A629" w14:textId="4F1B2EC3" w:rsidR="00630157" w:rsidRPr="005447F2" w:rsidRDefault="00C50099" w:rsidP="0063466D">
      <w:pPr>
        <w:rPr>
          <w:color w:val="auto"/>
        </w:rPr>
      </w:pPr>
      <w:r w:rsidRPr="005447F2">
        <w:rPr>
          <w:color w:val="auto"/>
        </w:rPr>
        <w:t>‘</w:t>
      </w:r>
      <w:r w:rsidR="00494FC0" w:rsidRPr="005447F2">
        <w:rPr>
          <w:i/>
          <w:iCs/>
          <w:color w:val="auto"/>
        </w:rPr>
        <w:t xml:space="preserve">The Portal and its general use </w:t>
      </w:r>
      <w:proofErr w:type="gramStart"/>
      <w:r w:rsidR="00494FC0" w:rsidRPr="005447F2">
        <w:rPr>
          <w:i/>
          <w:iCs/>
          <w:color w:val="auto"/>
        </w:rPr>
        <w:t>is</w:t>
      </w:r>
      <w:proofErr w:type="gramEnd"/>
      <w:r w:rsidR="00494FC0" w:rsidRPr="005447F2">
        <w:rPr>
          <w:i/>
          <w:iCs/>
          <w:color w:val="auto"/>
        </w:rPr>
        <w:t xml:space="preserve"> improving but it would be better if there were not basic website issues such as login/access</w:t>
      </w:r>
      <w:r w:rsidRPr="005447F2">
        <w:rPr>
          <w:color w:val="auto"/>
        </w:rPr>
        <w:t>.’</w:t>
      </w:r>
      <w:r w:rsidR="00494FC0" w:rsidRPr="005447F2">
        <w:rPr>
          <w:color w:val="auto"/>
        </w:rPr>
        <w:t>—product manufacturer (200-599 employees)</w:t>
      </w:r>
    </w:p>
    <w:p w14:paraId="03DB4A4D" w14:textId="03DFBBD6" w:rsidR="00630157" w:rsidRDefault="00630157" w:rsidP="00630157">
      <w:pPr>
        <w:pStyle w:val="Heading6"/>
      </w:pPr>
      <w:bookmarkStart w:id="148" w:name="_Hlk144125920"/>
      <w:r>
        <w:t>Website</w:t>
      </w:r>
    </w:p>
    <w:p w14:paraId="3935C5AD" w14:textId="52737EEE" w:rsidR="00630157" w:rsidRPr="005447F2" w:rsidRDefault="00630157" w:rsidP="00630157">
      <w:pPr>
        <w:rPr>
          <w:rFonts w:cs="Arial"/>
          <w:color w:val="auto"/>
        </w:rPr>
      </w:pPr>
      <w:r w:rsidRPr="005447F2">
        <w:rPr>
          <w:rFonts w:cs="Arial"/>
          <w:color w:val="auto"/>
        </w:rPr>
        <w:t xml:space="preserve">The TGA website was again a frequent topic of opt-in stakeholders. While many acknowledged the work done to improve the information and layout, many remained frustrated at not being able to easily find what they needed. </w:t>
      </w:r>
    </w:p>
    <w:p w14:paraId="33D961AE" w14:textId="515D4E98" w:rsidR="005A6384" w:rsidRPr="005447F2" w:rsidRDefault="005A6384" w:rsidP="00630157">
      <w:pPr>
        <w:rPr>
          <w:rFonts w:cs="Arial"/>
          <w:color w:val="auto"/>
        </w:rPr>
      </w:pPr>
      <w:r w:rsidRPr="005447F2">
        <w:rPr>
          <w:rFonts w:cs="Arial"/>
          <w:color w:val="auto"/>
        </w:rPr>
        <w:t>‘</w:t>
      </w:r>
      <w:r w:rsidRPr="005447F2">
        <w:rPr>
          <w:rFonts w:cs="Arial"/>
          <w:i/>
          <w:iCs/>
          <w:color w:val="auto"/>
        </w:rPr>
        <w:t>TGA website is very hard to navigate to find information. The only way to find information is using the search function, which brings up too many hits to filter. Many links to documents are not working</w:t>
      </w:r>
      <w:r w:rsidRPr="005447F2">
        <w:rPr>
          <w:rFonts w:cs="Arial"/>
          <w:color w:val="auto"/>
        </w:rPr>
        <w:t>.’—product sponsor (20-199 employees)</w:t>
      </w:r>
    </w:p>
    <w:p w14:paraId="1062A0D5" w14:textId="6D0062EE" w:rsidR="005A6384" w:rsidRPr="005447F2" w:rsidRDefault="005A6384" w:rsidP="005A1463">
      <w:pPr>
        <w:rPr>
          <w:color w:val="auto"/>
          <w:lang w:eastAsia="en-AU"/>
        </w:rPr>
      </w:pPr>
      <w:r w:rsidRPr="005447F2">
        <w:rPr>
          <w:color w:val="auto"/>
          <w:lang w:eastAsia="en-AU"/>
        </w:rPr>
        <w:t>‘</w:t>
      </w:r>
      <w:r w:rsidRPr="005447F2">
        <w:rPr>
          <w:i/>
          <w:iCs/>
          <w:color w:val="auto"/>
          <w:lang w:eastAsia="en-AU"/>
        </w:rPr>
        <w:t>Public website is not useful. Takes too many clicks to get to documents. Search only helpful if you know what you're looking for. Ideally have pages by topic with all related documents as links</w:t>
      </w:r>
      <w:r w:rsidRPr="005447F2">
        <w:rPr>
          <w:color w:val="auto"/>
          <w:lang w:eastAsia="en-AU"/>
        </w:rPr>
        <w:t>.’—product sponsor (200-599)</w:t>
      </w:r>
    </w:p>
    <w:p w14:paraId="1BB1A3AE" w14:textId="0A789169" w:rsidR="005A6384" w:rsidRPr="005447F2" w:rsidRDefault="005A6384" w:rsidP="00630157">
      <w:pPr>
        <w:rPr>
          <w:rFonts w:cs="Arial"/>
          <w:color w:val="auto"/>
        </w:rPr>
      </w:pPr>
      <w:r w:rsidRPr="005447F2">
        <w:rPr>
          <w:rFonts w:cs="Arial"/>
          <w:color w:val="auto"/>
        </w:rPr>
        <w:t>‘</w:t>
      </w:r>
      <w:r w:rsidRPr="005447F2">
        <w:rPr>
          <w:rFonts w:cs="Arial"/>
          <w:i/>
          <w:iCs/>
          <w:color w:val="auto"/>
        </w:rPr>
        <w:t>The website redesign has benefits but it requires industry professionals to re-think their approach i.e., think like a consumer to eventually find technical information</w:t>
      </w:r>
      <w:r w:rsidRPr="005447F2">
        <w:rPr>
          <w:rFonts w:cs="Arial"/>
          <w:color w:val="auto"/>
        </w:rPr>
        <w:t xml:space="preserve">.’—regulatory affairs consultant. </w:t>
      </w:r>
    </w:p>
    <w:p w14:paraId="45230248" w14:textId="14E7A87E" w:rsidR="001E137B" w:rsidRPr="005A6384" w:rsidRDefault="001E137B" w:rsidP="00630157">
      <w:pPr>
        <w:rPr>
          <w:rFonts w:cs="Arial"/>
        </w:rPr>
      </w:pPr>
      <w:r w:rsidRPr="005447F2">
        <w:rPr>
          <w:rFonts w:cs="Arial"/>
          <w:color w:val="auto"/>
        </w:rPr>
        <w:t xml:space="preserve">The TGA website redevelopment team is responding to industry feedback about </w:t>
      </w:r>
      <w:r w:rsidR="004A7F79" w:rsidRPr="005447F2">
        <w:rPr>
          <w:rFonts w:cs="Arial"/>
          <w:color w:val="auto"/>
        </w:rPr>
        <w:t>the</w:t>
      </w:r>
      <w:r w:rsidRPr="005447F2">
        <w:rPr>
          <w:rFonts w:cs="Arial"/>
          <w:color w:val="auto"/>
        </w:rPr>
        <w:t xml:space="preserve"> searchability</w:t>
      </w:r>
      <w:r w:rsidR="004A7F79" w:rsidRPr="005447F2">
        <w:rPr>
          <w:rFonts w:cs="Arial"/>
          <w:color w:val="auto"/>
        </w:rPr>
        <w:t xml:space="preserve"> of the website and are implementing a range of improvements to the search function. Read more in </w:t>
      </w:r>
      <w:hyperlink w:anchor="_What_happens_next" w:history="1">
        <w:r w:rsidR="004A7F79" w:rsidRPr="004A7F79">
          <w:rPr>
            <w:rStyle w:val="Hyperlink"/>
            <w:rFonts w:cs="Arial"/>
          </w:rPr>
          <w:t>What happens next</w:t>
        </w:r>
      </w:hyperlink>
      <w:r w:rsidR="004A7F79">
        <w:rPr>
          <w:rFonts w:cs="Arial"/>
        </w:rPr>
        <w:t>.</w:t>
      </w:r>
      <w:r>
        <w:rPr>
          <w:rFonts w:cs="Arial"/>
        </w:rPr>
        <w:t xml:space="preserve">  </w:t>
      </w:r>
    </w:p>
    <w:p w14:paraId="5CE71CD3" w14:textId="3E36140C" w:rsidR="00732449" w:rsidRPr="004923D3" w:rsidRDefault="00533F42" w:rsidP="00794456">
      <w:pPr>
        <w:pStyle w:val="Heading6"/>
      </w:pPr>
      <w:r w:rsidRPr="004923D3">
        <w:t xml:space="preserve">Timeliness </w:t>
      </w:r>
      <w:r w:rsidR="00C94721" w:rsidRPr="004923D3">
        <w:t xml:space="preserve">and quality </w:t>
      </w:r>
      <w:r w:rsidRPr="004923D3">
        <w:t>of responses</w:t>
      </w:r>
      <w:r w:rsidR="00C94721" w:rsidRPr="004923D3">
        <w:t xml:space="preserve"> to enquiries</w:t>
      </w:r>
    </w:p>
    <w:bookmarkEnd w:id="148"/>
    <w:p w14:paraId="0ECE5C78" w14:textId="02983816" w:rsidR="004923D3" w:rsidRPr="009154C9" w:rsidRDefault="004923D3" w:rsidP="00794456">
      <w:pPr>
        <w:rPr>
          <w:color w:val="auto"/>
        </w:rPr>
      </w:pPr>
      <w:r w:rsidRPr="009154C9">
        <w:rPr>
          <w:color w:val="auto"/>
        </w:rPr>
        <w:t xml:space="preserve">The time it takes for the TGA to respond to enquiries, and the quality of those responses, was raised by many stakeholders. </w:t>
      </w:r>
    </w:p>
    <w:p w14:paraId="6C36E910" w14:textId="24DB5EBE" w:rsidR="00C94721" w:rsidRPr="009154C9" w:rsidRDefault="004923D3" w:rsidP="00794456">
      <w:pPr>
        <w:rPr>
          <w:color w:val="auto"/>
        </w:rPr>
      </w:pPr>
      <w:r w:rsidRPr="009154C9">
        <w:rPr>
          <w:color w:val="auto"/>
        </w:rPr>
        <w:t>‘</w:t>
      </w:r>
      <w:r w:rsidR="00C94721" w:rsidRPr="009154C9">
        <w:rPr>
          <w:i/>
          <w:iCs/>
          <w:color w:val="auto"/>
        </w:rPr>
        <w:t>Although your staff are always professional in their communication, they often give answers to questions that seem to be intentionally avoiding the issue I'm asking about. They deflect onto phrases copied and pasted from regulations and repeat themselves. It is far from helpful</w:t>
      </w:r>
      <w:r w:rsidR="00C94721" w:rsidRPr="009154C9">
        <w:rPr>
          <w:color w:val="auto"/>
        </w:rPr>
        <w:t>.</w:t>
      </w:r>
      <w:r w:rsidRPr="009154C9">
        <w:rPr>
          <w:color w:val="auto"/>
        </w:rPr>
        <w:t>’</w:t>
      </w:r>
      <w:r w:rsidR="00C94721" w:rsidRPr="009154C9">
        <w:rPr>
          <w:color w:val="auto"/>
        </w:rPr>
        <w:t>—product manufacturer (20-199 employees)</w:t>
      </w:r>
    </w:p>
    <w:p w14:paraId="173A6148" w14:textId="005FC265" w:rsidR="004923D3" w:rsidRPr="009154C9" w:rsidRDefault="004923D3" w:rsidP="00794456">
      <w:pPr>
        <w:rPr>
          <w:color w:val="auto"/>
        </w:rPr>
      </w:pPr>
      <w:r w:rsidRPr="009154C9">
        <w:rPr>
          <w:color w:val="auto"/>
        </w:rPr>
        <w:t>‘</w:t>
      </w:r>
      <w:r w:rsidRPr="009154C9">
        <w:rPr>
          <w:i/>
          <w:iCs/>
          <w:color w:val="auto"/>
        </w:rPr>
        <w:t>TGA responses to enquiries very slow as well, most of the time it takes more than 20 working days for a response</w:t>
      </w:r>
      <w:r w:rsidR="00C50099" w:rsidRPr="009154C9">
        <w:rPr>
          <w:i/>
          <w:iCs/>
          <w:color w:val="auto"/>
        </w:rPr>
        <w:t>.</w:t>
      </w:r>
      <w:r w:rsidRPr="009154C9">
        <w:rPr>
          <w:color w:val="auto"/>
        </w:rPr>
        <w:t>’—product sponsor (1-19)</w:t>
      </w:r>
    </w:p>
    <w:p w14:paraId="4B05ADF2" w14:textId="093A6679" w:rsidR="004923D3" w:rsidRDefault="004923D3" w:rsidP="00C32D56">
      <w:pPr>
        <w:pStyle w:val="Heading6"/>
      </w:pPr>
      <w:r>
        <w:t>Consultation</w:t>
      </w:r>
    </w:p>
    <w:p w14:paraId="2079D3B3" w14:textId="7B99E328" w:rsidR="004923D3" w:rsidRPr="009154C9" w:rsidRDefault="004923D3" w:rsidP="00794456">
      <w:pPr>
        <w:rPr>
          <w:color w:val="auto"/>
        </w:rPr>
      </w:pPr>
      <w:proofErr w:type="gramStart"/>
      <w:r w:rsidRPr="009154C9">
        <w:rPr>
          <w:color w:val="auto"/>
        </w:rPr>
        <w:t>A number of</w:t>
      </w:r>
      <w:proofErr w:type="gramEnd"/>
      <w:r w:rsidRPr="009154C9">
        <w:rPr>
          <w:color w:val="auto"/>
        </w:rPr>
        <w:t xml:space="preserve"> stakeholders raised the issue of perceived inadequate consultation by the TGA. </w:t>
      </w:r>
    </w:p>
    <w:p w14:paraId="65557759" w14:textId="05CAD574" w:rsidR="004923D3" w:rsidRPr="009154C9" w:rsidRDefault="004923D3" w:rsidP="00794456">
      <w:pPr>
        <w:rPr>
          <w:color w:val="auto"/>
        </w:rPr>
      </w:pPr>
      <w:r w:rsidRPr="009154C9">
        <w:rPr>
          <w:color w:val="auto"/>
        </w:rPr>
        <w:t>‘</w:t>
      </w:r>
      <w:r w:rsidRPr="009154C9">
        <w:rPr>
          <w:i/>
          <w:iCs/>
          <w:color w:val="auto"/>
        </w:rPr>
        <w:t xml:space="preserve">Consultations should be </w:t>
      </w:r>
      <w:proofErr w:type="gramStart"/>
      <w:r w:rsidRPr="009154C9">
        <w:rPr>
          <w:i/>
          <w:iCs/>
          <w:color w:val="auto"/>
        </w:rPr>
        <w:t>meaningful</w:t>
      </w:r>
      <w:proofErr w:type="gramEnd"/>
      <w:r w:rsidRPr="009154C9">
        <w:rPr>
          <w:i/>
          <w:iCs/>
          <w:color w:val="auto"/>
        </w:rPr>
        <w:t xml:space="preserve"> and feedback given proper consideration rather than just because it is required e.g. annual fees consultation</w:t>
      </w:r>
      <w:r w:rsidRPr="009154C9">
        <w:rPr>
          <w:color w:val="auto"/>
        </w:rPr>
        <w:t>.’—product sponsor (200-599)</w:t>
      </w:r>
    </w:p>
    <w:p w14:paraId="05679BB0" w14:textId="3472B039" w:rsidR="00C32D56" w:rsidRPr="009154C9" w:rsidRDefault="00C32D56" w:rsidP="00794456">
      <w:pPr>
        <w:rPr>
          <w:color w:val="auto"/>
        </w:rPr>
      </w:pPr>
      <w:r w:rsidRPr="009154C9">
        <w:rPr>
          <w:color w:val="auto"/>
        </w:rPr>
        <w:lastRenderedPageBreak/>
        <w:t>‘</w:t>
      </w:r>
      <w:r w:rsidRPr="009154C9">
        <w:rPr>
          <w:i/>
          <w:iCs/>
          <w:color w:val="auto"/>
        </w:rPr>
        <w:t>More webinars - training sessions available and Pre-submission consultations with the TGA should be available for advertising queries as well</w:t>
      </w:r>
      <w:r w:rsidRPr="009154C9">
        <w:rPr>
          <w:color w:val="auto"/>
        </w:rPr>
        <w:t>.’—product manufacturer (200-599 employees)</w:t>
      </w:r>
    </w:p>
    <w:p w14:paraId="2949BB45" w14:textId="2B321847" w:rsidR="00732449" w:rsidRPr="004614CA" w:rsidRDefault="004614CA" w:rsidP="0063466D">
      <w:pPr>
        <w:pStyle w:val="Heading6"/>
        <w:rPr>
          <w:lang w:eastAsia="en-AU"/>
        </w:rPr>
      </w:pPr>
      <w:r w:rsidRPr="004614CA">
        <w:rPr>
          <w:lang w:eastAsia="en-AU"/>
        </w:rPr>
        <w:t xml:space="preserve">Fees </w:t>
      </w:r>
      <w:r w:rsidR="00732449" w:rsidRPr="004614CA">
        <w:rPr>
          <w:lang w:eastAsia="en-AU"/>
        </w:rPr>
        <w:t>and charges</w:t>
      </w:r>
    </w:p>
    <w:p w14:paraId="0CA22022" w14:textId="56C01A06" w:rsidR="00732449" w:rsidRPr="009154C9" w:rsidRDefault="004614CA" w:rsidP="0063466D">
      <w:pPr>
        <w:rPr>
          <w:color w:val="auto"/>
          <w:lang w:eastAsia="en-AU"/>
        </w:rPr>
      </w:pPr>
      <w:r w:rsidRPr="009154C9">
        <w:rPr>
          <w:color w:val="auto"/>
          <w:lang w:eastAsia="en-AU"/>
        </w:rPr>
        <w:t>Some</w:t>
      </w:r>
      <w:r w:rsidR="00732449" w:rsidRPr="009154C9">
        <w:rPr>
          <w:color w:val="auto"/>
          <w:lang w:eastAsia="en-AU"/>
        </w:rPr>
        <w:t xml:space="preserve"> respondents provided feedback </w:t>
      </w:r>
      <w:r w:rsidRPr="009154C9">
        <w:rPr>
          <w:color w:val="auto"/>
          <w:lang w:eastAsia="en-AU"/>
        </w:rPr>
        <w:t xml:space="preserve">about fees and </w:t>
      </w:r>
      <w:r w:rsidR="00C50099" w:rsidRPr="009154C9">
        <w:rPr>
          <w:color w:val="auto"/>
          <w:lang w:eastAsia="en-AU"/>
        </w:rPr>
        <w:t>charges.</w:t>
      </w:r>
    </w:p>
    <w:p w14:paraId="09E90DBB" w14:textId="141A9C9D" w:rsidR="004614CA" w:rsidRPr="009154C9" w:rsidRDefault="004614CA" w:rsidP="0063466D">
      <w:pPr>
        <w:rPr>
          <w:color w:val="auto"/>
          <w:lang w:eastAsia="en-AU"/>
        </w:rPr>
      </w:pPr>
      <w:r w:rsidRPr="009154C9">
        <w:rPr>
          <w:color w:val="auto"/>
          <w:lang w:eastAsia="en-AU"/>
        </w:rPr>
        <w:t>‘</w:t>
      </w:r>
      <w:r w:rsidRPr="009154C9">
        <w:rPr>
          <w:i/>
          <w:iCs/>
          <w:color w:val="auto"/>
          <w:lang w:eastAsia="en-AU"/>
        </w:rPr>
        <w:t>Minor evaluation fees are starting to become expensive</w:t>
      </w:r>
      <w:r w:rsidRPr="009154C9">
        <w:rPr>
          <w:color w:val="auto"/>
          <w:lang w:eastAsia="en-AU"/>
        </w:rPr>
        <w:t>.’—product sponsor (200-599 employees)</w:t>
      </w:r>
    </w:p>
    <w:p w14:paraId="5D812776" w14:textId="75C9DD72" w:rsidR="004614CA" w:rsidRPr="009154C9" w:rsidRDefault="004614CA" w:rsidP="004614CA">
      <w:pPr>
        <w:rPr>
          <w:color w:val="auto"/>
          <w:lang w:eastAsia="en-AU"/>
        </w:rPr>
      </w:pPr>
      <w:r w:rsidRPr="009154C9">
        <w:rPr>
          <w:color w:val="auto"/>
          <w:lang w:eastAsia="en-AU"/>
        </w:rPr>
        <w:t>‘</w:t>
      </w:r>
      <w:r w:rsidRPr="009154C9">
        <w:rPr>
          <w:i/>
          <w:iCs/>
          <w:color w:val="auto"/>
          <w:lang w:eastAsia="en-AU"/>
        </w:rPr>
        <w:t xml:space="preserve">A more affordable system to facilitate small business </w:t>
      </w:r>
      <w:proofErr w:type="spellStart"/>
      <w:r w:rsidRPr="009154C9">
        <w:rPr>
          <w:i/>
          <w:iCs/>
          <w:color w:val="auto"/>
          <w:lang w:eastAsia="en-AU"/>
        </w:rPr>
        <w:t>start up</w:t>
      </w:r>
      <w:proofErr w:type="spellEnd"/>
      <w:r w:rsidRPr="009154C9">
        <w:rPr>
          <w:i/>
          <w:iCs/>
          <w:color w:val="auto"/>
          <w:lang w:eastAsia="en-AU"/>
        </w:rPr>
        <w:t>. There is an unfair advantage with large business being able to afford fees. This prevents small business from ever starting up</w:t>
      </w:r>
      <w:r w:rsidRPr="009154C9">
        <w:rPr>
          <w:color w:val="auto"/>
          <w:lang w:eastAsia="en-AU"/>
        </w:rPr>
        <w:t xml:space="preserve">.’—retailer. </w:t>
      </w:r>
      <w:bookmarkStart w:id="149" w:name="_Toc115174348"/>
      <w:bookmarkStart w:id="150" w:name="_Toc115174495"/>
      <w:bookmarkStart w:id="151" w:name="_Toc116295484"/>
    </w:p>
    <w:p w14:paraId="74620BBD" w14:textId="7992D5A3" w:rsidR="00732449" w:rsidRPr="000C58DF" w:rsidRDefault="00732449" w:rsidP="000C58DF">
      <w:pPr>
        <w:pStyle w:val="Heading4"/>
      </w:pPr>
      <w:bookmarkStart w:id="152" w:name="_Toc144807924"/>
      <w:r w:rsidRPr="000C58DF">
        <w:t>Health professionals</w:t>
      </w:r>
      <w:bookmarkEnd w:id="149"/>
      <w:bookmarkEnd w:id="150"/>
      <w:bookmarkEnd w:id="151"/>
      <w:bookmarkEnd w:id="152"/>
    </w:p>
    <w:p w14:paraId="70693935" w14:textId="18914160" w:rsidR="00732449" w:rsidRPr="009154C9" w:rsidRDefault="007C234A" w:rsidP="0063466D">
      <w:pPr>
        <w:rPr>
          <w:color w:val="auto"/>
          <w:lang w:eastAsia="en-AU"/>
        </w:rPr>
      </w:pPr>
      <w:r w:rsidRPr="009154C9">
        <w:rPr>
          <w:color w:val="auto"/>
          <w:lang w:eastAsia="en-AU"/>
        </w:rPr>
        <w:t xml:space="preserve">While </w:t>
      </w:r>
      <w:r w:rsidR="00896CF3" w:rsidRPr="009154C9">
        <w:rPr>
          <w:color w:val="auto"/>
          <w:lang w:eastAsia="en-AU"/>
        </w:rPr>
        <w:t xml:space="preserve">the number of health professionals </w:t>
      </w:r>
      <w:r w:rsidR="0086617F" w:rsidRPr="009154C9">
        <w:rPr>
          <w:color w:val="auto"/>
          <w:lang w:eastAsia="en-AU"/>
        </w:rPr>
        <w:t>surveyed</w:t>
      </w:r>
      <w:r w:rsidR="00896CF3" w:rsidRPr="009154C9">
        <w:rPr>
          <w:color w:val="auto"/>
          <w:lang w:eastAsia="en-AU"/>
        </w:rPr>
        <w:t xml:space="preserve"> was relatively small,</w:t>
      </w:r>
      <w:r w:rsidRPr="009154C9">
        <w:rPr>
          <w:color w:val="auto"/>
          <w:lang w:eastAsia="en-AU"/>
        </w:rPr>
        <w:t xml:space="preserve"> there were </w:t>
      </w:r>
      <w:proofErr w:type="gramStart"/>
      <w:r w:rsidRPr="009154C9">
        <w:rPr>
          <w:color w:val="auto"/>
          <w:lang w:eastAsia="en-AU"/>
        </w:rPr>
        <w:t>a number of</w:t>
      </w:r>
      <w:proofErr w:type="gramEnd"/>
      <w:r w:rsidRPr="009154C9">
        <w:rPr>
          <w:color w:val="auto"/>
          <w:lang w:eastAsia="en-AU"/>
        </w:rPr>
        <w:t xml:space="preserve"> common </w:t>
      </w:r>
      <w:r w:rsidR="00896CF3" w:rsidRPr="009154C9">
        <w:rPr>
          <w:color w:val="auto"/>
          <w:lang w:eastAsia="en-AU"/>
        </w:rPr>
        <w:t>themes</w:t>
      </w:r>
      <w:r w:rsidRPr="009154C9">
        <w:rPr>
          <w:color w:val="auto"/>
          <w:lang w:eastAsia="en-AU"/>
        </w:rPr>
        <w:t xml:space="preserve"> </w:t>
      </w:r>
      <w:r w:rsidR="00896CF3" w:rsidRPr="009154C9">
        <w:rPr>
          <w:color w:val="auto"/>
          <w:lang w:eastAsia="en-AU"/>
        </w:rPr>
        <w:t>that emerged from the written feedback they gave.</w:t>
      </w:r>
    </w:p>
    <w:p w14:paraId="519F86F9" w14:textId="0E32C51C" w:rsidR="007C234A" w:rsidRPr="000C58DF" w:rsidRDefault="007C234A" w:rsidP="000C58DF">
      <w:pPr>
        <w:pStyle w:val="Heading6"/>
      </w:pPr>
      <w:r w:rsidRPr="000C58DF">
        <w:t>Education</w:t>
      </w:r>
      <w:r w:rsidR="000C58DF" w:rsidRPr="000C58DF">
        <w:t>al opportunities</w:t>
      </w:r>
    </w:p>
    <w:p w14:paraId="3DA006B5" w14:textId="480D23BF" w:rsidR="001E64A5" w:rsidRPr="009154C9" w:rsidRDefault="001E64A5" w:rsidP="0063466D">
      <w:pPr>
        <w:rPr>
          <w:color w:val="auto"/>
          <w:lang w:eastAsia="en-AU"/>
        </w:rPr>
      </w:pPr>
      <w:r w:rsidRPr="009154C9">
        <w:rPr>
          <w:color w:val="auto"/>
          <w:lang w:eastAsia="en-AU"/>
        </w:rPr>
        <w:t xml:space="preserve">Some health professionals wanted the TGA to provide them with more educational opportunities. </w:t>
      </w:r>
    </w:p>
    <w:p w14:paraId="1A3E6E81" w14:textId="67D3A64F" w:rsidR="0086617F" w:rsidRPr="009154C9" w:rsidRDefault="000C58DF" w:rsidP="0063466D">
      <w:pPr>
        <w:rPr>
          <w:color w:val="auto"/>
          <w:lang w:eastAsia="en-AU"/>
        </w:rPr>
      </w:pPr>
      <w:r w:rsidRPr="009154C9">
        <w:rPr>
          <w:color w:val="auto"/>
          <w:lang w:eastAsia="en-AU"/>
        </w:rPr>
        <w:t>‘</w:t>
      </w:r>
      <w:r w:rsidR="0086617F" w:rsidRPr="009154C9">
        <w:rPr>
          <w:i/>
          <w:iCs/>
          <w:color w:val="auto"/>
          <w:lang w:eastAsia="en-AU"/>
        </w:rPr>
        <w:t>Improved engagement with local medical practitioners including education sessions and opportunities to become involved in areas of interest</w:t>
      </w:r>
      <w:r w:rsidRPr="009154C9">
        <w:rPr>
          <w:color w:val="auto"/>
          <w:lang w:eastAsia="en-AU"/>
        </w:rPr>
        <w:t>.’</w:t>
      </w:r>
      <w:r w:rsidR="0086617F" w:rsidRPr="009154C9">
        <w:rPr>
          <w:color w:val="auto"/>
          <w:lang w:eastAsia="en-AU"/>
        </w:rPr>
        <w:t xml:space="preserve">—specialist medical practitioner from regional Tasmania. </w:t>
      </w:r>
    </w:p>
    <w:p w14:paraId="1EC3510B" w14:textId="6117FADF" w:rsidR="0086617F" w:rsidRPr="009154C9" w:rsidRDefault="000C58DF" w:rsidP="0063466D">
      <w:pPr>
        <w:rPr>
          <w:color w:val="auto"/>
          <w:lang w:eastAsia="en-AU"/>
        </w:rPr>
      </w:pPr>
      <w:r w:rsidRPr="009154C9">
        <w:rPr>
          <w:color w:val="auto"/>
          <w:lang w:eastAsia="en-AU"/>
        </w:rPr>
        <w:t>‘</w:t>
      </w:r>
      <w:r w:rsidR="0086617F" w:rsidRPr="009154C9">
        <w:rPr>
          <w:i/>
          <w:iCs/>
          <w:color w:val="auto"/>
          <w:lang w:eastAsia="en-AU"/>
        </w:rPr>
        <w:t>I wasn't aware about TGA educational opportunities- maybe this could be sent as an email as well even if it's only once a quarter as it is an extra effort to search on the website.</w:t>
      </w:r>
      <w:r w:rsidRPr="009154C9">
        <w:rPr>
          <w:color w:val="auto"/>
          <w:lang w:eastAsia="en-AU"/>
        </w:rPr>
        <w:t>’</w:t>
      </w:r>
      <w:r w:rsidR="0086617F" w:rsidRPr="009154C9">
        <w:rPr>
          <w:color w:val="auto"/>
          <w:lang w:eastAsia="en-AU"/>
        </w:rPr>
        <w:t xml:space="preserve">—general practitioner from regional </w:t>
      </w:r>
      <w:r w:rsidR="001E64A5" w:rsidRPr="009154C9">
        <w:rPr>
          <w:color w:val="auto"/>
          <w:lang w:eastAsia="en-AU"/>
        </w:rPr>
        <w:t>Victoria.</w:t>
      </w:r>
    </w:p>
    <w:p w14:paraId="55B80AA9" w14:textId="4D5FF7C2" w:rsidR="000C58DF" w:rsidRDefault="000C58DF" w:rsidP="000C58DF">
      <w:pPr>
        <w:pStyle w:val="Heading6"/>
        <w:rPr>
          <w:lang w:eastAsia="en-AU"/>
        </w:rPr>
      </w:pPr>
      <w:r>
        <w:rPr>
          <w:lang w:eastAsia="en-AU"/>
        </w:rPr>
        <w:t>Safety information</w:t>
      </w:r>
    </w:p>
    <w:p w14:paraId="01780770" w14:textId="2ED21D34" w:rsidR="001E64A5" w:rsidRPr="009154C9" w:rsidRDefault="001E64A5" w:rsidP="0063466D">
      <w:pPr>
        <w:rPr>
          <w:color w:val="auto"/>
          <w:lang w:eastAsia="en-AU"/>
        </w:rPr>
      </w:pPr>
      <w:r w:rsidRPr="009154C9">
        <w:rPr>
          <w:color w:val="auto"/>
          <w:lang w:eastAsia="en-AU"/>
        </w:rPr>
        <w:t xml:space="preserve">Some health professionals wanted more information about safety issues such as recalls and medicine shortages. </w:t>
      </w:r>
    </w:p>
    <w:p w14:paraId="27FA79E0" w14:textId="3B21243D" w:rsidR="0086617F" w:rsidRPr="009154C9" w:rsidRDefault="000C58DF" w:rsidP="0063466D">
      <w:pPr>
        <w:rPr>
          <w:color w:val="auto"/>
          <w:lang w:eastAsia="en-AU"/>
        </w:rPr>
      </w:pPr>
      <w:r w:rsidRPr="009154C9">
        <w:rPr>
          <w:color w:val="auto"/>
          <w:lang w:eastAsia="en-AU"/>
        </w:rPr>
        <w:t>‘</w:t>
      </w:r>
      <w:r w:rsidR="0086617F" w:rsidRPr="009154C9">
        <w:rPr>
          <w:i/>
          <w:iCs/>
          <w:color w:val="auto"/>
          <w:lang w:eastAsia="en-AU"/>
        </w:rPr>
        <w:t>More regular information on safety recalls and of medication availability</w:t>
      </w:r>
      <w:r w:rsidR="0086617F" w:rsidRPr="009154C9">
        <w:rPr>
          <w:color w:val="auto"/>
          <w:lang w:eastAsia="en-AU"/>
        </w:rPr>
        <w:t>.</w:t>
      </w:r>
      <w:r w:rsidRPr="009154C9">
        <w:rPr>
          <w:color w:val="auto"/>
          <w:lang w:eastAsia="en-AU"/>
        </w:rPr>
        <w:t>’</w:t>
      </w:r>
      <w:r w:rsidR="0086617F" w:rsidRPr="009154C9">
        <w:rPr>
          <w:color w:val="auto"/>
          <w:lang w:eastAsia="en-AU"/>
        </w:rPr>
        <w:t xml:space="preserve">—nursing professional from regional </w:t>
      </w:r>
      <w:r w:rsidR="001E64A5" w:rsidRPr="009154C9">
        <w:rPr>
          <w:color w:val="auto"/>
          <w:lang w:eastAsia="en-AU"/>
        </w:rPr>
        <w:t>Victoria.</w:t>
      </w:r>
    </w:p>
    <w:p w14:paraId="5414F525" w14:textId="722D269C" w:rsidR="0086617F" w:rsidRPr="009154C9" w:rsidRDefault="000C58DF" w:rsidP="0063466D">
      <w:pPr>
        <w:rPr>
          <w:color w:val="auto"/>
          <w:lang w:eastAsia="en-AU"/>
        </w:rPr>
      </w:pPr>
      <w:r w:rsidRPr="009154C9">
        <w:rPr>
          <w:color w:val="auto"/>
          <w:lang w:eastAsia="en-AU"/>
        </w:rPr>
        <w:t>‘</w:t>
      </w:r>
      <w:r w:rsidR="0086617F" w:rsidRPr="009154C9">
        <w:rPr>
          <w:i/>
          <w:iCs/>
          <w:color w:val="auto"/>
          <w:lang w:eastAsia="en-AU"/>
        </w:rPr>
        <w:t>Improved communication to health professionals about medication shortages that will affect our patients</w:t>
      </w:r>
      <w:r w:rsidRPr="009154C9">
        <w:rPr>
          <w:color w:val="auto"/>
          <w:lang w:eastAsia="en-AU"/>
        </w:rPr>
        <w:t>.’</w:t>
      </w:r>
      <w:r w:rsidR="0086617F" w:rsidRPr="009154C9">
        <w:rPr>
          <w:color w:val="auto"/>
          <w:lang w:eastAsia="en-AU"/>
        </w:rPr>
        <w:t xml:space="preserve">—general practitioner from </w:t>
      </w:r>
      <w:r w:rsidR="001E64A5" w:rsidRPr="009154C9">
        <w:rPr>
          <w:color w:val="auto"/>
          <w:lang w:eastAsia="en-AU"/>
        </w:rPr>
        <w:t>Sydney.</w:t>
      </w:r>
    </w:p>
    <w:p w14:paraId="434403E9" w14:textId="27F4725A" w:rsidR="0086617F" w:rsidRPr="009154C9" w:rsidRDefault="000C58DF" w:rsidP="0063466D">
      <w:pPr>
        <w:rPr>
          <w:color w:val="auto"/>
          <w:lang w:eastAsia="en-AU"/>
        </w:rPr>
      </w:pPr>
      <w:r w:rsidRPr="009154C9">
        <w:rPr>
          <w:color w:val="auto"/>
          <w:lang w:eastAsia="en-AU"/>
        </w:rPr>
        <w:t>‘</w:t>
      </w:r>
      <w:r w:rsidR="0086617F" w:rsidRPr="009154C9">
        <w:rPr>
          <w:i/>
          <w:iCs/>
          <w:color w:val="auto"/>
          <w:lang w:eastAsia="en-AU"/>
        </w:rPr>
        <w:t>More information on medicine shortages and what is being done to address this</w:t>
      </w:r>
      <w:r w:rsidRPr="009154C9">
        <w:rPr>
          <w:color w:val="auto"/>
          <w:lang w:eastAsia="en-AU"/>
        </w:rPr>
        <w:t>.’</w:t>
      </w:r>
      <w:r w:rsidR="0086617F" w:rsidRPr="009154C9">
        <w:rPr>
          <w:color w:val="auto"/>
          <w:lang w:eastAsia="en-AU"/>
        </w:rPr>
        <w:t xml:space="preserve">—general practitioner from regional </w:t>
      </w:r>
      <w:r w:rsidR="001E64A5" w:rsidRPr="009154C9">
        <w:rPr>
          <w:color w:val="auto"/>
          <w:lang w:eastAsia="en-AU"/>
        </w:rPr>
        <w:t>SA.</w:t>
      </w:r>
    </w:p>
    <w:p w14:paraId="5195D069" w14:textId="3584BD26" w:rsidR="0086617F" w:rsidRPr="0086617F" w:rsidRDefault="000C58DF" w:rsidP="000C58DF">
      <w:pPr>
        <w:pStyle w:val="Heading6"/>
        <w:rPr>
          <w:lang w:eastAsia="en-AU"/>
        </w:rPr>
      </w:pPr>
      <w:r>
        <w:rPr>
          <w:lang w:eastAsia="en-AU"/>
        </w:rPr>
        <w:t>Complementary medicine regulation</w:t>
      </w:r>
    </w:p>
    <w:p w14:paraId="04881175" w14:textId="19D2A79F" w:rsidR="001E64A5" w:rsidRPr="009154C9" w:rsidRDefault="001E64A5" w:rsidP="0063466D">
      <w:pPr>
        <w:rPr>
          <w:color w:val="auto"/>
          <w:lang w:eastAsia="en-AU"/>
        </w:rPr>
      </w:pPr>
      <w:r w:rsidRPr="009154C9">
        <w:rPr>
          <w:color w:val="auto"/>
          <w:lang w:eastAsia="en-AU"/>
        </w:rPr>
        <w:t xml:space="preserve">Some health professionals wanted stronger regulation of complementary medicines. </w:t>
      </w:r>
    </w:p>
    <w:p w14:paraId="1F946B01" w14:textId="41753922" w:rsidR="004614CA" w:rsidRPr="009154C9" w:rsidRDefault="000C58DF" w:rsidP="0063466D">
      <w:pPr>
        <w:rPr>
          <w:color w:val="auto"/>
          <w:lang w:eastAsia="en-AU"/>
        </w:rPr>
      </w:pPr>
      <w:r w:rsidRPr="009154C9">
        <w:rPr>
          <w:color w:val="auto"/>
          <w:lang w:eastAsia="en-AU"/>
        </w:rPr>
        <w:t>‘</w:t>
      </w:r>
      <w:r w:rsidR="0086617F" w:rsidRPr="009154C9">
        <w:rPr>
          <w:i/>
          <w:iCs/>
          <w:color w:val="auto"/>
          <w:lang w:eastAsia="en-AU"/>
        </w:rPr>
        <w:t>Enhanced regulation of complimentary therapies</w:t>
      </w:r>
      <w:r w:rsidRPr="009154C9">
        <w:rPr>
          <w:color w:val="auto"/>
          <w:lang w:eastAsia="en-AU"/>
        </w:rPr>
        <w:t>.’</w:t>
      </w:r>
      <w:r w:rsidR="0086617F" w:rsidRPr="009154C9">
        <w:rPr>
          <w:color w:val="auto"/>
          <w:lang w:eastAsia="en-AU"/>
        </w:rPr>
        <w:t xml:space="preserve">—general </w:t>
      </w:r>
      <w:r w:rsidRPr="009154C9">
        <w:rPr>
          <w:color w:val="auto"/>
          <w:lang w:eastAsia="en-AU"/>
        </w:rPr>
        <w:t>practitioner</w:t>
      </w:r>
      <w:r w:rsidR="0086617F" w:rsidRPr="009154C9">
        <w:rPr>
          <w:color w:val="auto"/>
          <w:lang w:eastAsia="en-AU"/>
        </w:rPr>
        <w:t xml:space="preserve"> from </w:t>
      </w:r>
      <w:r w:rsidRPr="009154C9">
        <w:rPr>
          <w:color w:val="auto"/>
          <w:lang w:eastAsia="en-AU"/>
        </w:rPr>
        <w:t>Canberra</w:t>
      </w:r>
      <w:r w:rsidR="001E64A5" w:rsidRPr="009154C9">
        <w:rPr>
          <w:color w:val="auto"/>
          <w:lang w:eastAsia="en-AU"/>
        </w:rPr>
        <w:t>.</w:t>
      </w:r>
    </w:p>
    <w:p w14:paraId="08A0CB65" w14:textId="491D93EF" w:rsidR="0086617F" w:rsidRPr="009154C9" w:rsidRDefault="000C58DF" w:rsidP="0063466D">
      <w:pPr>
        <w:rPr>
          <w:color w:val="auto"/>
          <w:lang w:eastAsia="en-AU"/>
        </w:rPr>
      </w:pPr>
      <w:r w:rsidRPr="009154C9">
        <w:rPr>
          <w:color w:val="auto"/>
          <w:lang w:eastAsia="en-AU"/>
        </w:rPr>
        <w:t>‘</w:t>
      </w:r>
      <w:r w:rsidR="0086617F" w:rsidRPr="009154C9">
        <w:rPr>
          <w:i/>
          <w:iCs/>
          <w:color w:val="auto"/>
          <w:lang w:eastAsia="en-AU"/>
        </w:rPr>
        <w:t>Regulation on complementary medicines that are no better than placebo</w:t>
      </w:r>
      <w:r w:rsidRPr="009154C9">
        <w:rPr>
          <w:color w:val="auto"/>
          <w:lang w:eastAsia="en-AU"/>
        </w:rPr>
        <w:t>.’</w:t>
      </w:r>
      <w:r w:rsidR="0086617F" w:rsidRPr="009154C9">
        <w:rPr>
          <w:color w:val="auto"/>
          <w:lang w:eastAsia="en-AU"/>
        </w:rPr>
        <w:t>—specialist medical practi</w:t>
      </w:r>
      <w:r w:rsidR="00B40545" w:rsidRPr="009154C9">
        <w:rPr>
          <w:color w:val="auto"/>
          <w:lang w:eastAsia="en-AU"/>
        </w:rPr>
        <w:t>tioner from regional Queensland</w:t>
      </w:r>
      <w:r w:rsidR="001E64A5" w:rsidRPr="009154C9">
        <w:rPr>
          <w:color w:val="auto"/>
          <w:lang w:eastAsia="en-AU"/>
        </w:rPr>
        <w:t>.</w:t>
      </w:r>
    </w:p>
    <w:p w14:paraId="188A5106" w14:textId="77777777" w:rsidR="00732449" w:rsidRPr="00892AB3" w:rsidRDefault="00732449" w:rsidP="0063466D">
      <w:pPr>
        <w:pStyle w:val="Heading3"/>
      </w:pPr>
      <w:bookmarkStart w:id="153" w:name="_What_happens_next"/>
      <w:bookmarkStart w:id="154" w:name="_Toc58851150"/>
      <w:bookmarkStart w:id="155" w:name="_Toc91052073"/>
      <w:bookmarkStart w:id="156" w:name="_Toc115174496"/>
      <w:bookmarkStart w:id="157" w:name="_Toc144807925"/>
      <w:bookmarkStart w:id="158" w:name="_Hlk115079066"/>
      <w:bookmarkEnd w:id="153"/>
      <w:r w:rsidRPr="00892AB3">
        <w:lastRenderedPageBreak/>
        <w:t xml:space="preserve">What happens </w:t>
      </w:r>
      <w:proofErr w:type="gramStart"/>
      <w:r w:rsidRPr="00892AB3">
        <w:t>next</w:t>
      </w:r>
      <w:bookmarkEnd w:id="154"/>
      <w:bookmarkEnd w:id="155"/>
      <w:bookmarkEnd w:id="156"/>
      <w:bookmarkEnd w:id="157"/>
      <w:proofErr w:type="gramEnd"/>
    </w:p>
    <w:bookmarkEnd w:id="158"/>
    <w:p w14:paraId="39EC9856" w14:textId="1BC95FC4" w:rsidR="00D66930" w:rsidRPr="009154C9" w:rsidRDefault="0096026B" w:rsidP="0063466D">
      <w:pPr>
        <w:rPr>
          <w:color w:val="auto"/>
        </w:rPr>
      </w:pPr>
      <w:r w:rsidRPr="009154C9">
        <w:rPr>
          <w:color w:val="auto"/>
        </w:rPr>
        <w:t>The 202</w:t>
      </w:r>
      <w:r w:rsidR="00892AB3" w:rsidRPr="009154C9">
        <w:rPr>
          <w:color w:val="auto"/>
        </w:rPr>
        <w:t>3</w:t>
      </w:r>
      <w:r w:rsidRPr="009154C9">
        <w:rPr>
          <w:color w:val="auto"/>
        </w:rPr>
        <w:t xml:space="preserve"> </w:t>
      </w:r>
      <w:r w:rsidR="00FF70D3" w:rsidRPr="009154C9">
        <w:rPr>
          <w:color w:val="auto"/>
        </w:rPr>
        <w:t>s</w:t>
      </w:r>
      <w:r w:rsidRPr="009154C9">
        <w:rPr>
          <w:color w:val="auto"/>
        </w:rPr>
        <w:t xml:space="preserve">takeholder </w:t>
      </w:r>
      <w:r w:rsidR="00FF70D3" w:rsidRPr="009154C9">
        <w:rPr>
          <w:color w:val="auto"/>
        </w:rPr>
        <w:t>s</w:t>
      </w:r>
      <w:r w:rsidRPr="009154C9">
        <w:rPr>
          <w:color w:val="auto"/>
        </w:rPr>
        <w:t xml:space="preserve">urvey results </w:t>
      </w:r>
      <w:r w:rsidR="00FF70D3" w:rsidRPr="009154C9">
        <w:rPr>
          <w:color w:val="auto"/>
        </w:rPr>
        <w:t>are</w:t>
      </w:r>
      <w:r w:rsidRPr="009154C9">
        <w:rPr>
          <w:color w:val="auto"/>
        </w:rPr>
        <w:t xml:space="preserve"> used to inform the TGA’s Performance Report, July 202</w:t>
      </w:r>
      <w:r w:rsidR="00892AB3" w:rsidRPr="009154C9">
        <w:rPr>
          <w:color w:val="auto"/>
        </w:rPr>
        <w:t>2</w:t>
      </w:r>
      <w:r w:rsidRPr="009154C9">
        <w:rPr>
          <w:color w:val="auto"/>
        </w:rPr>
        <w:t xml:space="preserve"> to June 202</w:t>
      </w:r>
      <w:r w:rsidR="00892AB3" w:rsidRPr="009154C9">
        <w:rPr>
          <w:color w:val="auto"/>
        </w:rPr>
        <w:t>3</w:t>
      </w:r>
      <w:r w:rsidRPr="009154C9">
        <w:rPr>
          <w:color w:val="auto"/>
        </w:rPr>
        <w:t>.</w:t>
      </w:r>
      <w:r w:rsidR="00732449" w:rsidRPr="009154C9">
        <w:rPr>
          <w:color w:val="auto"/>
        </w:rPr>
        <w:t xml:space="preserve"> The survey results also inform our ongoing efforts to improve our performance as a regulator and the way we work with our stakeholders.</w:t>
      </w:r>
    </w:p>
    <w:p w14:paraId="1CA9A7B8" w14:textId="3B0AEE57" w:rsidR="002D3B21" w:rsidRPr="009154C9" w:rsidRDefault="001E137B" w:rsidP="002D3B21">
      <w:pPr>
        <w:rPr>
          <w:color w:val="auto"/>
        </w:rPr>
      </w:pPr>
      <w:r w:rsidRPr="009154C9">
        <w:rPr>
          <w:color w:val="auto"/>
        </w:rPr>
        <w:t>Many of our stakeholders have noted the improvements made t</w:t>
      </w:r>
      <w:r w:rsidR="004A7F79" w:rsidRPr="009154C9">
        <w:rPr>
          <w:color w:val="auto"/>
        </w:rPr>
        <w:t xml:space="preserve">o </w:t>
      </w:r>
      <w:r w:rsidR="00D66930" w:rsidRPr="009154C9">
        <w:rPr>
          <w:color w:val="auto"/>
        </w:rPr>
        <w:t xml:space="preserve">TGA systems and services </w:t>
      </w:r>
      <w:r w:rsidRPr="009154C9">
        <w:rPr>
          <w:color w:val="auto"/>
        </w:rPr>
        <w:t xml:space="preserve">(see </w:t>
      </w:r>
      <w:hyperlink w:anchor="_Improvements_to_TGA" w:history="1">
        <w:r w:rsidRPr="004A7F79">
          <w:rPr>
            <w:rStyle w:val="Hyperlink"/>
          </w:rPr>
          <w:t>Improvements to TGA services</w:t>
        </w:r>
      </w:hyperlink>
      <w:r w:rsidRPr="005056B7">
        <w:t xml:space="preserve">). </w:t>
      </w:r>
      <w:r w:rsidRPr="009154C9">
        <w:rPr>
          <w:color w:val="auto"/>
        </w:rPr>
        <w:t>This includes the work done to improve the TGA website</w:t>
      </w:r>
      <w:r w:rsidR="000467E7" w:rsidRPr="009154C9">
        <w:rPr>
          <w:color w:val="auto"/>
        </w:rPr>
        <w:t xml:space="preserve">, </w:t>
      </w:r>
      <w:r w:rsidR="00D66930" w:rsidRPr="009154C9">
        <w:rPr>
          <w:color w:val="auto"/>
        </w:rPr>
        <w:t xml:space="preserve">improvements made to </w:t>
      </w:r>
      <w:r w:rsidR="005B3C09" w:rsidRPr="009154C9">
        <w:rPr>
          <w:color w:val="auto"/>
        </w:rPr>
        <w:t>our</w:t>
      </w:r>
      <w:r w:rsidR="00D66930" w:rsidRPr="009154C9">
        <w:rPr>
          <w:color w:val="auto"/>
        </w:rPr>
        <w:t xml:space="preserve"> regulatory information and guidance</w:t>
      </w:r>
      <w:r w:rsidR="000467E7" w:rsidRPr="009154C9">
        <w:rPr>
          <w:color w:val="auto"/>
        </w:rPr>
        <w:t>,</w:t>
      </w:r>
      <w:r w:rsidR="00D66930" w:rsidRPr="009154C9">
        <w:rPr>
          <w:color w:val="auto"/>
        </w:rPr>
        <w:t xml:space="preserve"> and </w:t>
      </w:r>
      <w:r w:rsidR="000467E7" w:rsidRPr="009154C9">
        <w:rPr>
          <w:color w:val="auto"/>
        </w:rPr>
        <w:t xml:space="preserve">improved </w:t>
      </w:r>
      <w:r w:rsidR="00D66930" w:rsidRPr="009154C9">
        <w:rPr>
          <w:color w:val="auto"/>
        </w:rPr>
        <w:t xml:space="preserve">safety information. Many also noted improvements to TGA systems such as the </w:t>
      </w:r>
      <w:r w:rsidR="00FF70D3" w:rsidRPr="009154C9">
        <w:rPr>
          <w:color w:val="auto"/>
        </w:rPr>
        <w:t xml:space="preserve">ARTG </w:t>
      </w:r>
      <w:r w:rsidR="00D66930" w:rsidRPr="009154C9">
        <w:rPr>
          <w:color w:val="auto"/>
        </w:rPr>
        <w:t xml:space="preserve">and the adverse events database. We are also pleased that some stakeholders have found the timeliness and quality of responses to enquiries has improved, along with assessment times, although this is not universal.  </w:t>
      </w:r>
    </w:p>
    <w:p w14:paraId="7C760826" w14:textId="522A2059" w:rsidR="002D3B21" w:rsidRPr="009154C9" w:rsidRDefault="000467E7" w:rsidP="000467E7">
      <w:pPr>
        <w:rPr>
          <w:color w:val="auto"/>
        </w:rPr>
      </w:pPr>
      <w:r w:rsidRPr="009154C9">
        <w:rPr>
          <w:color w:val="auto"/>
        </w:rPr>
        <w:t xml:space="preserve">The TGA continues to implement its Transformation Program </w:t>
      </w:r>
      <w:r w:rsidR="002D3B21" w:rsidRPr="009154C9">
        <w:rPr>
          <w:color w:val="auto"/>
        </w:rPr>
        <w:t>to address</w:t>
      </w:r>
      <w:r w:rsidRPr="009154C9">
        <w:rPr>
          <w:color w:val="auto"/>
        </w:rPr>
        <w:t xml:space="preserve"> many of the issues </w:t>
      </w:r>
      <w:r w:rsidR="002D3B21" w:rsidRPr="009154C9">
        <w:rPr>
          <w:color w:val="auto"/>
        </w:rPr>
        <w:t>identified</w:t>
      </w:r>
      <w:r w:rsidRPr="009154C9">
        <w:rPr>
          <w:color w:val="auto"/>
        </w:rPr>
        <w:t xml:space="preserve"> in this report. </w:t>
      </w:r>
      <w:r w:rsidR="00FD0A01" w:rsidRPr="009154C9">
        <w:rPr>
          <w:color w:val="auto"/>
        </w:rPr>
        <w:t>The digital transformation will introduce digital tools that make it easier for the sector and our staff to complete business transactions, engage and find the information they need.</w:t>
      </w:r>
    </w:p>
    <w:p w14:paraId="397ED8DD" w14:textId="64EA38B0" w:rsidR="00FD0A01" w:rsidRPr="009154C9" w:rsidRDefault="00FD0A01" w:rsidP="00061D46">
      <w:pPr>
        <w:rPr>
          <w:color w:val="auto"/>
        </w:rPr>
      </w:pPr>
      <w:r w:rsidRPr="009154C9">
        <w:rPr>
          <w:color w:val="auto"/>
        </w:rPr>
        <w:t>This includes a new digital business front door (portal) for sponsors, their agents, and manufacturers seeking to submit applications, and a new underpinning case management system. Feedback from stakeholders is informing design and priorities, with an early focus on features stakeholders are seeking, including more transparency on where applications are up to</w:t>
      </w:r>
      <w:r w:rsidR="00FF70D3" w:rsidRPr="009154C9">
        <w:rPr>
          <w:color w:val="auto"/>
        </w:rPr>
        <w:t xml:space="preserve"> using</w:t>
      </w:r>
      <w:r w:rsidRPr="009154C9">
        <w:rPr>
          <w:color w:val="auto"/>
        </w:rPr>
        <w:t xml:space="preserve"> some basic validation.</w:t>
      </w:r>
    </w:p>
    <w:p w14:paraId="4C66ED04" w14:textId="799D53D5" w:rsidR="00FD0A01" w:rsidRPr="009154C9" w:rsidRDefault="00FD0A01" w:rsidP="00061D46">
      <w:pPr>
        <w:rPr>
          <w:color w:val="auto"/>
        </w:rPr>
      </w:pPr>
      <w:r w:rsidRPr="009154C9">
        <w:rPr>
          <w:color w:val="auto"/>
        </w:rPr>
        <w:t>Build work is under</w:t>
      </w:r>
      <w:r w:rsidR="00764C89" w:rsidRPr="009154C9">
        <w:rPr>
          <w:color w:val="auto"/>
        </w:rPr>
        <w:t xml:space="preserve"> </w:t>
      </w:r>
      <w:r w:rsidRPr="009154C9">
        <w:rPr>
          <w:color w:val="auto"/>
        </w:rPr>
        <w:t xml:space="preserve">way, but </w:t>
      </w:r>
      <w:r w:rsidR="00457A6A" w:rsidRPr="009154C9">
        <w:rPr>
          <w:color w:val="auto"/>
        </w:rPr>
        <w:t>as it’s</w:t>
      </w:r>
      <w:r w:rsidRPr="009154C9">
        <w:rPr>
          <w:color w:val="auto"/>
        </w:rPr>
        <w:t xml:space="preserve"> a complex </w:t>
      </w:r>
      <w:r w:rsidR="006A224E" w:rsidRPr="009154C9">
        <w:rPr>
          <w:color w:val="auto"/>
        </w:rPr>
        <w:t>project,</w:t>
      </w:r>
      <w:r w:rsidRPr="009154C9">
        <w:rPr>
          <w:color w:val="auto"/>
        </w:rPr>
        <w:t xml:space="preserve"> it will be delivered in stages. To support delivery and transition arrangements</w:t>
      </w:r>
      <w:r w:rsidR="00061D46" w:rsidRPr="009154C9">
        <w:rPr>
          <w:color w:val="auto"/>
        </w:rPr>
        <w:t>,</w:t>
      </w:r>
      <w:r w:rsidRPr="009154C9">
        <w:rPr>
          <w:color w:val="auto"/>
        </w:rPr>
        <w:t xml:space="preserve"> an Industry Working Group is being established to support two-way feedback and collaboration.</w:t>
      </w:r>
    </w:p>
    <w:p w14:paraId="3292B7A8" w14:textId="77777777" w:rsidR="00FD0A01" w:rsidRPr="009154C9" w:rsidRDefault="00FD0A01" w:rsidP="00FD0A01">
      <w:pPr>
        <w:rPr>
          <w:color w:val="auto"/>
        </w:rPr>
      </w:pPr>
      <w:r w:rsidRPr="009154C9">
        <w:rPr>
          <w:color w:val="auto"/>
        </w:rPr>
        <w:t xml:space="preserve">Alongside the portal and case management work, usability enhancements have been made to the Special Access Scheme and Authorised Prescriber online system </w:t>
      </w:r>
      <w:r w:rsidR="002D3B21" w:rsidRPr="009154C9">
        <w:rPr>
          <w:color w:val="auto"/>
        </w:rPr>
        <w:t xml:space="preserve">and an improved version of the </w:t>
      </w:r>
      <w:r w:rsidR="000467E7" w:rsidRPr="009154C9">
        <w:rPr>
          <w:color w:val="auto"/>
        </w:rPr>
        <w:t>supplementary ARTG Search Visualisation Tool</w:t>
      </w:r>
      <w:r w:rsidRPr="009154C9">
        <w:rPr>
          <w:color w:val="auto"/>
        </w:rPr>
        <w:t xml:space="preserve"> is now also available on the TGA website.</w:t>
      </w:r>
    </w:p>
    <w:p w14:paraId="6B2BB9D4" w14:textId="7A8C4B13" w:rsidR="00FD0A01" w:rsidRPr="009154C9" w:rsidRDefault="00FD0A01" w:rsidP="00FD0A01">
      <w:pPr>
        <w:rPr>
          <w:color w:val="auto"/>
        </w:rPr>
      </w:pPr>
      <w:r w:rsidRPr="009154C9">
        <w:rPr>
          <w:color w:val="auto"/>
        </w:rPr>
        <w:t xml:space="preserve">Work also </w:t>
      </w:r>
      <w:proofErr w:type="gramStart"/>
      <w:r w:rsidRPr="009154C9">
        <w:rPr>
          <w:color w:val="auto"/>
        </w:rPr>
        <w:t>continues on</w:t>
      </w:r>
      <w:proofErr w:type="gramEnd"/>
      <w:r w:rsidRPr="009154C9">
        <w:rPr>
          <w:color w:val="auto"/>
        </w:rPr>
        <w:t xml:space="preserve"> the new TGA website, which was launched in 2022. Following feedback from website users, search functionality has been improved by boosting high value content</w:t>
      </w:r>
      <w:r w:rsidR="00FF70D3" w:rsidRPr="009154C9">
        <w:rPr>
          <w:color w:val="auto"/>
        </w:rPr>
        <w:t xml:space="preserve">, </w:t>
      </w:r>
      <w:r w:rsidRPr="009154C9">
        <w:rPr>
          <w:color w:val="auto"/>
        </w:rPr>
        <w:t>surfacing more recent content</w:t>
      </w:r>
      <w:r w:rsidR="00FF70D3" w:rsidRPr="009154C9">
        <w:rPr>
          <w:color w:val="auto"/>
        </w:rPr>
        <w:t>,</w:t>
      </w:r>
      <w:r w:rsidRPr="009154C9">
        <w:rPr>
          <w:color w:val="auto"/>
        </w:rPr>
        <w:t xml:space="preserve"> introducing product type to categorise content and align with the ARTG data</w:t>
      </w:r>
      <w:r w:rsidR="00FF70D3" w:rsidRPr="009154C9">
        <w:rPr>
          <w:color w:val="auto"/>
        </w:rPr>
        <w:t>,</w:t>
      </w:r>
      <w:r w:rsidRPr="009154C9">
        <w:rPr>
          <w:color w:val="auto"/>
        </w:rPr>
        <w:t xml:space="preserve"> and adding search help text to direct users to specialised searches, such as the ARTG. Further improvements to web content will be made in the next 12 months.</w:t>
      </w:r>
    </w:p>
    <w:p w14:paraId="50D031DF" w14:textId="19312EE7" w:rsidR="002D3B21" w:rsidRPr="009154C9" w:rsidRDefault="002D3B21" w:rsidP="002D3B21">
      <w:pPr>
        <w:rPr>
          <w:color w:val="auto"/>
        </w:rPr>
      </w:pPr>
      <w:r w:rsidRPr="009154C9">
        <w:rPr>
          <w:color w:val="auto"/>
        </w:rPr>
        <w:t xml:space="preserve">The TGA is also improving its educational offerings to support businesses that are navigating the complexities of the Australian therapeutic goods regulation. During the last financial year, the TGA consulted with industry groups on a proposed model for industry engagement and education. The consultation proposed the ‘TGA Learn’ identity to unify engagement and education through four pillars: self-paced online education, structured online learning events, targeted in-person events and </w:t>
      </w:r>
      <w:r w:rsidR="00061D46" w:rsidRPr="009154C9">
        <w:rPr>
          <w:color w:val="auto"/>
        </w:rPr>
        <w:t>education</w:t>
      </w:r>
      <w:r w:rsidRPr="009154C9">
        <w:rPr>
          <w:color w:val="auto"/>
        </w:rPr>
        <w:t xml:space="preserve"> partnership</w:t>
      </w:r>
      <w:r w:rsidR="00061D46" w:rsidRPr="009154C9">
        <w:rPr>
          <w:color w:val="auto"/>
        </w:rPr>
        <w:t>s</w:t>
      </w:r>
      <w:r w:rsidRPr="009154C9">
        <w:rPr>
          <w:color w:val="auto"/>
        </w:rPr>
        <w:t xml:space="preserve">. </w:t>
      </w:r>
    </w:p>
    <w:p w14:paraId="5E160590" w14:textId="3AECCCFF" w:rsidR="002D3B21" w:rsidRPr="009154C9" w:rsidRDefault="002D3B21" w:rsidP="002D3B21">
      <w:pPr>
        <w:rPr>
          <w:color w:val="auto"/>
        </w:rPr>
      </w:pPr>
      <w:r w:rsidRPr="009154C9">
        <w:rPr>
          <w:color w:val="auto"/>
        </w:rPr>
        <w:t xml:space="preserve">Stakeholders requested that TGA Learn focus on the basics of regulation, including how to navigate regulatory pathways, doing business with the TGA, developing an application, case studies of real examples, and access to individual support. The TGA Learn service will aim to assist </w:t>
      </w:r>
      <w:r w:rsidR="00FF70D3" w:rsidRPr="009154C9">
        <w:rPr>
          <w:color w:val="auto"/>
        </w:rPr>
        <w:t xml:space="preserve">small and medium </w:t>
      </w:r>
      <w:r w:rsidRPr="009154C9">
        <w:rPr>
          <w:color w:val="auto"/>
        </w:rPr>
        <w:t xml:space="preserve">enterprises, researchers, start-ups and those unfamiliar with therapeutic goods regulation understand their regulatory and legislative obligations. </w:t>
      </w:r>
    </w:p>
    <w:p w14:paraId="0DE03F14" w14:textId="0FB6D328" w:rsidR="002D3B21" w:rsidRPr="00732449" w:rsidRDefault="002D3B21" w:rsidP="002D3B21">
      <w:r w:rsidRPr="009154C9">
        <w:rPr>
          <w:color w:val="auto"/>
        </w:rPr>
        <w:t xml:space="preserve">We look forward to working closely with our stakeholders to design and deliver these important improvements that aim to make it easier to interact with us. For more information on our goals for the next 12 months, see the TGA’s </w:t>
      </w:r>
      <w:hyperlink r:id="rId40" w:history="1">
        <w:r w:rsidRPr="00061D46">
          <w:rPr>
            <w:color w:val="0000FF"/>
            <w:u w:val="single"/>
          </w:rPr>
          <w:t>202</w:t>
        </w:r>
        <w:r w:rsidR="00061D46" w:rsidRPr="00061D46">
          <w:rPr>
            <w:color w:val="0000FF"/>
            <w:u w:val="single"/>
          </w:rPr>
          <w:t>3</w:t>
        </w:r>
        <w:r w:rsidRPr="00061D46">
          <w:rPr>
            <w:color w:val="0000FF"/>
            <w:u w:val="single"/>
          </w:rPr>
          <w:t>-2</w:t>
        </w:r>
        <w:r w:rsidR="00061D46" w:rsidRPr="00061D46">
          <w:rPr>
            <w:color w:val="0000FF"/>
            <w:u w:val="single"/>
          </w:rPr>
          <w:t>4</w:t>
        </w:r>
        <w:r w:rsidRPr="00061D46">
          <w:rPr>
            <w:color w:val="0000FF"/>
            <w:u w:val="single"/>
          </w:rPr>
          <w:t xml:space="preserve"> Business Plan</w:t>
        </w:r>
      </w:hyperlink>
      <w:r w:rsidRPr="00061D46">
        <w:t>.</w:t>
      </w:r>
      <w:r w:rsidRPr="00732449">
        <w:t xml:space="preserve"> </w:t>
      </w:r>
    </w:p>
    <w:p w14:paraId="45E2FB41" w14:textId="77777777" w:rsidR="000467E7" w:rsidRDefault="000467E7" w:rsidP="000467E7"/>
    <w:p w14:paraId="232AF1ED" w14:textId="38798340" w:rsidR="0063466D" w:rsidRPr="00FB57BD" w:rsidRDefault="0063466D" w:rsidP="00FB57BD">
      <w:pPr>
        <w:pStyle w:val="Heading2"/>
      </w:pPr>
      <w:bookmarkStart w:id="159" w:name="_Appendix_A:_Consumer"/>
      <w:bookmarkStart w:id="160" w:name="_Toc144807926"/>
      <w:bookmarkEnd w:id="159"/>
      <w:r>
        <w:lastRenderedPageBreak/>
        <w:t xml:space="preserve">Appendix A: </w:t>
      </w:r>
      <w:r w:rsidRPr="00F52438">
        <w:t>Consumer results</w:t>
      </w:r>
      <w:bookmarkEnd w:id="160"/>
    </w:p>
    <w:p w14:paraId="418FC33A" w14:textId="77777777" w:rsidR="0063466D" w:rsidRPr="009154C9" w:rsidRDefault="0063466D" w:rsidP="0063466D">
      <w:pPr>
        <w:rPr>
          <w:color w:val="auto"/>
        </w:rPr>
      </w:pPr>
      <w:bookmarkStart w:id="161" w:name="_Hlk144805206"/>
      <w:r w:rsidRPr="009154C9">
        <w:rPr>
          <w:color w:val="auto"/>
        </w:rPr>
        <w:t xml:space="preserve">The tables in this section of the report present results for the consumer sample. </w:t>
      </w:r>
    </w:p>
    <w:p w14:paraId="43414F67" w14:textId="77777777" w:rsidR="0063466D" w:rsidRPr="00A92930" w:rsidRDefault="0063466D" w:rsidP="003472D6">
      <w:pPr>
        <w:pStyle w:val="ListBullet"/>
        <w:numPr>
          <w:ilvl w:val="0"/>
          <w:numId w:val="9"/>
        </w:numPr>
        <w:spacing w:before="100" w:beforeAutospacing="1" w:after="60"/>
        <w:ind w:left="714" w:hanging="357"/>
      </w:pPr>
      <w:bookmarkStart w:id="162" w:name="_Hlk115171142"/>
      <w:r w:rsidRPr="009154C9">
        <w:rPr>
          <w:color w:val="auto"/>
        </w:rPr>
        <w:t xml:space="preserve">For more information about the consumer sample, see </w:t>
      </w:r>
      <w:hyperlink w:anchor="_Sampling_methods" w:history="1">
        <w:r w:rsidRPr="00A92930">
          <w:rPr>
            <w:rStyle w:val="Hyperlink"/>
          </w:rPr>
          <w:t>Sampling methods</w:t>
        </w:r>
      </w:hyperlink>
      <w:r w:rsidRPr="00A92930">
        <w:t xml:space="preserve">. </w:t>
      </w:r>
    </w:p>
    <w:p w14:paraId="3B8FF943" w14:textId="77777777" w:rsidR="0063466D" w:rsidRPr="00A92930" w:rsidRDefault="0063466D" w:rsidP="003472D6">
      <w:pPr>
        <w:pStyle w:val="ListBullet"/>
        <w:numPr>
          <w:ilvl w:val="0"/>
          <w:numId w:val="9"/>
        </w:numPr>
        <w:spacing w:before="100" w:beforeAutospacing="1" w:after="60"/>
        <w:ind w:left="714" w:hanging="357"/>
      </w:pPr>
      <w:bookmarkStart w:id="163" w:name="_Hlk90634174"/>
      <w:bookmarkStart w:id="164" w:name="_Hlk90634359"/>
      <w:bookmarkEnd w:id="162"/>
      <w:r w:rsidRPr="009154C9">
        <w:rPr>
          <w:color w:val="auto"/>
        </w:rPr>
        <w:t>Tables have not been provided for questions with a low number of responses</w:t>
      </w:r>
      <w:bookmarkEnd w:id="163"/>
      <w:r w:rsidRPr="009154C9">
        <w:rPr>
          <w:color w:val="auto"/>
        </w:rPr>
        <w:t xml:space="preserve">. </w:t>
      </w:r>
      <w:bookmarkEnd w:id="164"/>
      <w:r w:rsidRPr="009154C9">
        <w:rPr>
          <w:color w:val="auto"/>
        </w:rPr>
        <w:t xml:space="preserve">For general notes about interpreting results tables, see </w:t>
      </w:r>
      <w:hyperlink w:anchor="_Interpreting_percentages_and_2" w:history="1">
        <w:r w:rsidRPr="00F23405">
          <w:rPr>
            <w:rStyle w:val="Hyperlink"/>
          </w:rPr>
          <w:t>Interpreting percentages and results tables.</w:t>
        </w:r>
      </w:hyperlink>
      <w:r w:rsidRPr="00A92930">
        <w:t xml:space="preserve"> </w:t>
      </w:r>
    </w:p>
    <w:p w14:paraId="1D5A46D3" w14:textId="0B3A3911" w:rsidR="0063466D" w:rsidRPr="00A92930" w:rsidRDefault="0063466D" w:rsidP="003472D6">
      <w:pPr>
        <w:pStyle w:val="ListBullet"/>
        <w:numPr>
          <w:ilvl w:val="0"/>
          <w:numId w:val="9"/>
        </w:numPr>
        <w:spacing w:before="100" w:beforeAutospacing="1" w:after="60"/>
        <w:ind w:left="714" w:hanging="357"/>
      </w:pPr>
      <w:r w:rsidRPr="009154C9">
        <w:rPr>
          <w:color w:val="auto"/>
        </w:rPr>
        <w:t xml:space="preserve">For definitions of abbreviations, see </w:t>
      </w:r>
      <w:hyperlink w:anchor="_Appendix_E:_Abbreviations_1" w:history="1">
        <w:r w:rsidRPr="00A92930">
          <w:rPr>
            <w:rStyle w:val="Hyperlink"/>
          </w:rPr>
          <w:t xml:space="preserve">Appendix </w:t>
        </w:r>
        <w:r w:rsidR="00A34C24">
          <w:rPr>
            <w:rStyle w:val="Hyperlink"/>
          </w:rPr>
          <w:t>E</w:t>
        </w:r>
        <w:r w:rsidRPr="00A92930">
          <w:rPr>
            <w:rStyle w:val="Hyperlink"/>
          </w:rPr>
          <w:t>: Abbreviations</w:t>
        </w:r>
      </w:hyperlink>
      <w:r w:rsidRPr="00A92930">
        <w:t>.</w:t>
      </w:r>
    </w:p>
    <w:p w14:paraId="2B5BCB12" w14:textId="77777777" w:rsidR="0063466D" w:rsidRPr="00F52438" w:rsidRDefault="0063466D" w:rsidP="0063466D">
      <w:pPr>
        <w:pStyle w:val="Heading3"/>
      </w:pPr>
      <w:bookmarkStart w:id="165" w:name="_Toc58851152"/>
      <w:bookmarkStart w:id="166" w:name="_Toc91051886"/>
      <w:bookmarkStart w:id="167" w:name="_Toc91052075"/>
      <w:bookmarkStart w:id="168" w:name="_Toc115174351"/>
      <w:bookmarkStart w:id="169" w:name="_Toc115174498"/>
      <w:bookmarkStart w:id="170" w:name="_Toc116295487"/>
      <w:bookmarkStart w:id="171" w:name="_Toc144807927"/>
      <w:bookmarkEnd w:id="161"/>
      <w:r w:rsidRPr="00F52438">
        <w:t>Consumers – demographics</w:t>
      </w:r>
      <w:bookmarkEnd w:id="165"/>
      <w:bookmarkEnd w:id="166"/>
      <w:bookmarkEnd w:id="167"/>
      <w:bookmarkEnd w:id="168"/>
      <w:bookmarkEnd w:id="169"/>
      <w:bookmarkEnd w:id="170"/>
      <w:bookmarkEnd w:id="171"/>
    </w:p>
    <w:p w14:paraId="7B8A30C6" w14:textId="5B32E262" w:rsidR="0063466D" w:rsidRPr="009154C9" w:rsidRDefault="0063466D" w:rsidP="0063466D">
      <w:pPr>
        <w:rPr>
          <w:color w:val="auto"/>
        </w:rPr>
      </w:pPr>
      <w:r w:rsidRPr="009154C9">
        <w:rPr>
          <w:color w:val="auto"/>
        </w:rPr>
        <w:t xml:space="preserve">Consumers were asked basic demographic questions, including gender, </w:t>
      </w:r>
      <w:proofErr w:type="gramStart"/>
      <w:r w:rsidRPr="009154C9">
        <w:rPr>
          <w:color w:val="auto"/>
        </w:rPr>
        <w:t>age</w:t>
      </w:r>
      <w:proofErr w:type="gramEnd"/>
      <w:r w:rsidR="00D71EB3" w:rsidRPr="009154C9">
        <w:rPr>
          <w:color w:val="auto"/>
        </w:rPr>
        <w:t xml:space="preserve"> and location</w:t>
      </w:r>
      <w:r w:rsidRPr="009154C9">
        <w:rPr>
          <w:color w:val="auto"/>
        </w:rPr>
        <w:t xml:space="preserve">. </w:t>
      </w:r>
    </w:p>
    <w:p w14:paraId="7F7E27D1" w14:textId="77777777" w:rsidR="0063466D" w:rsidRPr="009154C9" w:rsidRDefault="0063466D" w:rsidP="0063466D">
      <w:pPr>
        <w:pStyle w:val="Tabletitle"/>
        <w:rPr>
          <w:color w:val="auto"/>
        </w:rPr>
      </w:pPr>
      <w:r w:rsidRPr="009154C9">
        <w:rPr>
          <w:color w:val="auto"/>
        </w:rPr>
        <w:t xml:space="preserve">Table </w:t>
      </w:r>
      <w:r w:rsidRPr="009154C9">
        <w:rPr>
          <w:color w:val="auto"/>
        </w:rPr>
        <w:fldChar w:fldCharType="begin"/>
      </w:r>
      <w:r w:rsidRPr="009154C9">
        <w:rPr>
          <w:color w:val="auto"/>
        </w:rPr>
        <w:instrText xml:space="preserve"> SEQ Table \* ARABIC </w:instrText>
      </w:r>
      <w:r w:rsidRPr="009154C9">
        <w:rPr>
          <w:color w:val="auto"/>
        </w:rPr>
        <w:fldChar w:fldCharType="separate"/>
      </w:r>
      <w:r w:rsidRPr="009154C9">
        <w:rPr>
          <w:color w:val="auto"/>
        </w:rPr>
        <w:t>1</w:t>
      </w:r>
      <w:r w:rsidRPr="009154C9">
        <w:rPr>
          <w:color w:val="auto"/>
        </w:rPr>
        <w:fldChar w:fldCharType="end"/>
      </w:r>
      <w:r w:rsidRPr="009154C9">
        <w:rPr>
          <w:color w:val="auto"/>
        </w:rPr>
        <w:t>. Consumers – ‘What is your gender?’</w:t>
      </w:r>
    </w:p>
    <w:tbl>
      <w:tblPr>
        <w:tblStyle w:val="TableTGA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803"/>
        <w:gridCol w:w="803"/>
      </w:tblGrid>
      <w:tr w:rsidR="009154C9" w:rsidRPr="009154C9" w14:paraId="3470EC1D"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25CA81ED" w14:textId="77777777" w:rsidR="0063466D" w:rsidRPr="009154C9" w:rsidRDefault="0063466D" w:rsidP="00585F93">
            <w:pPr>
              <w:rPr>
                <w:color w:val="auto"/>
                <w:sz w:val="20"/>
                <w:szCs w:val="20"/>
              </w:rPr>
            </w:pPr>
            <w:r w:rsidRPr="009154C9">
              <w:rPr>
                <w:color w:val="auto"/>
                <w:sz w:val="20"/>
                <w:szCs w:val="20"/>
              </w:rPr>
              <w:t>Gender</w:t>
            </w:r>
          </w:p>
        </w:tc>
        <w:tc>
          <w:tcPr>
            <w:tcW w:w="803" w:type="dxa"/>
            <w:tcBorders>
              <w:bottom w:val="single" w:sz="4" w:space="0" w:color="auto"/>
            </w:tcBorders>
          </w:tcPr>
          <w:p w14:paraId="64E72475"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N</w:t>
            </w:r>
          </w:p>
        </w:tc>
        <w:tc>
          <w:tcPr>
            <w:tcW w:w="803" w:type="dxa"/>
            <w:tcBorders>
              <w:bottom w:val="single" w:sz="4" w:space="0" w:color="auto"/>
            </w:tcBorders>
          </w:tcPr>
          <w:p w14:paraId="126E81A9"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rPr>
            </w:pPr>
            <w:r w:rsidRPr="009154C9">
              <w:rPr>
                <w:color w:val="auto"/>
                <w:sz w:val="20"/>
                <w:szCs w:val="20"/>
              </w:rPr>
              <w:t>%</w:t>
            </w:r>
          </w:p>
        </w:tc>
      </w:tr>
      <w:tr w:rsidR="009154C9" w:rsidRPr="009154C9" w14:paraId="23263C57" w14:textId="77777777" w:rsidTr="0070426B">
        <w:tc>
          <w:tcPr>
            <w:cnfStyle w:val="001000000000" w:firstRow="0" w:lastRow="0" w:firstColumn="1" w:lastColumn="0" w:oddVBand="0" w:evenVBand="0" w:oddHBand="0" w:evenHBand="0" w:firstRowFirstColumn="0" w:firstRowLastColumn="0" w:lastRowFirstColumn="0" w:lastRowLastColumn="0"/>
            <w:tcW w:w="4243" w:type="dxa"/>
            <w:vAlign w:val="bottom"/>
          </w:tcPr>
          <w:p w14:paraId="5BFFD80D" w14:textId="3F79AAF0" w:rsidR="00613362" w:rsidRPr="009154C9" w:rsidRDefault="00613362" w:rsidP="00613362">
            <w:pPr>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 xml:space="preserve">Female </w:t>
            </w:r>
          </w:p>
        </w:tc>
        <w:tc>
          <w:tcPr>
            <w:tcW w:w="803" w:type="dxa"/>
            <w:tcBorders>
              <w:top w:val="single" w:sz="4" w:space="0" w:color="auto"/>
              <w:left w:val="single" w:sz="4" w:space="0" w:color="auto"/>
              <w:bottom w:val="single" w:sz="4" w:space="0" w:color="auto"/>
              <w:right w:val="single" w:sz="4" w:space="0" w:color="auto"/>
            </w:tcBorders>
            <w:vAlign w:val="bottom"/>
          </w:tcPr>
          <w:p w14:paraId="01105A38" w14:textId="399F82FE"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514</w:t>
            </w:r>
          </w:p>
        </w:tc>
        <w:tc>
          <w:tcPr>
            <w:tcW w:w="803" w:type="dxa"/>
            <w:tcBorders>
              <w:top w:val="single" w:sz="4" w:space="0" w:color="auto"/>
              <w:left w:val="single" w:sz="4" w:space="0" w:color="auto"/>
              <w:bottom w:val="single" w:sz="4" w:space="0" w:color="auto"/>
              <w:right w:val="single" w:sz="4" w:space="0" w:color="auto"/>
            </w:tcBorders>
            <w:vAlign w:val="bottom"/>
          </w:tcPr>
          <w:p w14:paraId="6B61D49B" w14:textId="377120E4"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50.9</w:t>
            </w:r>
          </w:p>
        </w:tc>
      </w:tr>
      <w:tr w:rsidR="009154C9" w:rsidRPr="009154C9" w14:paraId="4B43E62C" w14:textId="77777777" w:rsidTr="0070426B">
        <w:tc>
          <w:tcPr>
            <w:cnfStyle w:val="001000000000" w:firstRow="0" w:lastRow="0" w:firstColumn="1" w:lastColumn="0" w:oddVBand="0" w:evenVBand="0" w:oddHBand="0" w:evenHBand="0" w:firstRowFirstColumn="0" w:firstRowLastColumn="0" w:lastRowFirstColumn="0" w:lastRowLastColumn="0"/>
            <w:tcW w:w="4243" w:type="dxa"/>
            <w:vAlign w:val="bottom"/>
          </w:tcPr>
          <w:p w14:paraId="0CE5A88E" w14:textId="0A07A3C6" w:rsidR="00613362" w:rsidRPr="009154C9" w:rsidRDefault="00613362" w:rsidP="00613362">
            <w:pPr>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 xml:space="preserve">Male </w:t>
            </w:r>
          </w:p>
        </w:tc>
        <w:tc>
          <w:tcPr>
            <w:tcW w:w="803" w:type="dxa"/>
            <w:tcBorders>
              <w:top w:val="single" w:sz="4" w:space="0" w:color="auto"/>
              <w:left w:val="single" w:sz="4" w:space="0" w:color="auto"/>
              <w:bottom w:val="single" w:sz="4" w:space="0" w:color="auto"/>
              <w:right w:val="single" w:sz="4" w:space="0" w:color="auto"/>
            </w:tcBorders>
            <w:vAlign w:val="bottom"/>
          </w:tcPr>
          <w:p w14:paraId="618005FB" w14:textId="62228758"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487</w:t>
            </w:r>
          </w:p>
        </w:tc>
        <w:tc>
          <w:tcPr>
            <w:tcW w:w="803" w:type="dxa"/>
            <w:tcBorders>
              <w:top w:val="single" w:sz="4" w:space="0" w:color="auto"/>
              <w:left w:val="single" w:sz="4" w:space="0" w:color="auto"/>
              <w:bottom w:val="single" w:sz="4" w:space="0" w:color="auto"/>
              <w:right w:val="single" w:sz="4" w:space="0" w:color="auto"/>
            </w:tcBorders>
            <w:vAlign w:val="bottom"/>
          </w:tcPr>
          <w:p w14:paraId="07726972" w14:textId="61AF1F72"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48.3</w:t>
            </w:r>
          </w:p>
        </w:tc>
      </w:tr>
      <w:tr w:rsidR="009154C9" w:rsidRPr="009154C9" w14:paraId="4B499AD5" w14:textId="77777777" w:rsidTr="0070426B">
        <w:tc>
          <w:tcPr>
            <w:cnfStyle w:val="001000000000" w:firstRow="0" w:lastRow="0" w:firstColumn="1" w:lastColumn="0" w:oddVBand="0" w:evenVBand="0" w:oddHBand="0" w:evenHBand="0" w:firstRowFirstColumn="0" w:firstRowLastColumn="0" w:lastRowFirstColumn="0" w:lastRowLastColumn="0"/>
            <w:tcW w:w="4243" w:type="dxa"/>
            <w:vAlign w:val="bottom"/>
          </w:tcPr>
          <w:p w14:paraId="06E202D3" w14:textId="16564882" w:rsidR="00613362" w:rsidRPr="009154C9" w:rsidRDefault="00613362" w:rsidP="00613362">
            <w:pPr>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Non-Binary</w:t>
            </w:r>
          </w:p>
        </w:tc>
        <w:tc>
          <w:tcPr>
            <w:tcW w:w="803" w:type="dxa"/>
            <w:tcBorders>
              <w:top w:val="single" w:sz="4" w:space="0" w:color="auto"/>
              <w:left w:val="single" w:sz="4" w:space="0" w:color="auto"/>
              <w:bottom w:val="single" w:sz="4" w:space="0" w:color="auto"/>
              <w:right w:val="single" w:sz="4" w:space="0" w:color="auto"/>
            </w:tcBorders>
            <w:vAlign w:val="bottom"/>
          </w:tcPr>
          <w:p w14:paraId="27930E27" w14:textId="072872E1"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6</w:t>
            </w:r>
          </w:p>
        </w:tc>
        <w:tc>
          <w:tcPr>
            <w:tcW w:w="803" w:type="dxa"/>
            <w:tcBorders>
              <w:top w:val="single" w:sz="4" w:space="0" w:color="auto"/>
              <w:left w:val="single" w:sz="4" w:space="0" w:color="auto"/>
              <w:bottom w:val="single" w:sz="4" w:space="0" w:color="auto"/>
              <w:right w:val="single" w:sz="4" w:space="0" w:color="auto"/>
            </w:tcBorders>
            <w:vAlign w:val="bottom"/>
          </w:tcPr>
          <w:p w14:paraId="4F92BC2B" w14:textId="35CBD870"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0.6</w:t>
            </w:r>
          </w:p>
        </w:tc>
      </w:tr>
      <w:tr w:rsidR="009154C9" w:rsidRPr="009154C9" w14:paraId="1F85C956" w14:textId="77777777" w:rsidTr="0070426B">
        <w:tc>
          <w:tcPr>
            <w:cnfStyle w:val="001000000000" w:firstRow="0" w:lastRow="0" w:firstColumn="1" w:lastColumn="0" w:oddVBand="0" w:evenVBand="0" w:oddHBand="0" w:evenHBand="0" w:firstRowFirstColumn="0" w:firstRowLastColumn="0" w:lastRowFirstColumn="0" w:lastRowLastColumn="0"/>
            <w:tcW w:w="4243" w:type="dxa"/>
            <w:vAlign w:val="bottom"/>
          </w:tcPr>
          <w:p w14:paraId="75D46A53" w14:textId="683B0B17" w:rsidR="00613362" w:rsidRPr="009154C9" w:rsidRDefault="00613362" w:rsidP="00613362">
            <w:pPr>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I use a different term</w:t>
            </w:r>
          </w:p>
        </w:tc>
        <w:tc>
          <w:tcPr>
            <w:tcW w:w="803" w:type="dxa"/>
            <w:tcBorders>
              <w:top w:val="single" w:sz="4" w:space="0" w:color="auto"/>
              <w:left w:val="single" w:sz="4" w:space="0" w:color="auto"/>
              <w:bottom w:val="single" w:sz="4" w:space="0" w:color="auto"/>
              <w:right w:val="single" w:sz="4" w:space="0" w:color="auto"/>
            </w:tcBorders>
            <w:vAlign w:val="bottom"/>
          </w:tcPr>
          <w:p w14:paraId="70FFF50D" w14:textId="3C25595B"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1</w:t>
            </w:r>
          </w:p>
        </w:tc>
        <w:tc>
          <w:tcPr>
            <w:tcW w:w="803" w:type="dxa"/>
            <w:tcBorders>
              <w:top w:val="single" w:sz="4" w:space="0" w:color="auto"/>
              <w:left w:val="single" w:sz="4" w:space="0" w:color="auto"/>
              <w:bottom w:val="single" w:sz="4" w:space="0" w:color="auto"/>
              <w:right w:val="single" w:sz="4" w:space="0" w:color="auto"/>
            </w:tcBorders>
            <w:vAlign w:val="bottom"/>
          </w:tcPr>
          <w:p w14:paraId="2668DA27" w14:textId="7FE1D664"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0.1</w:t>
            </w:r>
          </w:p>
        </w:tc>
      </w:tr>
      <w:tr w:rsidR="009154C9" w:rsidRPr="009154C9" w14:paraId="099AF155" w14:textId="77777777" w:rsidTr="0070426B">
        <w:tc>
          <w:tcPr>
            <w:cnfStyle w:val="001000000000" w:firstRow="0" w:lastRow="0" w:firstColumn="1" w:lastColumn="0" w:oddVBand="0" w:evenVBand="0" w:oddHBand="0" w:evenHBand="0" w:firstRowFirstColumn="0" w:firstRowLastColumn="0" w:lastRowFirstColumn="0" w:lastRowLastColumn="0"/>
            <w:tcW w:w="4243" w:type="dxa"/>
            <w:vAlign w:val="bottom"/>
          </w:tcPr>
          <w:p w14:paraId="540A0D87" w14:textId="15EAAE78" w:rsidR="00613362" w:rsidRPr="009154C9" w:rsidRDefault="00613362" w:rsidP="00613362">
            <w:pPr>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Prefer not to say</w:t>
            </w:r>
          </w:p>
        </w:tc>
        <w:tc>
          <w:tcPr>
            <w:tcW w:w="803" w:type="dxa"/>
            <w:tcBorders>
              <w:top w:val="single" w:sz="4" w:space="0" w:color="auto"/>
              <w:left w:val="single" w:sz="4" w:space="0" w:color="auto"/>
              <w:bottom w:val="single" w:sz="4" w:space="0" w:color="auto"/>
              <w:right w:val="single" w:sz="4" w:space="0" w:color="auto"/>
            </w:tcBorders>
            <w:vAlign w:val="bottom"/>
          </w:tcPr>
          <w:p w14:paraId="20B5E111" w14:textId="6733FA0C"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1</w:t>
            </w:r>
          </w:p>
        </w:tc>
        <w:tc>
          <w:tcPr>
            <w:tcW w:w="803" w:type="dxa"/>
            <w:tcBorders>
              <w:top w:val="single" w:sz="4" w:space="0" w:color="auto"/>
              <w:left w:val="single" w:sz="4" w:space="0" w:color="auto"/>
              <w:bottom w:val="single" w:sz="4" w:space="0" w:color="auto"/>
              <w:right w:val="single" w:sz="4" w:space="0" w:color="auto"/>
            </w:tcBorders>
            <w:vAlign w:val="bottom"/>
          </w:tcPr>
          <w:p w14:paraId="7C8807AA" w14:textId="500C9100"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9154C9">
              <w:rPr>
                <w:rFonts w:asciiTheme="majorHAnsi" w:eastAsia="Times New Roman" w:hAnsiTheme="majorHAnsi" w:cstheme="majorHAnsi"/>
                <w:color w:val="auto"/>
                <w:sz w:val="20"/>
                <w:szCs w:val="20"/>
                <w:lang w:eastAsia="en-AU"/>
              </w:rPr>
              <w:t>0.1</w:t>
            </w:r>
          </w:p>
        </w:tc>
      </w:tr>
      <w:tr w:rsidR="009154C9" w:rsidRPr="009154C9" w14:paraId="15D53C03" w14:textId="77777777" w:rsidTr="0070426B">
        <w:tc>
          <w:tcPr>
            <w:cnfStyle w:val="001000000000" w:firstRow="0" w:lastRow="0" w:firstColumn="1" w:lastColumn="0" w:oddVBand="0" w:evenVBand="0" w:oddHBand="0" w:evenHBand="0" w:firstRowFirstColumn="0" w:firstRowLastColumn="0" w:lastRowFirstColumn="0" w:lastRowLastColumn="0"/>
            <w:tcW w:w="4243" w:type="dxa"/>
            <w:vAlign w:val="bottom"/>
          </w:tcPr>
          <w:p w14:paraId="78B56C78" w14:textId="306BED79" w:rsidR="00613362" w:rsidRPr="009154C9" w:rsidRDefault="00613362" w:rsidP="00613362">
            <w:pPr>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Total</w:t>
            </w:r>
          </w:p>
        </w:tc>
        <w:tc>
          <w:tcPr>
            <w:tcW w:w="803" w:type="dxa"/>
            <w:tcBorders>
              <w:top w:val="single" w:sz="4" w:space="0" w:color="auto"/>
              <w:left w:val="single" w:sz="4" w:space="0" w:color="auto"/>
              <w:bottom w:val="single" w:sz="4" w:space="0" w:color="auto"/>
              <w:right w:val="single" w:sz="4" w:space="0" w:color="auto"/>
            </w:tcBorders>
            <w:vAlign w:val="bottom"/>
          </w:tcPr>
          <w:p w14:paraId="630F3240" w14:textId="3781FF25"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1009</w:t>
            </w:r>
          </w:p>
        </w:tc>
        <w:tc>
          <w:tcPr>
            <w:tcW w:w="803" w:type="dxa"/>
            <w:tcBorders>
              <w:top w:val="single" w:sz="4" w:space="0" w:color="auto"/>
              <w:left w:val="single" w:sz="4" w:space="0" w:color="auto"/>
              <w:bottom w:val="single" w:sz="4" w:space="0" w:color="auto"/>
              <w:right w:val="single" w:sz="4" w:space="0" w:color="auto"/>
            </w:tcBorders>
            <w:vAlign w:val="bottom"/>
          </w:tcPr>
          <w:p w14:paraId="5907A86D" w14:textId="2FEF541F"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eastAsia="en-AU"/>
              </w:rPr>
            </w:pPr>
            <w:r w:rsidRPr="009154C9">
              <w:rPr>
                <w:rFonts w:asciiTheme="majorHAnsi" w:eastAsia="Times New Roman" w:hAnsiTheme="majorHAnsi" w:cstheme="majorHAnsi"/>
                <w:color w:val="auto"/>
                <w:sz w:val="20"/>
                <w:szCs w:val="20"/>
                <w:lang w:eastAsia="en-AU"/>
              </w:rPr>
              <w:t>100</w:t>
            </w:r>
          </w:p>
        </w:tc>
      </w:tr>
    </w:tbl>
    <w:p w14:paraId="3DE877E8" w14:textId="77777777" w:rsidR="0063466D" w:rsidRPr="009154C9" w:rsidRDefault="0063466D" w:rsidP="0063466D">
      <w:pPr>
        <w:pStyle w:val="Tabletitle"/>
        <w:rPr>
          <w:color w:val="auto"/>
        </w:rPr>
      </w:pPr>
    </w:p>
    <w:p w14:paraId="1A4CE39D" w14:textId="77777777" w:rsidR="0063466D" w:rsidRPr="009154C9" w:rsidRDefault="0063466D" w:rsidP="0063466D">
      <w:pPr>
        <w:pStyle w:val="Tabletitle"/>
        <w:rPr>
          <w:color w:val="auto"/>
        </w:rPr>
      </w:pPr>
      <w:r w:rsidRPr="009154C9">
        <w:rPr>
          <w:color w:val="auto"/>
        </w:rPr>
        <w:t xml:space="preserve">Table </w:t>
      </w:r>
      <w:r w:rsidRPr="009154C9">
        <w:rPr>
          <w:color w:val="auto"/>
        </w:rPr>
        <w:fldChar w:fldCharType="begin"/>
      </w:r>
      <w:r w:rsidRPr="009154C9">
        <w:rPr>
          <w:color w:val="auto"/>
        </w:rPr>
        <w:instrText xml:space="preserve"> SEQ Table \* ARABIC </w:instrText>
      </w:r>
      <w:r w:rsidRPr="009154C9">
        <w:rPr>
          <w:color w:val="auto"/>
        </w:rPr>
        <w:fldChar w:fldCharType="separate"/>
      </w:r>
      <w:r w:rsidRPr="009154C9">
        <w:rPr>
          <w:color w:val="auto"/>
        </w:rPr>
        <w:t>2</w:t>
      </w:r>
      <w:r w:rsidRPr="009154C9">
        <w:rPr>
          <w:color w:val="auto"/>
        </w:rPr>
        <w:fldChar w:fldCharType="end"/>
      </w:r>
      <w:r w:rsidRPr="009154C9">
        <w:rPr>
          <w:color w:val="auto"/>
        </w:rPr>
        <w:t>. Consumers – ‘What is your age?’</w:t>
      </w:r>
    </w:p>
    <w:tbl>
      <w:tblPr>
        <w:tblStyle w:val="TableTGAblue"/>
        <w:tblW w:w="0" w:type="auto"/>
        <w:tblLayout w:type="fixed"/>
        <w:tblLook w:val="04A0" w:firstRow="1" w:lastRow="0" w:firstColumn="1" w:lastColumn="0" w:noHBand="0" w:noVBand="1"/>
      </w:tblPr>
      <w:tblGrid>
        <w:gridCol w:w="1907"/>
        <w:gridCol w:w="818"/>
        <w:gridCol w:w="818"/>
      </w:tblGrid>
      <w:tr w:rsidR="009154C9" w:rsidRPr="009154C9" w14:paraId="3FC2D1AB"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Borders>
              <w:bottom w:val="single" w:sz="4" w:space="0" w:color="auto"/>
            </w:tcBorders>
          </w:tcPr>
          <w:p w14:paraId="12C4B9D5" w14:textId="77777777" w:rsidR="0063466D" w:rsidRPr="009154C9" w:rsidRDefault="0063466D" w:rsidP="00585F93">
            <w:pPr>
              <w:rPr>
                <w:rFonts w:cs="Arial"/>
                <w:color w:val="auto"/>
                <w:sz w:val="20"/>
                <w:szCs w:val="20"/>
              </w:rPr>
            </w:pPr>
            <w:r w:rsidRPr="009154C9">
              <w:rPr>
                <w:rFonts w:cs="Arial"/>
                <w:color w:val="auto"/>
                <w:sz w:val="20"/>
                <w:szCs w:val="20"/>
              </w:rPr>
              <w:t>Age</w:t>
            </w:r>
          </w:p>
        </w:tc>
        <w:tc>
          <w:tcPr>
            <w:tcW w:w="818" w:type="dxa"/>
            <w:tcBorders>
              <w:bottom w:val="single" w:sz="4" w:space="0" w:color="auto"/>
            </w:tcBorders>
          </w:tcPr>
          <w:p w14:paraId="2019D1E9"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154C9">
              <w:rPr>
                <w:rFonts w:cs="Arial"/>
                <w:color w:val="auto"/>
                <w:sz w:val="20"/>
                <w:szCs w:val="20"/>
              </w:rPr>
              <w:t>N</w:t>
            </w:r>
          </w:p>
        </w:tc>
        <w:tc>
          <w:tcPr>
            <w:tcW w:w="818" w:type="dxa"/>
            <w:tcBorders>
              <w:bottom w:val="single" w:sz="4" w:space="0" w:color="auto"/>
            </w:tcBorders>
          </w:tcPr>
          <w:p w14:paraId="19968D98"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rPr>
            </w:pPr>
            <w:r w:rsidRPr="009154C9">
              <w:rPr>
                <w:rFonts w:cs="Arial"/>
                <w:color w:val="auto"/>
                <w:sz w:val="20"/>
                <w:szCs w:val="20"/>
              </w:rPr>
              <w:t>%</w:t>
            </w:r>
          </w:p>
        </w:tc>
      </w:tr>
      <w:tr w:rsidR="009154C9" w:rsidRPr="009154C9" w14:paraId="5F26249D"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FF2519B" w14:textId="488441E4" w:rsidR="00613362" w:rsidRPr="009154C9" w:rsidRDefault="00613362" w:rsidP="00613362">
            <w:pPr>
              <w:rPr>
                <w:rFonts w:cs="Arial"/>
                <w:color w:val="auto"/>
                <w:sz w:val="20"/>
                <w:szCs w:val="20"/>
              </w:rPr>
            </w:pPr>
            <w:r w:rsidRPr="009154C9">
              <w:rPr>
                <w:color w:val="auto"/>
                <w:sz w:val="20"/>
                <w:szCs w:val="20"/>
              </w:rPr>
              <w:t>18-24</w:t>
            </w:r>
          </w:p>
        </w:tc>
        <w:tc>
          <w:tcPr>
            <w:tcW w:w="818" w:type="dxa"/>
            <w:tcBorders>
              <w:top w:val="single" w:sz="4" w:space="0" w:color="auto"/>
              <w:left w:val="nil"/>
              <w:bottom w:val="single" w:sz="4" w:space="0" w:color="auto"/>
              <w:right w:val="single" w:sz="4" w:space="0" w:color="auto"/>
            </w:tcBorders>
          </w:tcPr>
          <w:p w14:paraId="7E3181E5" w14:textId="09FFDF47"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109</w:t>
            </w:r>
          </w:p>
        </w:tc>
        <w:tc>
          <w:tcPr>
            <w:tcW w:w="818" w:type="dxa"/>
            <w:tcBorders>
              <w:top w:val="single" w:sz="4" w:space="0" w:color="auto"/>
              <w:left w:val="nil"/>
              <w:bottom w:val="single" w:sz="4" w:space="0" w:color="auto"/>
              <w:right w:val="single" w:sz="4" w:space="0" w:color="auto"/>
            </w:tcBorders>
          </w:tcPr>
          <w:p w14:paraId="4C511F2F" w14:textId="0C949447"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10.8</w:t>
            </w:r>
          </w:p>
        </w:tc>
      </w:tr>
      <w:tr w:rsidR="009154C9" w:rsidRPr="009154C9" w14:paraId="67250680"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557935E" w14:textId="65349116" w:rsidR="00613362" w:rsidRPr="009154C9" w:rsidRDefault="00613362" w:rsidP="00613362">
            <w:pPr>
              <w:rPr>
                <w:rFonts w:cs="Arial"/>
                <w:color w:val="auto"/>
                <w:sz w:val="20"/>
                <w:szCs w:val="20"/>
              </w:rPr>
            </w:pPr>
            <w:r w:rsidRPr="009154C9">
              <w:rPr>
                <w:color w:val="auto"/>
                <w:sz w:val="20"/>
                <w:szCs w:val="20"/>
              </w:rPr>
              <w:t>25-34</w:t>
            </w:r>
          </w:p>
        </w:tc>
        <w:tc>
          <w:tcPr>
            <w:tcW w:w="818" w:type="dxa"/>
            <w:tcBorders>
              <w:top w:val="single" w:sz="4" w:space="0" w:color="auto"/>
              <w:left w:val="nil"/>
              <w:bottom w:val="single" w:sz="4" w:space="0" w:color="auto"/>
              <w:right w:val="single" w:sz="4" w:space="0" w:color="auto"/>
            </w:tcBorders>
          </w:tcPr>
          <w:p w14:paraId="1BBD726A" w14:textId="4A1A4435"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185</w:t>
            </w:r>
          </w:p>
        </w:tc>
        <w:tc>
          <w:tcPr>
            <w:tcW w:w="818" w:type="dxa"/>
            <w:tcBorders>
              <w:top w:val="single" w:sz="4" w:space="0" w:color="auto"/>
              <w:left w:val="nil"/>
              <w:bottom w:val="single" w:sz="4" w:space="0" w:color="auto"/>
              <w:right w:val="single" w:sz="4" w:space="0" w:color="auto"/>
            </w:tcBorders>
          </w:tcPr>
          <w:p w14:paraId="4DDB0A40" w14:textId="546BA638"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18.3</w:t>
            </w:r>
          </w:p>
        </w:tc>
      </w:tr>
      <w:tr w:rsidR="009154C9" w:rsidRPr="009154C9" w14:paraId="7D19CF7B"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27740C2" w14:textId="389F0FE1" w:rsidR="00613362" w:rsidRPr="009154C9" w:rsidRDefault="00613362" w:rsidP="00613362">
            <w:pPr>
              <w:rPr>
                <w:rFonts w:cs="Arial"/>
                <w:color w:val="auto"/>
                <w:sz w:val="20"/>
                <w:szCs w:val="20"/>
              </w:rPr>
            </w:pPr>
            <w:r w:rsidRPr="009154C9">
              <w:rPr>
                <w:color w:val="auto"/>
                <w:sz w:val="20"/>
                <w:szCs w:val="20"/>
              </w:rPr>
              <w:t>35-44</w:t>
            </w:r>
          </w:p>
        </w:tc>
        <w:tc>
          <w:tcPr>
            <w:tcW w:w="818" w:type="dxa"/>
            <w:tcBorders>
              <w:top w:val="single" w:sz="4" w:space="0" w:color="auto"/>
              <w:left w:val="nil"/>
              <w:bottom w:val="single" w:sz="4" w:space="0" w:color="auto"/>
              <w:right w:val="single" w:sz="4" w:space="0" w:color="auto"/>
            </w:tcBorders>
          </w:tcPr>
          <w:p w14:paraId="03FC074E" w14:textId="78C8B097"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183</w:t>
            </w:r>
          </w:p>
        </w:tc>
        <w:tc>
          <w:tcPr>
            <w:tcW w:w="818" w:type="dxa"/>
            <w:tcBorders>
              <w:top w:val="single" w:sz="4" w:space="0" w:color="auto"/>
              <w:left w:val="nil"/>
              <w:bottom w:val="single" w:sz="4" w:space="0" w:color="auto"/>
              <w:right w:val="single" w:sz="4" w:space="0" w:color="auto"/>
            </w:tcBorders>
          </w:tcPr>
          <w:p w14:paraId="76B0F0FB" w14:textId="0E40D708"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18.1</w:t>
            </w:r>
          </w:p>
        </w:tc>
      </w:tr>
      <w:tr w:rsidR="009154C9" w:rsidRPr="009154C9" w14:paraId="751219F2"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2399D17" w14:textId="76C20BD9" w:rsidR="00613362" w:rsidRPr="009154C9" w:rsidRDefault="00613362" w:rsidP="00613362">
            <w:pPr>
              <w:rPr>
                <w:rFonts w:cs="Arial"/>
                <w:color w:val="auto"/>
                <w:sz w:val="20"/>
                <w:szCs w:val="20"/>
              </w:rPr>
            </w:pPr>
            <w:r w:rsidRPr="009154C9">
              <w:rPr>
                <w:color w:val="auto"/>
                <w:sz w:val="20"/>
                <w:szCs w:val="20"/>
              </w:rPr>
              <w:t>45-54</w:t>
            </w:r>
          </w:p>
        </w:tc>
        <w:tc>
          <w:tcPr>
            <w:tcW w:w="818" w:type="dxa"/>
            <w:tcBorders>
              <w:top w:val="single" w:sz="4" w:space="0" w:color="auto"/>
              <w:left w:val="nil"/>
              <w:bottom w:val="single" w:sz="4" w:space="0" w:color="auto"/>
              <w:right w:val="single" w:sz="4" w:space="0" w:color="auto"/>
            </w:tcBorders>
          </w:tcPr>
          <w:p w14:paraId="574C5B7D" w14:textId="7358ED39"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166</w:t>
            </w:r>
          </w:p>
        </w:tc>
        <w:tc>
          <w:tcPr>
            <w:tcW w:w="818" w:type="dxa"/>
            <w:tcBorders>
              <w:top w:val="single" w:sz="4" w:space="0" w:color="auto"/>
              <w:left w:val="nil"/>
              <w:bottom w:val="single" w:sz="4" w:space="0" w:color="auto"/>
              <w:right w:val="single" w:sz="4" w:space="0" w:color="auto"/>
            </w:tcBorders>
          </w:tcPr>
          <w:p w14:paraId="275EA5F9" w14:textId="2B19C3B5"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16.5</w:t>
            </w:r>
          </w:p>
        </w:tc>
      </w:tr>
      <w:tr w:rsidR="009154C9" w:rsidRPr="009154C9" w14:paraId="3549071B"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27A469C" w14:textId="3D7A6F4D" w:rsidR="00613362" w:rsidRPr="009154C9" w:rsidRDefault="00613362" w:rsidP="00613362">
            <w:pPr>
              <w:rPr>
                <w:rFonts w:cs="Arial"/>
                <w:color w:val="auto"/>
                <w:sz w:val="20"/>
                <w:szCs w:val="20"/>
              </w:rPr>
            </w:pPr>
            <w:r w:rsidRPr="009154C9">
              <w:rPr>
                <w:color w:val="auto"/>
                <w:sz w:val="20"/>
                <w:szCs w:val="20"/>
              </w:rPr>
              <w:t>55-64</w:t>
            </w:r>
          </w:p>
        </w:tc>
        <w:tc>
          <w:tcPr>
            <w:tcW w:w="818" w:type="dxa"/>
            <w:tcBorders>
              <w:top w:val="single" w:sz="4" w:space="0" w:color="auto"/>
              <w:left w:val="nil"/>
              <w:bottom w:val="single" w:sz="4" w:space="0" w:color="auto"/>
              <w:right w:val="single" w:sz="4" w:space="0" w:color="auto"/>
            </w:tcBorders>
          </w:tcPr>
          <w:p w14:paraId="37F3A584" w14:textId="0B30025A"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150</w:t>
            </w:r>
          </w:p>
        </w:tc>
        <w:tc>
          <w:tcPr>
            <w:tcW w:w="818" w:type="dxa"/>
            <w:tcBorders>
              <w:top w:val="single" w:sz="4" w:space="0" w:color="auto"/>
              <w:left w:val="nil"/>
              <w:bottom w:val="single" w:sz="4" w:space="0" w:color="auto"/>
              <w:right w:val="single" w:sz="4" w:space="0" w:color="auto"/>
            </w:tcBorders>
          </w:tcPr>
          <w:p w14:paraId="19218070" w14:textId="0E4A1284"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14.9</w:t>
            </w:r>
          </w:p>
        </w:tc>
      </w:tr>
      <w:tr w:rsidR="009154C9" w:rsidRPr="009154C9" w14:paraId="5059E6DC"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DA2560C" w14:textId="1BC993B7" w:rsidR="00613362" w:rsidRPr="009154C9" w:rsidRDefault="00613362" w:rsidP="00613362">
            <w:pPr>
              <w:rPr>
                <w:rFonts w:cs="Arial"/>
                <w:color w:val="auto"/>
                <w:sz w:val="20"/>
                <w:szCs w:val="20"/>
              </w:rPr>
            </w:pPr>
            <w:r w:rsidRPr="009154C9">
              <w:rPr>
                <w:color w:val="auto"/>
                <w:sz w:val="20"/>
                <w:szCs w:val="20"/>
              </w:rPr>
              <w:t>65-74</w:t>
            </w:r>
          </w:p>
        </w:tc>
        <w:tc>
          <w:tcPr>
            <w:tcW w:w="818" w:type="dxa"/>
            <w:tcBorders>
              <w:top w:val="single" w:sz="4" w:space="0" w:color="auto"/>
              <w:left w:val="nil"/>
              <w:bottom w:val="single" w:sz="4" w:space="0" w:color="auto"/>
              <w:right w:val="single" w:sz="4" w:space="0" w:color="auto"/>
            </w:tcBorders>
          </w:tcPr>
          <w:p w14:paraId="67CBEFE3" w14:textId="400735B3"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142</w:t>
            </w:r>
          </w:p>
        </w:tc>
        <w:tc>
          <w:tcPr>
            <w:tcW w:w="818" w:type="dxa"/>
            <w:tcBorders>
              <w:top w:val="single" w:sz="4" w:space="0" w:color="auto"/>
              <w:left w:val="nil"/>
              <w:bottom w:val="single" w:sz="4" w:space="0" w:color="auto"/>
              <w:right w:val="single" w:sz="4" w:space="0" w:color="auto"/>
            </w:tcBorders>
          </w:tcPr>
          <w:p w14:paraId="15BEB607" w14:textId="7C962A16"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14.1</w:t>
            </w:r>
          </w:p>
        </w:tc>
      </w:tr>
      <w:tr w:rsidR="009154C9" w:rsidRPr="009154C9" w14:paraId="2B49D953"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3FA683B" w14:textId="617E56E8" w:rsidR="00613362" w:rsidRPr="009154C9" w:rsidRDefault="00613362" w:rsidP="00613362">
            <w:pPr>
              <w:rPr>
                <w:rFonts w:cs="Arial"/>
                <w:color w:val="auto"/>
                <w:sz w:val="20"/>
                <w:szCs w:val="20"/>
              </w:rPr>
            </w:pPr>
            <w:r w:rsidRPr="009154C9">
              <w:rPr>
                <w:color w:val="auto"/>
                <w:sz w:val="20"/>
                <w:szCs w:val="20"/>
              </w:rPr>
              <w:t>75 or older</w:t>
            </w:r>
          </w:p>
        </w:tc>
        <w:tc>
          <w:tcPr>
            <w:tcW w:w="818" w:type="dxa"/>
            <w:tcBorders>
              <w:top w:val="single" w:sz="4" w:space="0" w:color="auto"/>
              <w:left w:val="nil"/>
              <w:bottom w:val="single" w:sz="4" w:space="0" w:color="auto"/>
              <w:right w:val="single" w:sz="4" w:space="0" w:color="auto"/>
            </w:tcBorders>
          </w:tcPr>
          <w:p w14:paraId="587D5EE6" w14:textId="0C94D3FE"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74</w:t>
            </w:r>
          </w:p>
        </w:tc>
        <w:tc>
          <w:tcPr>
            <w:tcW w:w="818" w:type="dxa"/>
            <w:tcBorders>
              <w:top w:val="single" w:sz="4" w:space="0" w:color="auto"/>
              <w:left w:val="nil"/>
              <w:bottom w:val="single" w:sz="4" w:space="0" w:color="auto"/>
              <w:right w:val="single" w:sz="4" w:space="0" w:color="auto"/>
            </w:tcBorders>
          </w:tcPr>
          <w:p w14:paraId="5CAE719F" w14:textId="332479D0"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7.3</w:t>
            </w:r>
          </w:p>
        </w:tc>
      </w:tr>
      <w:tr w:rsidR="009154C9" w:rsidRPr="009154C9" w14:paraId="4F7289B6" w14:textId="77777777" w:rsidTr="00C96144">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B230298" w14:textId="5AD960BE" w:rsidR="00613362" w:rsidRPr="009154C9" w:rsidRDefault="00613362" w:rsidP="00613362">
            <w:pPr>
              <w:rPr>
                <w:rFonts w:cs="Arial"/>
                <w:color w:val="auto"/>
                <w:sz w:val="20"/>
                <w:szCs w:val="20"/>
              </w:rPr>
            </w:pPr>
            <w:r w:rsidRPr="009154C9">
              <w:rPr>
                <w:color w:val="auto"/>
                <w:sz w:val="20"/>
                <w:szCs w:val="20"/>
              </w:rPr>
              <w:t>Total</w:t>
            </w:r>
          </w:p>
        </w:tc>
        <w:tc>
          <w:tcPr>
            <w:tcW w:w="818" w:type="dxa"/>
            <w:tcBorders>
              <w:top w:val="single" w:sz="4" w:space="0" w:color="auto"/>
              <w:left w:val="nil"/>
              <w:bottom w:val="single" w:sz="4" w:space="0" w:color="auto"/>
              <w:right w:val="single" w:sz="4" w:space="0" w:color="auto"/>
            </w:tcBorders>
          </w:tcPr>
          <w:p w14:paraId="192758F6" w14:textId="0B62000A"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1009</w:t>
            </w:r>
          </w:p>
        </w:tc>
        <w:tc>
          <w:tcPr>
            <w:tcW w:w="818" w:type="dxa"/>
            <w:tcBorders>
              <w:top w:val="single" w:sz="4" w:space="0" w:color="auto"/>
              <w:left w:val="nil"/>
              <w:bottom w:val="single" w:sz="4" w:space="0" w:color="auto"/>
              <w:right w:val="single" w:sz="4" w:space="0" w:color="auto"/>
            </w:tcBorders>
          </w:tcPr>
          <w:p w14:paraId="158CA3BF" w14:textId="39CA0FFA"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sz w:val="20"/>
                <w:szCs w:val="20"/>
                <w:lang w:eastAsia="en-AU"/>
              </w:rPr>
            </w:pPr>
            <w:r w:rsidRPr="009154C9">
              <w:rPr>
                <w:color w:val="auto"/>
                <w:sz w:val="20"/>
                <w:szCs w:val="20"/>
              </w:rPr>
              <w:t>100</w:t>
            </w:r>
          </w:p>
        </w:tc>
      </w:tr>
    </w:tbl>
    <w:p w14:paraId="7819F536" w14:textId="77777777" w:rsidR="0063466D" w:rsidRPr="009154C9" w:rsidRDefault="0063466D" w:rsidP="0063466D">
      <w:pPr>
        <w:pStyle w:val="Tabletitle"/>
        <w:rPr>
          <w:color w:val="auto"/>
        </w:rPr>
      </w:pPr>
      <w:r w:rsidRPr="009154C9">
        <w:rPr>
          <w:color w:val="auto"/>
        </w:rPr>
        <w:lastRenderedPageBreak/>
        <w:t xml:space="preserve">Table </w:t>
      </w:r>
      <w:r w:rsidRPr="009154C9">
        <w:rPr>
          <w:color w:val="auto"/>
        </w:rPr>
        <w:fldChar w:fldCharType="begin"/>
      </w:r>
      <w:r w:rsidRPr="009154C9">
        <w:rPr>
          <w:color w:val="auto"/>
        </w:rPr>
        <w:instrText xml:space="preserve"> SEQ Table \* ARABIC </w:instrText>
      </w:r>
      <w:r w:rsidRPr="009154C9">
        <w:rPr>
          <w:color w:val="auto"/>
        </w:rPr>
        <w:fldChar w:fldCharType="separate"/>
      </w:r>
      <w:r w:rsidRPr="009154C9">
        <w:rPr>
          <w:noProof/>
          <w:color w:val="auto"/>
        </w:rPr>
        <w:t>3</w:t>
      </w:r>
      <w:r w:rsidRPr="009154C9">
        <w:rPr>
          <w:noProof/>
          <w:color w:val="auto"/>
        </w:rPr>
        <w:fldChar w:fldCharType="end"/>
      </w:r>
      <w:r w:rsidRPr="009154C9">
        <w:rPr>
          <w:color w:val="auto"/>
        </w:rPr>
        <w:t>. Consumers – ‘In which state or territory do you live?’</w:t>
      </w:r>
    </w:p>
    <w:tbl>
      <w:tblPr>
        <w:tblStyle w:val="TableTGAblu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83"/>
        <w:gridCol w:w="883"/>
      </w:tblGrid>
      <w:tr w:rsidR="009154C9" w:rsidRPr="009154C9" w14:paraId="3653C6AE"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16E1209D" w14:textId="77777777" w:rsidR="0063466D" w:rsidRPr="009154C9" w:rsidRDefault="0063466D" w:rsidP="00585F93">
            <w:pPr>
              <w:rPr>
                <w:rFonts w:cs="Arial"/>
                <w:color w:val="auto"/>
                <w:sz w:val="20"/>
                <w:szCs w:val="20"/>
              </w:rPr>
            </w:pPr>
            <w:bookmarkStart w:id="172" w:name="_Hlk144805752"/>
            <w:r w:rsidRPr="009154C9">
              <w:rPr>
                <w:rFonts w:cs="Arial"/>
                <w:color w:val="auto"/>
                <w:sz w:val="20"/>
                <w:szCs w:val="20"/>
              </w:rPr>
              <w:t>State</w:t>
            </w:r>
          </w:p>
        </w:tc>
        <w:tc>
          <w:tcPr>
            <w:tcW w:w="883" w:type="dxa"/>
          </w:tcPr>
          <w:p w14:paraId="55ACF496"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rPr>
            </w:pPr>
            <w:r w:rsidRPr="009154C9">
              <w:rPr>
                <w:rFonts w:cs="Arial"/>
                <w:color w:val="auto"/>
                <w:sz w:val="20"/>
                <w:szCs w:val="20"/>
              </w:rPr>
              <w:t>N</w:t>
            </w:r>
          </w:p>
        </w:tc>
        <w:tc>
          <w:tcPr>
            <w:tcW w:w="883" w:type="dxa"/>
          </w:tcPr>
          <w:p w14:paraId="672FF841"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154C9">
              <w:rPr>
                <w:rFonts w:cs="Arial"/>
                <w:color w:val="auto"/>
                <w:sz w:val="20"/>
                <w:szCs w:val="20"/>
              </w:rPr>
              <w:t>%</w:t>
            </w:r>
          </w:p>
        </w:tc>
      </w:tr>
      <w:tr w:rsidR="009154C9" w:rsidRPr="009154C9" w14:paraId="358304F1"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46F9DEB9" w14:textId="09460918" w:rsidR="00613362" w:rsidRPr="009154C9" w:rsidRDefault="00613362" w:rsidP="00613362">
            <w:pPr>
              <w:rPr>
                <w:rFonts w:cs="Arial"/>
                <w:color w:val="auto"/>
                <w:sz w:val="20"/>
                <w:szCs w:val="20"/>
              </w:rPr>
            </w:pPr>
            <w:r w:rsidRPr="009154C9">
              <w:rPr>
                <w:color w:val="auto"/>
                <w:sz w:val="20"/>
                <w:szCs w:val="20"/>
              </w:rPr>
              <w:t>NSW</w:t>
            </w:r>
          </w:p>
        </w:tc>
        <w:tc>
          <w:tcPr>
            <w:tcW w:w="883" w:type="dxa"/>
          </w:tcPr>
          <w:p w14:paraId="7AE22D0E" w14:textId="0DCD7525"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318</w:t>
            </w:r>
          </w:p>
        </w:tc>
        <w:tc>
          <w:tcPr>
            <w:tcW w:w="883" w:type="dxa"/>
          </w:tcPr>
          <w:p w14:paraId="51E767B9" w14:textId="76BF0BA7"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31.5</w:t>
            </w:r>
          </w:p>
        </w:tc>
      </w:tr>
      <w:tr w:rsidR="009154C9" w:rsidRPr="009154C9" w14:paraId="4DCCD063"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E615821" w14:textId="171583CD" w:rsidR="00613362" w:rsidRPr="009154C9" w:rsidRDefault="00613362" w:rsidP="00613362">
            <w:pPr>
              <w:rPr>
                <w:rFonts w:cs="Arial"/>
                <w:color w:val="auto"/>
                <w:sz w:val="20"/>
                <w:szCs w:val="20"/>
              </w:rPr>
            </w:pPr>
            <w:r w:rsidRPr="009154C9">
              <w:rPr>
                <w:color w:val="auto"/>
                <w:sz w:val="20"/>
                <w:szCs w:val="20"/>
              </w:rPr>
              <w:t>VIC</w:t>
            </w:r>
          </w:p>
        </w:tc>
        <w:tc>
          <w:tcPr>
            <w:tcW w:w="883" w:type="dxa"/>
          </w:tcPr>
          <w:p w14:paraId="777EEE3C" w14:textId="2C81FE49"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262</w:t>
            </w:r>
          </w:p>
        </w:tc>
        <w:tc>
          <w:tcPr>
            <w:tcW w:w="883" w:type="dxa"/>
          </w:tcPr>
          <w:p w14:paraId="5B866490" w14:textId="63777773"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26.0</w:t>
            </w:r>
          </w:p>
        </w:tc>
      </w:tr>
      <w:tr w:rsidR="009154C9" w:rsidRPr="009154C9" w14:paraId="725C59A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45634B45" w14:textId="05A2F7DA" w:rsidR="00613362" w:rsidRPr="009154C9" w:rsidRDefault="00613362" w:rsidP="00613362">
            <w:pPr>
              <w:rPr>
                <w:rFonts w:cs="Arial"/>
                <w:color w:val="auto"/>
                <w:sz w:val="20"/>
                <w:szCs w:val="20"/>
              </w:rPr>
            </w:pPr>
            <w:r w:rsidRPr="009154C9">
              <w:rPr>
                <w:color w:val="auto"/>
                <w:sz w:val="20"/>
                <w:szCs w:val="20"/>
              </w:rPr>
              <w:t>QLD</w:t>
            </w:r>
          </w:p>
        </w:tc>
        <w:tc>
          <w:tcPr>
            <w:tcW w:w="883" w:type="dxa"/>
          </w:tcPr>
          <w:p w14:paraId="0D4B5FB9" w14:textId="3D96E523"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205</w:t>
            </w:r>
          </w:p>
        </w:tc>
        <w:tc>
          <w:tcPr>
            <w:tcW w:w="883" w:type="dxa"/>
          </w:tcPr>
          <w:p w14:paraId="1FA404E4" w14:textId="3FB28888"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20.3</w:t>
            </w:r>
          </w:p>
        </w:tc>
      </w:tr>
      <w:tr w:rsidR="009154C9" w:rsidRPr="009154C9" w14:paraId="6D2354B0"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BE7FF55" w14:textId="2E293D71" w:rsidR="00613362" w:rsidRPr="009154C9" w:rsidRDefault="00613362" w:rsidP="00613362">
            <w:pPr>
              <w:rPr>
                <w:rFonts w:cs="Arial"/>
                <w:color w:val="auto"/>
                <w:sz w:val="20"/>
                <w:szCs w:val="20"/>
              </w:rPr>
            </w:pPr>
            <w:r w:rsidRPr="009154C9">
              <w:rPr>
                <w:color w:val="auto"/>
                <w:sz w:val="20"/>
                <w:szCs w:val="20"/>
              </w:rPr>
              <w:t>SA</w:t>
            </w:r>
          </w:p>
        </w:tc>
        <w:tc>
          <w:tcPr>
            <w:tcW w:w="883" w:type="dxa"/>
          </w:tcPr>
          <w:p w14:paraId="6E3B4B66" w14:textId="0F913DC0"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73</w:t>
            </w:r>
          </w:p>
        </w:tc>
        <w:tc>
          <w:tcPr>
            <w:tcW w:w="883" w:type="dxa"/>
          </w:tcPr>
          <w:p w14:paraId="73C87AFE" w14:textId="196D42E1"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7.2</w:t>
            </w:r>
          </w:p>
        </w:tc>
      </w:tr>
      <w:tr w:rsidR="009154C9" w:rsidRPr="009154C9" w14:paraId="2111985F"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F74CBDC" w14:textId="403C5F49" w:rsidR="00613362" w:rsidRPr="009154C9" w:rsidRDefault="00613362" w:rsidP="00613362">
            <w:pPr>
              <w:rPr>
                <w:rFonts w:cs="Arial"/>
                <w:color w:val="auto"/>
                <w:sz w:val="20"/>
                <w:szCs w:val="20"/>
              </w:rPr>
            </w:pPr>
            <w:r w:rsidRPr="009154C9">
              <w:rPr>
                <w:color w:val="auto"/>
                <w:sz w:val="20"/>
                <w:szCs w:val="20"/>
              </w:rPr>
              <w:t>WA</w:t>
            </w:r>
          </w:p>
        </w:tc>
        <w:tc>
          <w:tcPr>
            <w:tcW w:w="883" w:type="dxa"/>
          </w:tcPr>
          <w:p w14:paraId="3EBDB4BA" w14:textId="5ED701FD"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100</w:t>
            </w:r>
          </w:p>
        </w:tc>
        <w:tc>
          <w:tcPr>
            <w:tcW w:w="883" w:type="dxa"/>
          </w:tcPr>
          <w:p w14:paraId="0ECB1C83" w14:textId="76CE7AC8"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9.9</w:t>
            </w:r>
          </w:p>
        </w:tc>
      </w:tr>
      <w:tr w:rsidR="009154C9" w:rsidRPr="009154C9" w14:paraId="7A92285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3B0F32A1" w14:textId="1787BA28" w:rsidR="00613362" w:rsidRPr="009154C9" w:rsidRDefault="00613362" w:rsidP="00613362">
            <w:pPr>
              <w:rPr>
                <w:rFonts w:cs="Arial"/>
                <w:color w:val="auto"/>
                <w:sz w:val="20"/>
                <w:szCs w:val="20"/>
              </w:rPr>
            </w:pPr>
            <w:r w:rsidRPr="009154C9">
              <w:rPr>
                <w:color w:val="auto"/>
                <w:sz w:val="20"/>
                <w:szCs w:val="20"/>
              </w:rPr>
              <w:t>TAS</w:t>
            </w:r>
          </w:p>
        </w:tc>
        <w:tc>
          <w:tcPr>
            <w:tcW w:w="883" w:type="dxa"/>
          </w:tcPr>
          <w:p w14:paraId="51161438" w14:textId="2C4EE514"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31</w:t>
            </w:r>
          </w:p>
        </w:tc>
        <w:tc>
          <w:tcPr>
            <w:tcW w:w="883" w:type="dxa"/>
          </w:tcPr>
          <w:p w14:paraId="571277FE" w14:textId="2D9B6487"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3.1</w:t>
            </w:r>
          </w:p>
        </w:tc>
      </w:tr>
      <w:tr w:rsidR="009154C9" w:rsidRPr="009154C9" w14:paraId="73FDDD21"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42235A5" w14:textId="7E464E37" w:rsidR="00613362" w:rsidRPr="009154C9" w:rsidRDefault="00613362" w:rsidP="00613362">
            <w:pPr>
              <w:rPr>
                <w:rFonts w:cs="Arial"/>
                <w:color w:val="auto"/>
                <w:sz w:val="20"/>
                <w:szCs w:val="20"/>
              </w:rPr>
            </w:pPr>
            <w:r w:rsidRPr="009154C9">
              <w:rPr>
                <w:color w:val="auto"/>
                <w:sz w:val="20"/>
                <w:szCs w:val="20"/>
              </w:rPr>
              <w:t>ACT</w:t>
            </w:r>
          </w:p>
        </w:tc>
        <w:tc>
          <w:tcPr>
            <w:tcW w:w="883" w:type="dxa"/>
          </w:tcPr>
          <w:p w14:paraId="3F70E304" w14:textId="5901F2A6"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14</w:t>
            </w:r>
          </w:p>
        </w:tc>
        <w:tc>
          <w:tcPr>
            <w:tcW w:w="883" w:type="dxa"/>
          </w:tcPr>
          <w:p w14:paraId="68C1F5C1" w14:textId="732EFE9E"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1.4</w:t>
            </w:r>
          </w:p>
        </w:tc>
      </w:tr>
      <w:tr w:rsidR="009154C9" w:rsidRPr="009154C9" w14:paraId="2C98A0DA"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6D192A08" w14:textId="0A6B2552" w:rsidR="00613362" w:rsidRPr="009154C9" w:rsidRDefault="00613362" w:rsidP="00613362">
            <w:pPr>
              <w:rPr>
                <w:rFonts w:cs="Arial"/>
                <w:color w:val="auto"/>
                <w:sz w:val="20"/>
                <w:szCs w:val="20"/>
              </w:rPr>
            </w:pPr>
            <w:r w:rsidRPr="009154C9">
              <w:rPr>
                <w:color w:val="auto"/>
                <w:sz w:val="20"/>
                <w:szCs w:val="20"/>
              </w:rPr>
              <w:t>NT</w:t>
            </w:r>
          </w:p>
        </w:tc>
        <w:tc>
          <w:tcPr>
            <w:tcW w:w="883" w:type="dxa"/>
          </w:tcPr>
          <w:p w14:paraId="796E563C" w14:textId="0F1556C1"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6</w:t>
            </w:r>
          </w:p>
        </w:tc>
        <w:tc>
          <w:tcPr>
            <w:tcW w:w="883" w:type="dxa"/>
          </w:tcPr>
          <w:p w14:paraId="18EF3A34" w14:textId="6970F7A5"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0.6</w:t>
            </w:r>
          </w:p>
        </w:tc>
      </w:tr>
      <w:tr w:rsidR="009154C9" w:rsidRPr="009154C9" w14:paraId="27F3F27E"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65F9B5E" w14:textId="0916EDA3" w:rsidR="00613362" w:rsidRPr="009154C9" w:rsidRDefault="00613362" w:rsidP="00613362">
            <w:pPr>
              <w:rPr>
                <w:rFonts w:cs="Arial"/>
                <w:color w:val="auto"/>
                <w:sz w:val="20"/>
                <w:szCs w:val="20"/>
              </w:rPr>
            </w:pPr>
            <w:r w:rsidRPr="009154C9">
              <w:rPr>
                <w:color w:val="auto"/>
                <w:sz w:val="20"/>
                <w:szCs w:val="20"/>
              </w:rPr>
              <w:t>Total</w:t>
            </w:r>
          </w:p>
        </w:tc>
        <w:tc>
          <w:tcPr>
            <w:tcW w:w="883" w:type="dxa"/>
          </w:tcPr>
          <w:p w14:paraId="4CD84CA0" w14:textId="5CAAD4FD"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1009</w:t>
            </w:r>
          </w:p>
        </w:tc>
        <w:tc>
          <w:tcPr>
            <w:tcW w:w="883" w:type="dxa"/>
          </w:tcPr>
          <w:p w14:paraId="21006A1F" w14:textId="267CCDF9" w:rsidR="00613362" w:rsidRPr="009154C9" w:rsidRDefault="00613362" w:rsidP="00613362">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100</w:t>
            </w:r>
          </w:p>
        </w:tc>
      </w:tr>
      <w:bookmarkEnd w:id="172"/>
    </w:tbl>
    <w:p w14:paraId="54AA8D56" w14:textId="77777777" w:rsidR="0063466D" w:rsidRPr="009154C9" w:rsidRDefault="0063466D" w:rsidP="0063466D">
      <w:pPr>
        <w:pStyle w:val="Tabletitle"/>
        <w:rPr>
          <w:color w:val="auto"/>
        </w:rPr>
      </w:pPr>
    </w:p>
    <w:p w14:paraId="2DFCF39C" w14:textId="77777777" w:rsidR="0063466D" w:rsidRPr="009154C9" w:rsidRDefault="0063466D" w:rsidP="0063466D">
      <w:pPr>
        <w:pStyle w:val="Tabletitle"/>
        <w:rPr>
          <w:color w:val="auto"/>
        </w:rPr>
      </w:pPr>
      <w:r w:rsidRPr="009154C9">
        <w:rPr>
          <w:color w:val="auto"/>
        </w:rPr>
        <w:t xml:space="preserve">Table </w:t>
      </w:r>
      <w:r w:rsidRPr="009154C9">
        <w:rPr>
          <w:color w:val="auto"/>
        </w:rPr>
        <w:fldChar w:fldCharType="begin"/>
      </w:r>
      <w:r w:rsidRPr="009154C9">
        <w:rPr>
          <w:color w:val="auto"/>
        </w:rPr>
        <w:instrText xml:space="preserve"> SEQ Table \* ARABIC </w:instrText>
      </w:r>
      <w:r w:rsidRPr="009154C9">
        <w:rPr>
          <w:color w:val="auto"/>
        </w:rPr>
        <w:fldChar w:fldCharType="separate"/>
      </w:r>
      <w:r w:rsidRPr="009154C9">
        <w:rPr>
          <w:noProof/>
          <w:color w:val="auto"/>
        </w:rPr>
        <w:t>4</w:t>
      </w:r>
      <w:r w:rsidRPr="009154C9">
        <w:rPr>
          <w:noProof/>
          <w:color w:val="auto"/>
        </w:rPr>
        <w:fldChar w:fldCharType="end"/>
      </w:r>
      <w:r w:rsidRPr="009154C9">
        <w:rPr>
          <w:color w:val="auto"/>
        </w:rPr>
        <w:t>. Consumers – ‘Where do you live?’</w:t>
      </w:r>
    </w:p>
    <w:tbl>
      <w:tblPr>
        <w:tblStyle w:val="TableTGAblu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667"/>
        <w:gridCol w:w="667"/>
        <w:gridCol w:w="667"/>
      </w:tblGrid>
      <w:tr w:rsidR="009154C9" w:rsidRPr="009154C9" w14:paraId="5D3FE5BD" w14:textId="7D1D0908" w:rsidTr="00FE5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1A7991" w14:textId="77777777" w:rsidR="006A224E" w:rsidRPr="009154C9" w:rsidRDefault="006A224E" w:rsidP="00585F93">
            <w:pPr>
              <w:rPr>
                <w:rFonts w:cs="Arial"/>
                <w:color w:val="auto"/>
                <w:sz w:val="20"/>
                <w:szCs w:val="20"/>
              </w:rPr>
            </w:pPr>
            <w:r w:rsidRPr="009154C9">
              <w:rPr>
                <w:rFonts w:cs="Arial"/>
                <w:color w:val="auto"/>
                <w:sz w:val="20"/>
                <w:szCs w:val="20"/>
              </w:rPr>
              <w:t>Region</w:t>
            </w:r>
          </w:p>
        </w:tc>
        <w:tc>
          <w:tcPr>
            <w:tcW w:w="667" w:type="dxa"/>
          </w:tcPr>
          <w:p w14:paraId="7EB69DF7" w14:textId="77777777" w:rsidR="006A224E" w:rsidRPr="009154C9" w:rsidRDefault="006A224E"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rPr>
            </w:pPr>
            <w:r w:rsidRPr="009154C9">
              <w:rPr>
                <w:rFonts w:cs="Arial"/>
                <w:color w:val="auto"/>
                <w:sz w:val="20"/>
                <w:szCs w:val="20"/>
              </w:rPr>
              <w:t>N</w:t>
            </w:r>
          </w:p>
        </w:tc>
        <w:tc>
          <w:tcPr>
            <w:tcW w:w="667" w:type="dxa"/>
          </w:tcPr>
          <w:p w14:paraId="3ED71B52" w14:textId="77777777" w:rsidR="006A224E" w:rsidRPr="009154C9" w:rsidRDefault="006A224E"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154C9">
              <w:rPr>
                <w:rFonts w:cs="Arial"/>
                <w:color w:val="auto"/>
                <w:sz w:val="20"/>
                <w:szCs w:val="20"/>
              </w:rPr>
              <w:t>%</w:t>
            </w:r>
          </w:p>
        </w:tc>
        <w:tc>
          <w:tcPr>
            <w:tcW w:w="667" w:type="dxa"/>
          </w:tcPr>
          <w:p w14:paraId="5DF06A65" w14:textId="77777777" w:rsidR="006A224E" w:rsidRPr="009154C9" w:rsidRDefault="006A224E"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rPr>
            </w:pPr>
          </w:p>
        </w:tc>
      </w:tr>
      <w:tr w:rsidR="009154C9" w:rsidRPr="009154C9" w14:paraId="44BA578B" w14:textId="7D3C1F30" w:rsidTr="00FE590C">
        <w:tc>
          <w:tcPr>
            <w:cnfStyle w:val="001000000000" w:firstRow="0" w:lastRow="0" w:firstColumn="1" w:lastColumn="0" w:oddVBand="0" w:evenVBand="0" w:oddHBand="0" w:evenHBand="0" w:firstRowFirstColumn="0" w:firstRowLastColumn="0" w:lastRowFirstColumn="0" w:lastRowLastColumn="0"/>
            <w:tcW w:w="1907" w:type="dxa"/>
          </w:tcPr>
          <w:p w14:paraId="775D7267" w14:textId="61265CB4" w:rsidR="006A224E" w:rsidRPr="009154C9" w:rsidRDefault="006A224E" w:rsidP="00261FB4">
            <w:pPr>
              <w:rPr>
                <w:rFonts w:cs="Arial"/>
                <w:color w:val="auto"/>
                <w:sz w:val="20"/>
                <w:szCs w:val="20"/>
              </w:rPr>
            </w:pPr>
            <w:r w:rsidRPr="009154C9">
              <w:rPr>
                <w:color w:val="auto"/>
                <w:sz w:val="20"/>
                <w:szCs w:val="20"/>
              </w:rPr>
              <w:t xml:space="preserve">Capital city </w:t>
            </w:r>
          </w:p>
        </w:tc>
        <w:tc>
          <w:tcPr>
            <w:tcW w:w="667" w:type="dxa"/>
          </w:tcPr>
          <w:p w14:paraId="56FAC517" w14:textId="23BAB4A0"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496</w:t>
            </w:r>
          </w:p>
        </w:tc>
        <w:tc>
          <w:tcPr>
            <w:tcW w:w="667" w:type="dxa"/>
          </w:tcPr>
          <w:p w14:paraId="6D67DDF1" w14:textId="1ED2F6BE"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49.2</w:t>
            </w:r>
          </w:p>
        </w:tc>
        <w:tc>
          <w:tcPr>
            <w:tcW w:w="667" w:type="dxa"/>
          </w:tcPr>
          <w:p w14:paraId="06856CDA" w14:textId="77777777"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color w:val="auto"/>
                <w:sz w:val="20"/>
              </w:rPr>
            </w:pPr>
          </w:p>
        </w:tc>
      </w:tr>
      <w:tr w:rsidR="009154C9" w:rsidRPr="009154C9" w14:paraId="4AEF115C" w14:textId="245A779C" w:rsidTr="00FE590C">
        <w:tc>
          <w:tcPr>
            <w:cnfStyle w:val="001000000000" w:firstRow="0" w:lastRow="0" w:firstColumn="1" w:lastColumn="0" w:oddVBand="0" w:evenVBand="0" w:oddHBand="0" w:evenHBand="0" w:firstRowFirstColumn="0" w:firstRowLastColumn="0" w:lastRowFirstColumn="0" w:lastRowLastColumn="0"/>
            <w:tcW w:w="1907" w:type="dxa"/>
          </w:tcPr>
          <w:p w14:paraId="3BBD460A" w14:textId="1450F17E" w:rsidR="006A224E" w:rsidRPr="009154C9" w:rsidRDefault="006A224E" w:rsidP="00261FB4">
            <w:pPr>
              <w:rPr>
                <w:rFonts w:cs="Arial"/>
                <w:color w:val="auto"/>
                <w:sz w:val="20"/>
                <w:szCs w:val="20"/>
              </w:rPr>
            </w:pPr>
            <w:r w:rsidRPr="009154C9">
              <w:rPr>
                <w:color w:val="auto"/>
                <w:sz w:val="20"/>
                <w:szCs w:val="20"/>
              </w:rPr>
              <w:t xml:space="preserve">Regional city/town </w:t>
            </w:r>
          </w:p>
        </w:tc>
        <w:tc>
          <w:tcPr>
            <w:tcW w:w="667" w:type="dxa"/>
          </w:tcPr>
          <w:p w14:paraId="6734BF9A" w14:textId="2AE85A42"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372</w:t>
            </w:r>
          </w:p>
        </w:tc>
        <w:tc>
          <w:tcPr>
            <w:tcW w:w="667" w:type="dxa"/>
          </w:tcPr>
          <w:p w14:paraId="6DA76C35" w14:textId="3229F2D3"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36.9</w:t>
            </w:r>
          </w:p>
        </w:tc>
        <w:tc>
          <w:tcPr>
            <w:tcW w:w="667" w:type="dxa"/>
          </w:tcPr>
          <w:p w14:paraId="3DAB566B" w14:textId="77777777"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color w:val="auto"/>
                <w:sz w:val="20"/>
              </w:rPr>
            </w:pPr>
          </w:p>
        </w:tc>
      </w:tr>
      <w:tr w:rsidR="009154C9" w:rsidRPr="009154C9" w14:paraId="346702D8" w14:textId="2497DB2A" w:rsidTr="00FE590C">
        <w:tc>
          <w:tcPr>
            <w:cnfStyle w:val="001000000000" w:firstRow="0" w:lastRow="0" w:firstColumn="1" w:lastColumn="0" w:oddVBand="0" w:evenVBand="0" w:oddHBand="0" w:evenHBand="0" w:firstRowFirstColumn="0" w:firstRowLastColumn="0" w:lastRowFirstColumn="0" w:lastRowLastColumn="0"/>
            <w:tcW w:w="1907" w:type="dxa"/>
          </w:tcPr>
          <w:p w14:paraId="5079C3AC" w14:textId="78FE97FE" w:rsidR="006A224E" w:rsidRPr="009154C9" w:rsidRDefault="006A224E" w:rsidP="00261FB4">
            <w:pPr>
              <w:rPr>
                <w:rFonts w:cs="Arial"/>
                <w:color w:val="auto"/>
                <w:sz w:val="20"/>
                <w:szCs w:val="20"/>
              </w:rPr>
            </w:pPr>
            <w:r w:rsidRPr="009154C9">
              <w:rPr>
                <w:color w:val="auto"/>
                <w:sz w:val="20"/>
                <w:szCs w:val="20"/>
              </w:rPr>
              <w:t xml:space="preserve">Regional/rural area </w:t>
            </w:r>
          </w:p>
        </w:tc>
        <w:tc>
          <w:tcPr>
            <w:tcW w:w="667" w:type="dxa"/>
          </w:tcPr>
          <w:p w14:paraId="6A5481BC" w14:textId="2B91855A"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134</w:t>
            </w:r>
          </w:p>
        </w:tc>
        <w:tc>
          <w:tcPr>
            <w:tcW w:w="667" w:type="dxa"/>
          </w:tcPr>
          <w:p w14:paraId="47020AD9" w14:textId="3AF4AF6F"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13.3</w:t>
            </w:r>
          </w:p>
        </w:tc>
        <w:tc>
          <w:tcPr>
            <w:tcW w:w="667" w:type="dxa"/>
          </w:tcPr>
          <w:p w14:paraId="70BF9141" w14:textId="77777777"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color w:val="auto"/>
                <w:sz w:val="20"/>
              </w:rPr>
            </w:pPr>
          </w:p>
        </w:tc>
      </w:tr>
      <w:tr w:rsidR="009154C9" w:rsidRPr="009154C9" w14:paraId="256F3490" w14:textId="6D9F79AC" w:rsidTr="00FE590C">
        <w:tc>
          <w:tcPr>
            <w:cnfStyle w:val="001000000000" w:firstRow="0" w:lastRow="0" w:firstColumn="1" w:lastColumn="0" w:oddVBand="0" w:evenVBand="0" w:oddHBand="0" w:evenHBand="0" w:firstRowFirstColumn="0" w:firstRowLastColumn="0" w:lastRowFirstColumn="0" w:lastRowLastColumn="0"/>
            <w:tcW w:w="1907" w:type="dxa"/>
          </w:tcPr>
          <w:p w14:paraId="6EE4F467" w14:textId="5630E80A" w:rsidR="006A224E" w:rsidRPr="009154C9" w:rsidRDefault="006A224E" w:rsidP="00261FB4">
            <w:pPr>
              <w:rPr>
                <w:rFonts w:cs="Arial"/>
                <w:color w:val="auto"/>
                <w:sz w:val="20"/>
                <w:szCs w:val="20"/>
              </w:rPr>
            </w:pPr>
            <w:r w:rsidRPr="009154C9">
              <w:rPr>
                <w:color w:val="auto"/>
                <w:sz w:val="20"/>
                <w:szCs w:val="20"/>
              </w:rPr>
              <w:t xml:space="preserve">Remote area </w:t>
            </w:r>
          </w:p>
        </w:tc>
        <w:tc>
          <w:tcPr>
            <w:tcW w:w="667" w:type="dxa"/>
          </w:tcPr>
          <w:p w14:paraId="60810EC0" w14:textId="72BA73C9"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7</w:t>
            </w:r>
          </w:p>
        </w:tc>
        <w:tc>
          <w:tcPr>
            <w:tcW w:w="667" w:type="dxa"/>
          </w:tcPr>
          <w:p w14:paraId="521FB4FD" w14:textId="68D5C82E"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0.7</w:t>
            </w:r>
          </w:p>
        </w:tc>
        <w:tc>
          <w:tcPr>
            <w:tcW w:w="667" w:type="dxa"/>
          </w:tcPr>
          <w:p w14:paraId="1A0BABCE" w14:textId="77777777"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color w:val="auto"/>
                <w:sz w:val="20"/>
              </w:rPr>
            </w:pPr>
          </w:p>
        </w:tc>
      </w:tr>
      <w:tr w:rsidR="009154C9" w:rsidRPr="009154C9" w14:paraId="2E81DE8C" w14:textId="282D64F2" w:rsidTr="00FE590C">
        <w:tc>
          <w:tcPr>
            <w:cnfStyle w:val="001000000000" w:firstRow="0" w:lastRow="0" w:firstColumn="1" w:lastColumn="0" w:oddVBand="0" w:evenVBand="0" w:oddHBand="0" w:evenHBand="0" w:firstRowFirstColumn="0" w:firstRowLastColumn="0" w:lastRowFirstColumn="0" w:lastRowLastColumn="0"/>
            <w:tcW w:w="1907" w:type="dxa"/>
          </w:tcPr>
          <w:p w14:paraId="36404C4F" w14:textId="3CF57608" w:rsidR="006A224E" w:rsidRPr="009154C9" w:rsidRDefault="006A224E" w:rsidP="00261FB4">
            <w:pPr>
              <w:rPr>
                <w:rFonts w:cs="Arial"/>
                <w:color w:val="auto"/>
                <w:sz w:val="20"/>
                <w:szCs w:val="20"/>
              </w:rPr>
            </w:pPr>
            <w:r w:rsidRPr="009154C9">
              <w:rPr>
                <w:color w:val="auto"/>
                <w:sz w:val="20"/>
                <w:szCs w:val="20"/>
              </w:rPr>
              <w:t>Total</w:t>
            </w:r>
          </w:p>
        </w:tc>
        <w:tc>
          <w:tcPr>
            <w:tcW w:w="667" w:type="dxa"/>
          </w:tcPr>
          <w:p w14:paraId="5BBC3DED" w14:textId="23B57521"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1009</w:t>
            </w:r>
          </w:p>
        </w:tc>
        <w:tc>
          <w:tcPr>
            <w:tcW w:w="667" w:type="dxa"/>
          </w:tcPr>
          <w:p w14:paraId="5FA09506" w14:textId="0F3ED903"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9154C9">
              <w:rPr>
                <w:color w:val="auto"/>
                <w:sz w:val="20"/>
                <w:szCs w:val="20"/>
              </w:rPr>
              <w:t>100</w:t>
            </w:r>
          </w:p>
        </w:tc>
        <w:tc>
          <w:tcPr>
            <w:tcW w:w="667" w:type="dxa"/>
          </w:tcPr>
          <w:p w14:paraId="70864F5C" w14:textId="77777777" w:rsidR="006A224E" w:rsidRPr="009154C9" w:rsidRDefault="006A224E" w:rsidP="00261FB4">
            <w:pPr>
              <w:jc w:val="center"/>
              <w:cnfStyle w:val="000000000000" w:firstRow="0" w:lastRow="0" w:firstColumn="0" w:lastColumn="0" w:oddVBand="0" w:evenVBand="0" w:oddHBand="0" w:evenHBand="0" w:firstRowFirstColumn="0" w:firstRowLastColumn="0" w:lastRowFirstColumn="0" w:lastRowLastColumn="0"/>
              <w:rPr>
                <w:color w:val="auto"/>
                <w:sz w:val="20"/>
              </w:rPr>
            </w:pPr>
          </w:p>
        </w:tc>
      </w:tr>
    </w:tbl>
    <w:p w14:paraId="474372C2" w14:textId="77777777" w:rsidR="0063466D" w:rsidRPr="00F52438" w:rsidRDefault="0063466D" w:rsidP="0063466D">
      <w:pPr>
        <w:pStyle w:val="Heading3"/>
      </w:pPr>
      <w:bookmarkStart w:id="173" w:name="_Toc58851154"/>
      <w:bookmarkStart w:id="174" w:name="_Toc91051887"/>
      <w:bookmarkStart w:id="175" w:name="_Toc91052076"/>
      <w:bookmarkStart w:id="176" w:name="_Toc115174352"/>
      <w:bookmarkStart w:id="177" w:name="_Toc115174499"/>
      <w:bookmarkStart w:id="178" w:name="_Toc116295488"/>
      <w:bookmarkStart w:id="179" w:name="_Toc144807928"/>
      <w:bookmarkStart w:id="180" w:name="_Hlk114641204"/>
      <w:r w:rsidRPr="005C5C57">
        <w:t>Consumers – awareness of the TGA</w:t>
      </w:r>
      <w:bookmarkEnd w:id="173"/>
      <w:bookmarkEnd w:id="174"/>
      <w:bookmarkEnd w:id="175"/>
      <w:bookmarkEnd w:id="176"/>
      <w:bookmarkEnd w:id="177"/>
      <w:bookmarkEnd w:id="178"/>
      <w:bookmarkEnd w:id="179"/>
    </w:p>
    <w:bookmarkEnd w:id="180"/>
    <w:p w14:paraId="01964469" w14:textId="77777777" w:rsidR="0063466D" w:rsidRPr="009154C9" w:rsidRDefault="0063466D" w:rsidP="0063466D">
      <w:pPr>
        <w:rPr>
          <w:color w:val="auto"/>
        </w:rPr>
      </w:pPr>
      <w:r w:rsidRPr="009154C9">
        <w:rPr>
          <w:color w:val="auto"/>
        </w:rPr>
        <w:t>Consumers were asked about their awareness of the TGA.</w:t>
      </w:r>
    </w:p>
    <w:p w14:paraId="7CCB3201" w14:textId="77777777" w:rsidR="0063466D" w:rsidRPr="009154C9" w:rsidRDefault="0063466D" w:rsidP="0063466D">
      <w:pPr>
        <w:pStyle w:val="Tabletitle"/>
        <w:rPr>
          <w:color w:val="auto"/>
        </w:rPr>
      </w:pPr>
      <w:bookmarkStart w:id="181" w:name="_Hlk114641315"/>
      <w:r w:rsidRPr="009154C9">
        <w:rPr>
          <w:color w:val="auto"/>
        </w:rPr>
        <w:t>Table 5. Consumers –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691"/>
        <w:gridCol w:w="883"/>
        <w:gridCol w:w="883"/>
      </w:tblGrid>
      <w:tr w:rsidR="009154C9" w:rsidRPr="009154C9" w14:paraId="37DE9684"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tcPr>
          <w:p w14:paraId="1A4A439B" w14:textId="77777777" w:rsidR="0063466D" w:rsidRPr="009154C9" w:rsidRDefault="0063466D" w:rsidP="00585F93">
            <w:pPr>
              <w:rPr>
                <w:color w:val="auto"/>
                <w:sz w:val="20"/>
                <w:szCs w:val="20"/>
              </w:rPr>
            </w:pPr>
            <w:bookmarkStart w:id="182" w:name="_Hlk114641198"/>
            <w:bookmarkEnd w:id="181"/>
            <w:r w:rsidRPr="009154C9">
              <w:rPr>
                <w:color w:val="auto"/>
                <w:sz w:val="20"/>
                <w:szCs w:val="20"/>
              </w:rPr>
              <w:t>Response</w:t>
            </w:r>
          </w:p>
        </w:tc>
        <w:tc>
          <w:tcPr>
            <w:tcW w:w="883" w:type="dxa"/>
          </w:tcPr>
          <w:p w14:paraId="2E105E43"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N</w:t>
            </w:r>
          </w:p>
        </w:tc>
        <w:tc>
          <w:tcPr>
            <w:tcW w:w="883" w:type="dxa"/>
          </w:tcPr>
          <w:p w14:paraId="44FCF8B8"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w:t>
            </w:r>
          </w:p>
        </w:tc>
      </w:tr>
      <w:tr w:rsidR="009154C9" w:rsidRPr="009154C9" w14:paraId="434C2443"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1412077" w14:textId="75666B55" w:rsidR="00261FB4" w:rsidRPr="009154C9" w:rsidRDefault="00261FB4" w:rsidP="00261FB4">
            <w:pPr>
              <w:rPr>
                <w:color w:val="auto"/>
                <w:sz w:val="20"/>
                <w:szCs w:val="20"/>
              </w:rPr>
            </w:pPr>
            <w:r w:rsidRPr="009154C9">
              <w:rPr>
                <w:color w:val="auto"/>
                <w:sz w:val="20"/>
                <w:szCs w:val="20"/>
              </w:rPr>
              <w:t>Yes</w:t>
            </w:r>
          </w:p>
        </w:tc>
        <w:tc>
          <w:tcPr>
            <w:tcW w:w="883" w:type="dxa"/>
          </w:tcPr>
          <w:p w14:paraId="6A875F40" w14:textId="60D5D1EE"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654</w:t>
            </w:r>
          </w:p>
        </w:tc>
        <w:tc>
          <w:tcPr>
            <w:tcW w:w="883" w:type="dxa"/>
          </w:tcPr>
          <w:p w14:paraId="665E1B59" w14:textId="065830C8"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64.8</w:t>
            </w:r>
          </w:p>
        </w:tc>
      </w:tr>
      <w:tr w:rsidR="009154C9" w:rsidRPr="009154C9" w14:paraId="118AC547"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B17ECA3" w14:textId="3360F1B3" w:rsidR="00261FB4" w:rsidRPr="009154C9" w:rsidRDefault="00261FB4" w:rsidP="00261FB4">
            <w:pPr>
              <w:rPr>
                <w:color w:val="auto"/>
                <w:sz w:val="20"/>
                <w:szCs w:val="20"/>
              </w:rPr>
            </w:pPr>
            <w:r w:rsidRPr="009154C9">
              <w:rPr>
                <w:color w:val="auto"/>
                <w:sz w:val="20"/>
                <w:szCs w:val="20"/>
              </w:rPr>
              <w:t>No</w:t>
            </w:r>
          </w:p>
        </w:tc>
        <w:tc>
          <w:tcPr>
            <w:tcW w:w="883" w:type="dxa"/>
          </w:tcPr>
          <w:p w14:paraId="3FDE224D" w14:textId="14075B43"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355</w:t>
            </w:r>
          </w:p>
        </w:tc>
        <w:tc>
          <w:tcPr>
            <w:tcW w:w="883" w:type="dxa"/>
          </w:tcPr>
          <w:p w14:paraId="47D6ABD4" w14:textId="60527582"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35.2</w:t>
            </w:r>
          </w:p>
        </w:tc>
      </w:tr>
      <w:tr w:rsidR="009154C9" w:rsidRPr="009154C9" w14:paraId="060FB506"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13BEDF6E" w14:textId="120BF380" w:rsidR="00261FB4" w:rsidRPr="009154C9" w:rsidRDefault="00261FB4" w:rsidP="00261FB4">
            <w:pPr>
              <w:rPr>
                <w:color w:val="auto"/>
                <w:sz w:val="20"/>
                <w:szCs w:val="20"/>
              </w:rPr>
            </w:pPr>
            <w:r w:rsidRPr="009154C9">
              <w:rPr>
                <w:color w:val="auto"/>
                <w:sz w:val="20"/>
                <w:szCs w:val="20"/>
              </w:rPr>
              <w:lastRenderedPageBreak/>
              <w:t>Total</w:t>
            </w:r>
          </w:p>
        </w:tc>
        <w:tc>
          <w:tcPr>
            <w:tcW w:w="883" w:type="dxa"/>
          </w:tcPr>
          <w:p w14:paraId="1C8E4000" w14:textId="7EAD7131"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1009</w:t>
            </w:r>
          </w:p>
        </w:tc>
        <w:tc>
          <w:tcPr>
            <w:tcW w:w="883" w:type="dxa"/>
          </w:tcPr>
          <w:p w14:paraId="183A0CF4" w14:textId="481029A1"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100.0</w:t>
            </w:r>
          </w:p>
        </w:tc>
      </w:tr>
    </w:tbl>
    <w:p w14:paraId="23A06C7E" w14:textId="77777777" w:rsidR="0063466D" w:rsidRDefault="0063466D" w:rsidP="0063466D">
      <w:pPr>
        <w:pStyle w:val="Heading3"/>
      </w:pPr>
      <w:bookmarkStart w:id="183" w:name="_Consumers_–_understanding"/>
      <w:bookmarkStart w:id="184" w:name="_Toc115174353"/>
      <w:bookmarkStart w:id="185" w:name="_Toc115174500"/>
      <w:bookmarkStart w:id="186" w:name="_Toc116295489"/>
      <w:bookmarkStart w:id="187" w:name="_Toc144807929"/>
      <w:bookmarkStart w:id="188" w:name="_Hlk114667067"/>
      <w:bookmarkStart w:id="189" w:name="_Toc58851155"/>
      <w:bookmarkStart w:id="190" w:name="_Toc91051888"/>
      <w:bookmarkStart w:id="191" w:name="_Toc91052077"/>
      <w:bookmarkEnd w:id="182"/>
      <w:bookmarkEnd w:id="183"/>
      <w:r w:rsidRPr="005C5C57">
        <w:t>Consumers – awareness of</w:t>
      </w:r>
      <w:r>
        <w:t xml:space="preserve"> restrictions on advertising nicotine vaping products</w:t>
      </w:r>
      <w:bookmarkEnd w:id="184"/>
      <w:bookmarkEnd w:id="185"/>
      <w:bookmarkEnd w:id="186"/>
      <w:bookmarkEnd w:id="187"/>
    </w:p>
    <w:p w14:paraId="5C6ED1EC" w14:textId="77777777" w:rsidR="0063466D" w:rsidRPr="009154C9" w:rsidRDefault="0063466D" w:rsidP="0063466D">
      <w:pPr>
        <w:rPr>
          <w:color w:val="auto"/>
        </w:rPr>
      </w:pPr>
      <w:r w:rsidRPr="009154C9">
        <w:rPr>
          <w:color w:val="auto"/>
        </w:rPr>
        <w:t xml:space="preserve">Consumers were asked about their awareness of restrictions on advertising nicotine vaping products. </w:t>
      </w:r>
    </w:p>
    <w:p w14:paraId="227834C3" w14:textId="77777777" w:rsidR="0063466D" w:rsidRPr="009154C9" w:rsidRDefault="0063466D" w:rsidP="0063466D">
      <w:pPr>
        <w:pStyle w:val="Tabletitle"/>
        <w:rPr>
          <w:color w:val="auto"/>
        </w:rPr>
      </w:pPr>
      <w:r w:rsidRPr="009154C9">
        <w:rPr>
          <w:color w:val="auto"/>
        </w:rPr>
        <w:t>Table 6. Consumers – ‘Are you aware that it is illegal to advertise nicotine vaping products to Australian consumers?’</w:t>
      </w:r>
    </w:p>
    <w:tbl>
      <w:tblPr>
        <w:tblStyle w:val="TableTGAblue"/>
        <w:tblW w:w="0" w:type="auto"/>
        <w:tblLayout w:type="fixed"/>
        <w:tblLook w:val="04A0" w:firstRow="1" w:lastRow="0" w:firstColumn="1" w:lastColumn="0" w:noHBand="0" w:noVBand="1"/>
      </w:tblPr>
      <w:tblGrid>
        <w:gridCol w:w="1691"/>
        <w:gridCol w:w="883"/>
        <w:gridCol w:w="883"/>
      </w:tblGrid>
      <w:tr w:rsidR="009154C9" w:rsidRPr="009154C9" w14:paraId="56B9E74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88CD123" w14:textId="77777777" w:rsidR="0063466D" w:rsidRPr="009154C9" w:rsidRDefault="0063466D" w:rsidP="00585F93">
            <w:pPr>
              <w:rPr>
                <w:color w:val="auto"/>
                <w:sz w:val="20"/>
                <w:szCs w:val="20"/>
              </w:rPr>
            </w:pPr>
            <w:r w:rsidRPr="009154C9">
              <w:rPr>
                <w:color w:val="auto"/>
                <w:sz w:val="20"/>
                <w:szCs w:val="20"/>
              </w:rPr>
              <w:t>Response</w:t>
            </w:r>
          </w:p>
        </w:tc>
        <w:tc>
          <w:tcPr>
            <w:tcW w:w="883" w:type="dxa"/>
          </w:tcPr>
          <w:p w14:paraId="4D4023AD"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N</w:t>
            </w:r>
          </w:p>
        </w:tc>
        <w:tc>
          <w:tcPr>
            <w:tcW w:w="883" w:type="dxa"/>
          </w:tcPr>
          <w:p w14:paraId="30A57658" w14:textId="77777777" w:rsidR="0063466D" w:rsidRPr="009154C9"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w:t>
            </w:r>
          </w:p>
        </w:tc>
      </w:tr>
      <w:tr w:rsidR="009154C9" w:rsidRPr="009154C9" w14:paraId="5558F41C"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34EAA2C7" w14:textId="3EB85F8B" w:rsidR="00261FB4" w:rsidRPr="009154C9" w:rsidRDefault="00261FB4" w:rsidP="00261FB4">
            <w:pPr>
              <w:rPr>
                <w:color w:val="auto"/>
                <w:sz w:val="20"/>
                <w:szCs w:val="20"/>
              </w:rPr>
            </w:pPr>
            <w:r w:rsidRPr="009154C9">
              <w:rPr>
                <w:color w:val="auto"/>
                <w:sz w:val="20"/>
                <w:szCs w:val="20"/>
              </w:rPr>
              <w:t>Yes</w:t>
            </w:r>
          </w:p>
        </w:tc>
        <w:tc>
          <w:tcPr>
            <w:tcW w:w="883" w:type="dxa"/>
          </w:tcPr>
          <w:p w14:paraId="28737C2B" w14:textId="310484F6"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688</w:t>
            </w:r>
          </w:p>
        </w:tc>
        <w:tc>
          <w:tcPr>
            <w:tcW w:w="883" w:type="dxa"/>
          </w:tcPr>
          <w:p w14:paraId="716F4939" w14:textId="2BE07B55"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68.2</w:t>
            </w:r>
          </w:p>
        </w:tc>
      </w:tr>
      <w:tr w:rsidR="009154C9" w:rsidRPr="009154C9" w14:paraId="51F8ED06"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099BF4C" w14:textId="2FF5F5FA" w:rsidR="00261FB4" w:rsidRPr="009154C9" w:rsidRDefault="00261FB4" w:rsidP="00261FB4">
            <w:pPr>
              <w:rPr>
                <w:color w:val="auto"/>
                <w:sz w:val="20"/>
                <w:szCs w:val="20"/>
              </w:rPr>
            </w:pPr>
            <w:r w:rsidRPr="009154C9">
              <w:rPr>
                <w:color w:val="auto"/>
                <w:sz w:val="20"/>
                <w:szCs w:val="20"/>
              </w:rPr>
              <w:t>No</w:t>
            </w:r>
          </w:p>
        </w:tc>
        <w:tc>
          <w:tcPr>
            <w:tcW w:w="883" w:type="dxa"/>
          </w:tcPr>
          <w:p w14:paraId="354C9A61" w14:textId="7D03B54C"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321</w:t>
            </w:r>
          </w:p>
        </w:tc>
        <w:tc>
          <w:tcPr>
            <w:tcW w:w="883" w:type="dxa"/>
          </w:tcPr>
          <w:p w14:paraId="56CB57EC" w14:textId="7F6406D4"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31.8</w:t>
            </w:r>
          </w:p>
        </w:tc>
      </w:tr>
      <w:tr w:rsidR="009154C9" w:rsidRPr="009154C9" w14:paraId="30DA570B"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5A9D56C" w14:textId="772321F3" w:rsidR="00261FB4" w:rsidRPr="009154C9" w:rsidRDefault="00261FB4" w:rsidP="00261FB4">
            <w:pPr>
              <w:rPr>
                <w:color w:val="auto"/>
                <w:sz w:val="20"/>
                <w:szCs w:val="20"/>
              </w:rPr>
            </w:pPr>
            <w:r w:rsidRPr="009154C9">
              <w:rPr>
                <w:color w:val="auto"/>
                <w:sz w:val="20"/>
                <w:szCs w:val="20"/>
              </w:rPr>
              <w:t>Total</w:t>
            </w:r>
          </w:p>
        </w:tc>
        <w:tc>
          <w:tcPr>
            <w:tcW w:w="883" w:type="dxa"/>
          </w:tcPr>
          <w:p w14:paraId="6F6D6CB1" w14:textId="66E0F81F"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1009</w:t>
            </w:r>
          </w:p>
        </w:tc>
        <w:tc>
          <w:tcPr>
            <w:tcW w:w="883" w:type="dxa"/>
          </w:tcPr>
          <w:p w14:paraId="53EFC80C" w14:textId="715F16D4" w:rsidR="00261FB4" w:rsidRPr="009154C9" w:rsidRDefault="00261FB4" w:rsidP="00261FB4">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9154C9">
              <w:rPr>
                <w:color w:val="auto"/>
                <w:sz w:val="20"/>
                <w:szCs w:val="20"/>
              </w:rPr>
              <w:t>100.0</w:t>
            </w:r>
          </w:p>
        </w:tc>
      </w:tr>
    </w:tbl>
    <w:p w14:paraId="4349FCF0" w14:textId="77777777" w:rsidR="0063466D" w:rsidRPr="00F52438" w:rsidRDefault="0063466D" w:rsidP="0063466D">
      <w:pPr>
        <w:pStyle w:val="Heading3"/>
      </w:pPr>
      <w:bookmarkStart w:id="192" w:name="_Consumers_–_understanding_1"/>
      <w:bookmarkStart w:id="193" w:name="_Toc115174354"/>
      <w:bookmarkStart w:id="194" w:name="_Toc115174501"/>
      <w:bookmarkStart w:id="195" w:name="_Toc116295490"/>
      <w:bookmarkStart w:id="196" w:name="_Toc144807930"/>
      <w:bookmarkEnd w:id="188"/>
      <w:bookmarkEnd w:id="192"/>
      <w:r w:rsidRPr="00F52438">
        <w:t xml:space="preserve">Consumers – understanding of TGA regulatory </w:t>
      </w:r>
      <w:proofErr w:type="gramStart"/>
      <w:r w:rsidRPr="00F52438">
        <w:t>scope</w:t>
      </w:r>
      <w:bookmarkEnd w:id="189"/>
      <w:bookmarkEnd w:id="190"/>
      <w:bookmarkEnd w:id="191"/>
      <w:bookmarkEnd w:id="193"/>
      <w:bookmarkEnd w:id="194"/>
      <w:bookmarkEnd w:id="195"/>
      <w:bookmarkEnd w:id="196"/>
      <w:proofErr w:type="gramEnd"/>
    </w:p>
    <w:p w14:paraId="08796905" w14:textId="77777777" w:rsidR="0063466D" w:rsidRPr="002971A0" w:rsidRDefault="0063466D" w:rsidP="0063466D">
      <w:pPr>
        <w:rPr>
          <w:rFonts w:cs="Arial"/>
          <w:color w:val="auto"/>
        </w:rPr>
      </w:pPr>
      <w:r w:rsidRPr="002971A0">
        <w:rPr>
          <w:rFonts w:cs="Arial"/>
          <w:color w:val="auto"/>
        </w:rPr>
        <w:t xml:space="preserve">Consumers were asked what they think the TGA regulates. </w:t>
      </w:r>
    </w:p>
    <w:p w14:paraId="34BE9286" w14:textId="77777777" w:rsidR="0063466D" w:rsidRPr="002971A0" w:rsidRDefault="0063466D" w:rsidP="0063466D">
      <w:pPr>
        <w:pStyle w:val="Tabletitle"/>
        <w:rPr>
          <w:rFonts w:asciiTheme="majorHAnsi" w:hAnsiTheme="majorHAnsi" w:cstheme="majorHAnsi"/>
          <w:color w:val="auto"/>
        </w:rPr>
      </w:pPr>
      <w:bookmarkStart w:id="197" w:name="_Ref59024830"/>
      <w:bookmarkStart w:id="198" w:name="_Ref57824188"/>
      <w:r w:rsidRPr="002971A0">
        <w:rPr>
          <w:rFonts w:asciiTheme="majorHAnsi" w:hAnsiTheme="majorHAnsi" w:cstheme="majorHAnsi"/>
          <w:color w:val="auto"/>
        </w:rPr>
        <w:t xml:space="preserve">Table </w:t>
      </w:r>
      <w:bookmarkEnd w:id="197"/>
      <w:r w:rsidRPr="002971A0">
        <w:rPr>
          <w:rFonts w:asciiTheme="majorHAnsi" w:hAnsiTheme="majorHAnsi" w:cstheme="majorHAnsi"/>
          <w:color w:val="auto"/>
        </w:rPr>
        <w:t>7. Consumers – ‘What do you think the TGA regulate? Select all that apply.’</w:t>
      </w:r>
      <w:bookmarkEnd w:id="198"/>
    </w:p>
    <w:tbl>
      <w:tblPr>
        <w:tblStyle w:val="TableTGAblue"/>
        <w:tblW w:w="0" w:type="auto"/>
        <w:tblLayout w:type="fixed"/>
        <w:tblLook w:val="04A0" w:firstRow="1" w:lastRow="0" w:firstColumn="1" w:lastColumn="0" w:noHBand="0" w:noVBand="1"/>
      </w:tblPr>
      <w:tblGrid>
        <w:gridCol w:w="4377"/>
        <w:gridCol w:w="669"/>
        <w:gridCol w:w="669"/>
      </w:tblGrid>
      <w:tr w:rsidR="009154C9" w:rsidRPr="002971A0" w14:paraId="17B40985"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0E07F0E1"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669" w:type="dxa"/>
            <w:tcBorders>
              <w:bottom w:val="single" w:sz="4" w:space="0" w:color="auto"/>
            </w:tcBorders>
          </w:tcPr>
          <w:p w14:paraId="61B0A52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c>
          <w:tcPr>
            <w:tcW w:w="669" w:type="dxa"/>
            <w:tcBorders>
              <w:bottom w:val="single" w:sz="4" w:space="0" w:color="auto"/>
            </w:tcBorders>
          </w:tcPr>
          <w:p w14:paraId="50BDAD7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9154C9" w:rsidRPr="002971A0" w14:paraId="29FE99B0" w14:textId="77777777" w:rsidTr="006D14DE">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036365F" w14:textId="77777777" w:rsidR="00921E46" w:rsidRPr="002971A0" w:rsidRDefault="00921E46" w:rsidP="006D14DE">
            <w:pPr>
              <w:rPr>
                <w:rFonts w:cs="Arial"/>
                <w:color w:val="auto"/>
                <w:sz w:val="20"/>
                <w:szCs w:val="20"/>
              </w:rPr>
            </w:pPr>
            <w:r w:rsidRPr="002971A0">
              <w:rPr>
                <w:rFonts w:cs="Arial"/>
                <w:color w:val="auto"/>
                <w:sz w:val="20"/>
                <w:szCs w:val="20"/>
              </w:rPr>
              <w:t xml:space="preserve">Any medicines available in a pharmacy </w:t>
            </w:r>
            <w:r w:rsidRPr="002971A0">
              <w:rPr>
                <w:rFonts w:cs="Arial"/>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7AD0B459" w14:textId="77777777" w:rsidR="00921E46" w:rsidRPr="002971A0" w:rsidRDefault="00921E46" w:rsidP="006D14D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679</w:t>
            </w:r>
          </w:p>
        </w:tc>
        <w:tc>
          <w:tcPr>
            <w:tcW w:w="669" w:type="dxa"/>
            <w:tcBorders>
              <w:top w:val="single" w:sz="4" w:space="0" w:color="auto"/>
              <w:left w:val="single" w:sz="4" w:space="0" w:color="auto"/>
              <w:bottom w:val="single" w:sz="4" w:space="0" w:color="auto"/>
              <w:right w:val="single" w:sz="4" w:space="0" w:color="auto"/>
            </w:tcBorders>
          </w:tcPr>
          <w:p w14:paraId="33A3B25E" w14:textId="77777777" w:rsidR="00921E46" w:rsidRPr="002971A0" w:rsidRDefault="00921E46" w:rsidP="006D14D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67.3</w:t>
            </w:r>
          </w:p>
        </w:tc>
      </w:tr>
      <w:tr w:rsidR="009154C9" w:rsidRPr="002971A0" w14:paraId="6A287041" w14:textId="77777777" w:rsidTr="002C45E5">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214ADB2C" w14:textId="77777777" w:rsidR="00921E46" w:rsidRPr="002971A0" w:rsidRDefault="00921E46" w:rsidP="002C45E5">
            <w:pPr>
              <w:rPr>
                <w:rFonts w:cs="Arial"/>
                <w:color w:val="auto"/>
                <w:sz w:val="20"/>
                <w:szCs w:val="20"/>
              </w:rPr>
            </w:pPr>
            <w:r w:rsidRPr="002971A0">
              <w:rPr>
                <w:rFonts w:cs="Arial"/>
                <w:color w:val="auto"/>
                <w:sz w:val="20"/>
                <w:szCs w:val="20"/>
              </w:rPr>
              <w:t xml:space="preserve">Medicines available in supermarkets </w:t>
            </w:r>
            <w:r w:rsidRPr="002971A0">
              <w:rPr>
                <w:rFonts w:cs="Arial"/>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4FC6F97B" w14:textId="77777777" w:rsidR="00921E46" w:rsidRPr="002971A0" w:rsidRDefault="00921E46" w:rsidP="002C45E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622</w:t>
            </w:r>
          </w:p>
        </w:tc>
        <w:tc>
          <w:tcPr>
            <w:tcW w:w="669" w:type="dxa"/>
            <w:tcBorders>
              <w:top w:val="single" w:sz="4" w:space="0" w:color="auto"/>
              <w:left w:val="single" w:sz="4" w:space="0" w:color="auto"/>
              <w:bottom w:val="single" w:sz="4" w:space="0" w:color="auto"/>
              <w:right w:val="single" w:sz="4" w:space="0" w:color="auto"/>
            </w:tcBorders>
          </w:tcPr>
          <w:p w14:paraId="1F5DBD00" w14:textId="77777777" w:rsidR="00921E46" w:rsidRPr="002971A0" w:rsidRDefault="00921E46" w:rsidP="002C45E5">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61.6</w:t>
            </w:r>
          </w:p>
        </w:tc>
      </w:tr>
      <w:tr w:rsidR="009154C9" w:rsidRPr="002971A0" w14:paraId="309A9343" w14:textId="77777777" w:rsidTr="00531942">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7AC3930F" w14:textId="77777777" w:rsidR="00761004" w:rsidRPr="002971A0" w:rsidRDefault="00761004" w:rsidP="00761004">
            <w:pPr>
              <w:rPr>
                <w:rFonts w:cs="Arial"/>
                <w:color w:val="auto"/>
                <w:sz w:val="20"/>
                <w:szCs w:val="20"/>
              </w:rPr>
            </w:pPr>
            <w:r w:rsidRPr="002971A0">
              <w:rPr>
                <w:rFonts w:cs="Arial"/>
                <w:color w:val="auto"/>
                <w:sz w:val="20"/>
                <w:szCs w:val="20"/>
              </w:rPr>
              <w:t xml:space="preserve">Medicines prescribed by a doctor </w:t>
            </w:r>
            <w:r w:rsidRPr="002971A0">
              <w:rPr>
                <w:rFonts w:cs="Arial"/>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BED91D2" w14:textId="1C42A7CE"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618</w:t>
            </w:r>
          </w:p>
        </w:tc>
        <w:tc>
          <w:tcPr>
            <w:tcW w:w="669" w:type="dxa"/>
            <w:tcBorders>
              <w:top w:val="single" w:sz="4" w:space="0" w:color="auto"/>
              <w:left w:val="single" w:sz="4" w:space="0" w:color="auto"/>
              <w:bottom w:val="single" w:sz="4" w:space="0" w:color="auto"/>
              <w:right w:val="single" w:sz="4" w:space="0" w:color="auto"/>
            </w:tcBorders>
          </w:tcPr>
          <w:p w14:paraId="24000A5F" w14:textId="712D4CBD"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61.2</w:t>
            </w:r>
          </w:p>
        </w:tc>
      </w:tr>
      <w:tr w:rsidR="009154C9" w:rsidRPr="002971A0" w14:paraId="1072B0BF" w14:textId="77777777" w:rsidTr="002A2C94">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F889B68" w14:textId="77777777" w:rsidR="00761004" w:rsidRPr="002971A0" w:rsidRDefault="00761004" w:rsidP="00761004">
            <w:pPr>
              <w:rPr>
                <w:rFonts w:cs="Arial"/>
                <w:color w:val="auto"/>
                <w:sz w:val="20"/>
                <w:szCs w:val="20"/>
              </w:rPr>
            </w:pPr>
            <w:r w:rsidRPr="002971A0">
              <w:rPr>
                <w:rFonts w:cs="Arial"/>
                <w:color w:val="auto"/>
                <w:sz w:val="20"/>
                <w:szCs w:val="20"/>
              </w:rPr>
              <w:t xml:space="preserve">Advertising of medicines and medical devices </w:t>
            </w:r>
            <w:r w:rsidRPr="002971A0">
              <w:rPr>
                <w:rFonts w:cs="Arial"/>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6BED746" w14:textId="2E406933"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607</w:t>
            </w:r>
          </w:p>
        </w:tc>
        <w:tc>
          <w:tcPr>
            <w:tcW w:w="669" w:type="dxa"/>
            <w:tcBorders>
              <w:top w:val="single" w:sz="4" w:space="0" w:color="auto"/>
              <w:left w:val="single" w:sz="4" w:space="0" w:color="auto"/>
              <w:bottom w:val="single" w:sz="4" w:space="0" w:color="auto"/>
              <w:right w:val="single" w:sz="4" w:space="0" w:color="auto"/>
            </w:tcBorders>
          </w:tcPr>
          <w:p w14:paraId="325560E3" w14:textId="3146DF99"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60.2</w:t>
            </w:r>
          </w:p>
        </w:tc>
      </w:tr>
      <w:tr w:rsidR="009154C9" w:rsidRPr="002971A0" w14:paraId="261BD5C8"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E482DE6" w14:textId="77777777" w:rsidR="00761004" w:rsidRPr="002971A0" w:rsidRDefault="00761004" w:rsidP="00761004">
            <w:pPr>
              <w:rPr>
                <w:rFonts w:cs="Arial"/>
                <w:color w:val="auto"/>
                <w:sz w:val="20"/>
                <w:szCs w:val="20"/>
                <w:highlight w:val="yellow"/>
              </w:rPr>
            </w:pPr>
            <w:r w:rsidRPr="002971A0">
              <w:rPr>
                <w:rFonts w:cs="Arial"/>
                <w:color w:val="auto"/>
                <w:sz w:val="20"/>
                <w:szCs w:val="20"/>
              </w:rPr>
              <w:t xml:space="preserve">Medical devices, such as bandages and pacemakers </w:t>
            </w:r>
            <w:r w:rsidRPr="002971A0">
              <w:rPr>
                <w:rFonts w:cs="Arial"/>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0215998A" w14:textId="19245460" w:rsidR="00761004" w:rsidRPr="002971A0" w:rsidRDefault="00921E46"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471</w:t>
            </w:r>
          </w:p>
        </w:tc>
        <w:tc>
          <w:tcPr>
            <w:tcW w:w="669" w:type="dxa"/>
            <w:tcBorders>
              <w:top w:val="single" w:sz="4" w:space="0" w:color="auto"/>
              <w:left w:val="single" w:sz="4" w:space="0" w:color="auto"/>
              <w:bottom w:val="single" w:sz="4" w:space="0" w:color="auto"/>
              <w:right w:val="single" w:sz="4" w:space="0" w:color="auto"/>
            </w:tcBorders>
          </w:tcPr>
          <w:p w14:paraId="11AFF377" w14:textId="6F8BD2FD" w:rsidR="00761004" w:rsidRPr="002971A0" w:rsidRDefault="00921E46"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46.7</w:t>
            </w:r>
          </w:p>
        </w:tc>
      </w:tr>
      <w:tr w:rsidR="009154C9" w:rsidRPr="002971A0" w14:paraId="40F458F8"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B8ACC32" w14:textId="30D0D0CD" w:rsidR="00761004" w:rsidRPr="002971A0" w:rsidRDefault="00761004" w:rsidP="00761004">
            <w:pPr>
              <w:rPr>
                <w:rFonts w:cs="Arial"/>
                <w:color w:val="auto"/>
                <w:sz w:val="20"/>
                <w:szCs w:val="20"/>
              </w:rPr>
            </w:pPr>
            <w:r w:rsidRPr="002971A0">
              <w:rPr>
                <w:rFonts w:cs="Arial"/>
                <w:color w:val="auto"/>
                <w:sz w:val="20"/>
                <w:szCs w:val="20"/>
              </w:rPr>
              <w:t xml:space="preserve">Clinical trials </w:t>
            </w:r>
            <w:r w:rsidRPr="002971A0">
              <w:rPr>
                <w:rFonts w:cs="Arial"/>
                <w:b/>
                <w:bCs/>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6C84D6A" w14:textId="19516F23"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444</w:t>
            </w:r>
          </w:p>
        </w:tc>
        <w:tc>
          <w:tcPr>
            <w:tcW w:w="669" w:type="dxa"/>
            <w:tcBorders>
              <w:top w:val="single" w:sz="4" w:space="0" w:color="auto"/>
              <w:left w:val="single" w:sz="4" w:space="0" w:color="auto"/>
              <w:bottom w:val="single" w:sz="4" w:space="0" w:color="auto"/>
              <w:right w:val="single" w:sz="4" w:space="0" w:color="auto"/>
            </w:tcBorders>
          </w:tcPr>
          <w:p w14:paraId="2D4EBEA4" w14:textId="64214FE7"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44.0</w:t>
            </w:r>
          </w:p>
        </w:tc>
      </w:tr>
      <w:tr w:rsidR="009154C9" w:rsidRPr="002971A0" w14:paraId="51202FA7" w14:textId="77777777" w:rsidTr="00080F25">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2868E0E" w14:textId="77777777" w:rsidR="00761004" w:rsidRPr="002971A0" w:rsidRDefault="00761004" w:rsidP="00761004">
            <w:pPr>
              <w:rPr>
                <w:rFonts w:cs="Arial"/>
                <w:color w:val="auto"/>
                <w:sz w:val="20"/>
                <w:szCs w:val="20"/>
              </w:rPr>
            </w:pPr>
            <w:r w:rsidRPr="002971A0">
              <w:rPr>
                <w:rFonts w:cs="Arial"/>
                <w:color w:val="auto"/>
                <w:sz w:val="20"/>
                <w:szCs w:val="20"/>
              </w:rPr>
              <w:t>Medical procedures (</w:t>
            </w:r>
            <w:proofErr w:type="gramStart"/>
            <w:r w:rsidRPr="002971A0">
              <w:rPr>
                <w:rFonts w:cs="Arial"/>
                <w:color w:val="auto"/>
                <w:sz w:val="20"/>
                <w:szCs w:val="20"/>
              </w:rPr>
              <w:t>e.g.</w:t>
            </w:r>
            <w:proofErr w:type="gramEnd"/>
            <w:r w:rsidRPr="002971A0">
              <w:rPr>
                <w:rFonts w:cs="Arial"/>
                <w:color w:val="auto"/>
                <w:sz w:val="20"/>
                <w:szCs w:val="20"/>
              </w:rPr>
              <w:t xml:space="preserve"> scans, tests, surgery) </w:t>
            </w:r>
            <w:r w:rsidRPr="002971A0">
              <w:rPr>
                <w:rFonts w:cs="Arial"/>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4F046003" w14:textId="5282A029"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318</w:t>
            </w:r>
          </w:p>
        </w:tc>
        <w:tc>
          <w:tcPr>
            <w:tcW w:w="669" w:type="dxa"/>
            <w:tcBorders>
              <w:top w:val="single" w:sz="4" w:space="0" w:color="auto"/>
              <w:left w:val="single" w:sz="4" w:space="0" w:color="auto"/>
              <w:bottom w:val="single" w:sz="4" w:space="0" w:color="auto"/>
              <w:right w:val="single" w:sz="4" w:space="0" w:color="auto"/>
            </w:tcBorders>
          </w:tcPr>
          <w:p w14:paraId="75E44461" w14:textId="5EF3BB9E"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31.5</w:t>
            </w:r>
          </w:p>
        </w:tc>
      </w:tr>
      <w:tr w:rsidR="009154C9" w:rsidRPr="002971A0" w14:paraId="54D08354" w14:textId="77777777" w:rsidTr="00A45A28">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6CEAF15" w14:textId="77777777" w:rsidR="00761004" w:rsidRPr="002971A0" w:rsidRDefault="00761004" w:rsidP="00761004">
            <w:pPr>
              <w:rPr>
                <w:rFonts w:cs="Arial"/>
                <w:color w:val="auto"/>
                <w:sz w:val="20"/>
                <w:szCs w:val="20"/>
              </w:rPr>
            </w:pPr>
            <w:r w:rsidRPr="002971A0">
              <w:rPr>
                <w:rFonts w:cs="Arial"/>
                <w:color w:val="auto"/>
                <w:sz w:val="20"/>
                <w:szCs w:val="20"/>
              </w:rPr>
              <w:t>Health professionals (</w:t>
            </w:r>
            <w:proofErr w:type="gramStart"/>
            <w:r w:rsidRPr="002971A0">
              <w:rPr>
                <w:rFonts w:cs="Arial"/>
                <w:color w:val="auto"/>
                <w:sz w:val="20"/>
                <w:szCs w:val="20"/>
              </w:rPr>
              <w:t>e.g.</w:t>
            </w:r>
            <w:proofErr w:type="gramEnd"/>
            <w:r w:rsidRPr="002971A0">
              <w:rPr>
                <w:rFonts w:cs="Arial"/>
                <w:color w:val="auto"/>
                <w:sz w:val="20"/>
                <w:szCs w:val="20"/>
              </w:rPr>
              <w:t xml:space="preserve"> Doctors, Nurses) </w:t>
            </w:r>
            <w:r w:rsidRPr="002971A0">
              <w:rPr>
                <w:rFonts w:cs="Arial"/>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21F97C9" w14:textId="13F78B68"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312</w:t>
            </w:r>
          </w:p>
        </w:tc>
        <w:tc>
          <w:tcPr>
            <w:tcW w:w="669" w:type="dxa"/>
            <w:tcBorders>
              <w:top w:val="single" w:sz="4" w:space="0" w:color="auto"/>
              <w:left w:val="single" w:sz="4" w:space="0" w:color="auto"/>
              <w:bottom w:val="single" w:sz="4" w:space="0" w:color="auto"/>
              <w:right w:val="single" w:sz="4" w:space="0" w:color="auto"/>
            </w:tcBorders>
          </w:tcPr>
          <w:p w14:paraId="210EEE16" w14:textId="4DE31E7B"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30.9</w:t>
            </w:r>
          </w:p>
        </w:tc>
      </w:tr>
      <w:tr w:rsidR="009154C9" w:rsidRPr="002971A0" w14:paraId="52DFFF99" w14:textId="77777777" w:rsidTr="00634FE9">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7F4B53A" w14:textId="77777777" w:rsidR="00761004" w:rsidRPr="002971A0" w:rsidRDefault="00761004" w:rsidP="00761004">
            <w:pPr>
              <w:rPr>
                <w:rFonts w:cs="Arial"/>
                <w:color w:val="auto"/>
                <w:sz w:val="20"/>
                <w:szCs w:val="20"/>
              </w:rPr>
            </w:pPr>
            <w:r w:rsidRPr="002971A0">
              <w:rPr>
                <w:rFonts w:cs="Arial"/>
                <w:color w:val="auto"/>
                <w:sz w:val="20"/>
                <w:szCs w:val="20"/>
              </w:rPr>
              <w:lastRenderedPageBreak/>
              <w:t xml:space="preserve">Veterinary medicines </w:t>
            </w:r>
            <w:r w:rsidRPr="002971A0">
              <w:rPr>
                <w:rFonts w:cs="Arial"/>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11D94C10" w14:textId="12705C47"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264</w:t>
            </w:r>
          </w:p>
        </w:tc>
        <w:tc>
          <w:tcPr>
            <w:tcW w:w="669" w:type="dxa"/>
            <w:tcBorders>
              <w:top w:val="single" w:sz="4" w:space="0" w:color="auto"/>
              <w:left w:val="single" w:sz="4" w:space="0" w:color="auto"/>
              <w:bottom w:val="single" w:sz="4" w:space="0" w:color="auto"/>
              <w:right w:val="single" w:sz="4" w:space="0" w:color="auto"/>
            </w:tcBorders>
          </w:tcPr>
          <w:p w14:paraId="5847BB0E" w14:textId="7F9991F4"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26.2</w:t>
            </w:r>
          </w:p>
        </w:tc>
      </w:tr>
      <w:tr w:rsidR="009154C9" w:rsidRPr="002971A0" w14:paraId="7CC79B95" w14:textId="77777777" w:rsidTr="003A4F4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FFCF2CC" w14:textId="77777777" w:rsidR="00761004" w:rsidRPr="002971A0" w:rsidRDefault="00761004" w:rsidP="003A4F43">
            <w:pPr>
              <w:rPr>
                <w:rFonts w:cs="Arial"/>
                <w:color w:val="auto"/>
                <w:sz w:val="20"/>
                <w:szCs w:val="20"/>
              </w:rPr>
            </w:pPr>
            <w:r w:rsidRPr="002971A0">
              <w:rPr>
                <w:rFonts w:cs="Arial"/>
                <w:color w:val="auto"/>
                <w:sz w:val="20"/>
                <w:szCs w:val="20"/>
              </w:rPr>
              <w:t xml:space="preserve">Cosmetics </w:t>
            </w:r>
            <w:r w:rsidRPr="002971A0">
              <w:rPr>
                <w:rFonts w:cs="Arial"/>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5FB6229" w14:textId="7D32566B" w:rsidR="00761004" w:rsidRPr="002971A0" w:rsidRDefault="00761004" w:rsidP="003A4F4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w:t>
            </w:r>
            <w:r w:rsidR="00921E46" w:rsidRPr="002971A0">
              <w:rPr>
                <w:rFonts w:cs="Arial"/>
                <w:color w:val="auto"/>
                <w:sz w:val="20"/>
                <w:szCs w:val="20"/>
              </w:rPr>
              <w:t>57</w:t>
            </w:r>
          </w:p>
        </w:tc>
        <w:tc>
          <w:tcPr>
            <w:tcW w:w="669" w:type="dxa"/>
            <w:tcBorders>
              <w:top w:val="single" w:sz="4" w:space="0" w:color="auto"/>
              <w:left w:val="single" w:sz="4" w:space="0" w:color="auto"/>
              <w:bottom w:val="single" w:sz="4" w:space="0" w:color="auto"/>
              <w:right w:val="single" w:sz="4" w:space="0" w:color="auto"/>
            </w:tcBorders>
          </w:tcPr>
          <w:p w14:paraId="27F1A805" w14:textId="63519D18" w:rsidR="00761004" w:rsidRPr="002971A0" w:rsidRDefault="00761004" w:rsidP="003A4F4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w:t>
            </w:r>
            <w:r w:rsidR="00921E46" w:rsidRPr="002971A0">
              <w:rPr>
                <w:rFonts w:cs="Arial"/>
                <w:color w:val="auto"/>
                <w:sz w:val="20"/>
                <w:szCs w:val="20"/>
              </w:rPr>
              <w:t>.5</w:t>
            </w:r>
          </w:p>
        </w:tc>
      </w:tr>
      <w:tr w:rsidR="009154C9" w:rsidRPr="002971A0" w14:paraId="61851272"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E807E7F" w14:textId="77777777" w:rsidR="00761004" w:rsidRPr="002971A0" w:rsidRDefault="00761004" w:rsidP="00761004">
            <w:pPr>
              <w:rPr>
                <w:rFonts w:cs="Arial"/>
                <w:color w:val="auto"/>
                <w:sz w:val="20"/>
                <w:szCs w:val="20"/>
              </w:rPr>
            </w:pPr>
            <w:r w:rsidRPr="002971A0">
              <w:rPr>
                <w:rFonts w:cs="Arial"/>
                <w:color w:val="auto"/>
                <w:sz w:val="20"/>
                <w:szCs w:val="20"/>
              </w:rPr>
              <w:t>Allied health professionals (</w:t>
            </w:r>
            <w:proofErr w:type="gramStart"/>
            <w:r w:rsidRPr="002971A0">
              <w:rPr>
                <w:rFonts w:cs="Arial"/>
                <w:color w:val="auto"/>
                <w:sz w:val="20"/>
                <w:szCs w:val="20"/>
              </w:rPr>
              <w:t>e.g.</w:t>
            </w:r>
            <w:proofErr w:type="gramEnd"/>
            <w:r w:rsidRPr="002971A0">
              <w:rPr>
                <w:rFonts w:cs="Arial"/>
                <w:color w:val="auto"/>
                <w:sz w:val="20"/>
                <w:szCs w:val="20"/>
              </w:rPr>
              <w:t xml:space="preserve"> Physiotherapists) </w:t>
            </w:r>
            <w:r w:rsidRPr="002971A0">
              <w:rPr>
                <w:rFonts w:cs="Arial"/>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281AA87" w14:textId="43403BB8"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253</w:t>
            </w:r>
          </w:p>
        </w:tc>
        <w:tc>
          <w:tcPr>
            <w:tcW w:w="669" w:type="dxa"/>
            <w:tcBorders>
              <w:top w:val="single" w:sz="4" w:space="0" w:color="auto"/>
              <w:left w:val="single" w:sz="4" w:space="0" w:color="auto"/>
              <w:bottom w:val="single" w:sz="4" w:space="0" w:color="auto"/>
              <w:right w:val="single" w:sz="4" w:space="0" w:color="auto"/>
            </w:tcBorders>
          </w:tcPr>
          <w:p w14:paraId="4377AF18" w14:textId="34F8AFF9"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25.1</w:t>
            </w:r>
          </w:p>
        </w:tc>
      </w:tr>
      <w:tr w:rsidR="009154C9" w:rsidRPr="002971A0" w14:paraId="799FE4FA"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5D8E934" w14:textId="77777777" w:rsidR="00761004" w:rsidRPr="002971A0" w:rsidRDefault="00761004" w:rsidP="00761004">
            <w:pPr>
              <w:rPr>
                <w:rFonts w:cs="Arial"/>
                <w:color w:val="auto"/>
                <w:sz w:val="20"/>
                <w:szCs w:val="20"/>
              </w:rPr>
            </w:pPr>
            <w:r w:rsidRPr="002971A0">
              <w:rPr>
                <w:rFonts w:cs="Arial"/>
                <w:color w:val="auto"/>
                <w:sz w:val="20"/>
                <w:szCs w:val="20"/>
              </w:rPr>
              <w:t>Foods</w:t>
            </w:r>
            <w:r w:rsidRPr="002971A0">
              <w:rPr>
                <w:rFonts w:cs="Arial"/>
                <w:b/>
                <w:color w:val="auto"/>
                <w:sz w:val="20"/>
                <w:szCs w:val="20"/>
              </w:rPr>
              <w:t xml:space="preserve"> (incorrect)</w:t>
            </w:r>
          </w:p>
        </w:tc>
        <w:tc>
          <w:tcPr>
            <w:tcW w:w="669" w:type="dxa"/>
            <w:tcBorders>
              <w:top w:val="single" w:sz="4" w:space="0" w:color="auto"/>
              <w:left w:val="single" w:sz="4" w:space="0" w:color="auto"/>
              <w:bottom w:val="single" w:sz="4" w:space="0" w:color="auto"/>
              <w:right w:val="single" w:sz="4" w:space="0" w:color="auto"/>
            </w:tcBorders>
          </w:tcPr>
          <w:p w14:paraId="7D77527E" w14:textId="02D512E6"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222</w:t>
            </w:r>
          </w:p>
        </w:tc>
        <w:tc>
          <w:tcPr>
            <w:tcW w:w="669" w:type="dxa"/>
            <w:tcBorders>
              <w:top w:val="single" w:sz="4" w:space="0" w:color="auto"/>
              <w:left w:val="single" w:sz="4" w:space="0" w:color="auto"/>
              <w:bottom w:val="single" w:sz="4" w:space="0" w:color="auto"/>
              <w:right w:val="single" w:sz="4" w:space="0" w:color="auto"/>
            </w:tcBorders>
          </w:tcPr>
          <w:p w14:paraId="65A4AD79" w14:textId="70D46954"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22.0</w:t>
            </w:r>
          </w:p>
        </w:tc>
      </w:tr>
    </w:tbl>
    <w:p w14:paraId="06204BDA" w14:textId="09F22242" w:rsidR="0063466D" w:rsidRPr="002971A0" w:rsidRDefault="0063466D" w:rsidP="0063466D">
      <w:pPr>
        <w:pStyle w:val="Tabledescription"/>
        <w:rPr>
          <w:rFonts w:cs="Arial"/>
          <w:color w:val="auto"/>
        </w:rPr>
      </w:pPr>
      <w:r w:rsidRPr="002971A0">
        <w:rPr>
          <w:rFonts w:cs="Arial"/>
          <w:color w:val="auto"/>
        </w:rPr>
        <w:t xml:space="preserve">Respondents were able to select multiple options. </w:t>
      </w:r>
      <w:r w:rsidRPr="002971A0">
        <w:rPr>
          <w:rFonts w:cs="Arial"/>
          <w:color w:val="auto"/>
        </w:rPr>
        <w:br/>
        <w:t>*Percentage of total sample (N = 10</w:t>
      </w:r>
      <w:r w:rsidR="00761004" w:rsidRPr="002971A0">
        <w:rPr>
          <w:rFonts w:cs="Arial"/>
          <w:color w:val="auto"/>
        </w:rPr>
        <w:t>09</w:t>
      </w:r>
      <w:r w:rsidRPr="002971A0">
        <w:rPr>
          <w:rFonts w:cs="Arial"/>
          <w:color w:val="auto"/>
        </w:rPr>
        <w:t>)</w:t>
      </w:r>
    </w:p>
    <w:p w14:paraId="200A9595" w14:textId="77777777" w:rsidR="0063466D" w:rsidRPr="00F52438" w:rsidRDefault="0063466D" w:rsidP="0063466D">
      <w:pPr>
        <w:pStyle w:val="Heading3"/>
      </w:pPr>
      <w:bookmarkStart w:id="199" w:name="_Toc58851156"/>
      <w:bookmarkStart w:id="200" w:name="_Toc91051889"/>
      <w:bookmarkStart w:id="201" w:name="_Toc91052078"/>
      <w:bookmarkStart w:id="202" w:name="_Toc115174355"/>
      <w:bookmarkStart w:id="203" w:name="_Toc115174502"/>
      <w:bookmarkStart w:id="204" w:name="_Toc116295491"/>
      <w:bookmarkStart w:id="205" w:name="_Toc144807931"/>
      <w:r w:rsidRPr="00F52438">
        <w:t>Consumers – TGA performance</w:t>
      </w:r>
      <w:bookmarkEnd w:id="199"/>
      <w:bookmarkEnd w:id="200"/>
      <w:bookmarkEnd w:id="201"/>
      <w:bookmarkEnd w:id="202"/>
      <w:bookmarkEnd w:id="203"/>
      <w:bookmarkEnd w:id="204"/>
      <w:bookmarkEnd w:id="205"/>
    </w:p>
    <w:p w14:paraId="51192F1F" w14:textId="77777777" w:rsidR="0063466D" w:rsidRPr="002971A0" w:rsidRDefault="0063466D" w:rsidP="0063466D">
      <w:pPr>
        <w:rPr>
          <w:rFonts w:cs="Arial"/>
          <w:color w:val="auto"/>
        </w:rPr>
      </w:pPr>
      <w:r w:rsidRPr="002971A0">
        <w:rPr>
          <w:rFonts w:cs="Arial"/>
          <w:color w:val="auto"/>
        </w:rPr>
        <w:t>Consumers who were aware of the TGA were asked to indicate their level of agreement with a set of statements about the TGA’s performance.</w:t>
      </w:r>
    </w:p>
    <w:p w14:paraId="4E31A8BB" w14:textId="77777777" w:rsidR="0063466D" w:rsidRPr="002971A0" w:rsidRDefault="0063466D" w:rsidP="0063466D">
      <w:pPr>
        <w:pStyle w:val="Tabletitle"/>
        <w:rPr>
          <w:rFonts w:asciiTheme="majorHAnsi" w:hAnsiTheme="majorHAnsi" w:cstheme="majorHAnsi"/>
          <w:color w:val="auto"/>
        </w:rPr>
      </w:pPr>
      <w:r w:rsidRPr="002971A0">
        <w:rPr>
          <w:rFonts w:asciiTheme="majorHAnsi" w:hAnsiTheme="majorHAnsi" w:cstheme="majorHAnsi"/>
          <w:color w:val="auto"/>
        </w:rPr>
        <w:t>Table 8. Consumers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971A0" w:rsidRPr="002971A0" w14:paraId="0E5D63F4"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222DA0F" w14:textId="77777777" w:rsidR="0063466D" w:rsidRPr="002971A0" w:rsidRDefault="0063466D" w:rsidP="00585F93">
            <w:pPr>
              <w:rPr>
                <w:rFonts w:asciiTheme="majorHAnsi" w:hAnsiTheme="majorHAnsi" w:cstheme="majorHAnsi"/>
                <w:color w:val="auto"/>
                <w:sz w:val="20"/>
                <w:szCs w:val="20"/>
              </w:rPr>
            </w:pPr>
            <w:bookmarkStart w:id="206" w:name="_Hlk87012091"/>
            <w:r w:rsidRPr="002971A0">
              <w:rPr>
                <w:rFonts w:asciiTheme="majorHAnsi" w:hAnsiTheme="majorHAnsi" w:cstheme="majorHAnsi"/>
                <w:color w:val="auto"/>
                <w:sz w:val="20"/>
                <w:szCs w:val="20"/>
              </w:rPr>
              <w:t>Statement</w:t>
            </w:r>
          </w:p>
        </w:tc>
        <w:tc>
          <w:tcPr>
            <w:tcW w:w="953" w:type="dxa"/>
            <w:tcBorders>
              <w:bottom w:val="single" w:sz="4" w:space="0" w:color="auto"/>
            </w:tcBorders>
          </w:tcPr>
          <w:p w14:paraId="6E14604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Nett D</w:t>
            </w:r>
          </w:p>
        </w:tc>
        <w:tc>
          <w:tcPr>
            <w:tcW w:w="667" w:type="dxa"/>
            <w:tcBorders>
              <w:bottom w:val="single" w:sz="4" w:space="0" w:color="auto"/>
            </w:tcBorders>
          </w:tcPr>
          <w:p w14:paraId="1EBE035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SD</w:t>
            </w:r>
          </w:p>
        </w:tc>
        <w:tc>
          <w:tcPr>
            <w:tcW w:w="667" w:type="dxa"/>
            <w:tcBorders>
              <w:bottom w:val="single" w:sz="4" w:space="0" w:color="auto"/>
            </w:tcBorders>
          </w:tcPr>
          <w:p w14:paraId="7A931D82"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D</w:t>
            </w:r>
          </w:p>
        </w:tc>
        <w:tc>
          <w:tcPr>
            <w:tcW w:w="953" w:type="dxa"/>
            <w:tcBorders>
              <w:bottom w:val="single" w:sz="4" w:space="0" w:color="auto"/>
            </w:tcBorders>
          </w:tcPr>
          <w:p w14:paraId="78DFFC8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Neither</w:t>
            </w:r>
          </w:p>
        </w:tc>
        <w:tc>
          <w:tcPr>
            <w:tcW w:w="667" w:type="dxa"/>
            <w:tcBorders>
              <w:bottom w:val="single" w:sz="4" w:space="0" w:color="auto"/>
            </w:tcBorders>
          </w:tcPr>
          <w:p w14:paraId="43E8EF5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A</w:t>
            </w:r>
          </w:p>
        </w:tc>
        <w:tc>
          <w:tcPr>
            <w:tcW w:w="666" w:type="dxa"/>
            <w:tcBorders>
              <w:bottom w:val="single" w:sz="4" w:space="0" w:color="auto"/>
            </w:tcBorders>
          </w:tcPr>
          <w:p w14:paraId="5A338E8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SA</w:t>
            </w:r>
          </w:p>
        </w:tc>
        <w:tc>
          <w:tcPr>
            <w:tcW w:w="952" w:type="dxa"/>
            <w:tcBorders>
              <w:bottom w:val="single" w:sz="4" w:space="0" w:color="auto"/>
            </w:tcBorders>
          </w:tcPr>
          <w:p w14:paraId="06F0101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Nett A</w:t>
            </w:r>
          </w:p>
        </w:tc>
        <w:tc>
          <w:tcPr>
            <w:tcW w:w="952" w:type="dxa"/>
            <w:tcBorders>
              <w:bottom w:val="single" w:sz="4" w:space="0" w:color="auto"/>
            </w:tcBorders>
          </w:tcPr>
          <w:p w14:paraId="42A6E30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NS</w:t>
            </w:r>
          </w:p>
        </w:tc>
        <w:tc>
          <w:tcPr>
            <w:tcW w:w="666" w:type="dxa"/>
            <w:tcBorders>
              <w:bottom w:val="single" w:sz="4" w:space="0" w:color="auto"/>
            </w:tcBorders>
          </w:tcPr>
          <w:p w14:paraId="1761649C"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w:t>
            </w:r>
          </w:p>
        </w:tc>
      </w:tr>
      <w:bookmarkEnd w:id="206"/>
      <w:tr w:rsidR="002971A0" w:rsidRPr="002971A0" w14:paraId="6788996E"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FD052B8" w14:textId="77777777" w:rsidR="00761004" w:rsidRPr="002971A0" w:rsidRDefault="00761004" w:rsidP="00761004">
            <w:pPr>
              <w:rPr>
                <w:rFonts w:cs="Arial"/>
                <w:color w:val="auto"/>
                <w:sz w:val="20"/>
                <w:szCs w:val="20"/>
              </w:rPr>
            </w:pPr>
            <w:r w:rsidRPr="002971A0">
              <w:rPr>
                <w:rFonts w:cs="Arial"/>
                <w:color w:val="auto"/>
                <w:sz w:val="20"/>
                <w:szCs w:val="20"/>
                <w:lang w:eastAsia="en-AU"/>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0236D5" w14:textId="20C1B8C4"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15.0</w:t>
            </w:r>
          </w:p>
        </w:tc>
        <w:tc>
          <w:tcPr>
            <w:tcW w:w="667" w:type="dxa"/>
            <w:tcBorders>
              <w:top w:val="single" w:sz="4" w:space="0" w:color="auto"/>
              <w:left w:val="single" w:sz="4" w:space="0" w:color="auto"/>
              <w:bottom w:val="single" w:sz="4" w:space="0" w:color="auto"/>
              <w:right w:val="single" w:sz="4" w:space="0" w:color="auto"/>
            </w:tcBorders>
          </w:tcPr>
          <w:p w14:paraId="7DFE68FC" w14:textId="3D71825B"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w:t>
            </w:r>
          </w:p>
        </w:tc>
        <w:tc>
          <w:tcPr>
            <w:tcW w:w="667" w:type="dxa"/>
            <w:tcBorders>
              <w:top w:val="single" w:sz="4" w:space="0" w:color="auto"/>
              <w:left w:val="single" w:sz="4" w:space="0" w:color="auto"/>
              <w:bottom w:val="single" w:sz="4" w:space="0" w:color="auto"/>
              <w:right w:val="single" w:sz="4" w:space="0" w:color="auto"/>
            </w:tcBorders>
          </w:tcPr>
          <w:p w14:paraId="240E830F" w14:textId="6C9FB818"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BC6A57F" w14:textId="5FB125F7"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19.9</w:t>
            </w:r>
          </w:p>
        </w:tc>
        <w:tc>
          <w:tcPr>
            <w:tcW w:w="667" w:type="dxa"/>
            <w:tcBorders>
              <w:top w:val="single" w:sz="4" w:space="0" w:color="auto"/>
              <w:left w:val="single" w:sz="4" w:space="0" w:color="auto"/>
              <w:bottom w:val="single" w:sz="4" w:space="0" w:color="auto"/>
              <w:right w:val="single" w:sz="4" w:space="0" w:color="auto"/>
            </w:tcBorders>
          </w:tcPr>
          <w:p w14:paraId="6EC7EB2D" w14:textId="69ED97C4"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41.1</w:t>
            </w:r>
          </w:p>
        </w:tc>
        <w:tc>
          <w:tcPr>
            <w:tcW w:w="666" w:type="dxa"/>
            <w:tcBorders>
              <w:top w:val="single" w:sz="4" w:space="0" w:color="auto"/>
              <w:left w:val="single" w:sz="4" w:space="0" w:color="auto"/>
              <w:bottom w:val="single" w:sz="4" w:space="0" w:color="auto"/>
              <w:right w:val="single" w:sz="4" w:space="0" w:color="auto"/>
            </w:tcBorders>
          </w:tcPr>
          <w:p w14:paraId="069608B9" w14:textId="0025DF05"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4D95FEC" w14:textId="602A26EA"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55.2</w:t>
            </w:r>
          </w:p>
        </w:tc>
        <w:tc>
          <w:tcPr>
            <w:tcW w:w="952" w:type="dxa"/>
            <w:tcBorders>
              <w:top w:val="single" w:sz="4" w:space="0" w:color="auto"/>
              <w:left w:val="single" w:sz="4" w:space="0" w:color="auto"/>
              <w:bottom w:val="single" w:sz="4" w:space="0" w:color="auto"/>
              <w:right w:val="single" w:sz="4" w:space="0" w:color="auto"/>
            </w:tcBorders>
          </w:tcPr>
          <w:p w14:paraId="6241BBD8" w14:textId="1135117B"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9.9</w:t>
            </w:r>
          </w:p>
        </w:tc>
        <w:tc>
          <w:tcPr>
            <w:tcW w:w="666" w:type="dxa"/>
            <w:tcBorders>
              <w:top w:val="single" w:sz="4" w:space="0" w:color="auto"/>
              <w:left w:val="single" w:sz="4" w:space="0" w:color="auto"/>
              <w:bottom w:val="single" w:sz="4" w:space="0" w:color="auto"/>
              <w:right w:val="single" w:sz="4" w:space="0" w:color="auto"/>
            </w:tcBorders>
          </w:tcPr>
          <w:p w14:paraId="0ED048E1" w14:textId="76492B2C"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668A0AF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E730BEA" w14:textId="77777777" w:rsidR="00761004" w:rsidRPr="002971A0" w:rsidRDefault="00761004" w:rsidP="00761004">
            <w:pPr>
              <w:rPr>
                <w:rFonts w:cs="Arial"/>
                <w:color w:val="auto"/>
                <w:sz w:val="20"/>
                <w:szCs w:val="20"/>
              </w:rPr>
            </w:pPr>
            <w:r w:rsidRPr="002971A0">
              <w:rPr>
                <w:rFonts w:cs="Arial"/>
                <w:color w:val="auto"/>
                <w:sz w:val="20"/>
                <w:szCs w:val="20"/>
                <w:lang w:eastAsia="en-AU"/>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E9D12FC" w14:textId="517B6F0D"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10.2</w:t>
            </w:r>
          </w:p>
        </w:tc>
        <w:tc>
          <w:tcPr>
            <w:tcW w:w="667" w:type="dxa"/>
            <w:tcBorders>
              <w:top w:val="single" w:sz="4" w:space="0" w:color="auto"/>
              <w:left w:val="single" w:sz="4" w:space="0" w:color="auto"/>
              <w:bottom w:val="single" w:sz="4" w:space="0" w:color="auto"/>
              <w:right w:val="single" w:sz="4" w:space="0" w:color="auto"/>
            </w:tcBorders>
          </w:tcPr>
          <w:p w14:paraId="0AEE1482" w14:textId="0E03A4D9"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6A957339" w14:textId="40F05FE7"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2725429" w14:textId="592F4A52"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12.4</w:t>
            </w:r>
          </w:p>
        </w:tc>
        <w:tc>
          <w:tcPr>
            <w:tcW w:w="667" w:type="dxa"/>
            <w:tcBorders>
              <w:top w:val="single" w:sz="4" w:space="0" w:color="auto"/>
              <w:left w:val="single" w:sz="4" w:space="0" w:color="auto"/>
              <w:bottom w:val="single" w:sz="4" w:space="0" w:color="auto"/>
              <w:right w:val="single" w:sz="4" w:space="0" w:color="auto"/>
            </w:tcBorders>
          </w:tcPr>
          <w:p w14:paraId="7713656F" w14:textId="5885D1C2"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48.0</w:t>
            </w:r>
          </w:p>
        </w:tc>
        <w:tc>
          <w:tcPr>
            <w:tcW w:w="666" w:type="dxa"/>
            <w:tcBorders>
              <w:top w:val="single" w:sz="4" w:space="0" w:color="auto"/>
              <w:left w:val="single" w:sz="4" w:space="0" w:color="auto"/>
              <w:bottom w:val="single" w:sz="4" w:space="0" w:color="auto"/>
              <w:right w:val="single" w:sz="4" w:space="0" w:color="auto"/>
            </w:tcBorders>
          </w:tcPr>
          <w:p w14:paraId="3E274A8A" w14:textId="6D74CD33"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635A3E" w14:textId="1E903D65"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74.2</w:t>
            </w:r>
          </w:p>
        </w:tc>
        <w:tc>
          <w:tcPr>
            <w:tcW w:w="952" w:type="dxa"/>
            <w:tcBorders>
              <w:top w:val="single" w:sz="4" w:space="0" w:color="auto"/>
              <w:left w:val="single" w:sz="4" w:space="0" w:color="auto"/>
              <w:bottom w:val="single" w:sz="4" w:space="0" w:color="auto"/>
              <w:right w:val="single" w:sz="4" w:space="0" w:color="auto"/>
            </w:tcBorders>
          </w:tcPr>
          <w:p w14:paraId="7289A249" w14:textId="1556C522"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w:t>
            </w:r>
          </w:p>
        </w:tc>
        <w:tc>
          <w:tcPr>
            <w:tcW w:w="666" w:type="dxa"/>
            <w:tcBorders>
              <w:top w:val="single" w:sz="4" w:space="0" w:color="auto"/>
              <w:left w:val="single" w:sz="4" w:space="0" w:color="auto"/>
              <w:bottom w:val="single" w:sz="4" w:space="0" w:color="auto"/>
              <w:right w:val="single" w:sz="4" w:space="0" w:color="auto"/>
            </w:tcBorders>
          </w:tcPr>
          <w:p w14:paraId="2523B957" w14:textId="6076A143" w:rsidR="00761004" w:rsidRPr="002971A0" w:rsidRDefault="00761004" w:rsidP="00761004">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57F5D98D" w14:textId="77777777" w:rsidTr="00EA4D56">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15BE23E" w14:textId="27EF6EE5" w:rsidR="00BD53B9" w:rsidRPr="002971A0" w:rsidRDefault="00BD53B9" w:rsidP="00BD53B9">
            <w:pPr>
              <w:rPr>
                <w:rFonts w:cs="Arial"/>
                <w:color w:val="auto"/>
                <w:sz w:val="20"/>
                <w:szCs w:val="20"/>
                <w:lang w:eastAsia="en-AU"/>
              </w:rPr>
            </w:pPr>
            <w:r w:rsidRPr="002971A0">
              <w:rPr>
                <w:rFonts w:eastAsia="Times New Roman" w:cs="Arial"/>
                <w:color w:val="auto"/>
                <w:sz w:val="20"/>
                <w:szCs w:val="20"/>
                <w:lang w:eastAsia="en-AU"/>
              </w:rPr>
              <w:t xml:space="preserve">TGA addresses serious, </w:t>
            </w:r>
            <w:proofErr w:type="gramStart"/>
            <w:r w:rsidRPr="002971A0">
              <w:rPr>
                <w:rFonts w:eastAsia="Times New Roman" w:cs="Arial"/>
                <w:color w:val="auto"/>
                <w:sz w:val="20"/>
                <w:szCs w:val="20"/>
                <w:lang w:eastAsia="en-AU"/>
              </w:rPr>
              <w:t>deliberate</w:t>
            </w:r>
            <w:proofErr w:type="gramEnd"/>
            <w:r w:rsidRPr="002971A0">
              <w:rPr>
                <w:rFonts w:eastAsia="Times New Roman" w:cs="Arial"/>
                <w:color w:val="auto"/>
                <w:sz w:val="20"/>
                <w:szCs w:val="20"/>
                <w:lang w:eastAsia="en-AU"/>
              </w:rPr>
              <w:t xml:space="preserve"> and repeated non-compliance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D034674" w14:textId="65DA711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667" w:type="dxa"/>
            <w:tcBorders>
              <w:top w:val="single" w:sz="4" w:space="0" w:color="auto"/>
              <w:left w:val="single" w:sz="4" w:space="0" w:color="auto"/>
              <w:bottom w:val="single" w:sz="4" w:space="0" w:color="auto"/>
              <w:right w:val="single" w:sz="4" w:space="0" w:color="auto"/>
            </w:tcBorders>
          </w:tcPr>
          <w:p w14:paraId="01B2B97E" w14:textId="0831DD5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4082D93C" w14:textId="7C0640B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6D4B10E" w14:textId="16ED264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16.1</w:t>
            </w:r>
          </w:p>
        </w:tc>
        <w:tc>
          <w:tcPr>
            <w:tcW w:w="667" w:type="dxa"/>
            <w:tcBorders>
              <w:top w:val="single" w:sz="4" w:space="0" w:color="auto"/>
              <w:left w:val="single" w:sz="4" w:space="0" w:color="auto"/>
              <w:bottom w:val="single" w:sz="4" w:space="0" w:color="auto"/>
              <w:right w:val="single" w:sz="4" w:space="0" w:color="auto"/>
            </w:tcBorders>
          </w:tcPr>
          <w:p w14:paraId="58996A42" w14:textId="22E1AF5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46.9</w:t>
            </w:r>
          </w:p>
        </w:tc>
        <w:tc>
          <w:tcPr>
            <w:tcW w:w="666" w:type="dxa"/>
            <w:tcBorders>
              <w:top w:val="single" w:sz="4" w:space="0" w:color="auto"/>
              <w:left w:val="single" w:sz="4" w:space="0" w:color="auto"/>
              <w:bottom w:val="single" w:sz="4" w:space="0" w:color="auto"/>
              <w:right w:val="single" w:sz="4" w:space="0" w:color="auto"/>
            </w:tcBorders>
          </w:tcPr>
          <w:p w14:paraId="108E4FB4" w14:textId="4710254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E946B2E" w14:textId="5173B12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66.5</w:t>
            </w:r>
          </w:p>
        </w:tc>
        <w:tc>
          <w:tcPr>
            <w:tcW w:w="952" w:type="dxa"/>
            <w:tcBorders>
              <w:top w:val="single" w:sz="4" w:space="0" w:color="auto"/>
              <w:left w:val="single" w:sz="4" w:space="0" w:color="auto"/>
              <w:bottom w:val="single" w:sz="4" w:space="0" w:color="auto"/>
              <w:right w:val="single" w:sz="4" w:space="0" w:color="auto"/>
            </w:tcBorders>
          </w:tcPr>
          <w:p w14:paraId="5EE0A5CA" w14:textId="5E5FBEC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w:t>
            </w:r>
          </w:p>
        </w:tc>
        <w:tc>
          <w:tcPr>
            <w:tcW w:w="666" w:type="dxa"/>
            <w:tcBorders>
              <w:top w:val="single" w:sz="4" w:space="0" w:color="auto"/>
              <w:left w:val="single" w:sz="4" w:space="0" w:color="auto"/>
              <w:bottom w:val="single" w:sz="4" w:space="0" w:color="auto"/>
              <w:right w:val="single" w:sz="4" w:space="0" w:color="auto"/>
            </w:tcBorders>
          </w:tcPr>
          <w:p w14:paraId="6B452DAB" w14:textId="1A27503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0F3384B9"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8D3365D" w14:textId="77777777" w:rsidR="00BD53B9" w:rsidRPr="002971A0" w:rsidRDefault="00BD53B9" w:rsidP="00BD53B9">
            <w:pPr>
              <w:rPr>
                <w:rFonts w:cs="Arial"/>
                <w:color w:val="auto"/>
                <w:sz w:val="20"/>
                <w:szCs w:val="20"/>
                <w:lang w:eastAsia="en-AU"/>
              </w:rPr>
            </w:pPr>
            <w:r w:rsidRPr="002971A0">
              <w:rPr>
                <w:rFonts w:cs="Arial"/>
                <w:color w:val="auto"/>
                <w:sz w:val="20"/>
                <w:szCs w:val="20"/>
                <w:lang w:eastAsia="en-AU"/>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9D97410" w14:textId="697448D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11.9</w:t>
            </w:r>
          </w:p>
        </w:tc>
        <w:tc>
          <w:tcPr>
            <w:tcW w:w="667" w:type="dxa"/>
            <w:tcBorders>
              <w:top w:val="single" w:sz="4" w:space="0" w:color="auto"/>
              <w:left w:val="single" w:sz="4" w:space="0" w:color="auto"/>
              <w:bottom w:val="single" w:sz="4" w:space="0" w:color="auto"/>
              <w:right w:val="single" w:sz="4" w:space="0" w:color="auto"/>
            </w:tcBorders>
          </w:tcPr>
          <w:p w14:paraId="66466154" w14:textId="328966E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3.7</w:t>
            </w:r>
          </w:p>
        </w:tc>
        <w:tc>
          <w:tcPr>
            <w:tcW w:w="667" w:type="dxa"/>
            <w:tcBorders>
              <w:top w:val="single" w:sz="4" w:space="0" w:color="auto"/>
              <w:left w:val="single" w:sz="4" w:space="0" w:color="auto"/>
              <w:bottom w:val="single" w:sz="4" w:space="0" w:color="auto"/>
              <w:right w:val="single" w:sz="4" w:space="0" w:color="auto"/>
            </w:tcBorders>
          </w:tcPr>
          <w:p w14:paraId="3510B35A" w14:textId="465423A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CBD4362" w14:textId="2893C82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17.0</w:t>
            </w:r>
          </w:p>
        </w:tc>
        <w:tc>
          <w:tcPr>
            <w:tcW w:w="667" w:type="dxa"/>
            <w:tcBorders>
              <w:top w:val="single" w:sz="4" w:space="0" w:color="auto"/>
              <w:left w:val="single" w:sz="4" w:space="0" w:color="auto"/>
              <w:bottom w:val="single" w:sz="4" w:space="0" w:color="auto"/>
              <w:right w:val="single" w:sz="4" w:space="0" w:color="auto"/>
            </w:tcBorders>
          </w:tcPr>
          <w:p w14:paraId="63CEEF93" w14:textId="480FE8A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37.9</w:t>
            </w:r>
          </w:p>
        </w:tc>
        <w:tc>
          <w:tcPr>
            <w:tcW w:w="666" w:type="dxa"/>
            <w:tcBorders>
              <w:top w:val="single" w:sz="4" w:space="0" w:color="auto"/>
              <w:left w:val="single" w:sz="4" w:space="0" w:color="auto"/>
              <w:bottom w:val="single" w:sz="4" w:space="0" w:color="auto"/>
              <w:right w:val="single" w:sz="4" w:space="0" w:color="auto"/>
            </w:tcBorders>
          </w:tcPr>
          <w:p w14:paraId="14C9C69A" w14:textId="12D691E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BD4C083" w14:textId="415307E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60.4</w:t>
            </w:r>
          </w:p>
        </w:tc>
        <w:tc>
          <w:tcPr>
            <w:tcW w:w="952" w:type="dxa"/>
            <w:tcBorders>
              <w:top w:val="single" w:sz="4" w:space="0" w:color="auto"/>
              <w:left w:val="single" w:sz="4" w:space="0" w:color="auto"/>
              <w:bottom w:val="single" w:sz="4" w:space="0" w:color="auto"/>
              <w:right w:val="single" w:sz="4" w:space="0" w:color="auto"/>
            </w:tcBorders>
          </w:tcPr>
          <w:p w14:paraId="4BEA2EC4" w14:textId="63180C4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10.7</w:t>
            </w:r>
          </w:p>
        </w:tc>
        <w:tc>
          <w:tcPr>
            <w:tcW w:w="666" w:type="dxa"/>
            <w:tcBorders>
              <w:top w:val="single" w:sz="4" w:space="0" w:color="auto"/>
              <w:left w:val="single" w:sz="4" w:space="0" w:color="auto"/>
              <w:bottom w:val="single" w:sz="4" w:space="0" w:color="auto"/>
              <w:right w:val="single" w:sz="4" w:space="0" w:color="auto"/>
            </w:tcBorders>
          </w:tcPr>
          <w:p w14:paraId="7210F27C" w14:textId="656B3E1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0D2814B0"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677627B" w14:textId="77777777" w:rsidR="00BD53B9" w:rsidRPr="002971A0" w:rsidRDefault="00BD53B9" w:rsidP="00BD53B9">
            <w:pPr>
              <w:rPr>
                <w:rFonts w:cs="Arial"/>
                <w:color w:val="auto"/>
                <w:sz w:val="20"/>
                <w:szCs w:val="20"/>
                <w:lang w:eastAsia="en-AU"/>
              </w:rPr>
            </w:pPr>
            <w:r w:rsidRPr="002971A0">
              <w:rPr>
                <w:rFonts w:cs="Arial"/>
                <w:color w:val="auto"/>
                <w:sz w:val="20"/>
                <w:szCs w:val="20"/>
                <w:lang w:eastAsia="en-AU"/>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D09E824" w14:textId="087EC91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667" w:type="dxa"/>
            <w:tcBorders>
              <w:top w:val="single" w:sz="4" w:space="0" w:color="auto"/>
              <w:left w:val="single" w:sz="4" w:space="0" w:color="auto"/>
              <w:bottom w:val="single" w:sz="4" w:space="0" w:color="auto"/>
              <w:right w:val="single" w:sz="4" w:space="0" w:color="auto"/>
            </w:tcBorders>
          </w:tcPr>
          <w:p w14:paraId="301B96A7" w14:textId="7CFB369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2D6F5BF6" w14:textId="0F6CECA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427B74C" w14:textId="496FC9B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17.1</w:t>
            </w:r>
          </w:p>
        </w:tc>
        <w:tc>
          <w:tcPr>
            <w:tcW w:w="667" w:type="dxa"/>
            <w:tcBorders>
              <w:top w:val="single" w:sz="4" w:space="0" w:color="auto"/>
              <w:left w:val="single" w:sz="4" w:space="0" w:color="auto"/>
              <w:bottom w:val="single" w:sz="4" w:space="0" w:color="auto"/>
              <w:right w:val="single" w:sz="4" w:space="0" w:color="auto"/>
            </w:tcBorders>
          </w:tcPr>
          <w:p w14:paraId="22AFAAAA" w14:textId="0773D35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39.1</w:t>
            </w:r>
          </w:p>
        </w:tc>
        <w:tc>
          <w:tcPr>
            <w:tcW w:w="666" w:type="dxa"/>
            <w:tcBorders>
              <w:top w:val="single" w:sz="4" w:space="0" w:color="auto"/>
              <w:left w:val="single" w:sz="4" w:space="0" w:color="auto"/>
              <w:bottom w:val="single" w:sz="4" w:space="0" w:color="auto"/>
              <w:right w:val="single" w:sz="4" w:space="0" w:color="auto"/>
            </w:tcBorders>
          </w:tcPr>
          <w:p w14:paraId="4832FD3F" w14:textId="15B5602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24.2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72A2A48" w14:textId="595BA95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63.3</w:t>
            </w:r>
          </w:p>
        </w:tc>
        <w:tc>
          <w:tcPr>
            <w:tcW w:w="952" w:type="dxa"/>
            <w:tcBorders>
              <w:top w:val="single" w:sz="4" w:space="0" w:color="auto"/>
              <w:left w:val="single" w:sz="4" w:space="0" w:color="auto"/>
              <w:bottom w:val="single" w:sz="4" w:space="0" w:color="auto"/>
              <w:right w:val="single" w:sz="4" w:space="0" w:color="auto"/>
            </w:tcBorders>
          </w:tcPr>
          <w:p w14:paraId="57A50889" w14:textId="1860CF3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11.2</w:t>
            </w:r>
          </w:p>
        </w:tc>
        <w:tc>
          <w:tcPr>
            <w:tcW w:w="666" w:type="dxa"/>
            <w:tcBorders>
              <w:top w:val="single" w:sz="4" w:space="0" w:color="auto"/>
              <w:left w:val="single" w:sz="4" w:space="0" w:color="auto"/>
              <w:bottom w:val="single" w:sz="4" w:space="0" w:color="auto"/>
              <w:right w:val="single" w:sz="4" w:space="0" w:color="auto"/>
            </w:tcBorders>
          </w:tcPr>
          <w:p w14:paraId="71455DB0" w14:textId="46709DB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2878EAE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5AE5F34" w14:textId="77777777" w:rsidR="00BD53B9" w:rsidRPr="002971A0" w:rsidRDefault="00BD53B9" w:rsidP="00BD53B9">
            <w:pPr>
              <w:rPr>
                <w:rFonts w:cs="Arial"/>
                <w:color w:val="auto"/>
                <w:sz w:val="20"/>
                <w:szCs w:val="20"/>
                <w:lang w:eastAsia="en-AU"/>
              </w:rPr>
            </w:pPr>
            <w:r w:rsidRPr="002971A0">
              <w:rPr>
                <w:rFonts w:cs="Arial"/>
                <w:color w:val="auto"/>
                <w:sz w:val="20"/>
                <w:szCs w:val="20"/>
                <w:lang w:eastAsia="en-AU"/>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D8741BB" w14:textId="6961144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12.4</w:t>
            </w:r>
          </w:p>
        </w:tc>
        <w:tc>
          <w:tcPr>
            <w:tcW w:w="667" w:type="dxa"/>
            <w:tcBorders>
              <w:top w:val="single" w:sz="4" w:space="0" w:color="auto"/>
              <w:left w:val="single" w:sz="4" w:space="0" w:color="auto"/>
              <w:bottom w:val="single" w:sz="4" w:space="0" w:color="auto"/>
              <w:right w:val="single" w:sz="4" w:space="0" w:color="auto"/>
            </w:tcBorders>
          </w:tcPr>
          <w:p w14:paraId="68F175BA" w14:textId="6DC0F72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w:t>
            </w:r>
          </w:p>
        </w:tc>
        <w:tc>
          <w:tcPr>
            <w:tcW w:w="667" w:type="dxa"/>
            <w:tcBorders>
              <w:top w:val="single" w:sz="4" w:space="0" w:color="auto"/>
              <w:left w:val="single" w:sz="4" w:space="0" w:color="auto"/>
              <w:bottom w:val="single" w:sz="4" w:space="0" w:color="auto"/>
              <w:right w:val="single" w:sz="4" w:space="0" w:color="auto"/>
            </w:tcBorders>
          </w:tcPr>
          <w:p w14:paraId="123E55C3" w14:textId="1B4771C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C6CD09C" w14:textId="64CDEEE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19.0</w:t>
            </w:r>
          </w:p>
        </w:tc>
        <w:tc>
          <w:tcPr>
            <w:tcW w:w="667" w:type="dxa"/>
            <w:tcBorders>
              <w:top w:val="single" w:sz="4" w:space="0" w:color="auto"/>
              <w:left w:val="single" w:sz="4" w:space="0" w:color="auto"/>
              <w:bottom w:val="single" w:sz="4" w:space="0" w:color="auto"/>
              <w:right w:val="single" w:sz="4" w:space="0" w:color="auto"/>
            </w:tcBorders>
          </w:tcPr>
          <w:p w14:paraId="758BE868" w14:textId="4C0FA84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36.2</w:t>
            </w:r>
          </w:p>
        </w:tc>
        <w:tc>
          <w:tcPr>
            <w:tcW w:w="666" w:type="dxa"/>
            <w:tcBorders>
              <w:top w:val="single" w:sz="4" w:space="0" w:color="auto"/>
              <w:left w:val="single" w:sz="4" w:space="0" w:color="auto"/>
              <w:bottom w:val="single" w:sz="4" w:space="0" w:color="auto"/>
              <w:right w:val="single" w:sz="4" w:space="0" w:color="auto"/>
            </w:tcBorders>
          </w:tcPr>
          <w:p w14:paraId="135FC1D0" w14:textId="6C5D935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21.6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B9B0EEB" w14:textId="06F96E5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57.8</w:t>
            </w:r>
          </w:p>
        </w:tc>
        <w:tc>
          <w:tcPr>
            <w:tcW w:w="952" w:type="dxa"/>
            <w:tcBorders>
              <w:top w:val="single" w:sz="4" w:space="0" w:color="auto"/>
              <w:left w:val="single" w:sz="4" w:space="0" w:color="auto"/>
              <w:bottom w:val="single" w:sz="4" w:space="0" w:color="auto"/>
              <w:right w:val="single" w:sz="4" w:space="0" w:color="auto"/>
            </w:tcBorders>
          </w:tcPr>
          <w:p w14:paraId="66983CB6" w14:textId="7E27D1D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10.9</w:t>
            </w:r>
          </w:p>
        </w:tc>
        <w:tc>
          <w:tcPr>
            <w:tcW w:w="666" w:type="dxa"/>
            <w:tcBorders>
              <w:top w:val="single" w:sz="4" w:space="0" w:color="auto"/>
              <w:left w:val="single" w:sz="4" w:space="0" w:color="auto"/>
              <w:bottom w:val="single" w:sz="4" w:space="0" w:color="auto"/>
              <w:right w:val="single" w:sz="4" w:space="0" w:color="auto"/>
            </w:tcBorders>
          </w:tcPr>
          <w:p w14:paraId="795E0F2B" w14:textId="37C74AD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527359B2"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1D819D9" w14:textId="77777777" w:rsidR="00BD53B9" w:rsidRPr="002971A0" w:rsidRDefault="00BD53B9" w:rsidP="00BD53B9">
            <w:pPr>
              <w:rPr>
                <w:rFonts w:cs="Arial"/>
                <w:color w:val="auto"/>
                <w:sz w:val="20"/>
                <w:szCs w:val="20"/>
              </w:rPr>
            </w:pPr>
            <w:r w:rsidRPr="002971A0">
              <w:rPr>
                <w:rFonts w:cs="Arial"/>
                <w:color w:val="auto"/>
                <w:sz w:val="20"/>
                <w:szCs w:val="20"/>
                <w:lang w:eastAsia="en-AU"/>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A647EB0" w14:textId="5621A12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13.6</w:t>
            </w:r>
          </w:p>
        </w:tc>
        <w:tc>
          <w:tcPr>
            <w:tcW w:w="667" w:type="dxa"/>
            <w:tcBorders>
              <w:top w:val="single" w:sz="4" w:space="0" w:color="auto"/>
              <w:left w:val="single" w:sz="4" w:space="0" w:color="auto"/>
              <w:bottom w:val="single" w:sz="4" w:space="0" w:color="auto"/>
              <w:right w:val="single" w:sz="4" w:space="0" w:color="auto"/>
            </w:tcBorders>
          </w:tcPr>
          <w:p w14:paraId="1C5CEC26" w14:textId="4AC76E8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5.4</w:t>
            </w:r>
          </w:p>
        </w:tc>
        <w:tc>
          <w:tcPr>
            <w:tcW w:w="667" w:type="dxa"/>
            <w:tcBorders>
              <w:top w:val="single" w:sz="4" w:space="0" w:color="auto"/>
              <w:left w:val="single" w:sz="4" w:space="0" w:color="auto"/>
              <w:bottom w:val="single" w:sz="4" w:space="0" w:color="auto"/>
              <w:right w:val="single" w:sz="4" w:space="0" w:color="auto"/>
            </w:tcBorders>
          </w:tcPr>
          <w:p w14:paraId="33DC28D9" w14:textId="0A0C9B1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017EBC5" w14:textId="41A2B1C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25.8</w:t>
            </w:r>
          </w:p>
        </w:tc>
        <w:tc>
          <w:tcPr>
            <w:tcW w:w="667" w:type="dxa"/>
            <w:tcBorders>
              <w:top w:val="single" w:sz="4" w:space="0" w:color="auto"/>
              <w:left w:val="single" w:sz="4" w:space="0" w:color="auto"/>
              <w:bottom w:val="single" w:sz="4" w:space="0" w:color="auto"/>
              <w:right w:val="single" w:sz="4" w:space="0" w:color="auto"/>
            </w:tcBorders>
          </w:tcPr>
          <w:p w14:paraId="50BC9D5D" w14:textId="21BE82E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33.3</w:t>
            </w:r>
          </w:p>
        </w:tc>
        <w:tc>
          <w:tcPr>
            <w:tcW w:w="666" w:type="dxa"/>
            <w:tcBorders>
              <w:top w:val="single" w:sz="4" w:space="0" w:color="auto"/>
              <w:left w:val="single" w:sz="4" w:space="0" w:color="auto"/>
              <w:bottom w:val="single" w:sz="4" w:space="0" w:color="auto"/>
              <w:right w:val="single" w:sz="4" w:space="0" w:color="auto"/>
            </w:tcBorders>
          </w:tcPr>
          <w:p w14:paraId="6EEDC67C" w14:textId="06080B1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2E46AC0" w14:textId="5C6D219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47.6</w:t>
            </w:r>
          </w:p>
        </w:tc>
        <w:tc>
          <w:tcPr>
            <w:tcW w:w="952" w:type="dxa"/>
            <w:tcBorders>
              <w:top w:val="single" w:sz="4" w:space="0" w:color="auto"/>
              <w:left w:val="single" w:sz="4" w:space="0" w:color="auto"/>
              <w:bottom w:val="single" w:sz="4" w:space="0" w:color="auto"/>
              <w:right w:val="single" w:sz="4" w:space="0" w:color="auto"/>
            </w:tcBorders>
          </w:tcPr>
          <w:p w14:paraId="7FE00A35" w14:textId="29143FE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13.0</w:t>
            </w:r>
          </w:p>
        </w:tc>
        <w:tc>
          <w:tcPr>
            <w:tcW w:w="666" w:type="dxa"/>
            <w:tcBorders>
              <w:top w:val="single" w:sz="4" w:space="0" w:color="auto"/>
              <w:left w:val="single" w:sz="4" w:space="0" w:color="auto"/>
              <w:bottom w:val="single" w:sz="4" w:space="0" w:color="auto"/>
              <w:right w:val="single" w:sz="4" w:space="0" w:color="auto"/>
            </w:tcBorders>
          </w:tcPr>
          <w:p w14:paraId="50F497E0" w14:textId="64C6FA7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r w:rsidR="002971A0" w:rsidRPr="002971A0" w14:paraId="513C34CA"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E44DC07" w14:textId="77777777" w:rsidR="00BD53B9" w:rsidRPr="002971A0" w:rsidRDefault="00BD53B9" w:rsidP="00BD53B9">
            <w:pPr>
              <w:rPr>
                <w:rFonts w:cs="Arial"/>
                <w:color w:val="auto"/>
                <w:sz w:val="20"/>
                <w:szCs w:val="20"/>
              </w:rPr>
            </w:pPr>
            <w:r w:rsidRPr="002971A0">
              <w:rPr>
                <w:rFonts w:cs="Arial"/>
                <w:color w:val="auto"/>
                <w:sz w:val="20"/>
                <w:szCs w:val="20"/>
                <w:lang w:eastAsia="en-AU"/>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B9D4A2" w14:textId="31D8DB2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12.8</w:t>
            </w:r>
          </w:p>
        </w:tc>
        <w:tc>
          <w:tcPr>
            <w:tcW w:w="667" w:type="dxa"/>
            <w:tcBorders>
              <w:top w:val="single" w:sz="4" w:space="0" w:color="auto"/>
              <w:left w:val="single" w:sz="4" w:space="0" w:color="auto"/>
              <w:bottom w:val="single" w:sz="4" w:space="0" w:color="auto"/>
              <w:right w:val="single" w:sz="4" w:space="0" w:color="auto"/>
            </w:tcBorders>
          </w:tcPr>
          <w:p w14:paraId="4E1F0765" w14:textId="6A7BB47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5.7</w:t>
            </w:r>
          </w:p>
        </w:tc>
        <w:tc>
          <w:tcPr>
            <w:tcW w:w="667" w:type="dxa"/>
            <w:tcBorders>
              <w:top w:val="single" w:sz="4" w:space="0" w:color="auto"/>
              <w:left w:val="single" w:sz="4" w:space="0" w:color="auto"/>
              <w:bottom w:val="single" w:sz="4" w:space="0" w:color="auto"/>
              <w:right w:val="single" w:sz="4" w:space="0" w:color="auto"/>
            </w:tcBorders>
          </w:tcPr>
          <w:p w14:paraId="176B7E8B" w14:textId="6AE3E87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1E24D9A" w14:textId="753B920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25.5</w:t>
            </w:r>
          </w:p>
        </w:tc>
        <w:tc>
          <w:tcPr>
            <w:tcW w:w="667" w:type="dxa"/>
            <w:tcBorders>
              <w:top w:val="single" w:sz="4" w:space="0" w:color="auto"/>
              <w:left w:val="single" w:sz="4" w:space="0" w:color="auto"/>
              <w:bottom w:val="single" w:sz="4" w:space="0" w:color="auto"/>
              <w:right w:val="single" w:sz="4" w:space="0" w:color="auto"/>
            </w:tcBorders>
          </w:tcPr>
          <w:p w14:paraId="31C7BBC7" w14:textId="02046E3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30.0</w:t>
            </w:r>
          </w:p>
        </w:tc>
        <w:tc>
          <w:tcPr>
            <w:tcW w:w="666" w:type="dxa"/>
            <w:tcBorders>
              <w:top w:val="single" w:sz="4" w:space="0" w:color="auto"/>
              <w:left w:val="single" w:sz="4" w:space="0" w:color="auto"/>
              <w:bottom w:val="single" w:sz="4" w:space="0" w:color="auto"/>
              <w:right w:val="single" w:sz="4" w:space="0" w:color="auto"/>
            </w:tcBorders>
          </w:tcPr>
          <w:p w14:paraId="567B88EC" w14:textId="607C8D3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C40B873" w14:textId="6DA1810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41.9</w:t>
            </w:r>
          </w:p>
        </w:tc>
        <w:tc>
          <w:tcPr>
            <w:tcW w:w="952" w:type="dxa"/>
            <w:tcBorders>
              <w:top w:val="single" w:sz="4" w:space="0" w:color="auto"/>
              <w:left w:val="single" w:sz="4" w:space="0" w:color="auto"/>
              <w:bottom w:val="single" w:sz="4" w:space="0" w:color="auto"/>
              <w:right w:val="single" w:sz="4" w:space="0" w:color="auto"/>
            </w:tcBorders>
          </w:tcPr>
          <w:p w14:paraId="39F0F124" w14:textId="2F8E19C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19.7</w:t>
            </w:r>
          </w:p>
        </w:tc>
        <w:tc>
          <w:tcPr>
            <w:tcW w:w="666" w:type="dxa"/>
            <w:tcBorders>
              <w:top w:val="single" w:sz="4" w:space="0" w:color="auto"/>
              <w:left w:val="single" w:sz="4" w:space="0" w:color="auto"/>
              <w:bottom w:val="single" w:sz="4" w:space="0" w:color="auto"/>
              <w:right w:val="single" w:sz="4" w:space="0" w:color="auto"/>
            </w:tcBorders>
          </w:tcPr>
          <w:p w14:paraId="6B5FB1FD" w14:textId="5A03BE3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654</w:t>
            </w:r>
          </w:p>
        </w:tc>
      </w:tr>
    </w:tbl>
    <w:p w14:paraId="0DC20938" w14:textId="77777777" w:rsidR="0063466D" w:rsidRPr="00F52438" w:rsidRDefault="0063466D" w:rsidP="0063466D">
      <w:pPr>
        <w:pStyle w:val="Heading3"/>
      </w:pPr>
      <w:bookmarkStart w:id="207" w:name="_Toc58851157"/>
      <w:bookmarkStart w:id="208" w:name="_Toc91051890"/>
      <w:bookmarkStart w:id="209" w:name="_Toc91052079"/>
      <w:bookmarkStart w:id="210" w:name="_Toc115174356"/>
      <w:bookmarkStart w:id="211" w:name="_Toc115174503"/>
      <w:bookmarkStart w:id="212" w:name="_Toc116295492"/>
      <w:bookmarkStart w:id="213" w:name="_Toc144807932"/>
      <w:bookmarkStart w:id="214" w:name="_Hlk114668663"/>
      <w:r w:rsidRPr="00F52438">
        <w:lastRenderedPageBreak/>
        <w:t>Consumers – perceptions of medicines</w:t>
      </w:r>
      <w:bookmarkEnd w:id="207"/>
      <w:bookmarkEnd w:id="208"/>
      <w:bookmarkEnd w:id="209"/>
      <w:bookmarkEnd w:id="210"/>
      <w:bookmarkEnd w:id="211"/>
      <w:bookmarkEnd w:id="212"/>
      <w:bookmarkEnd w:id="213"/>
    </w:p>
    <w:p w14:paraId="67E86908" w14:textId="77777777" w:rsidR="0063466D" w:rsidRPr="002971A0" w:rsidRDefault="0063466D" w:rsidP="0063466D">
      <w:pPr>
        <w:rPr>
          <w:rFonts w:cs="Arial"/>
          <w:color w:val="auto"/>
        </w:rPr>
      </w:pPr>
      <w:r w:rsidRPr="002971A0">
        <w:rPr>
          <w:rFonts w:cs="Arial"/>
          <w:color w:val="auto"/>
        </w:rPr>
        <w:t xml:space="preserve">Consumers were asked about their perceptions of medicines. </w:t>
      </w:r>
      <w:bookmarkStart w:id="215" w:name="_Hlk114673486"/>
      <w:r w:rsidRPr="002971A0">
        <w:rPr>
          <w:rFonts w:cs="Arial"/>
          <w:color w:val="auto"/>
        </w:rPr>
        <w:t>This was prefaced with the following instructions and definitions:</w:t>
      </w:r>
      <w:bookmarkEnd w:id="215"/>
    </w:p>
    <w:p w14:paraId="192143F0" w14:textId="7056D4D9" w:rsidR="00BD53B9" w:rsidRPr="002971A0" w:rsidRDefault="00BD53B9" w:rsidP="00BD53B9">
      <w:pPr>
        <w:pStyle w:val="Tabletitle"/>
        <w:ind w:left="720"/>
        <w:rPr>
          <w:rFonts w:cs="Arial"/>
          <w:b w:val="0"/>
          <w:color w:val="auto"/>
        </w:rPr>
      </w:pPr>
      <w:bookmarkStart w:id="216" w:name="_Hlk143242216"/>
      <w:r w:rsidRPr="002971A0">
        <w:rPr>
          <w:rFonts w:cs="Arial"/>
          <w:b w:val="0"/>
          <w:color w:val="auto"/>
        </w:rPr>
        <w:t>Shown below are some statements about medicines that are available in Australia such as prescription medicines and over-the-counter medicines.</w:t>
      </w:r>
      <w:r w:rsidRPr="002971A0">
        <w:rPr>
          <w:rFonts w:cs="Arial"/>
          <w:color w:val="auto"/>
        </w:rPr>
        <w:t xml:space="preserve"> </w:t>
      </w:r>
      <w:r w:rsidRPr="002971A0">
        <w:rPr>
          <w:rFonts w:cs="Arial"/>
          <w:b w:val="0"/>
          <w:color w:val="auto"/>
        </w:rPr>
        <w:t>Please indicate your level of agreement with each statement.</w:t>
      </w:r>
    </w:p>
    <w:bookmarkEnd w:id="216"/>
    <w:p w14:paraId="094FE3F0" w14:textId="514D2F6D" w:rsidR="0063466D" w:rsidRPr="002971A0" w:rsidRDefault="0063466D" w:rsidP="0063466D">
      <w:pPr>
        <w:pStyle w:val="Tabletitle"/>
        <w:rPr>
          <w:rFonts w:asciiTheme="majorHAnsi" w:hAnsiTheme="majorHAnsi" w:cstheme="majorHAnsi"/>
          <w:color w:val="auto"/>
        </w:rPr>
      </w:pPr>
      <w:r w:rsidRPr="002971A0">
        <w:rPr>
          <w:rFonts w:asciiTheme="majorHAnsi" w:hAnsiTheme="majorHAnsi" w:cstheme="majorHAnsi"/>
          <w:color w:val="auto"/>
        </w:rPr>
        <w:t>Table 9. Consumers – perceptions of medicines items</w:t>
      </w:r>
    </w:p>
    <w:tbl>
      <w:tblPr>
        <w:tblStyle w:val="TableTGAblue"/>
        <w:tblW w:w="0" w:type="auto"/>
        <w:tblLayout w:type="fixed"/>
        <w:tblLook w:val="04A0" w:firstRow="1" w:lastRow="0" w:firstColumn="1" w:lastColumn="0" w:noHBand="0" w:noVBand="1"/>
      </w:tblPr>
      <w:tblGrid>
        <w:gridCol w:w="1907"/>
        <w:gridCol w:w="953"/>
        <w:gridCol w:w="667"/>
        <w:gridCol w:w="667"/>
        <w:gridCol w:w="1041"/>
        <w:gridCol w:w="709"/>
        <w:gridCol w:w="709"/>
        <w:gridCol w:w="850"/>
        <w:gridCol w:w="709"/>
        <w:gridCol w:w="838"/>
      </w:tblGrid>
      <w:tr w:rsidR="002971A0" w:rsidRPr="002971A0" w14:paraId="586CEC79"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8E82CC0" w14:textId="77777777" w:rsidR="0063466D" w:rsidRPr="002971A0" w:rsidRDefault="0063466D" w:rsidP="00585F93">
            <w:pPr>
              <w:rPr>
                <w:rFonts w:asciiTheme="majorHAnsi" w:hAnsiTheme="majorHAnsi" w:cstheme="majorHAnsi"/>
                <w:color w:val="auto"/>
                <w:sz w:val="20"/>
                <w:szCs w:val="20"/>
              </w:rPr>
            </w:pPr>
            <w:r w:rsidRPr="002971A0">
              <w:rPr>
                <w:rFonts w:asciiTheme="majorHAnsi" w:hAnsiTheme="majorHAnsi" w:cstheme="majorHAnsi"/>
                <w:color w:val="auto"/>
                <w:sz w:val="20"/>
                <w:szCs w:val="20"/>
              </w:rPr>
              <w:t>Statement</w:t>
            </w:r>
          </w:p>
        </w:tc>
        <w:tc>
          <w:tcPr>
            <w:tcW w:w="953" w:type="dxa"/>
            <w:tcBorders>
              <w:bottom w:val="single" w:sz="4" w:space="0" w:color="auto"/>
            </w:tcBorders>
          </w:tcPr>
          <w:p w14:paraId="5E09B54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Nett D</w:t>
            </w:r>
          </w:p>
        </w:tc>
        <w:tc>
          <w:tcPr>
            <w:tcW w:w="667" w:type="dxa"/>
            <w:tcBorders>
              <w:bottom w:val="single" w:sz="4" w:space="0" w:color="auto"/>
            </w:tcBorders>
          </w:tcPr>
          <w:p w14:paraId="357CB52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SD</w:t>
            </w:r>
          </w:p>
        </w:tc>
        <w:tc>
          <w:tcPr>
            <w:tcW w:w="667" w:type="dxa"/>
            <w:tcBorders>
              <w:bottom w:val="single" w:sz="4" w:space="0" w:color="auto"/>
            </w:tcBorders>
          </w:tcPr>
          <w:p w14:paraId="0C3F11E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D</w:t>
            </w:r>
          </w:p>
        </w:tc>
        <w:tc>
          <w:tcPr>
            <w:tcW w:w="1041" w:type="dxa"/>
            <w:tcBorders>
              <w:bottom w:val="single" w:sz="4" w:space="0" w:color="auto"/>
            </w:tcBorders>
          </w:tcPr>
          <w:p w14:paraId="6A9FB31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Neither</w:t>
            </w:r>
          </w:p>
        </w:tc>
        <w:tc>
          <w:tcPr>
            <w:tcW w:w="709" w:type="dxa"/>
            <w:tcBorders>
              <w:bottom w:val="single" w:sz="4" w:space="0" w:color="auto"/>
            </w:tcBorders>
          </w:tcPr>
          <w:p w14:paraId="0BA6A58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A</w:t>
            </w:r>
          </w:p>
        </w:tc>
        <w:tc>
          <w:tcPr>
            <w:tcW w:w="709" w:type="dxa"/>
            <w:tcBorders>
              <w:bottom w:val="single" w:sz="4" w:space="0" w:color="auto"/>
            </w:tcBorders>
          </w:tcPr>
          <w:p w14:paraId="132988B6"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SA</w:t>
            </w:r>
          </w:p>
        </w:tc>
        <w:tc>
          <w:tcPr>
            <w:tcW w:w="850" w:type="dxa"/>
            <w:tcBorders>
              <w:bottom w:val="single" w:sz="4" w:space="0" w:color="auto"/>
            </w:tcBorders>
          </w:tcPr>
          <w:p w14:paraId="3B6E5EF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Nett A</w:t>
            </w:r>
          </w:p>
        </w:tc>
        <w:tc>
          <w:tcPr>
            <w:tcW w:w="709" w:type="dxa"/>
            <w:tcBorders>
              <w:bottom w:val="single" w:sz="4" w:space="0" w:color="auto"/>
            </w:tcBorders>
          </w:tcPr>
          <w:p w14:paraId="143E3A6C"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NS</w:t>
            </w:r>
          </w:p>
        </w:tc>
        <w:tc>
          <w:tcPr>
            <w:tcW w:w="838" w:type="dxa"/>
            <w:tcBorders>
              <w:bottom w:val="single" w:sz="4" w:space="0" w:color="auto"/>
            </w:tcBorders>
          </w:tcPr>
          <w:p w14:paraId="3253EB0C"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w:t>
            </w:r>
          </w:p>
        </w:tc>
      </w:tr>
      <w:tr w:rsidR="002971A0" w:rsidRPr="002971A0" w14:paraId="68315B70"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5B8B1E0" w14:textId="77777777" w:rsidR="00BD53B9" w:rsidRPr="002971A0" w:rsidRDefault="00BD53B9" w:rsidP="00BD53B9">
            <w:pPr>
              <w:rPr>
                <w:rFonts w:cs="Arial"/>
                <w:color w:val="auto"/>
                <w:sz w:val="20"/>
                <w:szCs w:val="20"/>
              </w:rPr>
            </w:pPr>
            <w:r w:rsidRPr="002971A0">
              <w:rPr>
                <w:rFonts w:cs="Arial"/>
                <w:color w:val="auto"/>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98CC8FF" w14:textId="025EFBB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8.8</w:t>
            </w:r>
          </w:p>
        </w:tc>
        <w:tc>
          <w:tcPr>
            <w:tcW w:w="667" w:type="dxa"/>
            <w:tcBorders>
              <w:top w:val="single" w:sz="4" w:space="0" w:color="auto"/>
              <w:left w:val="single" w:sz="4" w:space="0" w:color="auto"/>
              <w:bottom w:val="single" w:sz="4" w:space="0" w:color="auto"/>
              <w:right w:val="single" w:sz="4" w:space="0" w:color="auto"/>
            </w:tcBorders>
          </w:tcPr>
          <w:p w14:paraId="2907CAAF" w14:textId="1148AC5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2AF772B8" w14:textId="56BE5B8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1F8B9D5" w14:textId="029FDD7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15.6</w:t>
            </w:r>
          </w:p>
        </w:tc>
        <w:tc>
          <w:tcPr>
            <w:tcW w:w="709" w:type="dxa"/>
            <w:tcBorders>
              <w:top w:val="single" w:sz="4" w:space="0" w:color="auto"/>
              <w:left w:val="single" w:sz="4" w:space="0" w:color="auto"/>
              <w:bottom w:val="single" w:sz="4" w:space="0" w:color="auto"/>
              <w:right w:val="single" w:sz="4" w:space="0" w:color="auto"/>
            </w:tcBorders>
          </w:tcPr>
          <w:p w14:paraId="6DFE1B09" w14:textId="6AC2C12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53.0</w:t>
            </w:r>
          </w:p>
        </w:tc>
        <w:tc>
          <w:tcPr>
            <w:tcW w:w="709" w:type="dxa"/>
            <w:tcBorders>
              <w:top w:val="single" w:sz="4" w:space="0" w:color="auto"/>
              <w:left w:val="single" w:sz="4" w:space="0" w:color="auto"/>
              <w:bottom w:val="single" w:sz="4" w:space="0" w:color="auto"/>
              <w:right w:val="single" w:sz="4" w:space="0" w:color="auto"/>
            </w:tcBorders>
          </w:tcPr>
          <w:p w14:paraId="48600F72" w14:textId="7542776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16.2</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283D66E7" w14:textId="43E1F97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69.2</w:t>
            </w:r>
          </w:p>
        </w:tc>
        <w:tc>
          <w:tcPr>
            <w:tcW w:w="709" w:type="dxa"/>
            <w:tcBorders>
              <w:top w:val="single" w:sz="4" w:space="0" w:color="auto"/>
              <w:left w:val="single" w:sz="4" w:space="0" w:color="auto"/>
              <w:bottom w:val="single" w:sz="4" w:space="0" w:color="auto"/>
              <w:right w:val="single" w:sz="4" w:space="0" w:color="auto"/>
            </w:tcBorders>
          </w:tcPr>
          <w:p w14:paraId="56A16144" w14:textId="0723F92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6.4</w:t>
            </w:r>
          </w:p>
        </w:tc>
        <w:tc>
          <w:tcPr>
            <w:tcW w:w="838" w:type="dxa"/>
            <w:tcBorders>
              <w:top w:val="single" w:sz="4" w:space="0" w:color="auto"/>
              <w:left w:val="single" w:sz="4" w:space="0" w:color="auto"/>
              <w:bottom w:val="single" w:sz="4" w:space="0" w:color="auto"/>
              <w:right w:val="single" w:sz="4" w:space="0" w:color="auto"/>
            </w:tcBorders>
          </w:tcPr>
          <w:p w14:paraId="081D5422" w14:textId="3976E42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32A6A8F3"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88DD5A4" w14:textId="77777777" w:rsidR="00BD53B9" w:rsidRPr="002971A0" w:rsidRDefault="00BD53B9" w:rsidP="00BD53B9">
            <w:pPr>
              <w:rPr>
                <w:rFonts w:cs="Arial"/>
                <w:color w:val="auto"/>
                <w:sz w:val="20"/>
                <w:szCs w:val="20"/>
              </w:rPr>
            </w:pPr>
            <w:r w:rsidRPr="002971A0">
              <w:rPr>
                <w:rFonts w:cs="Arial"/>
                <w:color w:val="auto"/>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49DB62" w14:textId="5B6953D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2071FA2C" w14:textId="3AC01A2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2.1</w:t>
            </w:r>
          </w:p>
        </w:tc>
        <w:tc>
          <w:tcPr>
            <w:tcW w:w="667" w:type="dxa"/>
            <w:tcBorders>
              <w:top w:val="single" w:sz="4" w:space="0" w:color="auto"/>
              <w:left w:val="single" w:sz="4" w:space="0" w:color="auto"/>
              <w:bottom w:val="single" w:sz="4" w:space="0" w:color="auto"/>
              <w:right w:val="single" w:sz="4" w:space="0" w:color="auto"/>
            </w:tcBorders>
          </w:tcPr>
          <w:p w14:paraId="4F972CF8" w14:textId="3782FA2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4.2</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5A50EC4" w14:textId="244DB19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14.6</w:t>
            </w:r>
          </w:p>
        </w:tc>
        <w:tc>
          <w:tcPr>
            <w:tcW w:w="709" w:type="dxa"/>
            <w:tcBorders>
              <w:top w:val="single" w:sz="4" w:space="0" w:color="auto"/>
              <w:left w:val="single" w:sz="4" w:space="0" w:color="auto"/>
              <w:bottom w:val="single" w:sz="4" w:space="0" w:color="auto"/>
              <w:right w:val="single" w:sz="4" w:space="0" w:color="auto"/>
            </w:tcBorders>
          </w:tcPr>
          <w:p w14:paraId="58346BE3" w14:textId="31FD08C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48.2</w:t>
            </w:r>
          </w:p>
        </w:tc>
        <w:tc>
          <w:tcPr>
            <w:tcW w:w="709" w:type="dxa"/>
            <w:tcBorders>
              <w:top w:val="single" w:sz="4" w:space="0" w:color="auto"/>
              <w:left w:val="single" w:sz="4" w:space="0" w:color="auto"/>
              <w:bottom w:val="single" w:sz="4" w:space="0" w:color="auto"/>
              <w:right w:val="single" w:sz="4" w:space="0" w:color="auto"/>
            </w:tcBorders>
          </w:tcPr>
          <w:p w14:paraId="6E1BD8E0" w14:textId="62639BA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26.0</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3D5BFB6B" w14:textId="5FC155C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74.1</w:t>
            </w:r>
          </w:p>
        </w:tc>
        <w:tc>
          <w:tcPr>
            <w:tcW w:w="709" w:type="dxa"/>
            <w:tcBorders>
              <w:top w:val="single" w:sz="4" w:space="0" w:color="auto"/>
              <w:left w:val="single" w:sz="4" w:space="0" w:color="auto"/>
              <w:bottom w:val="single" w:sz="4" w:space="0" w:color="auto"/>
              <w:right w:val="single" w:sz="4" w:space="0" w:color="auto"/>
            </w:tcBorders>
          </w:tcPr>
          <w:p w14:paraId="0CC8FD09" w14:textId="3FC7EA9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5.1</w:t>
            </w:r>
          </w:p>
        </w:tc>
        <w:tc>
          <w:tcPr>
            <w:tcW w:w="838" w:type="dxa"/>
            <w:tcBorders>
              <w:top w:val="single" w:sz="4" w:space="0" w:color="auto"/>
              <w:left w:val="single" w:sz="4" w:space="0" w:color="auto"/>
              <w:bottom w:val="single" w:sz="4" w:space="0" w:color="auto"/>
              <w:right w:val="single" w:sz="4" w:space="0" w:color="auto"/>
            </w:tcBorders>
          </w:tcPr>
          <w:p w14:paraId="159FE87C" w14:textId="62C1772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7EB1B011"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EAC4C31" w14:textId="77777777" w:rsidR="00BD53B9" w:rsidRPr="002971A0" w:rsidRDefault="00BD53B9" w:rsidP="00BD53B9">
            <w:pPr>
              <w:rPr>
                <w:rFonts w:cs="Arial"/>
                <w:color w:val="auto"/>
                <w:sz w:val="20"/>
                <w:szCs w:val="20"/>
                <w:lang w:eastAsia="en-AU"/>
              </w:rPr>
            </w:pPr>
            <w:r w:rsidRPr="002971A0">
              <w:rPr>
                <w:rFonts w:cs="Arial"/>
                <w:color w:val="auto"/>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2F3CC70" w14:textId="586B037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0DF6E053" w14:textId="0BCD356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5308788A" w14:textId="05732AD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3.3</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07051C4E" w14:textId="797A0DC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12.3</w:t>
            </w:r>
          </w:p>
        </w:tc>
        <w:tc>
          <w:tcPr>
            <w:tcW w:w="709" w:type="dxa"/>
            <w:tcBorders>
              <w:top w:val="single" w:sz="4" w:space="0" w:color="auto"/>
              <w:left w:val="single" w:sz="4" w:space="0" w:color="auto"/>
              <w:bottom w:val="single" w:sz="4" w:space="0" w:color="auto"/>
              <w:right w:val="single" w:sz="4" w:space="0" w:color="auto"/>
            </w:tcBorders>
          </w:tcPr>
          <w:p w14:paraId="6A1B8B77" w14:textId="09FB973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49.1</w:t>
            </w:r>
          </w:p>
        </w:tc>
        <w:tc>
          <w:tcPr>
            <w:tcW w:w="709" w:type="dxa"/>
            <w:tcBorders>
              <w:top w:val="single" w:sz="4" w:space="0" w:color="auto"/>
              <w:left w:val="single" w:sz="4" w:space="0" w:color="auto"/>
              <w:bottom w:val="single" w:sz="4" w:space="0" w:color="auto"/>
              <w:right w:val="single" w:sz="4" w:space="0" w:color="auto"/>
            </w:tcBorders>
          </w:tcPr>
          <w:p w14:paraId="3DC237BC" w14:textId="26B8BDF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30.2</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5EE10987" w14:textId="41F0F96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79.3</w:t>
            </w:r>
          </w:p>
        </w:tc>
        <w:tc>
          <w:tcPr>
            <w:tcW w:w="709" w:type="dxa"/>
            <w:tcBorders>
              <w:top w:val="single" w:sz="4" w:space="0" w:color="auto"/>
              <w:left w:val="single" w:sz="4" w:space="0" w:color="auto"/>
              <w:bottom w:val="single" w:sz="4" w:space="0" w:color="auto"/>
              <w:right w:val="single" w:sz="4" w:space="0" w:color="auto"/>
            </w:tcBorders>
          </w:tcPr>
          <w:p w14:paraId="7A375EE6" w14:textId="35D2B4E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3.6</w:t>
            </w:r>
          </w:p>
        </w:tc>
        <w:tc>
          <w:tcPr>
            <w:tcW w:w="838" w:type="dxa"/>
            <w:tcBorders>
              <w:top w:val="single" w:sz="4" w:space="0" w:color="auto"/>
              <w:left w:val="single" w:sz="4" w:space="0" w:color="auto"/>
              <w:bottom w:val="single" w:sz="4" w:space="0" w:color="auto"/>
              <w:right w:val="single" w:sz="4" w:space="0" w:color="auto"/>
            </w:tcBorders>
          </w:tcPr>
          <w:p w14:paraId="39409C1C" w14:textId="36A480F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1876A88D"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1BC6A79" w14:textId="77777777" w:rsidR="00BD53B9" w:rsidRPr="002971A0" w:rsidRDefault="00BD53B9" w:rsidP="00BD53B9">
            <w:pPr>
              <w:rPr>
                <w:rFonts w:cs="Arial"/>
                <w:color w:val="auto"/>
                <w:sz w:val="20"/>
                <w:szCs w:val="20"/>
              </w:rPr>
            </w:pPr>
            <w:r w:rsidRPr="002971A0">
              <w:rPr>
                <w:rFonts w:cs="Arial"/>
                <w:color w:val="auto"/>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44D65D2" w14:textId="676D0FC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1847F62C" w14:textId="185AE2C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1BBBA80A" w14:textId="2213FD4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6.3</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092A4800" w14:textId="29CF2F9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13.7</w:t>
            </w:r>
          </w:p>
        </w:tc>
        <w:tc>
          <w:tcPr>
            <w:tcW w:w="709" w:type="dxa"/>
            <w:tcBorders>
              <w:top w:val="single" w:sz="4" w:space="0" w:color="auto"/>
              <w:left w:val="single" w:sz="4" w:space="0" w:color="auto"/>
              <w:bottom w:val="single" w:sz="4" w:space="0" w:color="auto"/>
              <w:right w:val="single" w:sz="4" w:space="0" w:color="auto"/>
            </w:tcBorders>
          </w:tcPr>
          <w:p w14:paraId="3618DC9A" w14:textId="3175759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47.1</w:t>
            </w:r>
          </w:p>
        </w:tc>
        <w:tc>
          <w:tcPr>
            <w:tcW w:w="709" w:type="dxa"/>
            <w:tcBorders>
              <w:top w:val="single" w:sz="4" w:space="0" w:color="auto"/>
              <w:left w:val="single" w:sz="4" w:space="0" w:color="auto"/>
              <w:bottom w:val="single" w:sz="4" w:space="0" w:color="auto"/>
              <w:right w:val="single" w:sz="4" w:space="0" w:color="auto"/>
            </w:tcBorders>
          </w:tcPr>
          <w:p w14:paraId="72D3C70D" w14:textId="7A29888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25.8</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41882606" w14:textId="1A913106"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72.8</w:t>
            </w:r>
          </w:p>
        </w:tc>
        <w:tc>
          <w:tcPr>
            <w:tcW w:w="709" w:type="dxa"/>
            <w:tcBorders>
              <w:top w:val="single" w:sz="4" w:space="0" w:color="auto"/>
              <w:left w:val="single" w:sz="4" w:space="0" w:color="auto"/>
              <w:bottom w:val="single" w:sz="4" w:space="0" w:color="auto"/>
              <w:right w:val="single" w:sz="4" w:space="0" w:color="auto"/>
            </w:tcBorders>
          </w:tcPr>
          <w:p w14:paraId="1F278807" w14:textId="1274502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4.6</w:t>
            </w:r>
          </w:p>
        </w:tc>
        <w:tc>
          <w:tcPr>
            <w:tcW w:w="838" w:type="dxa"/>
            <w:tcBorders>
              <w:top w:val="single" w:sz="4" w:space="0" w:color="auto"/>
              <w:left w:val="single" w:sz="4" w:space="0" w:color="auto"/>
              <w:bottom w:val="single" w:sz="4" w:space="0" w:color="auto"/>
              <w:right w:val="single" w:sz="4" w:space="0" w:color="auto"/>
            </w:tcBorders>
          </w:tcPr>
          <w:p w14:paraId="4A9A31D6" w14:textId="1715B9B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5E7F6EBE"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90B94E1" w14:textId="66AA1FA2" w:rsidR="00BD53B9" w:rsidRPr="002971A0" w:rsidRDefault="00BD53B9" w:rsidP="00BD53B9">
            <w:pPr>
              <w:rPr>
                <w:rFonts w:cs="Arial"/>
                <w:color w:val="auto"/>
                <w:sz w:val="20"/>
                <w:szCs w:val="20"/>
              </w:rPr>
            </w:pPr>
            <w:r w:rsidRPr="002971A0">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C5B7C89" w14:textId="3781A26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5CC59D30" w14:textId="034020D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242C1960" w14:textId="4E3970C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5.1</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4AD630AC" w14:textId="0CA8B93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16.3</w:t>
            </w:r>
          </w:p>
        </w:tc>
        <w:tc>
          <w:tcPr>
            <w:tcW w:w="709" w:type="dxa"/>
            <w:tcBorders>
              <w:top w:val="single" w:sz="4" w:space="0" w:color="auto"/>
              <w:left w:val="single" w:sz="4" w:space="0" w:color="auto"/>
              <w:bottom w:val="single" w:sz="4" w:space="0" w:color="auto"/>
              <w:right w:val="single" w:sz="4" w:space="0" w:color="auto"/>
            </w:tcBorders>
          </w:tcPr>
          <w:p w14:paraId="16160430" w14:textId="3FD58C6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44.0</w:t>
            </w:r>
          </w:p>
        </w:tc>
        <w:tc>
          <w:tcPr>
            <w:tcW w:w="709" w:type="dxa"/>
            <w:tcBorders>
              <w:top w:val="single" w:sz="4" w:space="0" w:color="auto"/>
              <w:left w:val="single" w:sz="4" w:space="0" w:color="auto"/>
              <w:bottom w:val="single" w:sz="4" w:space="0" w:color="auto"/>
              <w:right w:val="single" w:sz="4" w:space="0" w:color="auto"/>
            </w:tcBorders>
          </w:tcPr>
          <w:p w14:paraId="65AB66C6" w14:textId="7E78321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27.1</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7B92A2C0" w14:textId="6425B08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71.1</w:t>
            </w:r>
          </w:p>
        </w:tc>
        <w:tc>
          <w:tcPr>
            <w:tcW w:w="709" w:type="dxa"/>
            <w:tcBorders>
              <w:top w:val="single" w:sz="4" w:space="0" w:color="auto"/>
              <w:left w:val="single" w:sz="4" w:space="0" w:color="auto"/>
              <w:bottom w:val="single" w:sz="4" w:space="0" w:color="auto"/>
              <w:right w:val="single" w:sz="4" w:space="0" w:color="auto"/>
            </w:tcBorders>
          </w:tcPr>
          <w:p w14:paraId="437AA460" w14:textId="14F2431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5.8</w:t>
            </w:r>
          </w:p>
        </w:tc>
        <w:tc>
          <w:tcPr>
            <w:tcW w:w="838" w:type="dxa"/>
            <w:tcBorders>
              <w:top w:val="single" w:sz="4" w:space="0" w:color="auto"/>
              <w:left w:val="single" w:sz="4" w:space="0" w:color="auto"/>
              <w:bottom w:val="single" w:sz="4" w:space="0" w:color="auto"/>
              <w:right w:val="single" w:sz="4" w:space="0" w:color="auto"/>
            </w:tcBorders>
          </w:tcPr>
          <w:p w14:paraId="5300BDD5" w14:textId="2D03F86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7C448624"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B2CD97B" w14:textId="77777777" w:rsidR="00BD53B9" w:rsidRPr="002971A0" w:rsidRDefault="00BD53B9" w:rsidP="00BD53B9">
            <w:pPr>
              <w:rPr>
                <w:rFonts w:cs="Arial"/>
                <w:color w:val="auto"/>
                <w:sz w:val="20"/>
                <w:szCs w:val="20"/>
              </w:rPr>
            </w:pPr>
            <w:r w:rsidRPr="002971A0">
              <w:rPr>
                <w:rFonts w:cs="Arial"/>
                <w:color w:val="auto"/>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9FF643" w14:textId="2269EC5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6DB7331E" w14:textId="6C295E9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2830EA61" w14:textId="411EF83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79C550A" w14:textId="7D4E438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18.0</w:t>
            </w:r>
          </w:p>
        </w:tc>
        <w:tc>
          <w:tcPr>
            <w:tcW w:w="709" w:type="dxa"/>
            <w:tcBorders>
              <w:top w:val="single" w:sz="4" w:space="0" w:color="auto"/>
              <w:left w:val="single" w:sz="4" w:space="0" w:color="auto"/>
              <w:bottom w:val="single" w:sz="4" w:space="0" w:color="auto"/>
              <w:right w:val="single" w:sz="4" w:space="0" w:color="auto"/>
            </w:tcBorders>
          </w:tcPr>
          <w:p w14:paraId="43775D9D" w14:textId="6AA62AB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46.3</w:t>
            </w:r>
          </w:p>
        </w:tc>
        <w:tc>
          <w:tcPr>
            <w:tcW w:w="709" w:type="dxa"/>
            <w:tcBorders>
              <w:top w:val="single" w:sz="4" w:space="0" w:color="auto"/>
              <w:left w:val="single" w:sz="4" w:space="0" w:color="auto"/>
              <w:bottom w:val="single" w:sz="4" w:space="0" w:color="auto"/>
              <w:right w:val="single" w:sz="4" w:space="0" w:color="auto"/>
            </w:tcBorders>
          </w:tcPr>
          <w:p w14:paraId="554F28F9" w14:textId="350187A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21.3</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58E3C999" w14:textId="142250C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67.6</w:t>
            </w:r>
          </w:p>
        </w:tc>
        <w:tc>
          <w:tcPr>
            <w:tcW w:w="709" w:type="dxa"/>
            <w:tcBorders>
              <w:top w:val="single" w:sz="4" w:space="0" w:color="auto"/>
              <w:left w:val="single" w:sz="4" w:space="0" w:color="auto"/>
              <w:bottom w:val="single" w:sz="4" w:space="0" w:color="auto"/>
              <w:right w:val="single" w:sz="4" w:space="0" w:color="auto"/>
            </w:tcBorders>
          </w:tcPr>
          <w:p w14:paraId="35B9D710" w14:textId="3F4191C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5.9</w:t>
            </w:r>
          </w:p>
        </w:tc>
        <w:tc>
          <w:tcPr>
            <w:tcW w:w="838" w:type="dxa"/>
            <w:tcBorders>
              <w:top w:val="single" w:sz="4" w:space="0" w:color="auto"/>
              <w:left w:val="single" w:sz="4" w:space="0" w:color="auto"/>
              <w:bottom w:val="single" w:sz="4" w:space="0" w:color="auto"/>
              <w:right w:val="single" w:sz="4" w:space="0" w:color="auto"/>
            </w:tcBorders>
          </w:tcPr>
          <w:p w14:paraId="357C4A8B" w14:textId="370BE49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bl>
    <w:p w14:paraId="6BDB1680" w14:textId="77777777" w:rsidR="0063466D" w:rsidRPr="00F52438" w:rsidRDefault="0063466D" w:rsidP="0063466D">
      <w:pPr>
        <w:pStyle w:val="Heading3"/>
      </w:pPr>
      <w:bookmarkStart w:id="217" w:name="_Toc58851158"/>
      <w:bookmarkStart w:id="218" w:name="_Toc91051891"/>
      <w:bookmarkStart w:id="219" w:name="_Toc91052080"/>
      <w:bookmarkStart w:id="220" w:name="_Toc115174357"/>
      <w:bookmarkStart w:id="221" w:name="_Toc115174504"/>
      <w:bookmarkStart w:id="222" w:name="_Toc116295493"/>
      <w:bookmarkStart w:id="223" w:name="_Toc144807933"/>
      <w:r w:rsidRPr="00F52438">
        <w:t>Consumers – perceptions of complementary medicines</w:t>
      </w:r>
      <w:bookmarkEnd w:id="217"/>
      <w:bookmarkEnd w:id="218"/>
      <w:bookmarkEnd w:id="219"/>
      <w:bookmarkEnd w:id="220"/>
      <w:bookmarkEnd w:id="221"/>
      <w:bookmarkEnd w:id="222"/>
      <w:bookmarkEnd w:id="223"/>
    </w:p>
    <w:p w14:paraId="4EFB1D6B" w14:textId="77777777" w:rsidR="0063466D" w:rsidRPr="002971A0" w:rsidRDefault="0063466D" w:rsidP="0063466D">
      <w:pPr>
        <w:rPr>
          <w:color w:val="auto"/>
        </w:rPr>
      </w:pPr>
      <w:r w:rsidRPr="002971A0">
        <w:rPr>
          <w:color w:val="auto"/>
        </w:rPr>
        <w:t>Consumers were asked about their perceptions of complementary medicines. This was prefaced with the following instructions and definitions:</w:t>
      </w:r>
    </w:p>
    <w:p w14:paraId="2FDB54B3" w14:textId="12399047" w:rsidR="00BD53B9" w:rsidRPr="002971A0" w:rsidRDefault="00BD53B9" w:rsidP="00BD53B9">
      <w:pPr>
        <w:pStyle w:val="Tabletitle"/>
        <w:ind w:left="720"/>
        <w:rPr>
          <w:b w:val="0"/>
          <w:color w:val="auto"/>
          <w:lang w:val="en-US"/>
        </w:rPr>
      </w:pPr>
      <w:bookmarkStart w:id="224" w:name="_Hlk143242383"/>
      <w:r w:rsidRPr="002971A0">
        <w:rPr>
          <w:b w:val="0"/>
          <w:color w:val="auto"/>
          <w:lang w:val="en-US"/>
        </w:rPr>
        <w:lastRenderedPageBreak/>
        <w:t>Shown below are some statements about complementary medicines that are available in Australia, such as vitamins and herbal medicines.</w:t>
      </w:r>
      <w:r w:rsidRPr="002971A0">
        <w:rPr>
          <w:color w:val="auto"/>
        </w:rPr>
        <w:t xml:space="preserve"> </w:t>
      </w:r>
      <w:r w:rsidRPr="002971A0">
        <w:rPr>
          <w:b w:val="0"/>
          <w:color w:val="auto"/>
          <w:lang w:val="en-US"/>
        </w:rPr>
        <w:t>Please indicate your level of agreement with each statement.</w:t>
      </w:r>
    </w:p>
    <w:bookmarkEnd w:id="224"/>
    <w:p w14:paraId="473E0861" w14:textId="21521939" w:rsidR="0063466D" w:rsidRPr="002971A0" w:rsidRDefault="0063466D" w:rsidP="00BD53B9">
      <w:pPr>
        <w:pStyle w:val="Tabletitle"/>
        <w:rPr>
          <w:color w:val="auto"/>
        </w:rPr>
      </w:pPr>
      <w:r w:rsidRPr="002971A0">
        <w:rPr>
          <w:color w:val="auto"/>
        </w:rPr>
        <w:t>Table 10. Consumers – perceptions of complementary medicines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2971A0" w:rsidRPr="002971A0" w14:paraId="0115468F"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31D43BA5"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953" w:type="dxa"/>
            <w:tcBorders>
              <w:bottom w:val="single" w:sz="4" w:space="0" w:color="auto"/>
            </w:tcBorders>
          </w:tcPr>
          <w:p w14:paraId="3600EA9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D</w:t>
            </w:r>
          </w:p>
        </w:tc>
        <w:tc>
          <w:tcPr>
            <w:tcW w:w="667" w:type="dxa"/>
            <w:tcBorders>
              <w:bottom w:val="single" w:sz="4" w:space="0" w:color="auto"/>
            </w:tcBorders>
          </w:tcPr>
          <w:p w14:paraId="5C340E1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SD</w:t>
            </w:r>
          </w:p>
        </w:tc>
        <w:tc>
          <w:tcPr>
            <w:tcW w:w="667" w:type="dxa"/>
            <w:tcBorders>
              <w:bottom w:val="single" w:sz="4" w:space="0" w:color="auto"/>
            </w:tcBorders>
          </w:tcPr>
          <w:p w14:paraId="540DC938"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D</w:t>
            </w:r>
          </w:p>
        </w:tc>
        <w:tc>
          <w:tcPr>
            <w:tcW w:w="953" w:type="dxa"/>
            <w:tcBorders>
              <w:bottom w:val="single" w:sz="4" w:space="0" w:color="auto"/>
            </w:tcBorders>
          </w:tcPr>
          <w:p w14:paraId="2FED580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Neither</w:t>
            </w:r>
          </w:p>
        </w:tc>
        <w:tc>
          <w:tcPr>
            <w:tcW w:w="667" w:type="dxa"/>
            <w:tcBorders>
              <w:bottom w:val="single" w:sz="4" w:space="0" w:color="auto"/>
            </w:tcBorders>
          </w:tcPr>
          <w:p w14:paraId="3F564FC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A</w:t>
            </w:r>
          </w:p>
        </w:tc>
        <w:tc>
          <w:tcPr>
            <w:tcW w:w="666" w:type="dxa"/>
            <w:tcBorders>
              <w:bottom w:val="single" w:sz="4" w:space="0" w:color="auto"/>
            </w:tcBorders>
          </w:tcPr>
          <w:p w14:paraId="6D3FFD6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SA</w:t>
            </w:r>
          </w:p>
        </w:tc>
        <w:tc>
          <w:tcPr>
            <w:tcW w:w="952" w:type="dxa"/>
            <w:tcBorders>
              <w:bottom w:val="single" w:sz="4" w:space="0" w:color="auto"/>
            </w:tcBorders>
          </w:tcPr>
          <w:p w14:paraId="4AE85BE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A</w:t>
            </w:r>
          </w:p>
        </w:tc>
        <w:tc>
          <w:tcPr>
            <w:tcW w:w="780" w:type="dxa"/>
            <w:tcBorders>
              <w:bottom w:val="single" w:sz="4" w:space="0" w:color="auto"/>
            </w:tcBorders>
          </w:tcPr>
          <w:p w14:paraId="4F19F1C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NS</w:t>
            </w:r>
          </w:p>
        </w:tc>
        <w:tc>
          <w:tcPr>
            <w:tcW w:w="838" w:type="dxa"/>
            <w:tcBorders>
              <w:bottom w:val="single" w:sz="4" w:space="0" w:color="auto"/>
            </w:tcBorders>
          </w:tcPr>
          <w:p w14:paraId="315E1340"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253BF2F1"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28409A4B" w14:textId="77777777" w:rsidR="00BD53B9" w:rsidRPr="002971A0" w:rsidRDefault="00BD53B9" w:rsidP="00BD53B9">
            <w:pPr>
              <w:rPr>
                <w:rFonts w:cs="Arial"/>
                <w:color w:val="auto"/>
                <w:sz w:val="20"/>
                <w:szCs w:val="20"/>
              </w:rPr>
            </w:pPr>
            <w:r w:rsidRPr="002971A0">
              <w:rPr>
                <w:rFonts w:cs="Arial"/>
                <w:color w:val="auto"/>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16BE785" w14:textId="23B35D7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17.2</w:t>
            </w:r>
          </w:p>
        </w:tc>
        <w:tc>
          <w:tcPr>
            <w:tcW w:w="667" w:type="dxa"/>
            <w:tcBorders>
              <w:top w:val="single" w:sz="4" w:space="0" w:color="auto"/>
              <w:left w:val="single" w:sz="4" w:space="0" w:color="auto"/>
              <w:bottom w:val="single" w:sz="4" w:space="0" w:color="auto"/>
              <w:right w:val="single" w:sz="4" w:space="0" w:color="auto"/>
            </w:tcBorders>
          </w:tcPr>
          <w:p w14:paraId="339DA81B" w14:textId="3C40EF0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4246DA3E" w14:textId="2937D0B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32F4C79" w14:textId="241096C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25.5</w:t>
            </w:r>
          </w:p>
        </w:tc>
        <w:tc>
          <w:tcPr>
            <w:tcW w:w="667" w:type="dxa"/>
            <w:tcBorders>
              <w:top w:val="single" w:sz="4" w:space="0" w:color="auto"/>
              <w:left w:val="single" w:sz="4" w:space="0" w:color="auto"/>
              <w:bottom w:val="single" w:sz="4" w:space="0" w:color="auto"/>
              <w:right w:val="single" w:sz="4" w:space="0" w:color="auto"/>
            </w:tcBorders>
          </w:tcPr>
          <w:p w14:paraId="38959087" w14:textId="6152D25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34.4</w:t>
            </w:r>
          </w:p>
        </w:tc>
        <w:tc>
          <w:tcPr>
            <w:tcW w:w="666" w:type="dxa"/>
            <w:tcBorders>
              <w:top w:val="single" w:sz="4" w:space="0" w:color="auto"/>
              <w:left w:val="single" w:sz="4" w:space="0" w:color="auto"/>
              <w:bottom w:val="single" w:sz="4" w:space="0" w:color="auto"/>
              <w:right w:val="single" w:sz="4" w:space="0" w:color="auto"/>
            </w:tcBorders>
          </w:tcPr>
          <w:p w14:paraId="5CD66B53" w14:textId="19A9F7E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8E038A7" w14:textId="5EE628B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42.6</w:t>
            </w:r>
          </w:p>
        </w:tc>
        <w:tc>
          <w:tcPr>
            <w:tcW w:w="780" w:type="dxa"/>
            <w:tcBorders>
              <w:top w:val="single" w:sz="4" w:space="0" w:color="auto"/>
              <w:left w:val="single" w:sz="4" w:space="0" w:color="auto"/>
              <w:bottom w:val="single" w:sz="4" w:space="0" w:color="auto"/>
              <w:right w:val="single" w:sz="4" w:space="0" w:color="auto"/>
            </w:tcBorders>
          </w:tcPr>
          <w:p w14:paraId="3CEA2EEB" w14:textId="30EA52B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14.7</w:t>
            </w:r>
          </w:p>
        </w:tc>
        <w:tc>
          <w:tcPr>
            <w:tcW w:w="838" w:type="dxa"/>
            <w:tcBorders>
              <w:top w:val="single" w:sz="4" w:space="0" w:color="auto"/>
              <w:left w:val="single" w:sz="4" w:space="0" w:color="auto"/>
              <w:bottom w:val="single" w:sz="4" w:space="0" w:color="auto"/>
              <w:right w:val="single" w:sz="4" w:space="0" w:color="auto"/>
            </w:tcBorders>
          </w:tcPr>
          <w:p w14:paraId="7F16B573" w14:textId="064FBAB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08DC9D20"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07E3CC44" w14:textId="77777777" w:rsidR="00BD53B9" w:rsidRPr="002971A0" w:rsidRDefault="00BD53B9" w:rsidP="00BD53B9">
            <w:pPr>
              <w:rPr>
                <w:rFonts w:cs="Arial"/>
                <w:color w:val="auto"/>
                <w:sz w:val="20"/>
                <w:szCs w:val="20"/>
              </w:rPr>
            </w:pPr>
            <w:r w:rsidRPr="002971A0">
              <w:rPr>
                <w:rFonts w:cs="Arial"/>
                <w:color w:val="auto"/>
                <w:sz w:val="20"/>
                <w:szCs w:val="20"/>
              </w:rPr>
              <w:t xml:space="preserve">Complementary 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91FEF78" w14:textId="139AA54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10.3</w:t>
            </w:r>
          </w:p>
        </w:tc>
        <w:tc>
          <w:tcPr>
            <w:tcW w:w="667" w:type="dxa"/>
            <w:tcBorders>
              <w:top w:val="single" w:sz="4" w:space="0" w:color="auto"/>
              <w:left w:val="single" w:sz="4" w:space="0" w:color="auto"/>
              <w:bottom w:val="single" w:sz="4" w:space="0" w:color="auto"/>
              <w:right w:val="single" w:sz="4" w:space="0" w:color="auto"/>
            </w:tcBorders>
          </w:tcPr>
          <w:p w14:paraId="6932B338" w14:textId="176471F6"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5912695F" w14:textId="2E451D3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2614F48" w14:textId="0430BC9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26.5</w:t>
            </w:r>
          </w:p>
        </w:tc>
        <w:tc>
          <w:tcPr>
            <w:tcW w:w="667" w:type="dxa"/>
            <w:tcBorders>
              <w:top w:val="single" w:sz="4" w:space="0" w:color="auto"/>
              <w:left w:val="single" w:sz="4" w:space="0" w:color="auto"/>
              <w:bottom w:val="single" w:sz="4" w:space="0" w:color="auto"/>
              <w:right w:val="single" w:sz="4" w:space="0" w:color="auto"/>
            </w:tcBorders>
          </w:tcPr>
          <w:p w14:paraId="5A2B5AF7" w14:textId="6B5529C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38.4</w:t>
            </w:r>
          </w:p>
        </w:tc>
        <w:tc>
          <w:tcPr>
            <w:tcW w:w="666" w:type="dxa"/>
            <w:tcBorders>
              <w:top w:val="single" w:sz="4" w:space="0" w:color="auto"/>
              <w:left w:val="single" w:sz="4" w:space="0" w:color="auto"/>
              <w:bottom w:val="single" w:sz="4" w:space="0" w:color="auto"/>
              <w:right w:val="single" w:sz="4" w:space="0" w:color="auto"/>
            </w:tcBorders>
          </w:tcPr>
          <w:p w14:paraId="4C4D9F74" w14:textId="7870AF96"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8EB0A4B" w14:textId="0DCA97B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50.7</w:t>
            </w:r>
          </w:p>
        </w:tc>
        <w:tc>
          <w:tcPr>
            <w:tcW w:w="780" w:type="dxa"/>
            <w:tcBorders>
              <w:top w:val="single" w:sz="4" w:space="0" w:color="auto"/>
              <w:left w:val="single" w:sz="4" w:space="0" w:color="auto"/>
              <w:bottom w:val="single" w:sz="4" w:space="0" w:color="auto"/>
              <w:right w:val="single" w:sz="4" w:space="0" w:color="auto"/>
            </w:tcBorders>
          </w:tcPr>
          <w:p w14:paraId="4BF6C154" w14:textId="0EF29F7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12.5</w:t>
            </w:r>
          </w:p>
        </w:tc>
        <w:tc>
          <w:tcPr>
            <w:tcW w:w="838" w:type="dxa"/>
            <w:tcBorders>
              <w:top w:val="single" w:sz="4" w:space="0" w:color="auto"/>
              <w:left w:val="single" w:sz="4" w:space="0" w:color="auto"/>
              <w:bottom w:val="single" w:sz="4" w:space="0" w:color="auto"/>
              <w:right w:val="single" w:sz="4" w:space="0" w:color="auto"/>
            </w:tcBorders>
          </w:tcPr>
          <w:p w14:paraId="54638470" w14:textId="0549921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3DE8B9F8"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12847F56" w14:textId="77777777" w:rsidR="00BD53B9" w:rsidRPr="002971A0" w:rsidRDefault="00BD53B9" w:rsidP="00BD53B9">
            <w:pPr>
              <w:rPr>
                <w:rFonts w:cs="Arial"/>
                <w:color w:val="auto"/>
                <w:sz w:val="20"/>
                <w:szCs w:val="20"/>
                <w:lang w:eastAsia="en-AU"/>
              </w:rPr>
            </w:pPr>
            <w:r w:rsidRPr="002971A0">
              <w:rPr>
                <w:rFonts w:cs="Arial"/>
                <w:color w:val="auto"/>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015CE41" w14:textId="2A0D343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10.6</w:t>
            </w:r>
          </w:p>
        </w:tc>
        <w:tc>
          <w:tcPr>
            <w:tcW w:w="667" w:type="dxa"/>
            <w:tcBorders>
              <w:top w:val="single" w:sz="4" w:space="0" w:color="auto"/>
              <w:left w:val="single" w:sz="4" w:space="0" w:color="auto"/>
              <w:bottom w:val="single" w:sz="4" w:space="0" w:color="auto"/>
              <w:right w:val="single" w:sz="4" w:space="0" w:color="auto"/>
            </w:tcBorders>
          </w:tcPr>
          <w:p w14:paraId="5F963614" w14:textId="45352F0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0A58C63" w14:textId="34FE805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A078164" w14:textId="3A67637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24.1</w:t>
            </w:r>
          </w:p>
        </w:tc>
        <w:tc>
          <w:tcPr>
            <w:tcW w:w="667" w:type="dxa"/>
            <w:tcBorders>
              <w:top w:val="single" w:sz="4" w:space="0" w:color="auto"/>
              <w:left w:val="single" w:sz="4" w:space="0" w:color="auto"/>
              <w:bottom w:val="single" w:sz="4" w:space="0" w:color="auto"/>
              <w:right w:val="single" w:sz="4" w:space="0" w:color="auto"/>
            </w:tcBorders>
          </w:tcPr>
          <w:p w14:paraId="5CFBA17C" w14:textId="66B6276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40.8</w:t>
            </w:r>
          </w:p>
        </w:tc>
        <w:tc>
          <w:tcPr>
            <w:tcW w:w="666" w:type="dxa"/>
            <w:tcBorders>
              <w:top w:val="single" w:sz="4" w:space="0" w:color="auto"/>
              <w:left w:val="single" w:sz="4" w:space="0" w:color="auto"/>
              <w:bottom w:val="single" w:sz="4" w:space="0" w:color="auto"/>
              <w:right w:val="single" w:sz="4" w:space="0" w:color="auto"/>
            </w:tcBorders>
          </w:tcPr>
          <w:p w14:paraId="3C6EE8D0" w14:textId="641EEA5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5E65A71" w14:textId="2BDDBB1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55.4</w:t>
            </w:r>
          </w:p>
        </w:tc>
        <w:tc>
          <w:tcPr>
            <w:tcW w:w="780" w:type="dxa"/>
            <w:tcBorders>
              <w:top w:val="single" w:sz="4" w:space="0" w:color="auto"/>
              <w:left w:val="single" w:sz="4" w:space="0" w:color="auto"/>
              <w:bottom w:val="single" w:sz="4" w:space="0" w:color="auto"/>
              <w:right w:val="single" w:sz="4" w:space="0" w:color="auto"/>
            </w:tcBorders>
          </w:tcPr>
          <w:p w14:paraId="71286396" w14:textId="15E1B5D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9.9</w:t>
            </w:r>
          </w:p>
        </w:tc>
        <w:tc>
          <w:tcPr>
            <w:tcW w:w="838" w:type="dxa"/>
            <w:tcBorders>
              <w:top w:val="single" w:sz="4" w:space="0" w:color="auto"/>
              <w:left w:val="single" w:sz="4" w:space="0" w:color="auto"/>
              <w:bottom w:val="single" w:sz="4" w:space="0" w:color="auto"/>
              <w:right w:val="single" w:sz="4" w:space="0" w:color="auto"/>
            </w:tcBorders>
          </w:tcPr>
          <w:p w14:paraId="358156B9" w14:textId="29BD4EA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14595872"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243332DE" w14:textId="77777777" w:rsidR="00BD53B9" w:rsidRPr="002971A0" w:rsidRDefault="00BD53B9" w:rsidP="00BD53B9">
            <w:pPr>
              <w:rPr>
                <w:rFonts w:cs="Arial"/>
                <w:color w:val="auto"/>
                <w:sz w:val="20"/>
                <w:szCs w:val="20"/>
              </w:rPr>
            </w:pPr>
            <w:r w:rsidRPr="002971A0">
              <w:rPr>
                <w:rFonts w:cs="Arial"/>
                <w:color w:val="auto"/>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B3324F8" w14:textId="73BC9EE6"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14.0</w:t>
            </w:r>
          </w:p>
        </w:tc>
        <w:tc>
          <w:tcPr>
            <w:tcW w:w="667" w:type="dxa"/>
            <w:tcBorders>
              <w:top w:val="single" w:sz="4" w:space="0" w:color="auto"/>
              <w:left w:val="single" w:sz="4" w:space="0" w:color="auto"/>
              <w:bottom w:val="single" w:sz="4" w:space="0" w:color="auto"/>
              <w:right w:val="single" w:sz="4" w:space="0" w:color="auto"/>
            </w:tcBorders>
          </w:tcPr>
          <w:p w14:paraId="541E3262" w14:textId="092C291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57FAFD9" w14:textId="38EF90C5"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11.1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89CDEF" w14:textId="4353CDDA"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20.1</w:t>
            </w:r>
          </w:p>
        </w:tc>
        <w:tc>
          <w:tcPr>
            <w:tcW w:w="667" w:type="dxa"/>
            <w:tcBorders>
              <w:top w:val="single" w:sz="4" w:space="0" w:color="auto"/>
              <w:left w:val="single" w:sz="4" w:space="0" w:color="auto"/>
              <w:bottom w:val="single" w:sz="4" w:space="0" w:color="auto"/>
              <w:right w:val="single" w:sz="4" w:space="0" w:color="auto"/>
            </w:tcBorders>
          </w:tcPr>
          <w:p w14:paraId="77AE02D7" w14:textId="6B0FEA3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41.9</w:t>
            </w:r>
          </w:p>
        </w:tc>
        <w:tc>
          <w:tcPr>
            <w:tcW w:w="666" w:type="dxa"/>
            <w:tcBorders>
              <w:top w:val="single" w:sz="4" w:space="0" w:color="auto"/>
              <w:left w:val="single" w:sz="4" w:space="0" w:color="auto"/>
              <w:bottom w:val="single" w:sz="4" w:space="0" w:color="auto"/>
              <w:right w:val="single" w:sz="4" w:space="0" w:color="auto"/>
            </w:tcBorders>
          </w:tcPr>
          <w:p w14:paraId="69AFFB12" w14:textId="7AD08FE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F3FE33E" w14:textId="4D7773A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55.0</w:t>
            </w:r>
          </w:p>
        </w:tc>
        <w:tc>
          <w:tcPr>
            <w:tcW w:w="780" w:type="dxa"/>
            <w:tcBorders>
              <w:top w:val="single" w:sz="4" w:space="0" w:color="auto"/>
              <w:left w:val="single" w:sz="4" w:space="0" w:color="auto"/>
              <w:bottom w:val="single" w:sz="4" w:space="0" w:color="auto"/>
              <w:right w:val="single" w:sz="4" w:space="0" w:color="auto"/>
            </w:tcBorders>
          </w:tcPr>
          <w:p w14:paraId="70FD851B" w14:textId="0704252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10.9</w:t>
            </w:r>
          </w:p>
        </w:tc>
        <w:tc>
          <w:tcPr>
            <w:tcW w:w="838" w:type="dxa"/>
            <w:tcBorders>
              <w:top w:val="single" w:sz="4" w:space="0" w:color="auto"/>
              <w:left w:val="single" w:sz="4" w:space="0" w:color="auto"/>
              <w:bottom w:val="single" w:sz="4" w:space="0" w:color="auto"/>
              <w:right w:val="single" w:sz="4" w:space="0" w:color="auto"/>
            </w:tcBorders>
          </w:tcPr>
          <w:p w14:paraId="48E856DE" w14:textId="35E9265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1009</w:t>
            </w:r>
          </w:p>
        </w:tc>
      </w:tr>
      <w:tr w:rsidR="002971A0" w:rsidRPr="002971A0" w14:paraId="70F19323"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3BDE944D" w14:textId="51B4EF09" w:rsidR="00BD53B9" w:rsidRPr="002971A0" w:rsidRDefault="00BD53B9" w:rsidP="00BD53B9">
            <w:pPr>
              <w:rPr>
                <w:rFonts w:cs="Arial"/>
                <w:color w:val="auto"/>
                <w:sz w:val="20"/>
                <w:szCs w:val="20"/>
              </w:rPr>
            </w:pPr>
            <w:r w:rsidRPr="002971A0">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4EC15D4" w14:textId="4C70BEA2"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500E4746" w14:textId="1C4E1D5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4ED1196D" w14:textId="7BC7D62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6C95200" w14:textId="3C6EE68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18.0</w:t>
            </w:r>
          </w:p>
        </w:tc>
        <w:tc>
          <w:tcPr>
            <w:tcW w:w="667" w:type="dxa"/>
            <w:tcBorders>
              <w:top w:val="single" w:sz="4" w:space="0" w:color="auto"/>
              <w:left w:val="single" w:sz="4" w:space="0" w:color="auto"/>
              <w:bottom w:val="single" w:sz="4" w:space="0" w:color="auto"/>
              <w:right w:val="single" w:sz="4" w:space="0" w:color="auto"/>
            </w:tcBorders>
          </w:tcPr>
          <w:p w14:paraId="345B96F4" w14:textId="058E1BB7"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45.4</w:t>
            </w:r>
          </w:p>
        </w:tc>
        <w:tc>
          <w:tcPr>
            <w:tcW w:w="666" w:type="dxa"/>
            <w:tcBorders>
              <w:top w:val="single" w:sz="4" w:space="0" w:color="auto"/>
              <w:left w:val="single" w:sz="4" w:space="0" w:color="auto"/>
              <w:bottom w:val="single" w:sz="4" w:space="0" w:color="auto"/>
              <w:right w:val="single" w:sz="4" w:space="0" w:color="auto"/>
            </w:tcBorders>
          </w:tcPr>
          <w:p w14:paraId="38BAD706" w14:textId="37C9F31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2D7C67C" w14:textId="597F1790"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64.9</w:t>
            </w:r>
          </w:p>
        </w:tc>
        <w:tc>
          <w:tcPr>
            <w:tcW w:w="780" w:type="dxa"/>
            <w:tcBorders>
              <w:top w:val="single" w:sz="4" w:space="0" w:color="auto"/>
              <w:left w:val="single" w:sz="4" w:space="0" w:color="auto"/>
              <w:bottom w:val="single" w:sz="4" w:space="0" w:color="auto"/>
              <w:right w:val="single" w:sz="4" w:space="0" w:color="auto"/>
            </w:tcBorders>
          </w:tcPr>
          <w:p w14:paraId="5AE683EC" w14:textId="7BB7CC38"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8.9</w:t>
            </w:r>
          </w:p>
        </w:tc>
        <w:tc>
          <w:tcPr>
            <w:tcW w:w="838" w:type="dxa"/>
            <w:tcBorders>
              <w:top w:val="single" w:sz="4" w:space="0" w:color="auto"/>
              <w:left w:val="single" w:sz="4" w:space="0" w:color="auto"/>
              <w:bottom w:val="single" w:sz="4" w:space="0" w:color="auto"/>
              <w:right w:val="single" w:sz="4" w:space="0" w:color="auto"/>
            </w:tcBorders>
          </w:tcPr>
          <w:p w14:paraId="585FDEC2" w14:textId="55228989"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r>
      <w:tr w:rsidR="002971A0" w:rsidRPr="002971A0" w14:paraId="13DC1B4A"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42A2C011" w14:textId="77777777" w:rsidR="00BD53B9" w:rsidRPr="002971A0" w:rsidRDefault="00BD53B9" w:rsidP="00BD53B9">
            <w:pPr>
              <w:rPr>
                <w:rFonts w:cs="Arial"/>
                <w:color w:val="auto"/>
                <w:sz w:val="20"/>
                <w:szCs w:val="20"/>
              </w:rPr>
            </w:pPr>
            <w:r w:rsidRPr="002971A0">
              <w:rPr>
                <w:rFonts w:cs="Arial"/>
                <w:color w:val="auto"/>
                <w:sz w:val="20"/>
                <w:szCs w:val="20"/>
              </w:rPr>
              <w:t>Risk of complementary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8AF1DEB" w14:textId="7C4B598B"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10.1</w:t>
            </w:r>
          </w:p>
        </w:tc>
        <w:tc>
          <w:tcPr>
            <w:tcW w:w="667" w:type="dxa"/>
            <w:tcBorders>
              <w:top w:val="single" w:sz="4" w:space="0" w:color="auto"/>
              <w:left w:val="single" w:sz="4" w:space="0" w:color="auto"/>
              <w:bottom w:val="single" w:sz="4" w:space="0" w:color="auto"/>
              <w:right w:val="single" w:sz="4" w:space="0" w:color="auto"/>
            </w:tcBorders>
          </w:tcPr>
          <w:p w14:paraId="711BC717" w14:textId="1968D98E"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2.8</w:t>
            </w:r>
          </w:p>
        </w:tc>
        <w:tc>
          <w:tcPr>
            <w:tcW w:w="667" w:type="dxa"/>
            <w:tcBorders>
              <w:top w:val="single" w:sz="4" w:space="0" w:color="auto"/>
              <w:left w:val="single" w:sz="4" w:space="0" w:color="auto"/>
              <w:bottom w:val="single" w:sz="4" w:space="0" w:color="auto"/>
              <w:right w:val="single" w:sz="4" w:space="0" w:color="auto"/>
            </w:tcBorders>
          </w:tcPr>
          <w:p w14:paraId="51B1ADF9" w14:textId="45C8F51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7.3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86C0399" w14:textId="7A6848B4"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26.9</w:t>
            </w:r>
          </w:p>
        </w:tc>
        <w:tc>
          <w:tcPr>
            <w:tcW w:w="667" w:type="dxa"/>
            <w:tcBorders>
              <w:top w:val="single" w:sz="4" w:space="0" w:color="auto"/>
              <w:left w:val="single" w:sz="4" w:space="0" w:color="auto"/>
              <w:bottom w:val="single" w:sz="4" w:space="0" w:color="auto"/>
              <w:right w:val="single" w:sz="4" w:space="0" w:color="auto"/>
            </w:tcBorders>
          </w:tcPr>
          <w:p w14:paraId="52D2CBC3" w14:textId="3657709C"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38.3</w:t>
            </w:r>
          </w:p>
        </w:tc>
        <w:tc>
          <w:tcPr>
            <w:tcW w:w="666" w:type="dxa"/>
            <w:tcBorders>
              <w:top w:val="single" w:sz="4" w:space="0" w:color="auto"/>
              <w:left w:val="single" w:sz="4" w:space="0" w:color="auto"/>
              <w:bottom w:val="single" w:sz="4" w:space="0" w:color="auto"/>
              <w:right w:val="single" w:sz="4" w:space="0" w:color="auto"/>
            </w:tcBorders>
          </w:tcPr>
          <w:p w14:paraId="7BDFE71B" w14:textId="1C3483B1"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7B1ECE5" w14:textId="74FFAF5D"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51.9</w:t>
            </w:r>
          </w:p>
        </w:tc>
        <w:tc>
          <w:tcPr>
            <w:tcW w:w="780" w:type="dxa"/>
            <w:tcBorders>
              <w:top w:val="single" w:sz="4" w:space="0" w:color="auto"/>
              <w:left w:val="single" w:sz="4" w:space="0" w:color="auto"/>
              <w:bottom w:val="single" w:sz="4" w:space="0" w:color="auto"/>
              <w:right w:val="single" w:sz="4" w:space="0" w:color="auto"/>
            </w:tcBorders>
          </w:tcPr>
          <w:p w14:paraId="5FD9F138" w14:textId="230A70DF"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11.1</w:t>
            </w:r>
          </w:p>
        </w:tc>
        <w:tc>
          <w:tcPr>
            <w:tcW w:w="838" w:type="dxa"/>
            <w:tcBorders>
              <w:top w:val="single" w:sz="4" w:space="0" w:color="auto"/>
              <w:left w:val="single" w:sz="4" w:space="0" w:color="auto"/>
              <w:bottom w:val="single" w:sz="4" w:space="0" w:color="auto"/>
              <w:right w:val="single" w:sz="4" w:space="0" w:color="auto"/>
            </w:tcBorders>
          </w:tcPr>
          <w:p w14:paraId="4707DDFD" w14:textId="1EF957C3" w:rsidR="00BD53B9" w:rsidRPr="002971A0"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1009</w:t>
            </w:r>
          </w:p>
        </w:tc>
      </w:tr>
    </w:tbl>
    <w:p w14:paraId="7E0F9A54" w14:textId="77777777" w:rsidR="0063466D" w:rsidRPr="00F52438" w:rsidRDefault="0063466D" w:rsidP="0063466D">
      <w:pPr>
        <w:pStyle w:val="Heading3"/>
      </w:pPr>
      <w:bookmarkStart w:id="225" w:name="_Toc58851159"/>
      <w:bookmarkStart w:id="226" w:name="_Toc91051892"/>
      <w:bookmarkStart w:id="227" w:name="_Toc91052081"/>
      <w:bookmarkStart w:id="228" w:name="_Toc115174358"/>
      <w:bookmarkStart w:id="229" w:name="_Toc115174505"/>
      <w:bookmarkStart w:id="230" w:name="_Toc116295494"/>
      <w:bookmarkStart w:id="231" w:name="_Toc144807934"/>
      <w:r w:rsidRPr="00F52438">
        <w:t>Consumers – perceptions of medical devices</w:t>
      </w:r>
      <w:bookmarkEnd w:id="225"/>
      <w:bookmarkEnd w:id="226"/>
      <w:bookmarkEnd w:id="227"/>
      <w:bookmarkEnd w:id="228"/>
      <w:bookmarkEnd w:id="229"/>
      <w:bookmarkEnd w:id="230"/>
      <w:bookmarkEnd w:id="231"/>
    </w:p>
    <w:p w14:paraId="37A08E6A" w14:textId="77777777" w:rsidR="0063466D" w:rsidRDefault="0063466D" w:rsidP="0063466D">
      <w:r>
        <w:t>Consumers were asked about their perceptions of medical devices. This was prefaced with the following instructions and definitions:</w:t>
      </w:r>
    </w:p>
    <w:p w14:paraId="258442C4" w14:textId="3D6A3C1C" w:rsidR="0063466D" w:rsidRDefault="00BD53B9" w:rsidP="00BD53B9">
      <w:pPr>
        <w:ind w:left="720"/>
      </w:pPr>
      <w:bookmarkStart w:id="232" w:name="_Hlk143242509"/>
      <w:r>
        <w:t xml:space="preserve">Shown below are some statements about medical devices that are available in Australia. Medical devices include a wide range of products, such as medical gloves, bandages, syringes, blood pressure monitors, </w:t>
      </w:r>
      <w:proofErr w:type="gramStart"/>
      <w:r>
        <w:t>implants</w:t>
      </w:r>
      <w:proofErr w:type="gramEnd"/>
      <w:r>
        <w:t xml:space="preserve"> and X-ray equipment. Please indicate your level of agreement with each statement.</w:t>
      </w:r>
    </w:p>
    <w:bookmarkEnd w:id="232"/>
    <w:p w14:paraId="5E020CE7" w14:textId="77777777" w:rsidR="0063466D" w:rsidRPr="00104F50" w:rsidRDefault="0063466D" w:rsidP="0063466D">
      <w:pPr>
        <w:pStyle w:val="Tabletitle"/>
      </w:pPr>
      <w:r w:rsidRPr="00104F50">
        <w:lastRenderedPageBreak/>
        <w:t xml:space="preserve">Table </w:t>
      </w:r>
      <w:r>
        <w:t>11</w:t>
      </w:r>
      <w:r w:rsidRPr="00104F50">
        <w:t xml:space="preserve">. </w:t>
      </w:r>
      <w:r>
        <w:t>C</w:t>
      </w:r>
      <w:r w:rsidRPr="00104F50">
        <w:t>onsumers – perceptions of medical devices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63466D" w:rsidRPr="00BD53B9" w14:paraId="4DAAE6C2"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0FB5E080" w14:textId="77777777" w:rsidR="0063466D" w:rsidRPr="00BD53B9" w:rsidRDefault="0063466D" w:rsidP="00585F93">
            <w:pPr>
              <w:rPr>
                <w:rFonts w:cs="Arial"/>
                <w:sz w:val="20"/>
                <w:szCs w:val="20"/>
              </w:rPr>
            </w:pPr>
            <w:r w:rsidRPr="00BD53B9">
              <w:rPr>
                <w:rFonts w:cs="Arial"/>
                <w:sz w:val="20"/>
                <w:szCs w:val="20"/>
              </w:rPr>
              <w:t>Statement</w:t>
            </w:r>
          </w:p>
        </w:tc>
        <w:tc>
          <w:tcPr>
            <w:tcW w:w="953" w:type="dxa"/>
            <w:tcBorders>
              <w:bottom w:val="single" w:sz="4" w:space="0" w:color="auto"/>
            </w:tcBorders>
          </w:tcPr>
          <w:p w14:paraId="4F72352A"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Nett D</w:t>
            </w:r>
          </w:p>
        </w:tc>
        <w:tc>
          <w:tcPr>
            <w:tcW w:w="667" w:type="dxa"/>
            <w:tcBorders>
              <w:bottom w:val="single" w:sz="4" w:space="0" w:color="auto"/>
            </w:tcBorders>
          </w:tcPr>
          <w:p w14:paraId="6B6E5B9B"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SD</w:t>
            </w:r>
          </w:p>
        </w:tc>
        <w:tc>
          <w:tcPr>
            <w:tcW w:w="667" w:type="dxa"/>
            <w:tcBorders>
              <w:bottom w:val="single" w:sz="4" w:space="0" w:color="auto"/>
            </w:tcBorders>
          </w:tcPr>
          <w:p w14:paraId="03BD30DD"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D</w:t>
            </w:r>
          </w:p>
        </w:tc>
        <w:tc>
          <w:tcPr>
            <w:tcW w:w="953" w:type="dxa"/>
            <w:tcBorders>
              <w:bottom w:val="single" w:sz="4" w:space="0" w:color="auto"/>
            </w:tcBorders>
          </w:tcPr>
          <w:p w14:paraId="0C0842F7"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Neither</w:t>
            </w:r>
          </w:p>
        </w:tc>
        <w:tc>
          <w:tcPr>
            <w:tcW w:w="667" w:type="dxa"/>
            <w:tcBorders>
              <w:bottom w:val="single" w:sz="4" w:space="0" w:color="auto"/>
            </w:tcBorders>
          </w:tcPr>
          <w:p w14:paraId="33FDA572"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A</w:t>
            </w:r>
          </w:p>
        </w:tc>
        <w:tc>
          <w:tcPr>
            <w:tcW w:w="666" w:type="dxa"/>
            <w:tcBorders>
              <w:bottom w:val="single" w:sz="4" w:space="0" w:color="auto"/>
            </w:tcBorders>
          </w:tcPr>
          <w:p w14:paraId="24C0C43B"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SA</w:t>
            </w:r>
          </w:p>
        </w:tc>
        <w:tc>
          <w:tcPr>
            <w:tcW w:w="952" w:type="dxa"/>
            <w:tcBorders>
              <w:bottom w:val="single" w:sz="4" w:space="0" w:color="auto"/>
            </w:tcBorders>
          </w:tcPr>
          <w:p w14:paraId="1234DFA8"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Nett A</w:t>
            </w:r>
          </w:p>
        </w:tc>
        <w:tc>
          <w:tcPr>
            <w:tcW w:w="780" w:type="dxa"/>
            <w:tcBorders>
              <w:bottom w:val="single" w:sz="4" w:space="0" w:color="auto"/>
            </w:tcBorders>
          </w:tcPr>
          <w:p w14:paraId="1174E9CE"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NS</w:t>
            </w:r>
          </w:p>
        </w:tc>
        <w:tc>
          <w:tcPr>
            <w:tcW w:w="838" w:type="dxa"/>
            <w:tcBorders>
              <w:bottom w:val="single" w:sz="4" w:space="0" w:color="auto"/>
            </w:tcBorders>
          </w:tcPr>
          <w:p w14:paraId="4D3A3909" w14:textId="77777777" w:rsidR="0063466D" w:rsidRPr="00BD53B9"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N</w:t>
            </w:r>
          </w:p>
        </w:tc>
      </w:tr>
      <w:tr w:rsidR="00BD53B9" w:rsidRPr="00BD53B9" w14:paraId="53E9D588"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0638E2C" w14:textId="77777777" w:rsidR="00BD53B9" w:rsidRPr="00BD53B9" w:rsidRDefault="00BD53B9" w:rsidP="00BD53B9">
            <w:pPr>
              <w:rPr>
                <w:rFonts w:cs="Arial"/>
                <w:sz w:val="20"/>
                <w:szCs w:val="20"/>
              </w:rPr>
            </w:pPr>
            <w:r w:rsidRPr="00BD53B9">
              <w:rPr>
                <w:rFonts w:cs="Arial"/>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65204D3" w14:textId="7578F7F9"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5.0</w:t>
            </w:r>
          </w:p>
        </w:tc>
        <w:tc>
          <w:tcPr>
            <w:tcW w:w="667" w:type="dxa"/>
            <w:tcBorders>
              <w:top w:val="single" w:sz="4" w:space="0" w:color="auto"/>
              <w:left w:val="single" w:sz="4" w:space="0" w:color="auto"/>
              <w:bottom w:val="single" w:sz="4" w:space="0" w:color="auto"/>
              <w:right w:val="single" w:sz="4" w:space="0" w:color="auto"/>
            </w:tcBorders>
          </w:tcPr>
          <w:p w14:paraId="4390007F" w14:textId="450D01E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066FED12" w14:textId="7F50D927"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3.2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EE6725B" w14:textId="494B9780"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15.4</w:t>
            </w:r>
          </w:p>
        </w:tc>
        <w:tc>
          <w:tcPr>
            <w:tcW w:w="667" w:type="dxa"/>
            <w:tcBorders>
              <w:top w:val="single" w:sz="4" w:space="0" w:color="auto"/>
              <w:left w:val="single" w:sz="4" w:space="0" w:color="auto"/>
              <w:bottom w:val="single" w:sz="4" w:space="0" w:color="auto"/>
              <w:right w:val="single" w:sz="4" w:space="0" w:color="auto"/>
            </w:tcBorders>
          </w:tcPr>
          <w:p w14:paraId="39BDC3FB" w14:textId="397C80E4"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51.9</w:t>
            </w:r>
          </w:p>
        </w:tc>
        <w:tc>
          <w:tcPr>
            <w:tcW w:w="666" w:type="dxa"/>
            <w:tcBorders>
              <w:top w:val="single" w:sz="4" w:space="0" w:color="auto"/>
              <w:left w:val="single" w:sz="4" w:space="0" w:color="auto"/>
              <w:bottom w:val="single" w:sz="4" w:space="0" w:color="auto"/>
              <w:right w:val="single" w:sz="4" w:space="0" w:color="auto"/>
            </w:tcBorders>
          </w:tcPr>
          <w:p w14:paraId="4014537E" w14:textId="03D11D4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20.5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6D3E469" w14:textId="5680185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72.4</w:t>
            </w:r>
          </w:p>
        </w:tc>
        <w:tc>
          <w:tcPr>
            <w:tcW w:w="780" w:type="dxa"/>
            <w:tcBorders>
              <w:top w:val="single" w:sz="4" w:space="0" w:color="auto"/>
              <w:left w:val="single" w:sz="4" w:space="0" w:color="auto"/>
              <w:bottom w:val="single" w:sz="4" w:space="0" w:color="auto"/>
              <w:right w:val="single" w:sz="4" w:space="0" w:color="auto"/>
            </w:tcBorders>
          </w:tcPr>
          <w:p w14:paraId="69EE6F9A" w14:textId="16109B24"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7.2</w:t>
            </w:r>
          </w:p>
        </w:tc>
        <w:tc>
          <w:tcPr>
            <w:tcW w:w="838" w:type="dxa"/>
            <w:tcBorders>
              <w:top w:val="single" w:sz="4" w:space="0" w:color="auto"/>
              <w:left w:val="single" w:sz="4" w:space="0" w:color="auto"/>
              <w:bottom w:val="single" w:sz="4" w:space="0" w:color="auto"/>
              <w:right w:val="single" w:sz="4" w:space="0" w:color="auto"/>
            </w:tcBorders>
          </w:tcPr>
          <w:p w14:paraId="7B3C5084" w14:textId="5D13695B"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1009</w:t>
            </w:r>
          </w:p>
        </w:tc>
      </w:tr>
      <w:tr w:rsidR="00BD53B9" w:rsidRPr="00BD53B9" w14:paraId="749659C3"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CB1ACBB" w14:textId="77777777" w:rsidR="00BD53B9" w:rsidRPr="00BD53B9" w:rsidRDefault="00BD53B9" w:rsidP="00BD53B9">
            <w:pPr>
              <w:rPr>
                <w:rFonts w:cs="Arial"/>
                <w:sz w:val="20"/>
                <w:szCs w:val="20"/>
              </w:rPr>
            </w:pPr>
            <w:r w:rsidRPr="00BD53B9">
              <w:rPr>
                <w:rFonts w:cs="Arial"/>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73C521B" w14:textId="25AD5B8D"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4.4</w:t>
            </w:r>
          </w:p>
        </w:tc>
        <w:tc>
          <w:tcPr>
            <w:tcW w:w="667" w:type="dxa"/>
            <w:tcBorders>
              <w:top w:val="single" w:sz="4" w:space="0" w:color="auto"/>
              <w:left w:val="single" w:sz="4" w:space="0" w:color="auto"/>
              <w:bottom w:val="single" w:sz="4" w:space="0" w:color="auto"/>
              <w:right w:val="single" w:sz="4" w:space="0" w:color="auto"/>
            </w:tcBorders>
          </w:tcPr>
          <w:p w14:paraId="4026BD49" w14:textId="754E7801"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29386D71" w14:textId="6FF5FE2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3.3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4CB4C4F" w14:textId="23EFC1CA"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13.5</w:t>
            </w:r>
          </w:p>
        </w:tc>
        <w:tc>
          <w:tcPr>
            <w:tcW w:w="667" w:type="dxa"/>
            <w:tcBorders>
              <w:top w:val="single" w:sz="4" w:space="0" w:color="auto"/>
              <w:left w:val="single" w:sz="4" w:space="0" w:color="auto"/>
              <w:bottom w:val="single" w:sz="4" w:space="0" w:color="auto"/>
              <w:right w:val="single" w:sz="4" w:space="0" w:color="auto"/>
            </w:tcBorders>
          </w:tcPr>
          <w:p w14:paraId="363B5EBF" w14:textId="162F5E3D"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50.0</w:t>
            </w:r>
          </w:p>
        </w:tc>
        <w:tc>
          <w:tcPr>
            <w:tcW w:w="666" w:type="dxa"/>
            <w:tcBorders>
              <w:top w:val="single" w:sz="4" w:space="0" w:color="auto"/>
              <w:left w:val="single" w:sz="4" w:space="0" w:color="auto"/>
              <w:bottom w:val="single" w:sz="4" w:space="0" w:color="auto"/>
              <w:right w:val="single" w:sz="4" w:space="0" w:color="auto"/>
            </w:tcBorders>
          </w:tcPr>
          <w:p w14:paraId="1EAE9C88" w14:textId="3666FE7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27.4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BB7CA66" w14:textId="29AB6696"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77.3</w:t>
            </w:r>
          </w:p>
        </w:tc>
        <w:tc>
          <w:tcPr>
            <w:tcW w:w="780" w:type="dxa"/>
            <w:tcBorders>
              <w:top w:val="single" w:sz="4" w:space="0" w:color="auto"/>
              <w:left w:val="single" w:sz="4" w:space="0" w:color="auto"/>
              <w:bottom w:val="single" w:sz="4" w:space="0" w:color="auto"/>
              <w:right w:val="single" w:sz="4" w:space="0" w:color="auto"/>
            </w:tcBorders>
          </w:tcPr>
          <w:p w14:paraId="44DC7F59" w14:textId="10E38D15"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4.9</w:t>
            </w:r>
          </w:p>
        </w:tc>
        <w:tc>
          <w:tcPr>
            <w:tcW w:w="838" w:type="dxa"/>
            <w:tcBorders>
              <w:top w:val="single" w:sz="4" w:space="0" w:color="auto"/>
              <w:left w:val="single" w:sz="4" w:space="0" w:color="auto"/>
              <w:bottom w:val="single" w:sz="4" w:space="0" w:color="auto"/>
              <w:right w:val="single" w:sz="4" w:space="0" w:color="auto"/>
            </w:tcBorders>
          </w:tcPr>
          <w:p w14:paraId="5A0E606F" w14:textId="3D58982A"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1009</w:t>
            </w:r>
          </w:p>
        </w:tc>
      </w:tr>
      <w:tr w:rsidR="00BD53B9" w:rsidRPr="00BD53B9" w14:paraId="1220013F"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6FE8D11" w14:textId="77777777" w:rsidR="00BD53B9" w:rsidRPr="00BD53B9" w:rsidRDefault="00BD53B9" w:rsidP="00BD53B9">
            <w:pPr>
              <w:rPr>
                <w:rFonts w:cs="Arial"/>
                <w:sz w:val="20"/>
                <w:szCs w:val="20"/>
                <w:lang w:eastAsia="en-AU"/>
              </w:rPr>
            </w:pPr>
            <w:r w:rsidRPr="00BD53B9">
              <w:rPr>
                <w:rFonts w:cs="Arial"/>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76AF80" w14:textId="426743F9"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1A3791AD" w14:textId="4812D51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w:t>
            </w:r>
          </w:p>
        </w:tc>
        <w:tc>
          <w:tcPr>
            <w:tcW w:w="667" w:type="dxa"/>
            <w:tcBorders>
              <w:top w:val="single" w:sz="4" w:space="0" w:color="auto"/>
              <w:left w:val="single" w:sz="4" w:space="0" w:color="auto"/>
              <w:bottom w:val="single" w:sz="4" w:space="0" w:color="auto"/>
              <w:right w:val="single" w:sz="4" w:space="0" w:color="auto"/>
            </w:tcBorders>
          </w:tcPr>
          <w:p w14:paraId="60DC5AF5" w14:textId="26E9DB8B"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09A634B" w14:textId="0B962A89"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16.0</w:t>
            </w:r>
          </w:p>
        </w:tc>
        <w:tc>
          <w:tcPr>
            <w:tcW w:w="667" w:type="dxa"/>
            <w:tcBorders>
              <w:top w:val="single" w:sz="4" w:space="0" w:color="auto"/>
              <w:left w:val="single" w:sz="4" w:space="0" w:color="auto"/>
              <w:bottom w:val="single" w:sz="4" w:space="0" w:color="auto"/>
              <w:right w:val="single" w:sz="4" w:space="0" w:color="auto"/>
            </w:tcBorders>
          </w:tcPr>
          <w:p w14:paraId="3DDFD225" w14:textId="311E683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49.6</w:t>
            </w:r>
          </w:p>
        </w:tc>
        <w:tc>
          <w:tcPr>
            <w:tcW w:w="666" w:type="dxa"/>
            <w:tcBorders>
              <w:top w:val="single" w:sz="4" w:space="0" w:color="auto"/>
              <w:left w:val="single" w:sz="4" w:space="0" w:color="auto"/>
              <w:bottom w:val="single" w:sz="4" w:space="0" w:color="auto"/>
              <w:right w:val="single" w:sz="4" w:space="0" w:color="auto"/>
            </w:tcBorders>
          </w:tcPr>
          <w:p w14:paraId="4E8D9B20" w14:textId="13480B1B"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26.4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984FD15" w14:textId="76A6B7A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75.9</w:t>
            </w:r>
          </w:p>
        </w:tc>
        <w:tc>
          <w:tcPr>
            <w:tcW w:w="780" w:type="dxa"/>
            <w:tcBorders>
              <w:top w:val="single" w:sz="4" w:space="0" w:color="auto"/>
              <w:left w:val="single" w:sz="4" w:space="0" w:color="auto"/>
              <w:bottom w:val="single" w:sz="4" w:space="0" w:color="auto"/>
              <w:right w:val="single" w:sz="4" w:space="0" w:color="auto"/>
            </w:tcBorders>
          </w:tcPr>
          <w:p w14:paraId="6DEDDC07" w14:textId="4883150E"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5.0</w:t>
            </w:r>
          </w:p>
        </w:tc>
        <w:tc>
          <w:tcPr>
            <w:tcW w:w="838" w:type="dxa"/>
            <w:tcBorders>
              <w:top w:val="single" w:sz="4" w:space="0" w:color="auto"/>
              <w:left w:val="single" w:sz="4" w:space="0" w:color="auto"/>
              <w:bottom w:val="single" w:sz="4" w:space="0" w:color="auto"/>
              <w:right w:val="single" w:sz="4" w:space="0" w:color="auto"/>
            </w:tcBorders>
          </w:tcPr>
          <w:p w14:paraId="591EEABC" w14:textId="08587860"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1009</w:t>
            </w:r>
          </w:p>
        </w:tc>
      </w:tr>
      <w:tr w:rsidR="00BD53B9" w:rsidRPr="00BD53B9" w14:paraId="3B187869"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0DC8448" w14:textId="77777777" w:rsidR="00BD53B9" w:rsidRPr="00BD53B9" w:rsidRDefault="00BD53B9" w:rsidP="00BD53B9">
            <w:pPr>
              <w:rPr>
                <w:rFonts w:cs="Arial"/>
                <w:sz w:val="20"/>
                <w:szCs w:val="20"/>
                <w:lang w:eastAsia="en-AU"/>
              </w:rPr>
            </w:pPr>
            <w:r w:rsidRPr="00BD53B9">
              <w:rPr>
                <w:rFonts w:cs="Arial"/>
                <w:sz w:val="20"/>
                <w:szCs w:val="20"/>
              </w:rPr>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6CBB96A" w14:textId="6131EE1F"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5.6</w:t>
            </w:r>
          </w:p>
        </w:tc>
        <w:tc>
          <w:tcPr>
            <w:tcW w:w="667" w:type="dxa"/>
            <w:tcBorders>
              <w:top w:val="single" w:sz="4" w:space="0" w:color="auto"/>
              <w:left w:val="single" w:sz="4" w:space="0" w:color="auto"/>
              <w:bottom w:val="single" w:sz="4" w:space="0" w:color="auto"/>
              <w:right w:val="single" w:sz="4" w:space="0" w:color="auto"/>
            </w:tcBorders>
          </w:tcPr>
          <w:p w14:paraId="6094E9B4" w14:textId="4B20D63C"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4BD68232" w14:textId="13DE6A3C"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F4D8FE7" w14:textId="117A6F91"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14.0</w:t>
            </w:r>
          </w:p>
        </w:tc>
        <w:tc>
          <w:tcPr>
            <w:tcW w:w="667" w:type="dxa"/>
            <w:tcBorders>
              <w:top w:val="single" w:sz="4" w:space="0" w:color="auto"/>
              <w:left w:val="single" w:sz="4" w:space="0" w:color="auto"/>
              <w:bottom w:val="single" w:sz="4" w:space="0" w:color="auto"/>
              <w:right w:val="single" w:sz="4" w:space="0" w:color="auto"/>
            </w:tcBorders>
          </w:tcPr>
          <w:p w14:paraId="5D9685A8" w14:textId="00DA4865"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48.0</w:t>
            </w:r>
          </w:p>
        </w:tc>
        <w:tc>
          <w:tcPr>
            <w:tcW w:w="666" w:type="dxa"/>
            <w:tcBorders>
              <w:top w:val="single" w:sz="4" w:space="0" w:color="auto"/>
              <w:left w:val="single" w:sz="4" w:space="0" w:color="auto"/>
              <w:bottom w:val="single" w:sz="4" w:space="0" w:color="auto"/>
              <w:right w:val="single" w:sz="4" w:space="0" w:color="auto"/>
            </w:tcBorders>
          </w:tcPr>
          <w:p w14:paraId="729257DE" w14:textId="2216B6EF"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25.8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341D7AE" w14:textId="01B4137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73.7</w:t>
            </w:r>
          </w:p>
        </w:tc>
        <w:tc>
          <w:tcPr>
            <w:tcW w:w="780" w:type="dxa"/>
            <w:tcBorders>
              <w:top w:val="single" w:sz="4" w:space="0" w:color="auto"/>
              <w:left w:val="single" w:sz="4" w:space="0" w:color="auto"/>
              <w:bottom w:val="single" w:sz="4" w:space="0" w:color="auto"/>
              <w:right w:val="single" w:sz="4" w:space="0" w:color="auto"/>
            </w:tcBorders>
          </w:tcPr>
          <w:p w14:paraId="3FFC2E1D" w14:textId="5CC8E28D"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6.7</w:t>
            </w:r>
          </w:p>
        </w:tc>
        <w:tc>
          <w:tcPr>
            <w:tcW w:w="838" w:type="dxa"/>
            <w:tcBorders>
              <w:top w:val="single" w:sz="4" w:space="0" w:color="auto"/>
              <w:left w:val="single" w:sz="4" w:space="0" w:color="auto"/>
              <w:bottom w:val="single" w:sz="4" w:space="0" w:color="auto"/>
              <w:right w:val="single" w:sz="4" w:space="0" w:color="auto"/>
            </w:tcBorders>
          </w:tcPr>
          <w:p w14:paraId="4881EAC6" w14:textId="4C19ABFF"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1009</w:t>
            </w:r>
          </w:p>
        </w:tc>
      </w:tr>
      <w:tr w:rsidR="00BD53B9" w:rsidRPr="00BD53B9" w14:paraId="6814E7CE"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13CEC8D" w14:textId="43484BDB" w:rsidR="00BD53B9" w:rsidRPr="00BD53B9" w:rsidRDefault="00BD53B9" w:rsidP="00BD53B9">
            <w:pPr>
              <w:rPr>
                <w:rFonts w:cs="Arial"/>
                <w:sz w:val="20"/>
                <w:szCs w:val="20"/>
              </w:rPr>
            </w:pPr>
            <w:r w:rsidRPr="00BD53B9">
              <w:rPr>
                <w:rFonts w:cs="Arial"/>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94B9366" w14:textId="0FE830D4"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6.1</w:t>
            </w:r>
          </w:p>
        </w:tc>
        <w:tc>
          <w:tcPr>
            <w:tcW w:w="667" w:type="dxa"/>
            <w:tcBorders>
              <w:top w:val="single" w:sz="4" w:space="0" w:color="auto"/>
              <w:left w:val="single" w:sz="4" w:space="0" w:color="auto"/>
              <w:bottom w:val="single" w:sz="4" w:space="0" w:color="auto"/>
              <w:right w:val="single" w:sz="4" w:space="0" w:color="auto"/>
            </w:tcBorders>
          </w:tcPr>
          <w:p w14:paraId="0362700C" w14:textId="59A5EAAA"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72713FFB" w14:textId="4D2857B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DB06A8A" w14:textId="1FB91CA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14.1</w:t>
            </w:r>
          </w:p>
        </w:tc>
        <w:tc>
          <w:tcPr>
            <w:tcW w:w="667" w:type="dxa"/>
            <w:tcBorders>
              <w:top w:val="single" w:sz="4" w:space="0" w:color="auto"/>
              <w:left w:val="single" w:sz="4" w:space="0" w:color="auto"/>
              <w:bottom w:val="single" w:sz="4" w:space="0" w:color="auto"/>
              <w:right w:val="single" w:sz="4" w:space="0" w:color="auto"/>
            </w:tcBorders>
          </w:tcPr>
          <w:p w14:paraId="73F43D5F" w14:textId="1B8C4BF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47.0</w:t>
            </w:r>
          </w:p>
        </w:tc>
        <w:tc>
          <w:tcPr>
            <w:tcW w:w="666" w:type="dxa"/>
            <w:tcBorders>
              <w:top w:val="single" w:sz="4" w:space="0" w:color="auto"/>
              <w:left w:val="single" w:sz="4" w:space="0" w:color="auto"/>
              <w:bottom w:val="single" w:sz="4" w:space="0" w:color="auto"/>
              <w:right w:val="single" w:sz="4" w:space="0" w:color="auto"/>
            </w:tcBorders>
          </w:tcPr>
          <w:p w14:paraId="7BE34E7C" w14:textId="704A354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25.5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A46D751" w14:textId="69EA4DF0"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72.4</w:t>
            </w:r>
          </w:p>
        </w:tc>
        <w:tc>
          <w:tcPr>
            <w:tcW w:w="780" w:type="dxa"/>
            <w:tcBorders>
              <w:top w:val="single" w:sz="4" w:space="0" w:color="auto"/>
              <w:left w:val="single" w:sz="4" w:space="0" w:color="auto"/>
              <w:bottom w:val="single" w:sz="4" w:space="0" w:color="auto"/>
              <w:right w:val="single" w:sz="4" w:space="0" w:color="auto"/>
            </w:tcBorders>
          </w:tcPr>
          <w:p w14:paraId="6ABF2A65" w14:textId="5CBCE11A"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7.3</w:t>
            </w:r>
          </w:p>
        </w:tc>
        <w:tc>
          <w:tcPr>
            <w:tcW w:w="838" w:type="dxa"/>
            <w:tcBorders>
              <w:top w:val="single" w:sz="4" w:space="0" w:color="auto"/>
              <w:left w:val="single" w:sz="4" w:space="0" w:color="auto"/>
              <w:bottom w:val="single" w:sz="4" w:space="0" w:color="auto"/>
              <w:right w:val="single" w:sz="4" w:space="0" w:color="auto"/>
            </w:tcBorders>
          </w:tcPr>
          <w:p w14:paraId="42CA5B14" w14:textId="55149862"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1009</w:t>
            </w:r>
          </w:p>
        </w:tc>
      </w:tr>
      <w:tr w:rsidR="00BD53B9" w:rsidRPr="00BD53B9" w14:paraId="5B2A63C8"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4D01CC0" w14:textId="77777777" w:rsidR="00BD53B9" w:rsidRPr="00BD53B9" w:rsidRDefault="00BD53B9" w:rsidP="00BD53B9">
            <w:pPr>
              <w:rPr>
                <w:rFonts w:cs="Arial"/>
                <w:sz w:val="20"/>
                <w:szCs w:val="20"/>
                <w:lang w:eastAsia="en-AU"/>
              </w:rPr>
            </w:pPr>
            <w:r w:rsidRPr="00BD53B9">
              <w:rPr>
                <w:rFonts w:cs="Arial"/>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EBCBF7" w14:textId="73482430"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4.8</w:t>
            </w:r>
          </w:p>
        </w:tc>
        <w:tc>
          <w:tcPr>
            <w:tcW w:w="667" w:type="dxa"/>
            <w:tcBorders>
              <w:top w:val="single" w:sz="4" w:space="0" w:color="auto"/>
              <w:left w:val="single" w:sz="4" w:space="0" w:color="auto"/>
              <w:bottom w:val="single" w:sz="4" w:space="0" w:color="auto"/>
              <w:right w:val="single" w:sz="4" w:space="0" w:color="auto"/>
            </w:tcBorders>
          </w:tcPr>
          <w:p w14:paraId="26FC90E2" w14:textId="0F4AA0BF"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424EF2E3" w14:textId="17675F30"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3.5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C8BE90" w14:textId="7BE0FBE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17.7</w:t>
            </w:r>
          </w:p>
        </w:tc>
        <w:tc>
          <w:tcPr>
            <w:tcW w:w="667" w:type="dxa"/>
            <w:tcBorders>
              <w:top w:val="single" w:sz="4" w:space="0" w:color="auto"/>
              <w:left w:val="single" w:sz="4" w:space="0" w:color="auto"/>
              <w:bottom w:val="single" w:sz="4" w:space="0" w:color="auto"/>
              <w:right w:val="single" w:sz="4" w:space="0" w:color="auto"/>
            </w:tcBorders>
          </w:tcPr>
          <w:p w14:paraId="55437AD2" w14:textId="15AA912F"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47.3</w:t>
            </w:r>
          </w:p>
        </w:tc>
        <w:tc>
          <w:tcPr>
            <w:tcW w:w="666" w:type="dxa"/>
            <w:tcBorders>
              <w:top w:val="single" w:sz="4" w:space="0" w:color="auto"/>
              <w:left w:val="single" w:sz="4" w:space="0" w:color="auto"/>
              <w:bottom w:val="single" w:sz="4" w:space="0" w:color="auto"/>
              <w:right w:val="single" w:sz="4" w:space="0" w:color="auto"/>
            </w:tcBorders>
          </w:tcPr>
          <w:p w14:paraId="18CBA255" w14:textId="00946537"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22.8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71F5AC3" w14:textId="6D35016C"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70.1</w:t>
            </w:r>
          </w:p>
        </w:tc>
        <w:tc>
          <w:tcPr>
            <w:tcW w:w="780" w:type="dxa"/>
            <w:tcBorders>
              <w:top w:val="single" w:sz="4" w:space="0" w:color="auto"/>
              <w:left w:val="single" w:sz="4" w:space="0" w:color="auto"/>
              <w:bottom w:val="single" w:sz="4" w:space="0" w:color="auto"/>
              <w:right w:val="single" w:sz="4" w:space="0" w:color="auto"/>
            </w:tcBorders>
          </w:tcPr>
          <w:p w14:paraId="68E9DA68" w14:textId="67630993"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7.4</w:t>
            </w:r>
          </w:p>
        </w:tc>
        <w:tc>
          <w:tcPr>
            <w:tcW w:w="838" w:type="dxa"/>
            <w:tcBorders>
              <w:top w:val="single" w:sz="4" w:space="0" w:color="auto"/>
              <w:left w:val="single" w:sz="4" w:space="0" w:color="auto"/>
              <w:bottom w:val="single" w:sz="4" w:space="0" w:color="auto"/>
              <w:right w:val="single" w:sz="4" w:space="0" w:color="auto"/>
            </w:tcBorders>
          </w:tcPr>
          <w:p w14:paraId="6E6CB360" w14:textId="25F385AC" w:rsidR="00BD53B9" w:rsidRPr="00BD53B9" w:rsidRDefault="00BD53B9" w:rsidP="00BD53B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D53B9">
              <w:rPr>
                <w:rFonts w:cs="Arial"/>
                <w:sz w:val="20"/>
                <w:szCs w:val="20"/>
              </w:rPr>
              <w:t>1009</w:t>
            </w:r>
          </w:p>
        </w:tc>
      </w:tr>
    </w:tbl>
    <w:p w14:paraId="1446BBA3" w14:textId="77777777" w:rsidR="0063466D" w:rsidRPr="002845CF" w:rsidRDefault="0063466D" w:rsidP="0063466D">
      <w:pPr>
        <w:pStyle w:val="Heading3"/>
      </w:pPr>
      <w:bookmarkStart w:id="233" w:name="_Toc58851161"/>
      <w:bookmarkStart w:id="234" w:name="_Toc91051893"/>
      <w:bookmarkStart w:id="235" w:name="_Toc91052082"/>
      <w:bookmarkStart w:id="236" w:name="_Toc115174359"/>
      <w:bookmarkStart w:id="237" w:name="_Toc115174506"/>
      <w:bookmarkStart w:id="238" w:name="_Toc116295495"/>
      <w:bookmarkStart w:id="239" w:name="_Toc144807935"/>
      <w:bookmarkStart w:id="240" w:name="_Hlk114667613"/>
      <w:bookmarkEnd w:id="214"/>
      <w:r w:rsidRPr="00F52438">
        <w:t>Consumers – consultations</w:t>
      </w:r>
      <w:bookmarkEnd w:id="233"/>
      <w:bookmarkEnd w:id="234"/>
      <w:bookmarkEnd w:id="235"/>
      <w:bookmarkEnd w:id="236"/>
      <w:bookmarkEnd w:id="237"/>
      <w:bookmarkEnd w:id="238"/>
      <w:bookmarkEnd w:id="239"/>
    </w:p>
    <w:p w14:paraId="789906D9" w14:textId="775C8906" w:rsidR="0063466D" w:rsidRPr="002971A0" w:rsidRDefault="0063466D" w:rsidP="0063466D">
      <w:pPr>
        <w:rPr>
          <w:color w:val="auto"/>
        </w:rPr>
      </w:pPr>
      <w:r w:rsidRPr="002971A0">
        <w:rPr>
          <w:color w:val="auto"/>
        </w:rPr>
        <w:t xml:space="preserve">Consumers aware of the TGA were asked about their participation in TGA consultations. Respondents who had participated in a consultation were asked to rate various aspects of the process. </w:t>
      </w:r>
    </w:p>
    <w:p w14:paraId="21A89A3C" w14:textId="6435247F" w:rsidR="0063466D" w:rsidRPr="002971A0" w:rsidRDefault="0063466D" w:rsidP="0063466D">
      <w:pPr>
        <w:pStyle w:val="Tabletitle"/>
        <w:rPr>
          <w:color w:val="auto"/>
        </w:rPr>
      </w:pPr>
      <w:bookmarkStart w:id="241" w:name="_Ref59024926"/>
      <w:bookmarkStart w:id="242" w:name="_Ref57824049"/>
      <w:r w:rsidRPr="002971A0">
        <w:rPr>
          <w:color w:val="auto"/>
        </w:rPr>
        <w:t>Table 1</w:t>
      </w:r>
      <w:bookmarkEnd w:id="241"/>
      <w:r w:rsidRPr="002971A0">
        <w:rPr>
          <w:color w:val="auto"/>
        </w:rPr>
        <w:t>2. Consumers – consultation performance</w:t>
      </w:r>
      <w:bookmarkEnd w:id="242"/>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971A0" w:rsidRPr="002971A0" w14:paraId="13A7520E"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C31BCBF"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953" w:type="dxa"/>
            <w:tcBorders>
              <w:bottom w:val="single" w:sz="4" w:space="0" w:color="auto"/>
            </w:tcBorders>
          </w:tcPr>
          <w:p w14:paraId="7B22DA2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D</w:t>
            </w:r>
          </w:p>
        </w:tc>
        <w:tc>
          <w:tcPr>
            <w:tcW w:w="667" w:type="dxa"/>
            <w:tcBorders>
              <w:bottom w:val="single" w:sz="4" w:space="0" w:color="auto"/>
            </w:tcBorders>
          </w:tcPr>
          <w:p w14:paraId="03170FA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SD</w:t>
            </w:r>
          </w:p>
        </w:tc>
        <w:tc>
          <w:tcPr>
            <w:tcW w:w="667" w:type="dxa"/>
            <w:tcBorders>
              <w:bottom w:val="single" w:sz="4" w:space="0" w:color="auto"/>
            </w:tcBorders>
          </w:tcPr>
          <w:p w14:paraId="26C0A0FC"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D</w:t>
            </w:r>
          </w:p>
        </w:tc>
        <w:tc>
          <w:tcPr>
            <w:tcW w:w="953" w:type="dxa"/>
            <w:tcBorders>
              <w:bottom w:val="single" w:sz="4" w:space="0" w:color="auto"/>
            </w:tcBorders>
          </w:tcPr>
          <w:p w14:paraId="46ECAE2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Neither</w:t>
            </w:r>
          </w:p>
        </w:tc>
        <w:tc>
          <w:tcPr>
            <w:tcW w:w="667" w:type="dxa"/>
            <w:tcBorders>
              <w:bottom w:val="single" w:sz="4" w:space="0" w:color="auto"/>
            </w:tcBorders>
          </w:tcPr>
          <w:p w14:paraId="00E2E1E6"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A</w:t>
            </w:r>
          </w:p>
        </w:tc>
        <w:tc>
          <w:tcPr>
            <w:tcW w:w="666" w:type="dxa"/>
            <w:tcBorders>
              <w:bottom w:val="single" w:sz="4" w:space="0" w:color="auto"/>
            </w:tcBorders>
          </w:tcPr>
          <w:p w14:paraId="1B00D71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SA</w:t>
            </w:r>
          </w:p>
        </w:tc>
        <w:tc>
          <w:tcPr>
            <w:tcW w:w="952" w:type="dxa"/>
            <w:tcBorders>
              <w:bottom w:val="single" w:sz="4" w:space="0" w:color="auto"/>
            </w:tcBorders>
          </w:tcPr>
          <w:p w14:paraId="0A48A9C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A</w:t>
            </w:r>
          </w:p>
        </w:tc>
        <w:tc>
          <w:tcPr>
            <w:tcW w:w="952" w:type="dxa"/>
            <w:tcBorders>
              <w:bottom w:val="single" w:sz="4" w:space="0" w:color="auto"/>
            </w:tcBorders>
          </w:tcPr>
          <w:p w14:paraId="20A7335E" w14:textId="4FA82879" w:rsidR="0063466D" w:rsidRPr="002971A0" w:rsidRDefault="00541F7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Too early</w:t>
            </w:r>
          </w:p>
        </w:tc>
        <w:tc>
          <w:tcPr>
            <w:tcW w:w="666" w:type="dxa"/>
            <w:tcBorders>
              <w:bottom w:val="single" w:sz="4" w:space="0" w:color="auto"/>
            </w:tcBorders>
          </w:tcPr>
          <w:p w14:paraId="496A721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202BF95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503AAB8" w14:textId="77777777" w:rsidR="009820B1" w:rsidRPr="002971A0" w:rsidRDefault="009820B1" w:rsidP="009820B1">
            <w:pPr>
              <w:rPr>
                <w:rFonts w:cs="Arial"/>
                <w:color w:val="auto"/>
                <w:sz w:val="20"/>
                <w:szCs w:val="20"/>
              </w:rPr>
            </w:pPr>
            <w:r w:rsidRPr="002971A0">
              <w:rPr>
                <w:rFonts w:cs="Arial"/>
                <w:color w:val="auto"/>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8B92132" w14:textId="7148E987"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26.4</w:t>
            </w:r>
          </w:p>
        </w:tc>
        <w:tc>
          <w:tcPr>
            <w:tcW w:w="667" w:type="dxa"/>
            <w:tcBorders>
              <w:top w:val="single" w:sz="4" w:space="0" w:color="auto"/>
              <w:left w:val="single" w:sz="4" w:space="0" w:color="auto"/>
              <w:bottom w:val="single" w:sz="4" w:space="0" w:color="auto"/>
              <w:right w:val="single" w:sz="4" w:space="0" w:color="auto"/>
            </w:tcBorders>
          </w:tcPr>
          <w:p w14:paraId="013B5887" w14:textId="7DF2F376"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18.9</w:t>
            </w:r>
          </w:p>
        </w:tc>
        <w:tc>
          <w:tcPr>
            <w:tcW w:w="667" w:type="dxa"/>
            <w:tcBorders>
              <w:top w:val="single" w:sz="4" w:space="0" w:color="auto"/>
              <w:left w:val="single" w:sz="4" w:space="0" w:color="auto"/>
              <w:bottom w:val="single" w:sz="4" w:space="0" w:color="auto"/>
              <w:right w:val="single" w:sz="4" w:space="0" w:color="auto"/>
            </w:tcBorders>
          </w:tcPr>
          <w:p w14:paraId="5CBFF2F5" w14:textId="10798C52"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AD87885" w14:textId="4C1BADF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22.6</w:t>
            </w:r>
          </w:p>
        </w:tc>
        <w:tc>
          <w:tcPr>
            <w:tcW w:w="667" w:type="dxa"/>
            <w:tcBorders>
              <w:top w:val="single" w:sz="4" w:space="0" w:color="auto"/>
              <w:left w:val="single" w:sz="4" w:space="0" w:color="auto"/>
              <w:bottom w:val="single" w:sz="4" w:space="0" w:color="auto"/>
              <w:right w:val="single" w:sz="4" w:space="0" w:color="auto"/>
            </w:tcBorders>
          </w:tcPr>
          <w:p w14:paraId="6D94719C" w14:textId="4C86DAD0"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39.6</w:t>
            </w:r>
          </w:p>
        </w:tc>
        <w:tc>
          <w:tcPr>
            <w:tcW w:w="666" w:type="dxa"/>
            <w:tcBorders>
              <w:top w:val="single" w:sz="4" w:space="0" w:color="auto"/>
              <w:left w:val="single" w:sz="4" w:space="0" w:color="auto"/>
              <w:bottom w:val="single" w:sz="4" w:space="0" w:color="auto"/>
              <w:right w:val="single" w:sz="4" w:space="0" w:color="auto"/>
            </w:tcBorders>
          </w:tcPr>
          <w:p w14:paraId="72D77211" w14:textId="4F26AB0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E3FF4E1" w14:textId="3953E31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50.9</w:t>
            </w:r>
          </w:p>
        </w:tc>
        <w:tc>
          <w:tcPr>
            <w:tcW w:w="952" w:type="dxa"/>
            <w:tcBorders>
              <w:top w:val="single" w:sz="4" w:space="0" w:color="auto"/>
              <w:left w:val="single" w:sz="4" w:space="0" w:color="auto"/>
              <w:bottom w:val="single" w:sz="4" w:space="0" w:color="auto"/>
              <w:right w:val="single" w:sz="4" w:space="0" w:color="auto"/>
            </w:tcBorders>
          </w:tcPr>
          <w:p w14:paraId="06A23B93" w14:textId="53B5036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0.0</w:t>
            </w:r>
          </w:p>
        </w:tc>
        <w:tc>
          <w:tcPr>
            <w:tcW w:w="666" w:type="dxa"/>
            <w:tcBorders>
              <w:top w:val="single" w:sz="4" w:space="0" w:color="auto"/>
              <w:left w:val="single" w:sz="4" w:space="0" w:color="auto"/>
              <w:bottom w:val="single" w:sz="4" w:space="0" w:color="auto"/>
              <w:right w:val="single" w:sz="4" w:space="0" w:color="auto"/>
            </w:tcBorders>
          </w:tcPr>
          <w:p w14:paraId="18D43618" w14:textId="54583184"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r>
      <w:tr w:rsidR="002971A0" w:rsidRPr="002971A0" w14:paraId="332AECAB"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208F7B6" w14:textId="77777777" w:rsidR="009820B1" w:rsidRPr="002971A0" w:rsidRDefault="009820B1" w:rsidP="009820B1">
            <w:pPr>
              <w:rPr>
                <w:rFonts w:cs="Arial"/>
                <w:color w:val="auto"/>
                <w:sz w:val="20"/>
                <w:szCs w:val="20"/>
              </w:rPr>
            </w:pPr>
            <w:r w:rsidRPr="002971A0">
              <w:rPr>
                <w:rFonts w:cs="Arial"/>
                <w:color w:val="auto"/>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D13E60C" w14:textId="35315292"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20.8</w:t>
            </w:r>
          </w:p>
        </w:tc>
        <w:tc>
          <w:tcPr>
            <w:tcW w:w="667" w:type="dxa"/>
            <w:tcBorders>
              <w:top w:val="single" w:sz="4" w:space="0" w:color="auto"/>
              <w:left w:val="single" w:sz="4" w:space="0" w:color="auto"/>
              <w:bottom w:val="single" w:sz="4" w:space="0" w:color="auto"/>
              <w:right w:val="single" w:sz="4" w:space="0" w:color="auto"/>
            </w:tcBorders>
          </w:tcPr>
          <w:p w14:paraId="3F6D2789" w14:textId="77F6911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9.4</w:t>
            </w:r>
          </w:p>
        </w:tc>
        <w:tc>
          <w:tcPr>
            <w:tcW w:w="667" w:type="dxa"/>
            <w:tcBorders>
              <w:top w:val="single" w:sz="4" w:space="0" w:color="auto"/>
              <w:left w:val="single" w:sz="4" w:space="0" w:color="auto"/>
              <w:bottom w:val="single" w:sz="4" w:space="0" w:color="auto"/>
              <w:right w:val="single" w:sz="4" w:space="0" w:color="auto"/>
            </w:tcBorders>
          </w:tcPr>
          <w:p w14:paraId="5992900E" w14:textId="233FFD40"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AD4865" w14:textId="73ADE56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18.9</w:t>
            </w:r>
          </w:p>
        </w:tc>
        <w:tc>
          <w:tcPr>
            <w:tcW w:w="667" w:type="dxa"/>
            <w:tcBorders>
              <w:top w:val="single" w:sz="4" w:space="0" w:color="auto"/>
              <w:left w:val="single" w:sz="4" w:space="0" w:color="auto"/>
              <w:bottom w:val="single" w:sz="4" w:space="0" w:color="auto"/>
              <w:right w:val="single" w:sz="4" w:space="0" w:color="auto"/>
            </w:tcBorders>
          </w:tcPr>
          <w:p w14:paraId="20BF2655" w14:textId="4D7BAE12"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49.1</w:t>
            </w:r>
          </w:p>
        </w:tc>
        <w:tc>
          <w:tcPr>
            <w:tcW w:w="666" w:type="dxa"/>
            <w:tcBorders>
              <w:top w:val="single" w:sz="4" w:space="0" w:color="auto"/>
              <w:left w:val="single" w:sz="4" w:space="0" w:color="auto"/>
              <w:bottom w:val="single" w:sz="4" w:space="0" w:color="auto"/>
              <w:right w:val="single" w:sz="4" w:space="0" w:color="auto"/>
            </w:tcBorders>
          </w:tcPr>
          <w:p w14:paraId="602E43F9" w14:textId="35A7DA16"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9F29107" w14:textId="04284763"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60.4</w:t>
            </w:r>
          </w:p>
        </w:tc>
        <w:tc>
          <w:tcPr>
            <w:tcW w:w="952" w:type="dxa"/>
            <w:tcBorders>
              <w:top w:val="single" w:sz="4" w:space="0" w:color="auto"/>
              <w:left w:val="single" w:sz="4" w:space="0" w:color="auto"/>
              <w:bottom w:val="single" w:sz="4" w:space="0" w:color="auto"/>
              <w:right w:val="single" w:sz="4" w:space="0" w:color="auto"/>
            </w:tcBorders>
          </w:tcPr>
          <w:p w14:paraId="19B2B720" w14:textId="053FB08D"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0.0</w:t>
            </w:r>
          </w:p>
        </w:tc>
        <w:tc>
          <w:tcPr>
            <w:tcW w:w="666" w:type="dxa"/>
            <w:tcBorders>
              <w:top w:val="single" w:sz="4" w:space="0" w:color="auto"/>
              <w:left w:val="single" w:sz="4" w:space="0" w:color="auto"/>
              <w:bottom w:val="single" w:sz="4" w:space="0" w:color="auto"/>
              <w:right w:val="single" w:sz="4" w:space="0" w:color="auto"/>
            </w:tcBorders>
          </w:tcPr>
          <w:p w14:paraId="78280A95" w14:textId="712E0970"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r>
      <w:tr w:rsidR="002971A0" w:rsidRPr="002971A0" w14:paraId="0D6DE4B9"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0C61D63" w14:textId="77777777" w:rsidR="009820B1" w:rsidRPr="002971A0" w:rsidRDefault="009820B1" w:rsidP="009820B1">
            <w:pPr>
              <w:rPr>
                <w:rFonts w:cs="Arial"/>
                <w:color w:val="auto"/>
                <w:sz w:val="20"/>
                <w:szCs w:val="20"/>
              </w:rPr>
            </w:pPr>
            <w:r w:rsidRPr="002971A0">
              <w:rPr>
                <w:rFonts w:cs="Arial"/>
                <w:color w:val="auto"/>
                <w:sz w:val="20"/>
                <w:szCs w:val="20"/>
              </w:rPr>
              <w:t>TGA 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621A76" w14:textId="6D86E318"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18.9</w:t>
            </w:r>
          </w:p>
        </w:tc>
        <w:tc>
          <w:tcPr>
            <w:tcW w:w="667" w:type="dxa"/>
            <w:tcBorders>
              <w:top w:val="single" w:sz="4" w:space="0" w:color="auto"/>
              <w:left w:val="single" w:sz="4" w:space="0" w:color="auto"/>
              <w:bottom w:val="single" w:sz="4" w:space="0" w:color="auto"/>
              <w:right w:val="single" w:sz="4" w:space="0" w:color="auto"/>
            </w:tcBorders>
          </w:tcPr>
          <w:p w14:paraId="1D9DDCE3" w14:textId="582CC3B8"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4C2FB6E6" w14:textId="3ECEED2B"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D886580" w14:textId="33B45712"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30.2</w:t>
            </w:r>
          </w:p>
        </w:tc>
        <w:tc>
          <w:tcPr>
            <w:tcW w:w="667" w:type="dxa"/>
            <w:tcBorders>
              <w:top w:val="single" w:sz="4" w:space="0" w:color="auto"/>
              <w:left w:val="single" w:sz="4" w:space="0" w:color="auto"/>
              <w:bottom w:val="single" w:sz="4" w:space="0" w:color="auto"/>
              <w:right w:val="single" w:sz="4" w:space="0" w:color="auto"/>
            </w:tcBorders>
          </w:tcPr>
          <w:p w14:paraId="54AAD86F" w14:textId="6276BBC4"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35.8</w:t>
            </w:r>
          </w:p>
        </w:tc>
        <w:tc>
          <w:tcPr>
            <w:tcW w:w="666" w:type="dxa"/>
            <w:tcBorders>
              <w:top w:val="single" w:sz="4" w:space="0" w:color="auto"/>
              <w:left w:val="single" w:sz="4" w:space="0" w:color="auto"/>
              <w:bottom w:val="single" w:sz="4" w:space="0" w:color="auto"/>
              <w:right w:val="single" w:sz="4" w:space="0" w:color="auto"/>
            </w:tcBorders>
          </w:tcPr>
          <w:p w14:paraId="393DFA9C" w14:textId="3AF4D63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9C3F5CF" w14:textId="5B90884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47.2</w:t>
            </w:r>
          </w:p>
        </w:tc>
        <w:tc>
          <w:tcPr>
            <w:tcW w:w="952" w:type="dxa"/>
            <w:tcBorders>
              <w:top w:val="single" w:sz="4" w:space="0" w:color="auto"/>
              <w:left w:val="single" w:sz="4" w:space="0" w:color="auto"/>
              <w:bottom w:val="single" w:sz="4" w:space="0" w:color="auto"/>
              <w:right w:val="single" w:sz="4" w:space="0" w:color="auto"/>
            </w:tcBorders>
          </w:tcPr>
          <w:p w14:paraId="0DB9D673" w14:textId="5D91777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3.8</w:t>
            </w:r>
          </w:p>
        </w:tc>
        <w:tc>
          <w:tcPr>
            <w:tcW w:w="666" w:type="dxa"/>
            <w:tcBorders>
              <w:top w:val="single" w:sz="4" w:space="0" w:color="auto"/>
              <w:left w:val="single" w:sz="4" w:space="0" w:color="auto"/>
              <w:bottom w:val="single" w:sz="4" w:space="0" w:color="auto"/>
              <w:right w:val="single" w:sz="4" w:space="0" w:color="auto"/>
            </w:tcBorders>
          </w:tcPr>
          <w:p w14:paraId="2D64C1DC" w14:textId="1FC647DB"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r>
      <w:tr w:rsidR="002971A0" w:rsidRPr="002971A0" w14:paraId="5A6A455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BEC51D7" w14:textId="77777777" w:rsidR="009820B1" w:rsidRPr="002971A0" w:rsidRDefault="009820B1" w:rsidP="009820B1">
            <w:pPr>
              <w:rPr>
                <w:rFonts w:cs="Arial"/>
                <w:color w:val="auto"/>
                <w:sz w:val="20"/>
                <w:szCs w:val="20"/>
              </w:rPr>
            </w:pPr>
            <w:r w:rsidRPr="002971A0">
              <w:rPr>
                <w:rFonts w:cs="Arial"/>
                <w:color w:val="auto"/>
                <w:sz w:val="20"/>
                <w:szCs w:val="20"/>
              </w:rPr>
              <w:lastRenderedPageBreak/>
              <w:t>TGA clearly explained outcome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40C8DA1" w14:textId="0AF554D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17.0</w:t>
            </w:r>
          </w:p>
        </w:tc>
        <w:tc>
          <w:tcPr>
            <w:tcW w:w="667" w:type="dxa"/>
            <w:tcBorders>
              <w:top w:val="single" w:sz="4" w:space="0" w:color="auto"/>
              <w:left w:val="single" w:sz="4" w:space="0" w:color="auto"/>
              <w:bottom w:val="single" w:sz="4" w:space="0" w:color="auto"/>
              <w:right w:val="single" w:sz="4" w:space="0" w:color="auto"/>
            </w:tcBorders>
          </w:tcPr>
          <w:p w14:paraId="30A2423D" w14:textId="32DE8D4F"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5BD3F573" w14:textId="0B23FD72"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D7C2E11" w14:textId="73EDC2B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24.5</w:t>
            </w:r>
          </w:p>
        </w:tc>
        <w:tc>
          <w:tcPr>
            <w:tcW w:w="667" w:type="dxa"/>
            <w:tcBorders>
              <w:top w:val="single" w:sz="4" w:space="0" w:color="auto"/>
              <w:left w:val="single" w:sz="4" w:space="0" w:color="auto"/>
              <w:bottom w:val="single" w:sz="4" w:space="0" w:color="auto"/>
              <w:right w:val="single" w:sz="4" w:space="0" w:color="auto"/>
            </w:tcBorders>
          </w:tcPr>
          <w:p w14:paraId="50003497" w14:textId="6E00BE6F"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45.3</w:t>
            </w:r>
          </w:p>
        </w:tc>
        <w:tc>
          <w:tcPr>
            <w:tcW w:w="666" w:type="dxa"/>
            <w:tcBorders>
              <w:top w:val="single" w:sz="4" w:space="0" w:color="auto"/>
              <w:left w:val="single" w:sz="4" w:space="0" w:color="auto"/>
              <w:bottom w:val="single" w:sz="4" w:space="0" w:color="auto"/>
              <w:right w:val="single" w:sz="4" w:space="0" w:color="auto"/>
            </w:tcBorders>
          </w:tcPr>
          <w:p w14:paraId="32EE6CC8" w14:textId="062B5E8C"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FD00C05" w14:textId="778AF728"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56.6</w:t>
            </w:r>
          </w:p>
        </w:tc>
        <w:tc>
          <w:tcPr>
            <w:tcW w:w="952" w:type="dxa"/>
            <w:tcBorders>
              <w:top w:val="single" w:sz="4" w:space="0" w:color="auto"/>
              <w:left w:val="single" w:sz="4" w:space="0" w:color="auto"/>
              <w:bottom w:val="single" w:sz="4" w:space="0" w:color="auto"/>
              <w:right w:val="single" w:sz="4" w:space="0" w:color="auto"/>
            </w:tcBorders>
          </w:tcPr>
          <w:p w14:paraId="6B6A1413" w14:textId="7FF25659"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5F910B45" w14:textId="6570BB22"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r>
    </w:tbl>
    <w:p w14:paraId="39F2C3F7" w14:textId="77777777" w:rsidR="0063466D" w:rsidRPr="002971A0" w:rsidRDefault="0063466D" w:rsidP="0063466D">
      <w:pPr>
        <w:pStyle w:val="Tabletitle"/>
        <w:rPr>
          <w:color w:val="auto"/>
        </w:rPr>
      </w:pPr>
    </w:p>
    <w:p w14:paraId="3154BEC3" w14:textId="77777777" w:rsidR="0063466D" w:rsidRPr="002971A0" w:rsidRDefault="0063466D" w:rsidP="0063466D">
      <w:pPr>
        <w:pStyle w:val="Tabletitle"/>
        <w:rPr>
          <w:color w:val="auto"/>
        </w:rPr>
      </w:pPr>
      <w:r w:rsidRPr="002971A0">
        <w:rPr>
          <w:color w:val="auto"/>
        </w:rPr>
        <w:t>Table 13. Consumers – ‘Overall, how satisfied were you with the consultation process?’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2971A0" w:rsidRPr="002971A0" w14:paraId="4FD482D3"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B270520" w14:textId="77777777" w:rsidR="0063466D" w:rsidRPr="002971A0" w:rsidRDefault="0063466D" w:rsidP="00585F93">
            <w:pPr>
              <w:rPr>
                <w:color w:val="auto"/>
                <w:sz w:val="20"/>
                <w:szCs w:val="20"/>
              </w:rPr>
            </w:pPr>
            <w:r w:rsidRPr="002971A0">
              <w:rPr>
                <w:color w:val="auto"/>
                <w:sz w:val="20"/>
                <w:szCs w:val="20"/>
              </w:rPr>
              <w:t>Statement</w:t>
            </w:r>
          </w:p>
        </w:tc>
        <w:tc>
          <w:tcPr>
            <w:tcW w:w="953" w:type="dxa"/>
          </w:tcPr>
          <w:p w14:paraId="42FC5EA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D</w:t>
            </w:r>
          </w:p>
        </w:tc>
        <w:tc>
          <w:tcPr>
            <w:tcW w:w="667" w:type="dxa"/>
          </w:tcPr>
          <w:p w14:paraId="66C76E0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VD</w:t>
            </w:r>
          </w:p>
        </w:tc>
        <w:tc>
          <w:tcPr>
            <w:tcW w:w="667" w:type="dxa"/>
          </w:tcPr>
          <w:p w14:paraId="0BD4E21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D</w:t>
            </w:r>
          </w:p>
        </w:tc>
        <w:tc>
          <w:tcPr>
            <w:tcW w:w="953" w:type="dxa"/>
          </w:tcPr>
          <w:p w14:paraId="00F1E37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Neither</w:t>
            </w:r>
          </w:p>
        </w:tc>
        <w:tc>
          <w:tcPr>
            <w:tcW w:w="667" w:type="dxa"/>
          </w:tcPr>
          <w:p w14:paraId="5AAF5F82"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w:t>
            </w:r>
          </w:p>
        </w:tc>
        <w:tc>
          <w:tcPr>
            <w:tcW w:w="666" w:type="dxa"/>
          </w:tcPr>
          <w:p w14:paraId="14EFE8E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VS</w:t>
            </w:r>
          </w:p>
        </w:tc>
        <w:tc>
          <w:tcPr>
            <w:tcW w:w="952" w:type="dxa"/>
          </w:tcPr>
          <w:p w14:paraId="52C7A436"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S</w:t>
            </w:r>
          </w:p>
        </w:tc>
        <w:tc>
          <w:tcPr>
            <w:tcW w:w="666" w:type="dxa"/>
          </w:tcPr>
          <w:p w14:paraId="4FF39CD5"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0315EF6C" w14:textId="77777777" w:rsidTr="00B1763A">
        <w:tc>
          <w:tcPr>
            <w:cnfStyle w:val="001000000000" w:firstRow="0" w:lastRow="0" w:firstColumn="1" w:lastColumn="0" w:oddVBand="0" w:evenVBand="0" w:oddHBand="0" w:evenHBand="0" w:firstRowFirstColumn="0" w:firstRowLastColumn="0" w:lastRowFirstColumn="0" w:lastRowLastColumn="0"/>
            <w:tcW w:w="1907" w:type="dxa"/>
          </w:tcPr>
          <w:p w14:paraId="26ABC4A0" w14:textId="77777777" w:rsidR="009820B1" w:rsidRPr="002971A0" w:rsidRDefault="009820B1" w:rsidP="009820B1">
            <w:pPr>
              <w:rPr>
                <w:color w:val="auto"/>
                <w:sz w:val="20"/>
                <w:szCs w:val="20"/>
              </w:rPr>
            </w:pPr>
            <w:r w:rsidRPr="002971A0">
              <w:rPr>
                <w:color w:val="auto"/>
                <w:sz w:val="20"/>
                <w:szCs w:val="20"/>
              </w:rPr>
              <w:t>Overall satisfaction</w:t>
            </w:r>
          </w:p>
        </w:tc>
        <w:tc>
          <w:tcPr>
            <w:tcW w:w="953" w:type="dxa"/>
            <w:shd w:val="clear" w:color="auto" w:fill="B8CCEA" w:themeFill="accent3"/>
          </w:tcPr>
          <w:p w14:paraId="26A2FE26" w14:textId="4F174166"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11.3</w:t>
            </w:r>
          </w:p>
        </w:tc>
        <w:tc>
          <w:tcPr>
            <w:tcW w:w="667" w:type="dxa"/>
          </w:tcPr>
          <w:p w14:paraId="55FCD158" w14:textId="64060D9F"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3.8</w:t>
            </w:r>
          </w:p>
        </w:tc>
        <w:tc>
          <w:tcPr>
            <w:tcW w:w="667" w:type="dxa"/>
          </w:tcPr>
          <w:p w14:paraId="5EF7F921" w14:textId="1EFC16E9"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7.5</w:t>
            </w:r>
          </w:p>
        </w:tc>
        <w:tc>
          <w:tcPr>
            <w:tcW w:w="953" w:type="dxa"/>
            <w:shd w:val="clear" w:color="auto" w:fill="B8CCEA" w:themeFill="accent3"/>
          </w:tcPr>
          <w:p w14:paraId="6A1D50DC" w14:textId="67CC199F"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30.2</w:t>
            </w:r>
          </w:p>
        </w:tc>
        <w:tc>
          <w:tcPr>
            <w:tcW w:w="667" w:type="dxa"/>
          </w:tcPr>
          <w:p w14:paraId="01B3FB04" w14:textId="3F4F0EC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50.9</w:t>
            </w:r>
          </w:p>
        </w:tc>
        <w:tc>
          <w:tcPr>
            <w:tcW w:w="666" w:type="dxa"/>
          </w:tcPr>
          <w:p w14:paraId="70B17BED" w14:textId="7BE312F7"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7.5</w:t>
            </w:r>
          </w:p>
        </w:tc>
        <w:tc>
          <w:tcPr>
            <w:tcW w:w="952" w:type="dxa"/>
            <w:shd w:val="clear" w:color="auto" w:fill="B8CCEA" w:themeFill="accent3"/>
          </w:tcPr>
          <w:p w14:paraId="63EC2B22" w14:textId="3EA62F7D"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58.5</w:t>
            </w:r>
          </w:p>
        </w:tc>
        <w:tc>
          <w:tcPr>
            <w:tcW w:w="666" w:type="dxa"/>
          </w:tcPr>
          <w:p w14:paraId="763FA7D1" w14:textId="44A51FD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53</w:t>
            </w:r>
          </w:p>
        </w:tc>
      </w:tr>
    </w:tbl>
    <w:p w14:paraId="7B8EA453" w14:textId="77777777" w:rsidR="0063466D" w:rsidRPr="00F52438" w:rsidRDefault="0063466D" w:rsidP="0063466D">
      <w:pPr>
        <w:pStyle w:val="Heading3"/>
      </w:pPr>
      <w:bookmarkStart w:id="243" w:name="_Toc58851162"/>
      <w:bookmarkStart w:id="244" w:name="_Toc91051894"/>
      <w:bookmarkStart w:id="245" w:name="_Toc91052083"/>
      <w:bookmarkStart w:id="246" w:name="_Toc115174360"/>
      <w:bookmarkStart w:id="247" w:name="_Toc115174507"/>
      <w:bookmarkStart w:id="248" w:name="_Toc116295496"/>
      <w:bookmarkStart w:id="249" w:name="_Toc144807936"/>
      <w:r w:rsidRPr="00F52438">
        <w:t xml:space="preserve">Consumers – contacting the </w:t>
      </w:r>
      <w:proofErr w:type="gramStart"/>
      <w:r w:rsidRPr="00F52438">
        <w:t>TGA</w:t>
      </w:r>
      <w:bookmarkEnd w:id="243"/>
      <w:bookmarkEnd w:id="244"/>
      <w:bookmarkEnd w:id="245"/>
      <w:bookmarkEnd w:id="246"/>
      <w:bookmarkEnd w:id="247"/>
      <w:bookmarkEnd w:id="248"/>
      <w:bookmarkEnd w:id="249"/>
      <w:proofErr w:type="gramEnd"/>
    </w:p>
    <w:p w14:paraId="2A42F6CC" w14:textId="77777777" w:rsidR="0063466D" w:rsidRPr="002971A0" w:rsidRDefault="0063466D" w:rsidP="0063466D">
      <w:pPr>
        <w:rPr>
          <w:color w:val="auto"/>
        </w:rPr>
      </w:pPr>
      <w:bookmarkStart w:id="250" w:name="_Hlk114653530"/>
      <w:r w:rsidRPr="002971A0">
        <w:rPr>
          <w:color w:val="auto"/>
        </w:rPr>
        <w:t xml:space="preserve">Consumers aware of the TGA were asked if they had contacted us. Respondents who had were asked how long it took for us to respond and their satisfaction with the experience. </w:t>
      </w:r>
    </w:p>
    <w:bookmarkEnd w:id="250"/>
    <w:p w14:paraId="6602B737" w14:textId="77777777" w:rsidR="0063466D" w:rsidRPr="002971A0" w:rsidRDefault="0063466D" w:rsidP="0063466D">
      <w:pPr>
        <w:pStyle w:val="Tabletitle"/>
        <w:rPr>
          <w:color w:val="auto"/>
        </w:rPr>
      </w:pPr>
      <w:r w:rsidRPr="002971A0">
        <w:rPr>
          <w:color w:val="auto"/>
        </w:rPr>
        <w:t xml:space="preserve">Table 14. Consumer – ‘In the last 12 months, have you contacted or interacted with the TGA in any of the following </w:t>
      </w:r>
      <w:proofErr w:type="gramStart"/>
      <w:r w:rsidRPr="002971A0">
        <w:rPr>
          <w:color w:val="auto"/>
        </w:rPr>
        <w:t>ways’</w:t>
      </w:r>
      <w:proofErr w:type="gramEnd"/>
    </w:p>
    <w:tbl>
      <w:tblPr>
        <w:tblStyle w:val="TableTGAblue"/>
        <w:tblW w:w="0" w:type="auto"/>
        <w:tblLayout w:type="fixed"/>
        <w:tblLook w:val="04A0" w:firstRow="1" w:lastRow="0" w:firstColumn="1" w:lastColumn="0" w:noHBand="0" w:noVBand="1"/>
      </w:tblPr>
      <w:tblGrid>
        <w:gridCol w:w="1907"/>
        <w:gridCol w:w="777"/>
      </w:tblGrid>
      <w:tr w:rsidR="002971A0" w:rsidRPr="002971A0" w14:paraId="20C3B2A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13BA149" w14:textId="77777777" w:rsidR="0063466D" w:rsidRPr="002971A0" w:rsidRDefault="0063466D" w:rsidP="00585F93">
            <w:pPr>
              <w:rPr>
                <w:color w:val="auto"/>
                <w:sz w:val="20"/>
                <w:szCs w:val="20"/>
              </w:rPr>
            </w:pPr>
            <w:r w:rsidRPr="002971A0">
              <w:rPr>
                <w:color w:val="auto"/>
                <w:sz w:val="20"/>
                <w:szCs w:val="20"/>
              </w:rPr>
              <w:t>Response</w:t>
            </w:r>
          </w:p>
        </w:tc>
        <w:tc>
          <w:tcPr>
            <w:tcW w:w="777" w:type="dxa"/>
          </w:tcPr>
          <w:p w14:paraId="37A71B00"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43298A5D"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0EA9A0D7" w14:textId="77777777" w:rsidR="009820B1" w:rsidRPr="002971A0" w:rsidRDefault="009820B1" w:rsidP="009820B1">
            <w:pPr>
              <w:rPr>
                <w:color w:val="auto"/>
                <w:sz w:val="20"/>
                <w:szCs w:val="20"/>
              </w:rPr>
            </w:pPr>
            <w:r w:rsidRPr="002971A0">
              <w:rPr>
                <w:color w:val="auto"/>
                <w:sz w:val="20"/>
                <w:szCs w:val="20"/>
              </w:rPr>
              <w:t xml:space="preserve">By email, </w:t>
            </w:r>
            <w:proofErr w:type="gramStart"/>
            <w:r w:rsidRPr="002971A0">
              <w:rPr>
                <w:color w:val="auto"/>
                <w:sz w:val="20"/>
                <w:szCs w:val="20"/>
              </w:rPr>
              <w:t>phone</w:t>
            </w:r>
            <w:proofErr w:type="gramEnd"/>
            <w:r w:rsidRPr="002971A0">
              <w:rPr>
                <w:color w:val="auto"/>
                <w:sz w:val="20"/>
                <w:szCs w:val="20"/>
              </w:rPr>
              <w:t xml:space="preserve"> or online form</w:t>
            </w:r>
          </w:p>
        </w:tc>
        <w:tc>
          <w:tcPr>
            <w:tcW w:w="777" w:type="dxa"/>
          </w:tcPr>
          <w:p w14:paraId="1C8C085D" w14:textId="26F516A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76</w:t>
            </w:r>
          </w:p>
        </w:tc>
      </w:tr>
      <w:tr w:rsidR="002971A0" w:rsidRPr="002971A0" w14:paraId="5F6E897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BADDC91" w14:textId="77777777" w:rsidR="009820B1" w:rsidRPr="002971A0" w:rsidRDefault="009820B1" w:rsidP="009820B1">
            <w:pPr>
              <w:rPr>
                <w:color w:val="auto"/>
                <w:sz w:val="20"/>
                <w:szCs w:val="20"/>
              </w:rPr>
            </w:pPr>
            <w:r w:rsidRPr="002971A0">
              <w:rPr>
                <w:color w:val="auto"/>
                <w:sz w:val="20"/>
                <w:szCs w:val="20"/>
              </w:rPr>
              <w:t>On social media</w:t>
            </w:r>
          </w:p>
        </w:tc>
        <w:tc>
          <w:tcPr>
            <w:tcW w:w="777" w:type="dxa"/>
          </w:tcPr>
          <w:p w14:paraId="47F364CB" w14:textId="2B8CA2C4"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95</w:t>
            </w:r>
          </w:p>
        </w:tc>
      </w:tr>
      <w:tr w:rsidR="002971A0" w:rsidRPr="002971A0" w14:paraId="74DE0FEF"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E9CDCF8" w14:textId="77777777" w:rsidR="009820B1" w:rsidRPr="002971A0" w:rsidRDefault="009820B1" w:rsidP="009820B1">
            <w:pPr>
              <w:rPr>
                <w:color w:val="auto"/>
                <w:sz w:val="20"/>
                <w:szCs w:val="20"/>
              </w:rPr>
            </w:pPr>
            <w:r w:rsidRPr="002971A0">
              <w:rPr>
                <w:color w:val="auto"/>
                <w:sz w:val="20"/>
                <w:szCs w:val="20"/>
              </w:rPr>
              <w:t xml:space="preserve">Been involved in a TGA consultation </w:t>
            </w:r>
          </w:p>
        </w:tc>
        <w:tc>
          <w:tcPr>
            <w:tcW w:w="777" w:type="dxa"/>
          </w:tcPr>
          <w:p w14:paraId="52D5F327" w14:textId="1EB87780"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53</w:t>
            </w:r>
          </w:p>
        </w:tc>
      </w:tr>
      <w:tr w:rsidR="002971A0" w:rsidRPr="002971A0" w14:paraId="4164B46D"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02309DB" w14:textId="52180E76" w:rsidR="009820B1" w:rsidRPr="002971A0" w:rsidRDefault="009820B1" w:rsidP="009820B1">
            <w:pPr>
              <w:rPr>
                <w:color w:val="auto"/>
                <w:sz w:val="20"/>
                <w:szCs w:val="20"/>
              </w:rPr>
            </w:pPr>
            <w:r w:rsidRPr="002971A0">
              <w:rPr>
                <w:color w:val="auto"/>
                <w:sz w:val="20"/>
                <w:szCs w:val="20"/>
              </w:rPr>
              <w:t>Involved in a committee, working group or consultative forum</w:t>
            </w:r>
          </w:p>
        </w:tc>
        <w:tc>
          <w:tcPr>
            <w:tcW w:w="777" w:type="dxa"/>
          </w:tcPr>
          <w:p w14:paraId="6B3DEAC7" w14:textId="25CD348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32</w:t>
            </w:r>
          </w:p>
        </w:tc>
      </w:tr>
      <w:tr w:rsidR="002971A0" w:rsidRPr="002971A0" w14:paraId="4EEA86AF"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06162BD4" w14:textId="77777777" w:rsidR="009820B1" w:rsidRPr="002971A0" w:rsidRDefault="009820B1" w:rsidP="009820B1">
            <w:pPr>
              <w:rPr>
                <w:color w:val="auto"/>
                <w:sz w:val="20"/>
                <w:szCs w:val="20"/>
              </w:rPr>
            </w:pPr>
            <w:r w:rsidRPr="002971A0">
              <w:rPr>
                <w:color w:val="auto"/>
                <w:sz w:val="20"/>
                <w:szCs w:val="20"/>
              </w:rPr>
              <w:t>Another type of interaction (letter, fax etc)</w:t>
            </w:r>
          </w:p>
        </w:tc>
        <w:tc>
          <w:tcPr>
            <w:tcW w:w="777" w:type="dxa"/>
          </w:tcPr>
          <w:p w14:paraId="1B9C1BFD" w14:textId="3528C0D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23</w:t>
            </w:r>
          </w:p>
        </w:tc>
      </w:tr>
      <w:tr w:rsidR="002971A0" w:rsidRPr="002971A0" w14:paraId="04A9A8B5"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63DD63F" w14:textId="77777777" w:rsidR="009820B1" w:rsidRPr="002971A0" w:rsidRDefault="009820B1" w:rsidP="009820B1">
            <w:pPr>
              <w:rPr>
                <w:color w:val="auto"/>
                <w:sz w:val="20"/>
                <w:szCs w:val="20"/>
              </w:rPr>
            </w:pPr>
            <w:r w:rsidRPr="002971A0">
              <w:rPr>
                <w:color w:val="auto"/>
                <w:sz w:val="20"/>
                <w:szCs w:val="20"/>
              </w:rPr>
              <w:t>None of the Above</w:t>
            </w:r>
          </w:p>
        </w:tc>
        <w:tc>
          <w:tcPr>
            <w:tcW w:w="777" w:type="dxa"/>
          </w:tcPr>
          <w:p w14:paraId="5D50ED3A" w14:textId="30F9B6A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850</w:t>
            </w:r>
          </w:p>
        </w:tc>
      </w:tr>
    </w:tbl>
    <w:p w14:paraId="7BB9EB09" w14:textId="77777777" w:rsidR="0063466D" w:rsidRPr="002971A0" w:rsidRDefault="0063466D" w:rsidP="0063466D">
      <w:pPr>
        <w:pStyle w:val="Tabletitle"/>
        <w:rPr>
          <w:b w:val="0"/>
          <w:bCs/>
          <w:color w:val="auto"/>
          <w:sz w:val="18"/>
          <w:szCs w:val="18"/>
        </w:rPr>
      </w:pPr>
      <w:bookmarkStart w:id="251" w:name="_Hlk114659880"/>
      <w:r w:rsidRPr="002971A0">
        <w:rPr>
          <w:b w:val="0"/>
          <w:bCs/>
          <w:color w:val="auto"/>
          <w:sz w:val="18"/>
          <w:szCs w:val="18"/>
        </w:rPr>
        <w:t>*Respondents were able to select multiple answers</w:t>
      </w:r>
    </w:p>
    <w:p w14:paraId="267ABCD2" w14:textId="77777777" w:rsidR="0063466D" w:rsidRPr="002971A0" w:rsidRDefault="0063466D" w:rsidP="0063466D">
      <w:pPr>
        <w:pStyle w:val="Tabletitle"/>
        <w:rPr>
          <w:color w:val="auto"/>
        </w:rPr>
      </w:pPr>
      <w:bookmarkStart w:id="252" w:name="_Ref59025013"/>
      <w:bookmarkStart w:id="253" w:name="_Ref57232472"/>
      <w:bookmarkStart w:id="254" w:name="_Ref57624087"/>
      <w:bookmarkEnd w:id="251"/>
      <w:r w:rsidRPr="002971A0">
        <w:rPr>
          <w:color w:val="auto"/>
        </w:rPr>
        <w:br/>
      </w:r>
      <w:bookmarkStart w:id="255" w:name="_Hlk114653609"/>
      <w:r w:rsidRPr="002971A0">
        <w:rPr>
          <w:color w:val="auto"/>
        </w:rPr>
        <w:t xml:space="preserve">Table </w:t>
      </w:r>
      <w:bookmarkEnd w:id="252"/>
      <w:r w:rsidRPr="002971A0">
        <w:rPr>
          <w:color w:val="auto"/>
        </w:rPr>
        <w:t>15. Consumers – ‘Generally, how long does it take for the TGA to respond to your</w:t>
      </w:r>
      <w:bookmarkEnd w:id="253"/>
      <w:bookmarkEnd w:id="254"/>
      <w:r w:rsidRPr="002971A0">
        <w:rPr>
          <w:color w:val="auto"/>
        </w:rPr>
        <w:t xml:space="preserve"> enquiry/enquiries?’</w:t>
      </w:r>
    </w:p>
    <w:tbl>
      <w:tblPr>
        <w:tblStyle w:val="TableTGAblue"/>
        <w:tblW w:w="2706" w:type="pct"/>
        <w:tblLayout w:type="fixed"/>
        <w:tblLook w:val="04A0" w:firstRow="1" w:lastRow="0" w:firstColumn="1" w:lastColumn="0" w:noHBand="0" w:noVBand="1"/>
      </w:tblPr>
      <w:tblGrid>
        <w:gridCol w:w="3109"/>
        <w:gridCol w:w="922"/>
        <w:gridCol w:w="867"/>
      </w:tblGrid>
      <w:tr w:rsidR="002971A0" w:rsidRPr="002971A0" w14:paraId="121AB417" w14:textId="77777777" w:rsidTr="00B1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4DAA8434" w14:textId="77777777" w:rsidR="0063466D" w:rsidRPr="002971A0" w:rsidRDefault="0063466D" w:rsidP="00585F93">
            <w:pPr>
              <w:rPr>
                <w:rFonts w:cs="Arial"/>
                <w:color w:val="auto"/>
                <w:sz w:val="20"/>
                <w:szCs w:val="20"/>
              </w:rPr>
            </w:pPr>
            <w:bookmarkStart w:id="256" w:name="_Hlk143236900"/>
            <w:r w:rsidRPr="002971A0">
              <w:rPr>
                <w:rFonts w:cs="Arial"/>
                <w:color w:val="auto"/>
                <w:sz w:val="20"/>
                <w:szCs w:val="20"/>
              </w:rPr>
              <w:t>Length of time</w:t>
            </w:r>
          </w:p>
        </w:tc>
        <w:tc>
          <w:tcPr>
            <w:tcW w:w="922" w:type="dxa"/>
            <w:tcBorders>
              <w:bottom w:val="single" w:sz="4" w:space="0" w:color="auto"/>
            </w:tcBorders>
          </w:tcPr>
          <w:p w14:paraId="219E966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c>
          <w:tcPr>
            <w:tcW w:w="867" w:type="dxa"/>
            <w:tcBorders>
              <w:bottom w:val="single" w:sz="4" w:space="0" w:color="auto"/>
            </w:tcBorders>
          </w:tcPr>
          <w:p w14:paraId="5BFCF39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2971A0" w:rsidRPr="002971A0" w14:paraId="460B9DB8"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57B98F8" w14:textId="77777777" w:rsidR="009820B1" w:rsidRPr="002971A0" w:rsidRDefault="009820B1" w:rsidP="009820B1">
            <w:pPr>
              <w:rPr>
                <w:rFonts w:cs="Arial"/>
                <w:color w:val="auto"/>
                <w:sz w:val="20"/>
                <w:szCs w:val="20"/>
              </w:rPr>
            </w:pPr>
            <w:r w:rsidRPr="002971A0">
              <w:rPr>
                <w:rFonts w:cs="Arial"/>
                <w:color w:val="auto"/>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11A827EE" w14:textId="42E55C1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w:t>
            </w:r>
          </w:p>
        </w:tc>
        <w:tc>
          <w:tcPr>
            <w:tcW w:w="867" w:type="dxa"/>
            <w:tcBorders>
              <w:top w:val="single" w:sz="4" w:space="0" w:color="auto"/>
              <w:left w:val="single" w:sz="4" w:space="0" w:color="auto"/>
              <w:bottom w:val="single" w:sz="4" w:space="0" w:color="auto"/>
              <w:right w:val="single" w:sz="4" w:space="0" w:color="auto"/>
            </w:tcBorders>
          </w:tcPr>
          <w:p w14:paraId="7B109406" w14:textId="37C7D54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6.4</w:t>
            </w:r>
          </w:p>
        </w:tc>
      </w:tr>
      <w:tr w:rsidR="002971A0" w:rsidRPr="002971A0" w14:paraId="551249C0"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6AE7947" w14:textId="77777777" w:rsidR="009820B1" w:rsidRPr="002971A0" w:rsidRDefault="009820B1" w:rsidP="009820B1">
            <w:pPr>
              <w:rPr>
                <w:rFonts w:cs="Arial"/>
                <w:color w:val="auto"/>
                <w:sz w:val="20"/>
                <w:szCs w:val="20"/>
              </w:rPr>
            </w:pPr>
            <w:r w:rsidRPr="002971A0">
              <w:rPr>
                <w:rFonts w:cs="Arial"/>
                <w:color w:val="auto"/>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2E6F860A" w14:textId="0C74055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38</w:t>
            </w:r>
          </w:p>
        </w:tc>
        <w:tc>
          <w:tcPr>
            <w:tcW w:w="867" w:type="dxa"/>
            <w:tcBorders>
              <w:top w:val="single" w:sz="4" w:space="0" w:color="auto"/>
              <w:left w:val="single" w:sz="4" w:space="0" w:color="auto"/>
              <w:bottom w:val="single" w:sz="4" w:space="0" w:color="auto"/>
              <w:right w:val="single" w:sz="4" w:space="0" w:color="auto"/>
            </w:tcBorders>
          </w:tcPr>
          <w:p w14:paraId="07760108" w14:textId="7E4C6000"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40.4</w:t>
            </w:r>
          </w:p>
        </w:tc>
      </w:tr>
      <w:tr w:rsidR="002971A0" w:rsidRPr="002971A0" w14:paraId="6E01421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9A42D48" w14:textId="77777777" w:rsidR="009820B1" w:rsidRPr="002971A0" w:rsidRDefault="009820B1" w:rsidP="009820B1">
            <w:pPr>
              <w:rPr>
                <w:rFonts w:cs="Arial"/>
                <w:color w:val="auto"/>
                <w:sz w:val="20"/>
                <w:szCs w:val="20"/>
              </w:rPr>
            </w:pPr>
            <w:r w:rsidRPr="002971A0">
              <w:rPr>
                <w:rFonts w:cs="Arial"/>
                <w:color w:val="auto"/>
                <w:sz w:val="20"/>
                <w:szCs w:val="20"/>
              </w:rPr>
              <w:lastRenderedPageBreak/>
              <w:t>3 to 5 days</w:t>
            </w:r>
          </w:p>
        </w:tc>
        <w:tc>
          <w:tcPr>
            <w:tcW w:w="922" w:type="dxa"/>
            <w:tcBorders>
              <w:top w:val="single" w:sz="4" w:space="0" w:color="auto"/>
              <w:left w:val="single" w:sz="4" w:space="0" w:color="auto"/>
              <w:bottom w:val="single" w:sz="4" w:space="0" w:color="auto"/>
              <w:right w:val="single" w:sz="4" w:space="0" w:color="auto"/>
            </w:tcBorders>
          </w:tcPr>
          <w:p w14:paraId="6A69F786" w14:textId="09E439CC"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31</w:t>
            </w:r>
          </w:p>
        </w:tc>
        <w:tc>
          <w:tcPr>
            <w:tcW w:w="867" w:type="dxa"/>
            <w:tcBorders>
              <w:top w:val="single" w:sz="4" w:space="0" w:color="auto"/>
              <w:left w:val="single" w:sz="4" w:space="0" w:color="auto"/>
              <w:bottom w:val="single" w:sz="4" w:space="0" w:color="auto"/>
              <w:right w:val="single" w:sz="4" w:space="0" w:color="auto"/>
            </w:tcBorders>
          </w:tcPr>
          <w:p w14:paraId="7E49BDBF" w14:textId="2E428AF8"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33.0</w:t>
            </w:r>
          </w:p>
        </w:tc>
      </w:tr>
      <w:tr w:rsidR="002971A0" w:rsidRPr="002971A0" w14:paraId="27928BC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15085C7" w14:textId="77777777" w:rsidR="009820B1" w:rsidRPr="002971A0" w:rsidRDefault="009820B1" w:rsidP="009820B1">
            <w:pPr>
              <w:rPr>
                <w:rFonts w:cs="Arial"/>
                <w:color w:val="auto"/>
                <w:sz w:val="20"/>
                <w:szCs w:val="20"/>
              </w:rPr>
            </w:pPr>
            <w:r w:rsidRPr="002971A0">
              <w:rPr>
                <w:rFonts w:cs="Arial"/>
                <w:color w:val="auto"/>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49290A05" w14:textId="4EC34C7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w:t>
            </w:r>
          </w:p>
        </w:tc>
        <w:tc>
          <w:tcPr>
            <w:tcW w:w="867" w:type="dxa"/>
            <w:tcBorders>
              <w:top w:val="single" w:sz="4" w:space="0" w:color="auto"/>
              <w:left w:val="single" w:sz="4" w:space="0" w:color="auto"/>
              <w:bottom w:val="single" w:sz="4" w:space="0" w:color="auto"/>
              <w:right w:val="single" w:sz="4" w:space="0" w:color="auto"/>
            </w:tcBorders>
          </w:tcPr>
          <w:p w14:paraId="46723CC7" w14:textId="30873A23"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13.8</w:t>
            </w:r>
          </w:p>
        </w:tc>
      </w:tr>
      <w:tr w:rsidR="002971A0" w:rsidRPr="002971A0" w14:paraId="6B1A7B2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C08A024" w14:textId="77777777" w:rsidR="009820B1" w:rsidRPr="002971A0" w:rsidRDefault="009820B1" w:rsidP="009820B1">
            <w:pPr>
              <w:rPr>
                <w:rFonts w:cs="Arial"/>
                <w:color w:val="auto"/>
                <w:sz w:val="20"/>
                <w:szCs w:val="20"/>
              </w:rPr>
            </w:pPr>
            <w:r w:rsidRPr="002971A0">
              <w:rPr>
                <w:rFonts w:cs="Arial"/>
                <w:color w:val="auto"/>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31F458ED" w14:textId="52862653"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w:t>
            </w:r>
          </w:p>
        </w:tc>
        <w:tc>
          <w:tcPr>
            <w:tcW w:w="867" w:type="dxa"/>
            <w:tcBorders>
              <w:top w:val="single" w:sz="4" w:space="0" w:color="auto"/>
              <w:left w:val="single" w:sz="4" w:space="0" w:color="auto"/>
              <w:bottom w:val="single" w:sz="4" w:space="0" w:color="auto"/>
              <w:right w:val="single" w:sz="4" w:space="0" w:color="auto"/>
            </w:tcBorders>
          </w:tcPr>
          <w:p w14:paraId="06043965" w14:textId="6238ACD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6.4</w:t>
            </w:r>
          </w:p>
        </w:tc>
      </w:tr>
      <w:tr w:rsidR="002971A0" w:rsidRPr="002971A0" w14:paraId="376D10B6"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71F29DF7" w14:textId="77777777" w:rsidR="009820B1" w:rsidRPr="002971A0" w:rsidRDefault="009820B1" w:rsidP="009820B1">
            <w:pPr>
              <w:rPr>
                <w:rFonts w:cs="Arial"/>
                <w:color w:val="auto"/>
                <w:sz w:val="20"/>
                <w:szCs w:val="20"/>
              </w:rPr>
            </w:pPr>
            <w:r w:rsidRPr="002971A0">
              <w:rPr>
                <w:rFonts w:cs="Arial"/>
                <w:color w:val="auto"/>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03A30C0A" w14:textId="06FB7A7F"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94</w:t>
            </w:r>
          </w:p>
        </w:tc>
        <w:tc>
          <w:tcPr>
            <w:tcW w:w="867" w:type="dxa"/>
            <w:tcBorders>
              <w:top w:val="single" w:sz="4" w:space="0" w:color="auto"/>
              <w:left w:val="single" w:sz="4" w:space="0" w:color="auto"/>
              <w:bottom w:val="single" w:sz="4" w:space="0" w:color="auto"/>
              <w:right w:val="single" w:sz="4" w:space="0" w:color="auto"/>
            </w:tcBorders>
          </w:tcPr>
          <w:p w14:paraId="21118020" w14:textId="54E3DDDD"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100.0</w:t>
            </w:r>
          </w:p>
        </w:tc>
      </w:tr>
    </w:tbl>
    <w:p w14:paraId="6E26DBB9" w14:textId="77777777" w:rsidR="0063466D" w:rsidRPr="002971A0" w:rsidRDefault="0063466D" w:rsidP="0063466D">
      <w:pPr>
        <w:pStyle w:val="Tabletitle"/>
        <w:rPr>
          <w:color w:val="auto"/>
        </w:rPr>
      </w:pPr>
      <w:bookmarkStart w:id="257" w:name="_Ref57232766"/>
      <w:bookmarkEnd w:id="255"/>
      <w:bookmarkEnd w:id="256"/>
      <w:r w:rsidRPr="002971A0">
        <w:rPr>
          <w:color w:val="auto"/>
        </w:rPr>
        <w:br/>
      </w:r>
      <w:bookmarkEnd w:id="257"/>
      <w:r w:rsidRPr="002971A0">
        <w:rPr>
          <w:color w:val="auto"/>
        </w:rPr>
        <w:br/>
      </w:r>
      <w:bookmarkStart w:id="258" w:name="_Hlk143237000"/>
      <w:r w:rsidRPr="002971A0">
        <w:rPr>
          <w:color w:val="auto"/>
        </w:rPr>
        <w:t>Table 16. Consumers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2400"/>
        <w:gridCol w:w="851"/>
        <w:gridCol w:w="567"/>
        <w:gridCol w:w="567"/>
        <w:gridCol w:w="762"/>
        <w:gridCol w:w="655"/>
        <w:gridCol w:w="709"/>
        <w:gridCol w:w="850"/>
        <w:gridCol w:w="850"/>
      </w:tblGrid>
      <w:tr w:rsidR="002971A0" w:rsidRPr="002971A0" w14:paraId="44B4459D" w14:textId="4AD43CCB" w:rsidTr="00716F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63C83E98" w14:textId="77777777" w:rsidR="00E40BCA" w:rsidRPr="002971A0" w:rsidRDefault="00E40BCA" w:rsidP="00585F93">
            <w:pPr>
              <w:rPr>
                <w:color w:val="auto"/>
                <w:sz w:val="20"/>
                <w:szCs w:val="20"/>
              </w:rPr>
            </w:pPr>
            <w:r w:rsidRPr="002971A0">
              <w:rPr>
                <w:color w:val="auto"/>
                <w:sz w:val="20"/>
                <w:szCs w:val="20"/>
              </w:rPr>
              <w:t>Statement</w:t>
            </w:r>
          </w:p>
        </w:tc>
        <w:tc>
          <w:tcPr>
            <w:tcW w:w="851" w:type="dxa"/>
          </w:tcPr>
          <w:p w14:paraId="141626C3"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D</w:t>
            </w:r>
          </w:p>
        </w:tc>
        <w:tc>
          <w:tcPr>
            <w:tcW w:w="567" w:type="dxa"/>
          </w:tcPr>
          <w:p w14:paraId="30D9BCA4"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VD</w:t>
            </w:r>
          </w:p>
        </w:tc>
        <w:tc>
          <w:tcPr>
            <w:tcW w:w="567" w:type="dxa"/>
          </w:tcPr>
          <w:p w14:paraId="2C26A317"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D</w:t>
            </w:r>
          </w:p>
        </w:tc>
        <w:tc>
          <w:tcPr>
            <w:tcW w:w="762" w:type="dxa"/>
          </w:tcPr>
          <w:p w14:paraId="614B7615"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Neither</w:t>
            </w:r>
          </w:p>
        </w:tc>
        <w:tc>
          <w:tcPr>
            <w:tcW w:w="655" w:type="dxa"/>
          </w:tcPr>
          <w:p w14:paraId="26FDDD78"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w:t>
            </w:r>
          </w:p>
        </w:tc>
        <w:tc>
          <w:tcPr>
            <w:tcW w:w="709" w:type="dxa"/>
          </w:tcPr>
          <w:p w14:paraId="74261643" w14:textId="71B509E0"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VS</w:t>
            </w:r>
          </w:p>
        </w:tc>
        <w:tc>
          <w:tcPr>
            <w:tcW w:w="850" w:type="dxa"/>
          </w:tcPr>
          <w:p w14:paraId="74310817"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S</w:t>
            </w:r>
          </w:p>
        </w:tc>
        <w:tc>
          <w:tcPr>
            <w:tcW w:w="850" w:type="dxa"/>
          </w:tcPr>
          <w:p w14:paraId="4B2D109C" w14:textId="5F8DB0E4"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663F852A" w14:textId="1AE31AD9" w:rsidTr="00716FFC">
        <w:tc>
          <w:tcPr>
            <w:cnfStyle w:val="001000000000" w:firstRow="0" w:lastRow="0" w:firstColumn="1" w:lastColumn="0" w:oddVBand="0" w:evenVBand="0" w:oddHBand="0" w:evenHBand="0" w:firstRowFirstColumn="0" w:firstRowLastColumn="0" w:lastRowFirstColumn="0" w:lastRowLastColumn="0"/>
            <w:tcW w:w="2400" w:type="dxa"/>
            <w:vAlign w:val="bottom"/>
          </w:tcPr>
          <w:p w14:paraId="52DF66DC" w14:textId="38D8D83D" w:rsidR="009820B1" w:rsidRPr="002971A0" w:rsidRDefault="009820B1" w:rsidP="009820B1">
            <w:pPr>
              <w:rPr>
                <w:color w:val="auto"/>
                <w:sz w:val="20"/>
                <w:szCs w:val="20"/>
              </w:rPr>
            </w:pPr>
            <w:r w:rsidRPr="002971A0">
              <w:rPr>
                <w:color w:val="auto"/>
                <w:sz w:val="20"/>
                <w:szCs w:val="20"/>
              </w:rPr>
              <w:t>Overall satisfaction (%)</w:t>
            </w:r>
          </w:p>
        </w:tc>
        <w:tc>
          <w:tcPr>
            <w:tcW w:w="851" w:type="dxa"/>
            <w:shd w:val="clear" w:color="auto" w:fill="B8CCEA" w:themeFill="accent3"/>
          </w:tcPr>
          <w:p w14:paraId="5F79E30E" w14:textId="5E7AAEA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12.8</w:t>
            </w:r>
          </w:p>
        </w:tc>
        <w:tc>
          <w:tcPr>
            <w:tcW w:w="567" w:type="dxa"/>
          </w:tcPr>
          <w:p w14:paraId="620887D2" w14:textId="53D2E84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7.4</w:t>
            </w:r>
          </w:p>
        </w:tc>
        <w:tc>
          <w:tcPr>
            <w:tcW w:w="567" w:type="dxa"/>
          </w:tcPr>
          <w:p w14:paraId="7C4F672A" w14:textId="6B2170DC"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5.3</w:t>
            </w:r>
          </w:p>
        </w:tc>
        <w:tc>
          <w:tcPr>
            <w:tcW w:w="762" w:type="dxa"/>
            <w:shd w:val="clear" w:color="auto" w:fill="B8CCEA" w:themeFill="accent3"/>
          </w:tcPr>
          <w:p w14:paraId="0D35BB55" w14:textId="2ACAA24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16.0</w:t>
            </w:r>
          </w:p>
        </w:tc>
        <w:tc>
          <w:tcPr>
            <w:tcW w:w="655" w:type="dxa"/>
          </w:tcPr>
          <w:p w14:paraId="61607622" w14:textId="721952D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51.1</w:t>
            </w:r>
          </w:p>
        </w:tc>
        <w:tc>
          <w:tcPr>
            <w:tcW w:w="709" w:type="dxa"/>
          </w:tcPr>
          <w:p w14:paraId="4CA0D06A" w14:textId="33A98808"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20.2</w:t>
            </w:r>
          </w:p>
        </w:tc>
        <w:tc>
          <w:tcPr>
            <w:tcW w:w="850" w:type="dxa"/>
            <w:shd w:val="clear" w:color="auto" w:fill="B8CCEA" w:themeFill="accent3"/>
          </w:tcPr>
          <w:p w14:paraId="50685915" w14:textId="36087B23"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71.3</w:t>
            </w:r>
          </w:p>
        </w:tc>
        <w:tc>
          <w:tcPr>
            <w:tcW w:w="850" w:type="dxa"/>
            <w:shd w:val="clear" w:color="auto" w:fill="B8CCEA" w:themeFill="accent3"/>
          </w:tcPr>
          <w:p w14:paraId="1589B912" w14:textId="14F301C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100</w:t>
            </w:r>
          </w:p>
        </w:tc>
      </w:tr>
    </w:tbl>
    <w:p w14:paraId="3C00EE4A" w14:textId="77777777" w:rsidR="0063466D" w:rsidRPr="007C4E36" w:rsidRDefault="0063466D" w:rsidP="0063466D">
      <w:pPr>
        <w:pStyle w:val="Heading3"/>
      </w:pPr>
      <w:bookmarkStart w:id="259" w:name="_Toc58851164"/>
      <w:bookmarkStart w:id="260" w:name="_Toc91051896"/>
      <w:bookmarkStart w:id="261" w:name="_Toc91052085"/>
      <w:bookmarkStart w:id="262" w:name="_Toc115174362"/>
      <w:bookmarkStart w:id="263" w:name="_Toc115174509"/>
      <w:bookmarkStart w:id="264" w:name="_Toc116295498"/>
      <w:bookmarkStart w:id="265" w:name="_Toc144807937"/>
      <w:bookmarkStart w:id="266" w:name="_Hlk114660478"/>
      <w:bookmarkStart w:id="267" w:name="_Hlk143236735"/>
      <w:bookmarkStart w:id="268" w:name="_Hlk114668360"/>
      <w:bookmarkStart w:id="269" w:name="_Hlk143244010"/>
      <w:bookmarkEnd w:id="240"/>
      <w:bookmarkEnd w:id="258"/>
      <w:r w:rsidRPr="007C4E36">
        <w:t>Consumers – information interests</w:t>
      </w:r>
      <w:bookmarkEnd w:id="259"/>
      <w:bookmarkEnd w:id="260"/>
      <w:bookmarkEnd w:id="261"/>
      <w:bookmarkEnd w:id="262"/>
      <w:bookmarkEnd w:id="263"/>
      <w:bookmarkEnd w:id="264"/>
      <w:bookmarkEnd w:id="265"/>
    </w:p>
    <w:p w14:paraId="0AC25D0F" w14:textId="77777777" w:rsidR="0063466D" w:rsidRPr="002971A0" w:rsidRDefault="0063466D" w:rsidP="0063466D">
      <w:pPr>
        <w:rPr>
          <w:color w:val="auto"/>
        </w:rPr>
      </w:pPr>
      <w:bookmarkStart w:id="270" w:name="_Hlk114660565"/>
      <w:bookmarkEnd w:id="266"/>
      <w:r w:rsidRPr="002971A0">
        <w:rPr>
          <w:color w:val="auto"/>
        </w:rPr>
        <w:t xml:space="preserve">Consumers were asked to indicate the types of information they would be interested in receiving from the TGA. </w:t>
      </w:r>
    </w:p>
    <w:p w14:paraId="5D78C98F" w14:textId="4D1F44B0" w:rsidR="0063466D" w:rsidRPr="002971A0" w:rsidRDefault="0063466D" w:rsidP="0063466D">
      <w:pPr>
        <w:pStyle w:val="Tabletitle"/>
        <w:rPr>
          <w:color w:val="auto"/>
        </w:rPr>
      </w:pPr>
      <w:r w:rsidRPr="002971A0">
        <w:rPr>
          <w:color w:val="auto"/>
        </w:rPr>
        <w:t xml:space="preserve">Table </w:t>
      </w:r>
      <w:r w:rsidR="006A224E" w:rsidRPr="002971A0">
        <w:rPr>
          <w:color w:val="auto"/>
        </w:rPr>
        <w:t>17</w:t>
      </w:r>
      <w:r w:rsidRPr="002971A0">
        <w:rPr>
          <w:color w:val="auto"/>
        </w:rPr>
        <w:t>. Consumers –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4377"/>
        <w:gridCol w:w="669"/>
      </w:tblGrid>
      <w:tr w:rsidR="002971A0" w:rsidRPr="002971A0" w14:paraId="54F21435"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bookmarkEnd w:id="267"/>
          <w:bookmarkEnd w:id="270"/>
          <w:p w14:paraId="7DD96D3B"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669" w:type="dxa"/>
          </w:tcPr>
          <w:p w14:paraId="19405B0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677BDEB4"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65FE1336" w14:textId="558E53E8" w:rsidR="009820B1" w:rsidRPr="002971A0" w:rsidRDefault="009820B1" w:rsidP="009820B1">
            <w:pPr>
              <w:rPr>
                <w:rFonts w:cs="Arial"/>
                <w:color w:val="auto"/>
                <w:sz w:val="20"/>
                <w:szCs w:val="20"/>
              </w:rPr>
            </w:pPr>
            <w:r w:rsidRPr="002971A0">
              <w:rPr>
                <w:color w:val="auto"/>
                <w:sz w:val="20"/>
                <w:szCs w:val="20"/>
              </w:rPr>
              <w:t>Product recalls</w:t>
            </w:r>
          </w:p>
        </w:tc>
        <w:tc>
          <w:tcPr>
            <w:tcW w:w="669" w:type="dxa"/>
          </w:tcPr>
          <w:p w14:paraId="5F33F647" w14:textId="3C112E54"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498</w:t>
            </w:r>
          </w:p>
        </w:tc>
      </w:tr>
      <w:tr w:rsidR="002971A0" w:rsidRPr="002971A0" w14:paraId="44EDEE14"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161B8239" w14:textId="62CD555A" w:rsidR="009820B1" w:rsidRPr="002971A0" w:rsidRDefault="009820B1" w:rsidP="009820B1">
            <w:pPr>
              <w:rPr>
                <w:rFonts w:cs="Arial"/>
                <w:color w:val="auto"/>
                <w:sz w:val="20"/>
                <w:szCs w:val="20"/>
              </w:rPr>
            </w:pPr>
            <w:r w:rsidRPr="002971A0">
              <w:rPr>
                <w:color w:val="auto"/>
                <w:sz w:val="20"/>
                <w:szCs w:val="20"/>
              </w:rPr>
              <w:t>Safety and effectiveness information about medicines and medical devices</w:t>
            </w:r>
          </w:p>
        </w:tc>
        <w:tc>
          <w:tcPr>
            <w:tcW w:w="669" w:type="dxa"/>
          </w:tcPr>
          <w:p w14:paraId="385F8E96" w14:textId="7515B5EB"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452</w:t>
            </w:r>
          </w:p>
        </w:tc>
      </w:tr>
      <w:tr w:rsidR="002971A0" w:rsidRPr="002971A0" w14:paraId="52DBE179"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76D34A15" w14:textId="216C08F2" w:rsidR="009820B1" w:rsidRPr="002971A0" w:rsidRDefault="009820B1" w:rsidP="009820B1">
            <w:pPr>
              <w:rPr>
                <w:rFonts w:cs="Arial"/>
                <w:color w:val="auto"/>
                <w:sz w:val="20"/>
                <w:szCs w:val="20"/>
              </w:rPr>
            </w:pPr>
            <w:r w:rsidRPr="002971A0">
              <w:rPr>
                <w:color w:val="auto"/>
                <w:sz w:val="20"/>
                <w:szCs w:val="20"/>
              </w:rPr>
              <w:t>Medicine shortages</w:t>
            </w:r>
          </w:p>
        </w:tc>
        <w:tc>
          <w:tcPr>
            <w:tcW w:w="669" w:type="dxa"/>
          </w:tcPr>
          <w:p w14:paraId="22CDF926" w14:textId="3DAAB30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435</w:t>
            </w:r>
          </w:p>
        </w:tc>
      </w:tr>
      <w:tr w:rsidR="002971A0" w:rsidRPr="002971A0" w14:paraId="3CF6D279"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5865C169" w14:textId="2308C9AE" w:rsidR="009820B1" w:rsidRPr="002971A0" w:rsidRDefault="009820B1" w:rsidP="009820B1">
            <w:pPr>
              <w:rPr>
                <w:rFonts w:cs="Arial"/>
                <w:color w:val="auto"/>
                <w:sz w:val="20"/>
                <w:szCs w:val="20"/>
              </w:rPr>
            </w:pPr>
            <w:r w:rsidRPr="002971A0">
              <w:rPr>
                <w:color w:val="auto"/>
                <w:sz w:val="20"/>
                <w:szCs w:val="20"/>
              </w:rPr>
              <w:t>Reporting problems or side effects of medicines or medical devices</w:t>
            </w:r>
          </w:p>
        </w:tc>
        <w:tc>
          <w:tcPr>
            <w:tcW w:w="669" w:type="dxa"/>
          </w:tcPr>
          <w:p w14:paraId="52B9CCE8" w14:textId="32BA64C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428</w:t>
            </w:r>
          </w:p>
        </w:tc>
      </w:tr>
      <w:tr w:rsidR="002971A0" w:rsidRPr="002971A0" w14:paraId="53D5E81B"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63F53EE7" w14:textId="4D51EAC6" w:rsidR="009820B1" w:rsidRPr="002971A0" w:rsidRDefault="009820B1" w:rsidP="009820B1">
            <w:pPr>
              <w:rPr>
                <w:rFonts w:cs="Arial"/>
                <w:color w:val="auto"/>
                <w:sz w:val="20"/>
                <w:szCs w:val="20"/>
              </w:rPr>
            </w:pPr>
            <w:r w:rsidRPr="002971A0">
              <w:rPr>
                <w:color w:val="auto"/>
                <w:sz w:val="20"/>
                <w:szCs w:val="20"/>
              </w:rPr>
              <w:t>Clinical trials</w:t>
            </w:r>
          </w:p>
        </w:tc>
        <w:tc>
          <w:tcPr>
            <w:tcW w:w="669" w:type="dxa"/>
          </w:tcPr>
          <w:p w14:paraId="527B00AE" w14:textId="1161603B"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416</w:t>
            </w:r>
          </w:p>
        </w:tc>
      </w:tr>
      <w:tr w:rsidR="002971A0" w:rsidRPr="002971A0" w14:paraId="3E975779"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503625EE" w14:textId="4C4F2FC6" w:rsidR="009820B1" w:rsidRPr="002971A0" w:rsidRDefault="009820B1" w:rsidP="009820B1">
            <w:pPr>
              <w:rPr>
                <w:rFonts w:cs="Arial"/>
                <w:color w:val="auto"/>
                <w:sz w:val="20"/>
                <w:szCs w:val="20"/>
              </w:rPr>
            </w:pPr>
            <w:r w:rsidRPr="002971A0">
              <w:rPr>
                <w:color w:val="auto"/>
                <w:sz w:val="20"/>
                <w:szCs w:val="20"/>
              </w:rPr>
              <w:t xml:space="preserve">Information on travelling with medicines and medical devices </w:t>
            </w:r>
          </w:p>
        </w:tc>
        <w:tc>
          <w:tcPr>
            <w:tcW w:w="669" w:type="dxa"/>
          </w:tcPr>
          <w:p w14:paraId="4859F84C" w14:textId="3D0B0EC7"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352</w:t>
            </w:r>
          </w:p>
        </w:tc>
      </w:tr>
      <w:tr w:rsidR="002971A0" w:rsidRPr="002971A0" w14:paraId="74B93451"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4F038AF5" w14:textId="5843C257" w:rsidR="009820B1" w:rsidRPr="002971A0" w:rsidRDefault="009820B1" w:rsidP="009820B1">
            <w:pPr>
              <w:rPr>
                <w:rFonts w:cs="Arial"/>
                <w:color w:val="auto"/>
                <w:sz w:val="20"/>
                <w:szCs w:val="20"/>
              </w:rPr>
            </w:pPr>
            <w:r w:rsidRPr="002971A0">
              <w:rPr>
                <w:color w:val="auto"/>
                <w:sz w:val="20"/>
                <w:szCs w:val="20"/>
              </w:rPr>
              <w:t xml:space="preserve">Accessing medicines and medical devices </w:t>
            </w:r>
          </w:p>
        </w:tc>
        <w:tc>
          <w:tcPr>
            <w:tcW w:w="669" w:type="dxa"/>
          </w:tcPr>
          <w:p w14:paraId="55F6B637" w14:textId="600E88C5"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349</w:t>
            </w:r>
          </w:p>
        </w:tc>
      </w:tr>
      <w:tr w:rsidR="002971A0" w:rsidRPr="002971A0" w14:paraId="41FCD464"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00190D8D" w14:textId="63545C77" w:rsidR="009820B1" w:rsidRPr="002971A0" w:rsidRDefault="009820B1" w:rsidP="009820B1">
            <w:pPr>
              <w:rPr>
                <w:rFonts w:cs="Arial"/>
                <w:color w:val="auto"/>
                <w:sz w:val="20"/>
                <w:szCs w:val="20"/>
              </w:rPr>
            </w:pPr>
            <w:r w:rsidRPr="002971A0">
              <w:rPr>
                <w:color w:val="auto"/>
                <w:sz w:val="20"/>
                <w:szCs w:val="20"/>
              </w:rPr>
              <w:t>News and media releases</w:t>
            </w:r>
          </w:p>
        </w:tc>
        <w:tc>
          <w:tcPr>
            <w:tcW w:w="669" w:type="dxa"/>
          </w:tcPr>
          <w:p w14:paraId="5C299318" w14:textId="7084A319"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326</w:t>
            </w:r>
          </w:p>
        </w:tc>
      </w:tr>
      <w:tr w:rsidR="002971A0" w:rsidRPr="002971A0" w14:paraId="316FDD81"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1B6CCB2F" w14:textId="4E2A5E75" w:rsidR="009820B1" w:rsidRPr="002971A0" w:rsidRDefault="009820B1" w:rsidP="009820B1">
            <w:pPr>
              <w:rPr>
                <w:rFonts w:cs="Arial"/>
                <w:color w:val="auto"/>
                <w:sz w:val="20"/>
                <w:szCs w:val="20"/>
              </w:rPr>
            </w:pPr>
            <w:r w:rsidRPr="002971A0">
              <w:rPr>
                <w:color w:val="auto"/>
                <w:sz w:val="20"/>
                <w:szCs w:val="20"/>
              </w:rPr>
              <w:t>General information about the TGA</w:t>
            </w:r>
          </w:p>
        </w:tc>
        <w:tc>
          <w:tcPr>
            <w:tcW w:w="669" w:type="dxa"/>
          </w:tcPr>
          <w:p w14:paraId="37BB8F29" w14:textId="3E6DDFC1"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300</w:t>
            </w:r>
          </w:p>
        </w:tc>
      </w:tr>
      <w:tr w:rsidR="002971A0" w:rsidRPr="002971A0" w14:paraId="2422FF91"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711FC187" w14:textId="182DD6AB" w:rsidR="009820B1" w:rsidRPr="002971A0" w:rsidRDefault="009820B1" w:rsidP="009820B1">
            <w:pPr>
              <w:rPr>
                <w:rFonts w:eastAsia="Times New Roman" w:cs="Arial"/>
                <w:color w:val="auto"/>
                <w:sz w:val="20"/>
                <w:szCs w:val="20"/>
                <w:lang w:eastAsia="en-AU"/>
              </w:rPr>
            </w:pPr>
            <w:r w:rsidRPr="002971A0">
              <w:rPr>
                <w:color w:val="auto"/>
                <w:sz w:val="20"/>
                <w:szCs w:val="20"/>
              </w:rPr>
              <w:t>Updated or new regulatory guidance</w:t>
            </w:r>
          </w:p>
        </w:tc>
        <w:tc>
          <w:tcPr>
            <w:tcW w:w="669" w:type="dxa"/>
          </w:tcPr>
          <w:p w14:paraId="6A5042E3" w14:textId="319112A6"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258</w:t>
            </w:r>
          </w:p>
        </w:tc>
      </w:tr>
      <w:tr w:rsidR="002971A0" w:rsidRPr="002971A0" w14:paraId="5B12DA14"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74568F72" w14:textId="25852A72" w:rsidR="009820B1" w:rsidRPr="002971A0" w:rsidRDefault="009820B1" w:rsidP="009820B1">
            <w:pPr>
              <w:rPr>
                <w:rFonts w:eastAsia="Times New Roman" w:cs="Arial"/>
                <w:color w:val="auto"/>
                <w:sz w:val="20"/>
                <w:szCs w:val="20"/>
                <w:lang w:eastAsia="en-AU"/>
              </w:rPr>
            </w:pPr>
            <w:r w:rsidRPr="002971A0">
              <w:rPr>
                <w:color w:val="auto"/>
                <w:sz w:val="20"/>
                <w:szCs w:val="20"/>
              </w:rPr>
              <w:lastRenderedPageBreak/>
              <w:t xml:space="preserve">Information on consultations </w:t>
            </w:r>
          </w:p>
        </w:tc>
        <w:tc>
          <w:tcPr>
            <w:tcW w:w="669" w:type="dxa"/>
          </w:tcPr>
          <w:p w14:paraId="37C9FD9A" w14:textId="00BA1D7A"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163</w:t>
            </w:r>
          </w:p>
        </w:tc>
      </w:tr>
      <w:tr w:rsidR="002971A0" w:rsidRPr="002971A0" w14:paraId="690052DC"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5A213E85" w14:textId="7F097E6C" w:rsidR="009820B1" w:rsidRPr="002971A0" w:rsidRDefault="009820B1" w:rsidP="009820B1">
            <w:pPr>
              <w:rPr>
                <w:rFonts w:eastAsia="Times New Roman" w:cs="Arial"/>
                <w:color w:val="auto"/>
                <w:sz w:val="20"/>
                <w:szCs w:val="20"/>
                <w:lang w:eastAsia="en-AU"/>
              </w:rPr>
            </w:pPr>
            <w:r w:rsidRPr="002971A0">
              <w:rPr>
                <w:color w:val="auto"/>
                <w:sz w:val="20"/>
                <w:szCs w:val="20"/>
              </w:rPr>
              <w:t>Training, workshops or presentations about medicines and medical devices</w:t>
            </w:r>
          </w:p>
        </w:tc>
        <w:tc>
          <w:tcPr>
            <w:tcW w:w="669" w:type="dxa"/>
          </w:tcPr>
          <w:p w14:paraId="48686BE7" w14:textId="2A4402C7"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156</w:t>
            </w:r>
          </w:p>
        </w:tc>
      </w:tr>
      <w:tr w:rsidR="002971A0" w:rsidRPr="002971A0" w14:paraId="57792778"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155C32D9" w14:textId="0E2B4FF5" w:rsidR="009820B1" w:rsidRPr="002971A0" w:rsidRDefault="009820B1" w:rsidP="009820B1">
            <w:pPr>
              <w:rPr>
                <w:rFonts w:eastAsia="Times New Roman" w:cs="Arial"/>
                <w:color w:val="auto"/>
                <w:sz w:val="20"/>
                <w:szCs w:val="20"/>
                <w:lang w:eastAsia="en-AU"/>
              </w:rPr>
            </w:pPr>
            <w:r w:rsidRPr="002971A0">
              <w:rPr>
                <w:color w:val="auto"/>
                <w:sz w:val="20"/>
                <w:szCs w:val="20"/>
              </w:rPr>
              <w:t>Other</w:t>
            </w:r>
          </w:p>
        </w:tc>
        <w:tc>
          <w:tcPr>
            <w:tcW w:w="669" w:type="dxa"/>
          </w:tcPr>
          <w:p w14:paraId="0D1771E5" w14:textId="2EA71E4E"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6</w:t>
            </w:r>
          </w:p>
        </w:tc>
      </w:tr>
      <w:tr w:rsidR="002971A0" w:rsidRPr="002971A0" w14:paraId="28BA53B9" w14:textId="77777777" w:rsidTr="00363260">
        <w:tc>
          <w:tcPr>
            <w:cnfStyle w:val="001000000000" w:firstRow="0" w:lastRow="0" w:firstColumn="1" w:lastColumn="0" w:oddVBand="0" w:evenVBand="0" w:oddHBand="0" w:evenHBand="0" w:firstRowFirstColumn="0" w:firstRowLastColumn="0" w:lastRowFirstColumn="0" w:lastRowLastColumn="0"/>
            <w:tcW w:w="4377" w:type="dxa"/>
          </w:tcPr>
          <w:p w14:paraId="0321593D" w14:textId="28721051" w:rsidR="009820B1" w:rsidRPr="002971A0" w:rsidRDefault="009820B1" w:rsidP="009820B1">
            <w:pPr>
              <w:rPr>
                <w:color w:val="auto"/>
                <w:sz w:val="20"/>
                <w:szCs w:val="20"/>
              </w:rPr>
            </w:pPr>
            <w:r w:rsidRPr="002971A0">
              <w:rPr>
                <w:color w:val="auto"/>
                <w:sz w:val="20"/>
                <w:szCs w:val="20"/>
              </w:rPr>
              <w:t>None of the above</w:t>
            </w:r>
          </w:p>
        </w:tc>
        <w:tc>
          <w:tcPr>
            <w:tcW w:w="669" w:type="dxa"/>
          </w:tcPr>
          <w:p w14:paraId="31691E40" w14:textId="1B31E1F4" w:rsidR="009820B1" w:rsidRPr="002971A0" w:rsidRDefault="009820B1" w:rsidP="009820B1">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107</w:t>
            </w:r>
          </w:p>
        </w:tc>
      </w:tr>
    </w:tbl>
    <w:p w14:paraId="2B916DE3" w14:textId="77777777" w:rsidR="0063466D" w:rsidRPr="002971A0" w:rsidRDefault="0063466D" w:rsidP="0063466D">
      <w:pPr>
        <w:rPr>
          <w:color w:val="auto"/>
          <w:sz w:val="18"/>
          <w:szCs w:val="18"/>
        </w:rPr>
      </w:pPr>
      <w:bookmarkStart w:id="271" w:name="_Toc115174363"/>
      <w:bookmarkStart w:id="272" w:name="_Toc115174510"/>
      <w:bookmarkStart w:id="273" w:name="_Hlk115074672"/>
      <w:bookmarkStart w:id="274" w:name="_Toc58851179"/>
      <w:bookmarkStart w:id="275" w:name="_Toc91052086"/>
      <w:bookmarkEnd w:id="268"/>
      <w:r w:rsidRPr="002971A0">
        <w:rPr>
          <w:color w:val="auto"/>
          <w:sz w:val="18"/>
          <w:szCs w:val="18"/>
        </w:rPr>
        <w:t xml:space="preserve">*Respondents were able to select multiple items. </w:t>
      </w:r>
    </w:p>
    <w:p w14:paraId="4CA82DC0" w14:textId="3CD8E50C" w:rsidR="009820B1" w:rsidRPr="007C4E36" w:rsidRDefault="009820B1" w:rsidP="009820B1">
      <w:pPr>
        <w:pStyle w:val="Heading3"/>
      </w:pPr>
      <w:bookmarkStart w:id="276" w:name="_Toc144807938"/>
      <w:bookmarkStart w:id="277" w:name="_Hlk143243006"/>
      <w:bookmarkEnd w:id="269"/>
      <w:bookmarkEnd w:id="271"/>
      <w:bookmarkEnd w:id="272"/>
      <w:bookmarkEnd w:id="273"/>
      <w:r w:rsidRPr="007C4E36">
        <w:t xml:space="preserve">Consumers – </w:t>
      </w:r>
      <w:r>
        <w:t>TGA educational activities</w:t>
      </w:r>
      <w:bookmarkEnd w:id="276"/>
    </w:p>
    <w:p w14:paraId="25BC2503" w14:textId="4ED25258" w:rsidR="009820B1" w:rsidRPr="002971A0" w:rsidRDefault="009820B1" w:rsidP="009820B1">
      <w:pPr>
        <w:rPr>
          <w:color w:val="auto"/>
        </w:rPr>
      </w:pPr>
      <w:r w:rsidRPr="002971A0">
        <w:rPr>
          <w:color w:val="auto"/>
        </w:rPr>
        <w:t xml:space="preserve">Consumers were asked to select </w:t>
      </w:r>
      <w:r w:rsidR="00982FB7" w:rsidRPr="002971A0">
        <w:rPr>
          <w:color w:val="auto"/>
        </w:rPr>
        <w:t>the</w:t>
      </w:r>
      <w:r w:rsidRPr="002971A0">
        <w:rPr>
          <w:color w:val="auto"/>
        </w:rPr>
        <w:t xml:space="preserve"> types of TGA educational activities they had seen or been involved in</w:t>
      </w:r>
      <w:r w:rsidR="00982FB7" w:rsidRPr="002971A0">
        <w:rPr>
          <w:color w:val="auto"/>
        </w:rPr>
        <w:t xml:space="preserve"> over the past 12 months and how useful they found the</w:t>
      </w:r>
      <w:r w:rsidR="00A4795F" w:rsidRPr="002971A0">
        <w:rPr>
          <w:color w:val="auto"/>
        </w:rPr>
        <w:t>m.</w:t>
      </w:r>
    </w:p>
    <w:p w14:paraId="4178BA10" w14:textId="3CFA340C" w:rsidR="0063466D" w:rsidRPr="002971A0" w:rsidRDefault="009820B1" w:rsidP="009820B1">
      <w:pPr>
        <w:pStyle w:val="Tabletitle"/>
        <w:rPr>
          <w:color w:val="auto"/>
        </w:rPr>
      </w:pPr>
      <w:r w:rsidRPr="002971A0">
        <w:rPr>
          <w:color w:val="auto"/>
        </w:rPr>
        <w:t xml:space="preserve">Table </w:t>
      </w:r>
      <w:r w:rsidR="006A224E" w:rsidRPr="002971A0">
        <w:rPr>
          <w:color w:val="auto"/>
        </w:rPr>
        <w:t>18</w:t>
      </w:r>
      <w:r w:rsidRPr="002971A0">
        <w:rPr>
          <w:color w:val="auto"/>
        </w:rPr>
        <w:t>. Consumers – ‘In the last 12 months, have you seen or been involved in any TGA educational activities?’</w:t>
      </w:r>
    </w:p>
    <w:tbl>
      <w:tblPr>
        <w:tblStyle w:val="TableTGAblue"/>
        <w:tblW w:w="2706" w:type="pct"/>
        <w:tblLayout w:type="fixed"/>
        <w:tblLook w:val="04A0" w:firstRow="1" w:lastRow="0" w:firstColumn="1" w:lastColumn="0" w:noHBand="0" w:noVBand="1"/>
      </w:tblPr>
      <w:tblGrid>
        <w:gridCol w:w="3109"/>
        <w:gridCol w:w="922"/>
        <w:gridCol w:w="867"/>
      </w:tblGrid>
      <w:tr w:rsidR="002971A0" w:rsidRPr="002971A0" w14:paraId="2397A690"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5B5CDB9D" w14:textId="02A514DC" w:rsidR="00982FB7" w:rsidRPr="002971A0" w:rsidRDefault="00982FB7" w:rsidP="00F91201">
            <w:pPr>
              <w:rPr>
                <w:rFonts w:cs="Arial"/>
                <w:color w:val="auto"/>
                <w:sz w:val="20"/>
                <w:szCs w:val="20"/>
              </w:rPr>
            </w:pPr>
            <w:r w:rsidRPr="002971A0">
              <w:rPr>
                <w:rFonts w:cs="Arial"/>
                <w:color w:val="auto"/>
                <w:sz w:val="20"/>
                <w:szCs w:val="20"/>
              </w:rPr>
              <w:t>Educational activity</w:t>
            </w:r>
          </w:p>
        </w:tc>
        <w:tc>
          <w:tcPr>
            <w:tcW w:w="922" w:type="dxa"/>
            <w:tcBorders>
              <w:bottom w:val="single" w:sz="4" w:space="0" w:color="auto"/>
            </w:tcBorders>
          </w:tcPr>
          <w:p w14:paraId="14620D79" w14:textId="77777777"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c>
          <w:tcPr>
            <w:tcW w:w="867" w:type="dxa"/>
            <w:tcBorders>
              <w:bottom w:val="single" w:sz="4" w:space="0" w:color="auto"/>
            </w:tcBorders>
          </w:tcPr>
          <w:p w14:paraId="10ABA2F7" w14:textId="77777777"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2971A0" w:rsidRPr="002971A0" w14:paraId="44ADF222"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BDDAB12" w14:textId="70E97B00" w:rsidR="00982FB7" w:rsidRPr="002971A0" w:rsidRDefault="00982FB7" w:rsidP="00982FB7">
            <w:pPr>
              <w:rPr>
                <w:rFonts w:cs="Arial"/>
                <w:color w:val="auto"/>
                <w:sz w:val="20"/>
                <w:szCs w:val="20"/>
              </w:rPr>
            </w:pPr>
            <w:r w:rsidRPr="002971A0">
              <w:rPr>
                <w:rFonts w:cs="Arial"/>
                <w:color w:val="auto"/>
                <w:sz w:val="20"/>
                <w:szCs w:val="20"/>
              </w:rPr>
              <w:t>Seen a social media campaign or post</w:t>
            </w:r>
          </w:p>
        </w:tc>
        <w:tc>
          <w:tcPr>
            <w:tcW w:w="922" w:type="dxa"/>
            <w:tcBorders>
              <w:top w:val="single" w:sz="4" w:space="0" w:color="auto"/>
              <w:left w:val="single" w:sz="4" w:space="0" w:color="auto"/>
              <w:bottom w:val="single" w:sz="4" w:space="0" w:color="auto"/>
              <w:right w:val="single" w:sz="4" w:space="0" w:color="auto"/>
            </w:tcBorders>
          </w:tcPr>
          <w:p w14:paraId="51F89353" w14:textId="2644EE5D"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164</w:t>
            </w:r>
          </w:p>
        </w:tc>
        <w:tc>
          <w:tcPr>
            <w:tcW w:w="867" w:type="dxa"/>
            <w:tcBorders>
              <w:top w:val="single" w:sz="4" w:space="0" w:color="auto"/>
              <w:left w:val="single" w:sz="4" w:space="0" w:color="auto"/>
              <w:bottom w:val="single" w:sz="4" w:space="0" w:color="auto"/>
              <w:right w:val="single" w:sz="4" w:space="0" w:color="auto"/>
            </w:tcBorders>
          </w:tcPr>
          <w:p w14:paraId="4838C36C" w14:textId="6E73DB57"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16.3</w:t>
            </w:r>
          </w:p>
        </w:tc>
      </w:tr>
      <w:tr w:rsidR="002971A0" w:rsidRPr="002971A0" w14:paraId="38BAA337"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02ECB68" w14:textId="7436160E" w:rsidR="00982FB7" w:rsidRPr="002971A0" w:rsidRDefault="00982FB7" w:rsidP="00982FB7">
            <w:pPr>
              <w:rPr>
                <w:rFonts w:cs="Arial"/>
                <w:color w:val="auto"/>
                <w:sz w:val="20"/>
                <w:szCs w:val="20"/>
              </w:rPr>
            </w:pPr>
            <w:r w:rsidRPr="002971A0">
              <w:rPr>
                <w:rFonts w:cs="Arial"/>
                <w:color w:val="auto"/>
                <w:sz w:val="20"/>
                <w:szCs w:val="20"/>
              </w:rPr>
              <w:t>Attended a TGA event such as the GMP Forum</w:t>
            </w:r>
          </w:p>
        </w:tc>
        <w:tc>
          <w:tcPr>
            <w:tcW w:w="922" w:type="dxa"/>
            <w:tcBorders>
              <w:top w:val="single" w:sz="4" w:space="0" w:color="auto"/>
              <w:left w:val="single" w:sz="4" w:space="0" w:color="auto"/>
              <w:bottom w:val="single" w:sz="4" w:space="0" w:color="auto"/>
              <w:right w:val="single" w:sz="4" w:space="0" w:color="auto"/>
            </w:tcBorders>
          </w:tcPr>
          <w:p w14:paraId="7E3E3270" w14:textId="4158E227"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45</w:t>
            </w:r>
          </w:p>
        </w:tc>
        <w:tc>
          <w:tcPr>
            <w:tcW w:w="867" w:type="dxa"/>
            <w:tcBorders>
              <w:top w:val="single" w:sz="4" w:space="0" w:color="auto"/>
              <w:left w:val="single" w:sz="4" w:space="0" w:color="auto"/>
              <w:bottom w:val="single" w:sz="4" w:space="0" w:color="auto"/>
              <w:right w:val="single" w:sz="4" w:space="0" w:color="auto"/>
            </w:tcBorders>
          </w:tcPr>
          <w:p w14:paraId="3321F4D7" w14:textId="4026FA15"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4.5</w:t>
            </w:r>
          </w:p>
        </w:tc>
      </w:tr>
      <w:tr w:rsidR="002971A0" w:rsidRPr="002971A0" w14:paraId="7E27C4E3"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B1436EA" w14:textId="7CB805F5" w:rsidR="00982FB7" w:rsidRPr="002971A0" w:rsidRDefault="00982FB7" w:rsidP="00982FB7">
            <w:pPr>
              <w:rPr>
                <w:rFonts w:cs="Arial"/>
                <w:color w:val="auto"/>
                <w:sz w:val="20"/>
                <w:szCs w:val="20"/>
              </w:rPr>
            </w:pPr>
            <w:r w:rsidRPr="002971A0">
              <w:rPr>
                <w:rFonts w:cs="Arial"/>
                <w:color w:val="auto"/>
                <w:sz w:val="20"/>
                <w:szCs w:val="20"/>
              </w:rPr>
              <w:t>Attended a TGA webinar</w:t>
            </w:r>
          </w:p>
        </w:tc>
        <w:tc>
          <w:tcPr>
            <w:tcW w:w="922" w:type="dxa"/>
            <w:tcBorders>
              <w:top w:val="single" w:sz="4" w:space="0" w:color="auto"/>
              <w:left w:val="single" w:sz="4" w:space="0" w:color="auto"/>
              <w:bottom w:val="single" w:sz="4" w:space="0" w:color="auto"/>
              <w:right w:val="single" w:sz="4" w:space="0" w:color="auto"/>
            </w:tcBorders>
          </w:tcPr>
          <w:p w14:paraId="018BA938" w14:textId="613042ED"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c>
          <w:tcPr>
            <w:tcW w:w="867" w:type="dxa"/>
            <w:tcBorders>
              <w:top w:val="single" w:sz="4" w:space="0" w:color="auto"/>
              <w:left w:val="single" w:sz="4" w:space="0" w:color="auto"/>
              <w:bottom w:val="single" w:sz="4" w:space="0" w:color="auto"/>
              <w:right w:val="single" w:sz="4" w:space="0" w:color="auto"/>
            </w:tcBorders>
          </w:tcPr>
          <w:p w14:paraId="65E786B5" w14:textId="5A89DD31"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w:t>
            </w:r>
          </w:p>
        </w:tc>
      </w:tr>
      <w:tr w:rsidR="002971A0" w:rsidRPr="002971A0" w14:paraId="06F3FDE1"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6B93CCA" w14:textId="31681FEB" w:rsidR="00982FB7" w:rsidRPr="002971A0" w:rsidRDefault="00982FB7" w:rsidP="00982FB7">
            <w:pPr>
              <w:rPr>
                <w:rFonts w:cs="Arial"/>
                <w:color w:val="auto"/>
                <w:sz w:val="20"/>
                <w:szCs w:val="20"/>
              </w:rPr>
            </w:pPr>
            <w:r w:rsidRPr="002971A0">
              <w:rPr>
                <w:rFonts w:cs="Arial"/>
                <w:color w:val="auto"/>
                <w:sz w:val="20"/>
                <w:szCs w:val="20"/>
              </w:rPr>
              <w:t xml:space="preserve">Received a TGA email newsletter </w:t>
            </w:r>
          </w:p>
        </w:tc>
        <w:tc>
          <w:tcPr>
            <w:tcW w:w="922" w:type="dxa"/>
            <w:tcBorders>
              <w:top w:val="single" w:sz="4" w:space="0" w:color="auto"/>
              <w:left w:val="single" w:sz="4" w:space="0" w:color="auto"/>
              <w:bottom w:val="single" w:sz="4" w:space="0" w:color="auto"/>
              <w:right w:val="single" w:sz="4" w:space="0" w:color="auto"/>
            </w:tcBorders>
          </w:tcPr>
          <w:p w14:paraId="1B5DE2D5" w14:textId="6408A316"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w:t>
            </w:r>
          </w:p>
        </w:tc>
        <w:tc>
          <w:tcPr>
            <w:tcW w:w="867" w:type="dxa"/>
            <w:tcBorders>
              <w:top w:val="single" w:sz="4" w:space="0" w:color="auto"/>
              <w:left w:val="single" w:sz="4" w:space="0" w:color="auto"/>
              <w:bottom w:val="single" w:sz="4" w:space="0" w:color="auto"/>
              <w:right w:val="single" w:sz="4" w:space="0" w:color="auto"/>
            </w:tcBorders>
          </w:tcPr>
          <w:p w14:paraId="7BD3C9DC" w14:textId="6189D34E"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6.6</w:t>
            </w:r>
          </w:p>
        </w:tc>
      </w:tr>
      <w:tr w:rsidR="002971A0" w:rsidRPr="002971A0" w14:paraId="71F28FB6"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95F4514" w14:textId="5DD2D659" w:rsidR="00982FB7" w:rsidRPr="002971A0" w:rsidRDefault="00982FB7" w:rsidP="00982FB7">
            <w:pPr>
              <w:rPr>
                <w:rFonts w:cs="Arial"/>
                <w:color w:val="auto"/>
                <w:sz w:val="20"/>
                <w:szCs w:val="20"/>
              </w:rPr>
            </w:pPr>
            <w:r w:rsidRPr="002971A0">
              <w:rPr>
                <w:rFonts w:cs="Arial"/>
                <w:color w:val="auto"/>
                <w:sz w:val="20"/>
                <w:szCs w:val="20"/>
              </w:rPr>
              <w:t>Other, please specify</w:t>
            </w:r>
          </w:p>
        </w:tc>
        <w:tc>
          <w:tcPr>
            <w:tcW w:w="922" w:type="dxa"/>
            <w:tcBorders>
              <w:top w:val="single" w:sz="4" w:space="0" w:color="auto"/>
              <w:left w:val="single" w:sz="4" w:space="0" w:color="auto"/>
              <w:bottom w:val="single" w:sz="4" w:space="0" w:color="auto"/>
              <w:right w:val="single" w:sz="4" w:space="0" w:color="auto"/>
            </w:tcBorders>
          </w:tcPr>
          <w:p w14:paraId="36E9EDC7" w14:textId="5840E5FA"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w:t>
            </w:r>
          </w:p>
        </w:tc>
        <w:tc>
          <w:tcPr>
            <w:tcW w:w="867" w:type="dxa"/>
            <w:tcBorders>
              <w:top w:val="single" w:sz="4" w:space="0" w:color="auto"/>
              <w:left w:val="single" w:sz="4" w:space="0" w:color="auto"/>
              <w:bottom w:val="single" w:sz="4" w:space="0" w:color="auto"/>
              <w:right w:val="single" w:sz="4" w:space="0" w:color="auto"/>
            </w:tcBorders>
          </w:tcPr>
          <w:p w14:paraId="4753B925" w14:textId="03C4FCE6"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0.5</w:t>
            </w:r>
          </w:p>
        </w:tc>
      </w:tr>
      <w:tr w:rsidR="002971A0" w:rsidRPr="002971A0" w14:paraId="382711D8"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1804011" w14:textId="61825403" w:rsidR="00982FB7" w:rsidRPr="002971A0" w:rsidRDefault="00982FB7" w:rsidP="00982FB7">
            <w:pPr>
              <w:rPr>
                <w:rFonts w:cs="Arial"/>
                <w:color w:val="auto"/>
                <w:sz w:val="20"/>
                <w:szCs w:val="20"/>
              </w:rPr>
            </w:pPr>
            <w:r w:rsidRPr="002971A0">
              <w:rPr>
                <w:rFonts w:cs="Arial"/>
                <w:color w:val="auto"/>
                <w:sz w:val="20"/>
                <w:szCs w:val="20"/>
              </w:rPr>
              <w:t>None of the above</w:t>
            </w:r>
          </w:p>
        </w:tc>
        <w:tc>
          <w:tcPr>
            <w:tcW w:w="922" w:type="dxa"/>
            <w:tcBorders>
              <w:top w:val="single" w:sz="4" w:space="0" w:color="auto"/>
              <w:left w:val="single" w:sz="4" w:space="0" w:color="auto"/>
              <w:bottom w:val="single" w:sz="4" w:space="0" w:color="auto"/>
              <w:right w:val="single" w:sz="4" w:space="0" w:color="auto"/>
            </w:tcBorders>
          </w:tcPr>
          <w:p w14:paraId="302684E6" w14:textId="5B6B8EB8"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760</w:t>
            </w:r>
          </w:p>
        </w:tc>
        <w:tc>
          <w:tcPr>
            <w:tcW w:w="867" w:type="dxa"/>
            <w:tcBorders>
              <w:top w:val="single" w:sz="4" w:space="0" w:color="auto"/>
              <w:left w:val="single" w:sz="4" w:space="0" w:color="auto"/>
              <w:bottom w:val="single" w:sz="4" w:space="0" w:color="auto"/>
              <w:right w:val="single" w:sz="4" w:space="0" w:color="auto"/>
            </w:tcBorders>
          </w:tcPr>
          <w:p w14:paraId="50C5324A" w14:textId="1AEFFC32"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75.3</w:t>
            </w:r>
          </w:p>
        </w:tc>
      </w:tr>
      <w:tr w:rsidR="002971A0" w:rsidRPr="002971A0" w14:paraId="4B6FA5D1"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8D75200" w14:textId="03AACFA0" w:rsidR="00982FB7" w:rsidRPr="002971A0" w:rsidRDefault="00982FB7" w:rsidP="00982FB7">
            <w:pPr>
              <w:rPr>
                <w:rFonts w:cs="Arial"/>
                <w:color w:val="auto"/>
                <w:sz w:val="20"/>
                <w:szCs w:val="20"/>
              </w:rPr>
            </w:pPr>
            <w:r w:rsidRPr="002971A0">
              <w:rPr>
                <w:rFonts w:cs="Arial"/>
                <w:color w:val="auto"/>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2771B2D4" w14:textId="4AEBEF36"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1009</w:t>
            </w:r>
          </w:p>
        </w:tc>
        <w:tc>
          <w:tcPr>
            <w:tcW w:w="867" w:type="dxa"/>
            <w:tcBorders>
              <w:top w:val="single" w:sz="4" w:space="0" w:color="auto"/>
              <w:left w:val="single" w:sz="4" w:space="0" w:color="auto"/>
              <w:bottom w:val="single" w:sz="4" w:space="0" w:color="auto"/>
              <w:right w:val="single" w:sz="4" w:space="0" w:color="auto"/>
            </w:tcBorders>
          </w:tcPr>
          <w:p w14:paraId="4FE626E9" w14:textId="5844CC66"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100.0</w:t>
            </w:r>
          </w:p>
        </w:tc>
      </w:tr>
    </w:tbl>
    <w:p w14:paraId="4550E057" w14:textId="6CD899DF" w:rsidR="009820B1" w:rsidRDefault="009820B1" w:rsidP="0063466D">
      <w:pPr>
        <w:spacing w:before="0" w:after="0" w:line="240" w:lineRule="auto"/>
        <w:rPr>
          <w:rFonts w:eastAsia="Times New Roman"/>
          <w:b/>
          <w:bCs/>
          <w:sz w:val="38"/>
          <w:szCs w:val="38"/>
        </w:rPr>
      </w:pPr>
    </w:p>
    <w:p w14:paraId="42EEB392" w14:textId="29E8E841" w:rsidR="00982FB7" w:rsidRPr="002971A0" w:rsidRDefault="00982FB7" w:rsidP="00982FB7">
      <w:pPr>
        <w:pStyle w:val="Tabletitle"/>
        <w:rPr>
          <w:color w:val="auto"/>
        </w:rPr>
      </w:pPr>
      <w:r w:rsidRPr="002971A0">
        <w:rPr>
          <w:color w:val="auto"/>
        </w:rPr>
        <w:t>Table 1</w:t>
      </w:r>
      <w:r w:rsidR="006A224E" w:rsidRPr="002971A0">
        <w:rPr>
          <w:color w:val="auto"/>
        </w:rPr>
        <w:t>9</w:t>
      </w:r>
      <w:r w:rsidRPr="002971A0">
        <w:rPr>
          <w:color w:val="auto"/>
        </w:rPr>
        <w:t>. Consumers – ‘Overall, did you find the TGA educational activities useful?’</w:t>
      </w:r>
    </w:p>
    <w:tbl>
      <w:tblPr>
        <w:tblStyle w:val="TableTGAblue"/>
        <w:tblW w:w="0" w:type="auto"/>
        <w:tblLayout w:type="fixed"/>
        <w:tblLook w:val="04A0" w:firstRow="1" w:lastRow="0" w:firstColumn="1" w:lastColumn="0" w:noHBand="0" w:noVBand="1"/>
      </w:tblPr>
      <w:tblGrid>
        <w:gridCol w:w="2400"/>
        <w:gridCol w:w="851"/>
        <w:gridCol w:w="992"/>
        <w:gridCol w:w="1276"/>
        <w:gridCol w:w="850"/>
        <w:gridCol w:w="1276"/>
        <w:gridCol w:w="992"/>
      </w:tblGrid>
      <w:tr w:rsidR="002971A0" w:rsidRPr="002971A0" w14:paraId="559DCED9" w14:textId="77777777" w:rsidTr="00982F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5A6BB8E3" w14:textId="77777777" w:rsidR="00982FB7" w:rsidRPr="002971A0" w:rsidRDefault="00982FB7" w:rsidP="00F91201">
            <w:pPr>
              <w:rPr>
                <w:color w:val="auto"/>
                <w:sz w:val="20"/>
                <w:szCs w:val="20"/>
              </w:rPr>
            </w:pPr>
            <w:r w:rsidRPr="002971A0">
              <w:rPr>
                <w:color w:val="auto"/>
                <w:sz w:val="20"/>
                <w:szCs w:val="20"/>
              </w:rPr>
              <w:t>Statement</w:t>
            </w:r>
          </w:p>
        </w:tc>
        <w:tc>
          <w:tcPr>
            <w:tcW w:w="851" w:type="dxa"/>
          </w:tcPr>
          <w:p w14:paraId="71A0B5ED" w14:textId="45D9E722"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Not useful</w:t>
            </w:r>
          </w:p>
        </w:tc>
        <w:tc>
          <w:tcPr>
            <w:tcW w:w="992" w:type="dxa"/>
          </w:tcPr>
          <w:p w14:paraId="3D7040A8" w14:textId="271DC297"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Slightly useful</w:t>
            </w:r>
          </w:p>
        </w:tc>
        <w:tc>
          <w:tcPr>
            <w:tcW w:w="1276" w:type="dxa"/>
          </w:tcPr>
          <w:p w14:paraId="166D34BE" w14:textId="2C07C468"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Moderately useful</w:t>
            </w:r>
          </w:p>
        </w:tc>
        <w:tc>
          <w:tcPr>
            <w:tcW w:w="850" w:type="dxa"/>
          </w:tcPr>
          <w:p w14:paraId="768D09FA" w14:textId="1659333F"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Very useful</w:t>
            </w:r>
          </w:p>
        </w:tc>
        <w:tc>
          <w:tcPr>
            <w:tcW w:w="1276" w:type="dxa"/>
          </w:tcPr>
          <w:p w14:paraId="1BC4BB6D" w14:textId="6F5ADE9A" w:rsidR="00982FB7" w:rsidRPr="002971A0" w:rsidRDefault="00982FB7" w:rsidP="00982FB7">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2971A0">
              <w:rPr>
                <w:color w:val="auto"/>
                <w:sz w:val="20"/>
                <w:szCs w:val="20"/>
              </w:rPr>
              <w:t>Extremely useful</w:t>
            </w:r>
          </w:p>
        </w:tc>
        <w:tc>
          <w:tcPr>
            <w:tcW w:w="992" w:type="dxa"/>
          </w:tcPr>
          <w:p w14:paraId="28BF7FFD" w14:textId="77777777" w:rsidR="00982FB7" w:rsidRPr="002971A0" w:rsidRDefault="00982FB7"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4C0BE708" w14:textId="77777777" w:rsidTr="00982FB7">
        <w:tc>
          <w:tcPr>
            <w:cnfStyle w:val="001000000000" w:firstRow="0" w:lastRow="0" w:firstColumn="1" w:lastColumn="0" w:oddVBand="0" w:evenVBand="0" w:oddHBand="0" w:evenHBand="0" w:firstRowFirstColumn="0" w:firstRowLastColumn="0" w:lastRowFirstColumn="0" w:lastRowLastColumn="0"/>
            <w:tcW w:w="2400" w:type="dxa"/>
            <w:vAlign w:val="bottom"/>
          </w:tcPr>
          <w:p w14:paraId="22152EAE" w14:textId="77777777" w:rsidR="00982FB7" w:rsidRPr="002971A0" w:rsidRDefault="00982FB7" w:rsidP="00982FB7">
            <w:pPr>
              <w:rPr>
                <w:color w:val="auto"/>
                <w:sz w:val="20"/>
                <w:szCs w:val="20"/>
              </w:rPr>
            </w:pPr>
            <w:r w:rsidRPr="002971A0">
              <w:rPr>
                <w:color w:val="auto"/>
                <w:sz w:val="20"/>
                <w:szCs w:val="20"/>
              </w:rPr>
              <w:t>Overall satisfaction (%)</w:t>
            </w:r>
          </w:p>
        </w:tc>
        <w:tc>
          <w:tcPr>
            <w:tcW w:w="851" w:type="dxa"/>
            <w:shd w:val="clear" w:color="auto" w:fill="B8CCEA" w:themeFill="accent3"/>
          </w:tcPr>
          <w:p w14:paraId="21AC8681" w14:textId="7B8F8688"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2.8</w:t>
            </w:r>
          </w:p>
        </w:tc>
        <w:tc>
          <w:tcPr>
            <w:tcW w:w="992" w:type="dxa"/>
          </w:tcPr>
          <w:p w14:paraId="72B0CCAA" w14:textId="5CDE75B6"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15.3</w:t>
            </w:r>
          </w:p>
        </w:tc>
        <w:tc>
          <w:tcPr>
            <w:tcW w:w="1276" w:type="dxa"/>
          </w:tcPr>
          <w:p w14:paraId="03A892BE" w14:textId="637759FD"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37.3</w:t>
            </w:r>
          </w:p>
        </w:tc>
        <w:tc>
          <w:tcPr>
            <w:tcW w:w="850" w:type="dxa"/>
            <w:shd w:val="clear" w:color="auto" w:fill="B8CCEA" w:themeFill="accent3"/>
          </w:tcPr>
          <w:p w14:paraId="75123599" w14:textId="2329E196"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34.1</w:t>
            </w:r>
          </w:p>
        </w:tc>
        <w:tc>
          <w:tcPr>
            <w:tcW w:w="1276" w:type="dxa"/>
          </w:tcPr>
          <w:p w14:paraId="569F1FB9" w14:textId="18801CEB"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10.4</w:t>
            </w:r>
          </w:p>
        </w:tc>
        <w:tc>
          <w:tcPr>
            <w:tcW w:w="992" w:type="dxa"/>
            <w:shd w:val="clear" w:color="auto" w:fill="B8CCEA" w:themeFill="accent3"/>
          </w:tcPr>
          <w:p w14:paraId="2523088E" w14:textId="1BB18301" w:rsidR="00982FB7" w:rsidRPr="002971A0" w:rsidRDefault="00982FB7" w:rsidP="00982FB7">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249</w:t>
            </w:r>
          </w:p>
        </w:tc>
      </w:tr>
    </w:tbl>
    <w:p w14:paraId="4C93F86C" w14:textId="4DD7097A" w:rsidR="009820B1" w:rsidRPr="002971A0" w:rsidRDefault="009820B1" w:rsidP="0063466D">
      <w:pPr>
        <w:spacing w:before="0" w:after="0" w:line="240" w:lineRule="auto"/>
        <w:rPr>
          <w:rFonts w:eastAsia="Times New Roman"/>
          <w:b/>
          <w:bCs/>
          <w:color w:val="auto"/>
          <w:sz w:val="38"/>
          <w:szCs w:val="38"/>
        </w:rPr>
      </w:pPr>
    </w:p>
    <w:bookmarkEnd w:id="277"/>
    <w:p w14:paraId="4D936E6D" w14:textId="355BAB12" w:rsidR="009820B1" w:rsidRDefault="009820B1" w:rsidP="0063466D">
      <w:pPr>
        <w:spacing w:before="0" w:after="0" w:line="240" w:lineRule="auto"/>
        <w:rPr>
          <w:rFonts w:eastAsia="Times New Roman"/>
          <w:b/>
          <w:bCs/>
          <w:sz w:val="38"/>
          <w:szCs w:val="38"/>
        </w:rPr>
      </w:pPr>
    </w:p>
    <w:p w14:paraId="24B4D392" w14:textId="77777777" w:rsidR="00EA1008" w:rsidRDefault="00EA1008">
      <w:pPr>
        <w:spacing w:before="0" w:after="0" w:line="240" w:lineRule="auto"/>
        <w:rPr>
          <w:rFonts w:eastAsia="Times New Roman"/>
          <w:b/>
          <w:bCs/>
          <w:color w:val="001871"/>
          <w:sz w:val="38"/>
          <w:szCs w:val="38"/>
        </w:rPr>
      </w:pPr>
      <w:bookmarkStart w:id="278" w:name="_Appendix_B:_Opt-in"/>
      <w:bookmarkStart w:id="279" w:name="_Toc115174511"/>
      <w:bookmarkEnd w:id="278"/>
      <w:r>
        <w:br w:type="page"/>
      </w:r>
    </w:p>
    <w:p w14:paraId="4F86DEFD" w14:textId="63410E41" w:rsidR="0063466D" w:rsidRPr="007C4E36" w:rsidRDefault="0063466D" w:rsidP="0063466D">
      <w:pPr>
        <w:pStyle w:val="Heading2"/>
      </w:pPr>
      <w:bookmarkStart w:id="280" w:name="_Appendix_B:_Opt-in_1"/>
      <w:bookmarkStart w:id="281" w:name="_Toc144807939"/>
      <w:bookmarkEnd w:id="280"/>
      <w:r>
        <w:lastRenderedPageBreak/>
        <w:t xml:space="preserve">Appendix B: </w:t>
      </w:r>
      <w:r w:rsidRPr="007C4E36">
        <w:t xml:space="preserve">Opt-in </w:t>
      </w:r>
      <w:bookmarkEnd w:id="274"/>
      <w:bookmarkEnd w:id="275"/>
      <w:r>
        <w:t>stakeholder results</w:t>
      </w:r>
      <w:bookmarkEnd w:id="279"/>
      <w:bookmarkEnd w:id="281"/>
    </w:p>
    <w:p w14:paraId="04256E53" w14:textId="77777777" w:rsidR="0063466D" w:rsidRPr="002971A0" w:rsidRDefault="0063466D" w:rsidP="0063466D">
      <w:pPr>
        <w:rPr>
          <w:color w:val="auto"/>
        </w:rPr>
      </w:pPr>
      <w:r w:rsidRPr="002971A0">
        <w:rPr>
          <w:color w:val="auto"/>
        </w:rPr>
        <w:t xml:space="preserve">The tables in this section of the report present results for opt-in stakeholders. </w:t>
      </w:r>
    </w:p>
    <w:p w14:paraId="255C4CE7" w14:textId="77777777" w:rsidR="00D71EB3" w:rsidRPr="00D71EB3" w:rsidRDefault="00D71EB3" w:rsidP="003472D6">
      <w:pPr>
        <w:numPr>
          <w:ilvl w:val="0"/>
          <w:numId w:val="9"/>
        </w:numPr>
        <w:spacing w:before="100" w:beforeAutospacing="1" w:after="60"/>
        <w:ind w:left="714" w:hanging="357"/>
      </w:pPr>
      <w:bookmarkStart w:id="282" w:name="_Toc58851180"/>
      <w:bookmarkStart w:id="283" w:name="_Toc91051898"/>
      <w:bookmarkStart w:id="284" w:name="_Toc91052087"/>
      <w:bookmarkStart w:id="285" w:name="_Toc115174365"/>
      <w:bookmarkStart w:id="286" w:name="_Toc115174512"/>
      <w:bookmarkStart w:id="287" w:name="_Toc116295501"/>
      <w:r w:rsidRPr="002971A0">
        <w:rPr>
          <w:color w:val="auto"/>
        </w:rPr>
        <w:t xml:space="preserve">For more information about the consumer sample, see </w:t>
      </w:r>
      <w:hyperlink w:anchor="_Sampling_methods" w:history="1">
        <w:r w:rsidRPr="00D71EB3">
          <w:rPr>
            <w:color w:val="0000FF"/>
            <w:u w:val="single"/>
          </w:rPr>
          <w:t>Sampling methods</w:t>
        </w:r>
      </w:hyperlink>
      <w:r w:rsidRPr="00D71EB3">
        <w:t xml:space="preserve">. </w:t>
      </w:r>
    </w:p>
    <w:p w14:paraId="60FEF63C" w14:textId="77777777" w:rsidR="00D71EB3" w:rsidRPr="00D71EB3" w:rsidRDefault="00D71EB3" w:rsidP="003472D6">
      <w:pPr>
        <w:numPr>
          <w:ilvl w:val="0"/>
          <w:numId w:val="9"/>
        </w:numPr>
        <w:spacing w:before="100" w:beforeAutospacing="1" w:after="60"/>
        <w:ind w:left="714" w:hanging="357"/>
      </w:pPr>
      <w:r w:rsidRPr="002971A0">
        <w:rPr>
          <w:color w:val="auto"/>
        </w:rPr>
        <w:t xml:space="preserve">Tables have not been provided for questions with a low number of responses. For general notes about interpreting results tables, see </w:t>
      </w:r>
      <w:hyperlink w:anchor="_Interpreting_percentages_and_2" w:history="1">
        <w:r w:rsidRPr="00D71EB3">
          <w:rPr>
            <w:color w:val="0000FF"/>
            <w:u w:val="single"/>
          </w:rPr>
          <w:t>Interpreting percentages and results tables.</w:t>
        </w:r>
      </w:hyperlink>
      <w:r w:rsidRPr="00D71EB3">
        <w:t xml:space="preserve"> </w:t>
      </w:r>
    </w:p>
    <w:p w14:paraId="30393E1B" w14:textId="421AD920" w:rsidR="00D71EB3" w:rsidRPr="00D71EB3" w:rsidRDefault="00D71EB3" w:rsidP="003472D6">
      <w:pPr>
        <w:numPr>
          <w:ilvl w:val="0"/>
          <w:numId w:val="9"/>
        </w:numPr>
        <w:spacing w:before="100" w:beforeAutospacing="1" w:after="60"/>
        <w:ind w:left="714" w:hanging="357"/>
      </w:pPr>
      <w:r w:rsidRPr="002971A0">
        <w:rPr>
          <w:color w:val="auto"/>
        </w:rPr>
        <w:t xml:space="preserve">For definitions of abbreviations, see </w:t>
      </w:r>
      <w:hyperlink w:anchor="_Appendix_E:_Abbreviations_1" w:history="1">
        <w:r w:rsidRPr="00D71EB3">
          <w:rPr>
            <w:color w:val="0000FF"/>
            <w:u w:val="single"/>
          </w:rPr>
          <w:t xml:space="preserve">Appendix </w:t>
        </w:r>
        <w:r w:rsidR="00A34C24">
          <w:rPr>
            <w:color w:val="0000FF"/>
            <w:u w:val="single"/>
          </w:rPr>
          <w:t>E</w:t>
        </w:r>
        <w:r w:rsidRPr="00D71EB3">
          <w:rPr>
            <w:color w:val="0000FF"/>
            <w:u w:val="single"/>
          </w:rPr>
          <w:t>: Abbreviations</w:t>
        </w:r>
      </w:hyperlink>
      <w:r w:rsidRPr="00D71EB3">
        <w:t>.</w:t>
      </w:r>
    </w:p>
    <w:p w14:paraId="3CBF35F5" w14:textId="77777777" w:rsidR="0063466D" w:rsidRPr="00823FC4" w:rsidRDefault="0063466D" w:rsidP="0063466D">
      <w:pPr>
        <w:pStyle w:val="Heading3"/>
      </w:pPr>
      <w:bookmarkStart w:id="288" w:name="_Toc144807940"/>
      <w:bookmarkStart w:id="289" w:name="_Hlk144805279"/>
      <w:r w:rsidRPr="00823FC4">
        <w:t xml:space="preserve">Opt-in </w:t>
      </w:r>
      <w:r>
        <w:t>stakeholders</w:t>
      </w:r>
      <w:r w:rsidRPr="00823FC4">
        <w:t xml:space="preserve"> – demographics</w:t>
      </w:r>
      <w:bookmarkEnd w:id="282"/>
      <w:bookmarkEnd w:id="283"/>
      <w:bookmarkEnd w:id="284"/>
      <w:bookmarkEnd w:id="285"/>
      <w:bookmarkEnd w:id="286"/>
      <w:bookmarkEnd w:id="287"/>
      <w:bookmarkEnd w:id="288"/>
    </w:p>
    <w:p w14:paraId="0E85CD0D" w14:textId="77777777" w:rsidR="0063466D" w:rsidRPr="002971A0" w:rsidRDefault="0063466D" w:rsidP="0063466D">
      <w:pPr>
        <w:rPr>
          <w:color w:val="auto"/>
        </w:rPr>
      </w:pPr>
      <w:r w:rsidRPr="002971A0">
        <w:rPr>
          <w:color w:val="auto"/>
        </w:rPr>
        <w:t>Opt-in stakeholders were asked about the industry they belong to. If they work for the medical products industry, they were also asked about their role and the size of the company they work for.</w:t>
      </w:r>
    </w:p>
    <w:p w14:paraId="3E18256B" w14:textId="2E039880" w:rsidR="0063466D" w:rsidRPr="002971A0" w:rsidRDefault="0063466D" w:rsidP="0063466D">
      <w:pPr>
        <w:pStyle w:val="Tabletitle"/>
        <w:rPr>
          <w:color w:val="auto"/>
        </w:rPr>
      </w:pPr>
      <w:r w:rsidRPr="002971A0">
        <w:rPr>
          <w:color w:val="auto"/>
        </w:rPr>
        <w:t>Table 2</w:t>
      </w:r>
      <w:r w:rsidR="006A224E" w:rsidRPr="002971A0">
        <w:rPr>
          <w:color w:val="auto"/>
        </w:rPr>
        <w:t>0</w:t>
      </w:r>
      <w:r w:rsidRPr="002971A0">
        <w:rPr>
          <w:color w:val="auto"/>
        </w:rPr>
        <w:t>. Opt-in stakeholders – ‘Which of the following best describes you?’</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2971A0" w:rsidRPr="002971A0" w14:paraId="7499200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3F604E77" w14:textId="77777777" w:rsidR="0063466D" w:rsidRPr="002971A0" w:rsidRDefault="0063466D" w:rsidP="00585F93">
            <w:pPr>
              <w:rPr>
                <w:color w:val="auto"/>
                <w:sz w:val="20"/>
                <w:szCs w:val="20"/>
              </w:rPr>
            </w:pPr>
            <w:bookmarkStart w:id="290" w:name="_Hlk114664639"/>
            <w:r w:rsidRPr="002971A0">
              <w:rPr>
                <w:color w:val="auto"/>
                <w:sz w:val="20"/>
                <w:szCs w:val="20"/>
              </w:rPr>
              <w:t>Role</w:t>
            </w:r>
          </w:p>
        </w:tc>
        <w:tc>
          <w:tcPr>
            <w:tcW w:w="803" w:type="dxa"/>
          </w:tcPr>
          <w:p w14:paraId="6CAF07D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c>
          <w:tcPr>
            <w:tcW w:w="803" w:type="dxa"/>
          </w:tcPr>
          <w:p w14:paraId="11CCB06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w:t>
            </w:r>
          </w:p>
        </w:tc>
      </w:tr>
      <w:tr w:rsidR="002971A0" w:rsidRPr="002971A0" w14:paraId="249097DF"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316EDC53" w14:textId="77777777" w:rsidR="009409CC" w:rsidRPr="002971A0" w:rsidRDefault="009409CC" w:rsidP="009409CC">
            <w:pPr>
              <w:rPr>
                <w:color w:val="auto"/>
                <w:sz w:val="20"/>
                <w:szCs w:val="20"/>
              </w:rPr>
            </w:pPr>
            <w:r w:rsidRPr="002971A0">
              <w:rPr>
                <w:color w:val="auto"/>
                <w:sz w:val="20"/>
                <w:szCs w:val="20"/>
              </w:rPr>
              <w:t>Medical products industry</w:t>
            </w:r>
          </w:p>
        </w:tc>
        <w:tc>
          <w:tcPr>
            <w:tcW w:w="803" w:type="dxa"/>
          </w:tcPr>
          <w:p w14:paraId="05073B17" w14:textId="4E22FDE0"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1144</w:t>
            </w:r>
          </w:p>
        </w:tc>
        <w:tc>
          <w:tcPr>
            <w:tcW w:w="803" w:type="dxa"/>
          </w:tcPr>
          <w:p w14:paraId="01729A28" w14:textId="4E15EAAC"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65.0</w:t>
            </w:r>
          </w:p>
        </w:tc>
      </w:tr>
      <w:tr w:rsidR="002971A0" w:rsidRPr="002971A0" w14:paraId="4B18A6DB"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5A1F0759" w14:textId="77777777" w:rsidR="009409CC" w:rsidRPr="002971A0" w:rsidRDefault="009409CC" w:rsidP="009409CC">
            <w:pPr>
              <w:rPr>
                <w:color w:val="auto"/>
                <w:sz w:val="20"/>
                <w:szCs w:val="20"/>
              </w:rPr>
            </w:pPr>
            <w:r w:rsidRPr="002971A0">
              <w:rPr>
                <w:color w:val="auto"/>
                <w:sz w:val="20"/>
                <w:szCs w:val="20"/>
              </w:rPr>
              <w:t>Health professional</w:t>
            </w:r>
          </w:p>
        </w:tc>
        <w:tc>
          <w:tcPr>
            <w:tcW w:w="803" w:type="dxa"/>
          </w:tcPr>
          <w:p w14:paraId="7369D5A8" w14:textId="47791495"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120</w:t>
            </w:r>
          </w:p>
        </w:tc>
        <w:tc>
          <w:tcPr>
            <w:tcW w:w="803" w:type="dxa"/>
          </w:tcPr>
          <w:p w14:paraId="3E367AFA" w14:textId="1D53CA94"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6.8</w:t>
            </w:r>
          </w:p>
        </w:tc>
      </w:tr>
      <w:tr w:rsidR="002971A0" w:rsidRPr="002971A0" w14:paraId="4DB23655"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BC5F7D4" w14:textId="77777777" w:rsidR="009409CC" w:rsidRPr="002971A0" w:rsidRDefault="009409CC" w:rsidP="009409CC">
            <w:pPr>
              <w:rPr>
                <w:color w:val="auto"/>
                <w:sz w:val="20"/>
                <w:szCs w:val="20"/>
              </w:rPr>
            </w:pPr>
            <w:r w:rsidRPr="002971A0">
              <w:rPr>
                <w:color w:val="auto"/>
                <w:sz w:val="20"/>
                <w:szCs w:val="20"/>
              </w:rPr>
              <w:t>Retailer</w:t>
            </w:r>
          </w:p>
        </w:tc>
        <w:tc>
          <w:tcPr>
            <w:tcW w:w="803" w:type="dxa"/>
          </w:tcPr>
          <w:p w14:paraId="44C13271" w14:textId="3FE7D29B"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76</w:t>
            </w:r>
          </w:p>
        </w:tc>
        <w:tc>
          <w:tcPr>
            <w:tcW w:w="803" w:type="dxa"/>
          </w:tcPr>
          <w:p w14:paraId="42B8FC42" w14:textId="52BAEEE8"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4.3</w:t>
            </w:r>
          </w:p>
        </w:tc>
      </w:tr>
      <w:tr w:rsidR="002971A0" w:rsidRPr="002971A0" w14:paraId="49DAED63"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48DB4A39" w14:textId="77777777" w:rsidR="009409CC" w:rsidRPr="002971A0" w:rsidRDefault="009409CC" w:rsidP="009409CC">
            <w:pPr>
              <w:rPr>
                <w:color w:val="auto"/>
                <w:sz w:val="20"/>
                <w:szCs w:val="20"/>
              </w:rPr>
            </w:pPr>
            <w:r w:rsidRPr="002971A0">
              <w:rPr>
                <w:color w:val="auto"/>
                <w:sz w:val="20"/>
                <w:szCs w:val="20"/>
              </w:rPr>
              <w:t>University Researcher/Academic</w:t>
            </w:r>
          </w:p>
        </w:tc>
        <w:tc>
          <w:tcPr>
            <w:tcW w:w="803" w:type="dxa"/>
          </w:tcPr>
          <w:p w14:paraId="1FBB4367" w14:textId="182C99D4"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39</w:t>
            </w:r>
          </w:p>
        </w:tc>
        <w:tc>
          <w:tcPr>
            <w:tcW w:w="803" w:type="dxa"/>
          </w:tcPr>
          <w:p w14:paraId="6E157FF6" w14:textId="25DF0C1E"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2.2</w:t>
            </w:r>
          </w:p>
        </w:tc>
      </w:tr>
      <w:tr w:rsidR="002971A0" w:rsidRPr="002971A0" w14:paraId="77153560"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6ED1D3E4" w14:textId="77777777" w:rsidR="009409CC" w:rsidRPr="002971A0" w:rsidRDefault="009409CC" w:rsidP="009409CC">
            <w:pPr>
              <w:rPr>
                <w:color w:val="auto"/>
                <w:sz w:val="20"/>
                <w:szCs w:val="20"/>
              </w:rPr>
            </w:pPr>
            <w:r w:rsidRPr="002971A0">
              <w:rPr>
                <w:color w:val="auto"/>
                <w:sz w:val="20"/>
                <w:szCs w:val="20"/>
              </w:rPr>
              <w:t>Consumer/</w:t>
            </w:r>
            <w:proofErr w:type="gramStart"/>
            <w:r w:rsidRPr="002971A0">
              <w:rPr>
                <w:color w:val="auto"/>
                <w:sz w:val="20"/>
                <w:szCs w:val="20"/>
              </w:rPr>
              <w:t>general public</w:t>
            </w:r>
            <w:proofErr w:type="gramEnd"/>
            <w:r w:rsidRPr="002971A0">
              <w:rPr>
                <w:color w:val="auto"/>
                <w:sz w:val="20"/>
                <w:szCs w:val="20"/>
              </w:rPr>
              <w:t>/community member</w:t>
            </w:r>
          </w:p>
        </w:tc>
        <w:tc>
          <w:tcPr>
            <w:tcW w:w="803" w:type="dxa"/>
          </w:tcPr>
          <w:p w14:paraId="02BAC55F" w14:textId="5A8658C1"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40</w:t>
            </w:r>
          </w:p>
        </w:tc>
        <w:tc>
          <w:tcPr>
            <w:tcW w:w="803" w:type="dxa"/>
          </w:tcPr>
          <w:p w14:paraId="52328495" w14:textId="19A42D92"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2.3</w:t>
            </w:r>
          </w:p>
        </w:tc>
      </w:tr>
      <w:tr w:rsidR="002971A0" w:rsidRPr="002971A0" w14:paraId="7D7DE4FB"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03AD8E47" w14:textId="77777777" w:rsidR="009409CC" w:rsidRPr="002971A0" w:rsidRDefault="009409CC" w:rsidP="009409CC">
            <w:pPr>
              <w:rPr>
                <w:color w:val="auto"/>
                <w:sz w:val="20"/>
                <w:szCs w:val="20"/>
              </w:rPr>
            </w:pPr>
            <w:r w:rsidRPr="002971A0">
              <w:rPr>
                <w:color w:val="auto"/>
                <w:sz w:val="20"/>
                <w:szCs w:val="20"/>
              </w:rPr>
              <w:t>Consumer representative/advocate</w:t>
            </w:r>
          </w:p>
        </w:tc>
        <w:tc>
          <w:tcPr>
            <w:tcW w:w="803" w:type="dxa"/>
          </w:tcPr>
          <w:p w14:paraId="3437EA93" w14:textId="0466A002"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w:t>
            </w:r>
          </w:p>
        </w:tc>
        <w:tc>
          <w:tcPr>
            <w:tcW w:w="803" w:type="dxa"/>
          </w:tcPr>
          <w:p w14:paraId="602EC664" w14:textId="72BE1C60"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0.4</w:t>
            </w:r>
          </w:p>
        </w:tc>
      </w:tr>
      <w:tr w:rsidR="002971A0" w:rsidRPr="002971A0" w14:paraId="27FF3E6D"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61C67EA5" w14:textId="1B67CB6B" w:rsidR="009409CC" w:rsidRPr="002971A0" w:rsidRDefault="009409CC" w:rsidP="009409CC">
            <w:pPr>
              <w:rPr>
                <w:color w:val="auto"/>
                <w:sz w:val="20"/>
                <w:szCs w:val="20"/>
              </w:rPr>
            </w:pPr>
            <w:r w:rsidRPr="002971A0">
              <w:rPr>
                <w:color w:val="auto"/>
                <w:sz w:val="20"/>
                <w:szCs w:val="20"/>
              </w:rPr>
              <w:t>Australian government official/representative</w:t>
            </w:r>
          </w:p>
        </w:tc>
        <w:tc>
          <w:tcPr>
            <w:tcW w:w="803" w:type="dxa"/>
          </w:tcPr>
          <w:p w14:paraId="16F57DC0" w14:textId="57466ACF"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23</w:t>
            </w:r>
          </w:p>
        </w:tc>
        <w:tc>
          <w:tcPr>
            <w:tcW w:w="803" w:type="dxa"/>
          </w:tcPr>
          <w:p w14:paraId="62E5E140" w14:textId="17EB2B0F"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1.3</w:t>
            </w:r>
          </w:p>
        </w:tc>
      </w:tr>
      <w:tr w:rsidR="002971A0" w:rsidRPr="002971A0" w14:paraId="79042AAE" w14:textId="77777777" w:rsidTr="0087641B">
        <w:tc>
          <w:tcPr>
            <w:cnfStyle w:val="001000000000" w:firstRow="0" w:lastRow="0" w:firstColumn="1" w:lastColumn="0" w:oddVBand="0" w:evenVBand="0" w:oddHBand="0" w:evenHBand="0" w:firstRowFirstColumn="0" w:firstRowLastColumn="0" w:lastRowFirstColumn="0" w:lastRowLastColumn="0"/>
            <w:tcW w:w="4243" w:type="dxa"/>
          </w:tcPr>
          <w:p w14:paraId="4E54FD34" w14:textId="451D4D15" w:rsidR="009409CC" w:rsidRPr="002971A0" w:rsidRDefault="009409CC" w:rsidP="009409CC">
            <w:pPr>
              <w:rPr>
                <w:color w:val="auto"/>
                <w:sz w:val="20"/>
                <w:szCs w:val="20"/>
              </w:rPr>
            </w:pPr>
            <w:r w:rsidRPr="002971A0">
              <w:rPr>
                <w:color w:val="auto"/>
                <w:sz w:val="20"/>
                <w:szCs w:val="20"/>
              </w:rPr>
              <w:t>State or territory government official/representative</w:t>
            </w:r>
          </w:p>
        </w:tc>
        <w:tc>
          <w:tcPr>
            <w:tcW w:w="803" w:type="dxa"/>
          </w:tcPr>
          <w:p w14:paraId="2D828D0F" w14:textId="33DF8FD4"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66</w:t>
            </w:r>
          </w:p>
        </w:tc>
        <w:tc>
          <w:tcPr>
            <w:tcW w:w="803" w:type="dxa"/>
          </w:tcPr>
          <w:p w14:paraId="046A31C6" w14:textId="229D8665"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3.8</w:t>
            </w:r>
          </w:p>
        </w:tc>
      </w:tr>
      <w:tr w:rsidR="002971A0" w:rsidRPr="002971A0" w14:paraId="74328E56" w14:textId="77777777" w:rsidTr="005C6229">
        <w:tc>
          <w:tcPr>
            <w:cnfStyle w:val="001000000000" w:firstRow="0" w:lastRow="0" w:firstColumn="1" w:lastColumn="0" w:oddVBand="0" w:evenVBand="0" w:oddHBand="0" w:evenHBand="0" w:firstRowFirstColumn="0" w:firstRowLastColumn="0" w:lastRowFirstColumn="0" w:lastRowLastColumn="0"/>
            <w:tcW w:w="4243" w:type="dxa"/>
          </w:tcPr>
          <w:p w14:paraId="25D93784" w14:textId="69FB46E6" w:rsidR="009409CC" w:rsidRPr="002971A0" w:rsidRDefault="009409CC" w:rsidP="009409CC">
            <w:pPr>
              <w:rPr>
                <w:color w:val="auto"/>
                <w:sz w:val="20"/>
                <w:szCs w:val="20"/>
              </w:rPr>
            </w:pPr>
            <w:r w:rsidRPr="002971A0">
              <w:rPr>
                <w:color w:val="auto"/>
                <w:sz w:val="20"/>
                <w:szCs w:val="20"/>
              </w:rPr>
              <w:t>Media</w:t>
            </w:r>
          </w:p>
        </w:tc>
        <w:tc>
          <w:tcPr>
            <w:tcW w:w="803" w:type="dxa"/>
          </w:tcPr>
          <w:p w14:paraId="19337F46" w14:textId="098A778E"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w:t>
            </w:r>
          </w:p>
        </w:tc>
        <w:tc>
          <w:tcPr>
            <w:tcW w:w="803" w:type="dxa"/>
          </w:tcPr>
          <w:p w14:paraId="67A65C5F" w14:textId="0366C80A"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0.1</w:t>
            </w:r>
          </w:p>
        </w:tc>
      </w:tr>
      <w:tr w:rsidR="002971A0" w:rsidRPr="002971A0" w14:paraId="3C85D224"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1894222C" w14:textId="4953E67D" w:rsidR="009409CC" w:rsidRPr="002971A0" w:rsidRDefault="009409CC" w:rsidP="009409CC">
            <w:pPr>
              <w:rPr>
                <w:color w:val="auto"/>
                <w:sz w:val="20"/>
                <w:szCs w:val="20"/>
              </w:rPr>
            </w:pPr>
            <w:r w:rsidRPr="002971A0">
              <w:rPr>
                <w:color w:val="auto"/>
                <w:sz w:val="20"/>
                <w:szCs w:val="20"/>
              </w:rPr>
              <w:t>Other</w:t>
            </w:r>
          </w:p>
        </w:tc>
        <w:tc>
          <w:tcPr>
            <w:tcW w:w="803" w:type="dxa"/>
          </w:tcPr>
          <w:p w14:paraId="05EFB62C" w14:textId="1914D411"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243</w:t>
            </w:r>
          </w:p>
        </w:tc>
        <w:tc>
          <w:tcPr>
            <w:tcW w:w="803" w:type="dxa"/>
          </w:tcPr>
          <w:p w14:paraId="582C74B3" w14:textId="4F185F00"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13.8</w:t>
            </w:r>
          </w:p>
        </w:tc>
      </w:tr>
      <w:tr w:rsidR="002971A0" w:rsidRPr="002971A0" w14:paraId="7284D8F6" w14:textId="77777777" w:rsidTr="00585F93">
        <w:tc>
          <w:tcPr>
            <w:cnfStyle w:val="001000000000" w:firstRow="0" w:lastRow="0" w:firstColumn="1" w:lastColumn="0" w:oddVBand="0" w:evenVBand="0" w:oddHBand="0" w:evenHBand="0" w:firstRowFirstColumn="0" w:firstRowLastColumn="0" w:lastRowFirstColumn="0" w:lastRowLastColumn="0"/>
            <w:tcW w:w="4243" w:type="dxa"/>
          </w:tcPr>
          <w:p w14:paraId="1C297DE7" w14:textId="77777777" w:rsidR="009409CC" w:rsidRPr="002971A0" w:rsidRDefault="009409CC" w:rsidP="009409CC">
            <w:pPr>
              <w:rPr>
                <w:color w:val="auto"/>
                <w:sz w:val="20"/>
                <w:szCs w:val="20"/>
              </w:rPr>
            </w:pPr>
            <w:r w:rsidRPr="002971A0">
              <w:rPr>
                <w:color w:val="auto"/>
                <w:sz w:val="20"/>
                <w:szCs w:val="20"/>
              </w:rPr>
              <w:t>Total</w:t>
            </w:r>
          </w:p>
        </w:tc>
        <w:tc>
          <w:tcPr>
            <w:tcW w:w="803" w:type="dxa"/>
          </w:tcPr>
          <w:p w14:paraId="7ECFDA29" w14:textId="50D1F016"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1759</w:t>
            </w:r>
          </w:p>
        </w:tc>
        <w:tc>
          <w:tcPr>
            <w:tcW w:w="803" w:type="dxa"/>
          </w:tcPr>
          <w:p w14:paraId="06F14F88" w14:textId="5A148C76"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100.0</w:t>
            </w:r>
          </w:p>
        </w:tc>
      </w:tr>
      <w:bookmarkEnd w:id="290"/>
    </w:tbl>
    <w:p w14:paraId="6D845D49" w14:textId="77777777" w:rsidR="0063466D" w:rsidRPr="002971A0" w:rsidRDefault="0063466D" w:rsidP="0063466D">
      <w:pPr>
        <w:rPr>
          <w:color w:val="auto"/>
        </w:rPr>
      </w:pPr>
    </w:p>
    <w:p w14:paraId="09FBA68B" w14:textId="77777777" w:rsidR="0063466D" w:rsidRPr="002971A0" w:rsidRDefault="0063466D" w:rsidP="0063466D">
      <w:pPr>
        <w:rPr>
          <w:color w:val="auto"/>
        </w:rPr>
      </w:pPr>
    </w:p>
    <w:p w14:paraId="1630E110" w14:textId="77777777" w:rsidR="0063466D" w:rsidRPr="002971A0" w:rsidRDefault="0063466D" w:rsidP="0063466D">
      <w:pPr>
        <w:rPr>
          <w:color w:val="auto"/>
        </w:rPr>
      </w:pPr>
    </w:p>
    <w:p w14:paraId="6C36EFFC" w14:textId="77777777" w:rsidR="0063466D" w:rsidRPr="002971A0" w:rsidRDefault="0063466D" w:rsidP="0063466D">
      <w:pPr>
        <w:rPr>
          <w:color w:val="auto"/>
        </w:rPr>
      </w:pPr>
    </w:p>
    <w:bookmarkEnd w:id="289"/>
    <w:p w14:paraId="12A19A33" w14:textId="77777777" w:rsidR="0063466D" w:rsidRPr="002971A0" w:rsidRDefault="0063466D" w:rsidP="0063466D">
      <w:pPr>
        <w:rPr>
          <w:color w:val="auto"/>
        </w:rPr>
      </w:pPr>
    </w:p>
    <w:p w14:paraId="5CA54F8C" w14:textId="77777777" w:rsidR="0063466D" w:rsidRPr="002971A0" w:rsidRDefault="0063466D" w:rsidP="0063466D">
      <w:pPr>
        <w:rPr>
          <w:color w:val="auto"/>
        </w:rPr>
      </w:pPr>
    </w:p>
    <w:p w14:paraId="4CE99077" w14:textId="77777777" w:rsidR="0063466D" w:rsidRPr="002971A0" w:rsidRDefault="0063466D" w:rsidP="0063466D">
      <w:pPr>
        <w:rPr>
          <w:color w:val="auto"/>
        </w:rPr>
      </w:pPr>
    </w:p>
    <w:p w14:paraId="37580092" w14:textId="77777777" w:rsidR="0063466D" w:rsidRPr="002971A0" w:rsidRDefault="0063466D" w:rsidP="0063466D">
      <w:pPr>
        <w:rPr>
          <w:color w:val="auto"/>
        </w:rPr>
      </w:pPr>
    </w:p>
    <w:p w14:paraId="461AA4A0" w14:textId="77777777" w:rsidR="0063466D" w:rsidRPr="002971A0" w:rsidRDefault="0063466D" w:rsidP="0063466D">
      <w:pPr>
        <w:rPr>
          <w:color w:val="auto"/>
        </w:rPr>
      </w:pPr>
    </w:p>
    <w:p w14:paraId="072A61D3" w14:textId="77777777" w:rsidR="0063466D" w:rsidRPr="002971A0" w:rsidRDefault="0063466D" w:rsidP="0063466D">
      <w:pPr>
        <w:rPr>
          <w:color w:val="auto"/>
        </w:rPr>
      </w:pPr>
    </w:p>
    <w:p w14:paraId="7FF78B01" w14:textId="77777777" w:rsidR="0063466D" w:rsidRPr="002971A0" w:rsidRDefault="0063466D" w:rsidP="0063466D">
      <w:pPr>
        <w:rPr>
          <w:color w:val="auto"/>
        </w:rPr>
      </w:pPr>
    </w:p>
    <w:p w14:paraId="569C9DC6" w14:textId="77777777" w:rsidR="0063466D" w:rsidRPr="002971A0" w:rsidRDefault="0063466D" w:rsidP="0063466D">
      <w:pPr>
        <w:rPr>
          <w:color w:val="auto"/>
        </w:rPr>
      </w:pPr>
    </w:p>
    <w:p w14:paraId="515D8ADF" w14:textId="77777777" w:rsidR="0063466D" w:rsidRPr="002971A0" w:rsidRDefault="0063466D" w:rsidP="0063466D">
      <w:pPr>
        <w:rPr>
          <w:color w:val="auto"/>
        </w:rPr>
      </w:pPr>
    </w:p>
    <w:p w14:paraId="54A2D265" w14:textId="77777777" w:rsidR="009409CC" w:rsidRPr="002971A0" w:rsidRDefault="009409CC" w:rsidP="0063466D">
      <w:pPr>
        <w:pStyle w:val="Tabletitle"/>
        <w:rPr>
          <w:color w:val="auto"/>
        </w:rPr>
      </w:pPr>
      <w:bookmarkStart w:id="291" w:name="_Hlk114664908"/>
    </w:p>
    <w:p w14:paraId="722D25BB" w14:textId="77777777" w:rsidR="009409CC" w:rsidRPr="002971A0" w:rsidRDefault="009409CC" w:rsidP="0063466D">
      <w:pPr>
        <w:pStyle w:val="Tabletitle"/>
        <w:rPr>
          <w:color w:val="auto"/>
        </w:rPr>
      </w:pPr>
    </w:p>
    <w:p w14:paraId="059DD73C" w14:textId="77777777" w:rsidR="009409CC" w:rsidRPr="002971A0" w:rsidRDefault="009409CC" w:rsidP="0063466D">
      <w:pPr>
        <w:pStyle w:val="Tabletitle"/>
        <w:rPr>
          <w:color w:val="auto"/>
        </w:rPr>
      </w:pPr>
    </w:p>
    <w:p w14:paraId="04DE9FFC" w14:textId="77777777" w:rsidR="009409CC" w:rsidRPr="002971A0" w:rsidRDefault="009409CC" w:rsidP="0063466D">
      <w:pPr>
        <w:pStyle w:val="Tabletitle"/>
        <w:rPr>
          <w:color w:val="auto"/>
        </w:rPr>
      </w:pPr>
    </w:p>
    <w:p w14:paraId="08743134" w14:textId="126DF593" w:rsidR="005344A5" w:rsidRDefault="005344A5" w:rsidP="0063466D">
      <w:pPr>
        <w:pStyle w:val="Tabletitle"/>
        <w:rPr>
          <w:color w:val="auto"/>
        </w:rPr>
      </w:pPr>
    </w:p>
    <w:p w14:paraId="1F72B2BD" w14:textId="77777777" w:rsidR="002971A0" w:rsidRPr="002971A0" w:rsidRDefault="002971A0" w:rsidP="002971A0"/>
    <w:p w14:paraId="425E943C" w14:textId="4DDBE886" w:rsidR="0063466D" w:rsidRPr="002971A0" w:rsidRDefault="0063466D" w:rsidP="0063466D">
      <w:pPr>
        <w:pStyle w:val="Tabletitle"/>
        <w:rPr>
          <w:color w:val="auto"/>
        </w:rPr>
      </w:pPr>
      <w:r w:rsidRPr="002971A0">
        <w:rPr>
          <w:color w:val="auto"/>
        </w:rPr>
        <w:lastRenderedPageBreak/>
        <w:t>Table 2</w:t>
      </w:r>
      <w:r w:rsidR="006A224E" w:rsidRPr="002971A0">
        <w:rPr>
          <w:color w:val="auto"/>
        </w:rPr>
        <w:t>1</w:t>
      </w:r>
      <w:r w:rsidRPr="002971A0">
        <w:rPr>
          <w:color w:val="auto"/>
        </w:rPr>
        <w:t>. Opt-in stakeholders – ‘Which category best describes your role in the medical products industry?’</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2971A0" w:rsidRPr="002971A0" w14:paraId="4A180174" w14:textId="77777777" w:rsidTr="00D71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bookmarkEnd w:id="291"/>
          <w:p w14:paraId="4169A2E7" w14:textId="77777777" w:rsidR="0063466D" w:rsidRPr="002971A0" w:rsidRDefault="0063466D" w:rsidP="00585F93">
            <w:pPr>
              <w:rPr>
                <w:color w:val="auto"/>
                <w:sz w:val="20"/>
                <w:szCs w:val="20"/>
              </w:rPr>
            </w:pPr>
            <w:r w:rsidRPr="002971A0">
              <w:rPr>
                <w:color w:val="auto"/>
                <w:sz w:val="20"/>
                <w:szCs w:val="20"/>
              </w:rPr>
              <w:t>Role</w:t>
            </w:r>
          </w:p>
        </w:tc>
        <w:tc>
          <w:tcPr>
            <w:tcW w:w="803" w:type="dxa"/>
          </w:tcPr>
          <w:p w14:paraId="0C9B6158"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c>
          <w:tcPr>
            <w:tcW w:w="803" w:type="dxa"/>
          </w:tcPr>
          <w:p w14:paraId="3FF23640"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w:t>
            </w:r>
          </w:p>
        </w:tc>
      </w:tr>
      <w:tr w:rsidR="002971A0" w:rsidRPr="002971A0" w14:paraId="2C11C452"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15FC8E91" w14:textId="77777777" w:rsidR="009409CC" w:rsidRPr="002971A0" w:rsidRDefault="009409CC" w:rsidP="009409CC">
            <w:pPr>
              <w:rPr>
                <w:color w:val="auto"/>
                <w:sz w:val="20"/>
                <w:szCs w:val="20"/>
              </w:rPr>
            </w:pPr>
            <w:r w:rsidRPr="002971A0">
              <w:rPr>
                <w:color w:val="auto"/>
                <w:sz w:val="20"/>
                <w:szCs w:val="20"/>
              </w:rPr>
              <w:t xml:space="preserve">Product manufacturer (or you work for a company that is a manufacturer) </w:t>
            </w:r>
          </w:p>
        </w:tc>
        <w:tc>
          <w:tcPr>
            <w:tcW w:w="803" w:type="dxa"/>
          </w:tcPr>
          <w:p w14:paraId="14F618D6" w14:textId="4B9D9BA2"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344</w:t>
            </w:r>
          </w:p>
        </w:tc>
        <w:tc>
          <w:tcPr>
            <w:tcW w:w="803" w:type="dxa"/>
          </w:tcPr>
          <w:p w14:paraId="40237A25" w14:textId="59F64672"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30.3</w:t>
            </w:r>
          </w:p>
        </w:tc>
      </w:tr>
      <w:tr w:rsidR="002971A0" w:rsidRPr="002971A0" w14:paraId="09DB4AB0"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40A54053" w14:textId="77777777" w:rsidR="009409CC" w:rsidRPr="002971A0" w:rsidRDefault="009409CC" w:rsidP="009409CC">
            <w:pPr>
              <w:rPr>
                <w:color w:val="auto"/>
                <w:sz w:val="20"/>
                <w:szCs w:val="20"/>
              </w:rPr>
            </w:pPr>
            <w:r w:rsidRPr="002971A0">
              <w:rPr>
                <w:color w:val="auto"/>
                <w:sz w:val="20"/>
                <w:szCs w:val="20"/>
              </w:rPr>
              <w:t xml:space="preserve">Product sponsor (or you work for a company that is a sponsor) </w:t>
            </w:r>
          </w:p>
        </w:tc>
        <w:tc>
          <w:tcPr>
            <w:tcW w:w="803" w:type="dxa"/>
          </w:tcPr>
          <w:p w14:paraId="1EA19562" w14:textId="15CE8907"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656</w:t>
            </w:r>
          </w:p>
        </w:tc>
        <w:tc>
          <w:tcPr>
            <w:tcW w:w="803" w:type="dxa"/>
          </w:tcPr>
          <w:p w14:paraId="37EC934A" w14:textId="4CA6CDCC"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57.7</w:t>
            </w:r>
          </w:p>
        </w:tc>
      </w:tr>
      <w:tr w:rsidR="002971A0" w:rsidRPr="002971A0" w14:paraId="16FFF988"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3CCCFC62" w14:textId="77777777" w:rsidR="009409CC" w:rsidRPr="002971A0" w:rsidRDefault="009409CC" w:rsidP="009409CC">
            <w:pPr>
              <w:rPr>
                <w:color w:val="auto"/>
                <w:sz w:val="20"/>
                <w:szCs w:val="20"/>
              </w:rPr>
            </w:pPr>
            <w:r w:rsidRPr="002971A0">
              <w:rPr>
                <w:color w:val="auto"/>
                <w:sz w:val="20"/>
                <w:szCs w:val="20"/>
              </w:rPr>
              <w:t xml:space="preserve">Regulatory affairs consultant </w:t>
            </w:r>
          </w:p>
        </w:tc>
        <w:tc>
          <w:tcPr>
            <w:tcW w:w="803" w:type="dxa"/>
          </w:tcPr>
          <w:p w14:paraId="1EFB0928" w14:textId="3203DD24"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103</w:t>
            </w:r>
          </w:p>
        </w:tc>
        <w:tc>
          <w:tcPr>
            <w:tcW w:w="803" w:type="dxa"/>
          </w:tcPr>
          <w:p w14:paraId="1F9AF6EF" w14:textId="27E597AA"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9.1</w:t>
            </w:r>
          </w:p>
        </w:tc>
      </w:tr>
      <w:tr w:rsidR="002971A0" w:rsidRPr="002971A0" w14:paraId="0A30B6D3"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75148D8D" w14:textId="77777777" w:rsidR="009409CC" w:rsidRPr="002971A0" w:rsidRDefault="009409CC" w:rsidP="009409CC">
            <w:pPr>
              <w:rPr>
                <w:color w:val="auto"/>
                <w:sz w:val="20"/>
                <w:szCs w:val="20"/>
              </w:rPr>
            </w:pPr>
            <w:r w:rsidRPr="002971A0">
              <w:rPr>
                <w:color w:val="auto"/>
                <w:sz w:val="20"/>
                <w:szCs w:val="20"/>
              </w:rPr>
              <w:t xml:space="preserve">Industry association representative </w:t>
            </w:r>
          </w:p>
        </w:tc>
        <w:tc>
          <w:tcPr>
            <w:tcW w:w="803" w:type="dxa"/>
          </w:tcPr>
          <w:p w14:paraId="30874E70" w14:textId="251AB584"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8</w:t>
            </w:r>
          </w:p>
        </w:tc>
        <w:tc>
          <w:tcPr>
            <w:tcW w:w="803" w:type="dxa"/>
          </w:tcPr>
          <w:p w14:paraId="51D8EE09" w14:textId="2DF00C2F"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0.7</w:t>
            </w:r>
          </w:p>
        </w:tc>
      </w:tr>
      <w:tr w:rsidR="002971A0" w:rsidRPr="002971A0" w14:paraId="14929716"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09E2712E" w14:textId="7A3F64E0" w:rsidR="0063466D" w:rsidRPr="002971A0" w:rsidRDefault="0063466D" w:rsidP="00585F93">
            <w:pPr>
              <w:rPr>
                <w:color w:val="auto"/>
                <w:sz w:val="20"/>
                <w:szCs w:val="20"/>
              </w:rPr>
            </w:pPr>
            <w:r w:rsidRPr="002971A0">
              <w:rPr>
                <w:color w:val="auto"/>
                <w:sz w:val="20"/>
                <w:szCs w:val="20"/>
              </w:rPr>
              <w:t>Other</w:t>
            </w:r>
          </w:p>
        </w:tc>
        <w:tc>
          <w:tcPr>
            <w:tcW w:w="803" w:type="dxa"/>
          </w:tcPr>
          <w:p w14:paraId="4F1CB1D9" w14:textId="47E85F33" w:rsidR="0063466D" w:rsidRPr="002971A0" w:rsidRDefault="0063466D" w:rsidP="00585F93">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w:t>
            </w:r>
            <w:r w:rsidR="009409CC" w:rsidRPr="002971A0">
              <w:rPr>
                <w:color w:val="auto"/>
                <w:sz w:val="20"/>
                <w:szCs w:val="20"/>
              </w:rPr>
              <w:t>5</w:t>
            </w:r>
          </w:p>
        </w:tc>
        <w:tc>
          <w:tcPr>
            <w:tcW w:w="803" w:type="dxa"/>
          </w:tcPr>
          <w:p w14:paraId="1ADFBE42" w14:textId="63AAA43A" w:rsidR="0063466D" w:rsidRPr="002971A0" w:rsidRDefault="0063466D" w:rsidP="00585F93">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w:t>
            </w:r>
            <w:r w:rsidR="009409CC" w:rsidRPr="002971A0">
              <w:rPr>
                <w:color w:val="auto"/>
                <w:sz w:val="20"/>
                <w:szCs w:val="20"/>
              </w:rPr>
              <w:t>2</w:t>
            </w:r>
          </w:p>
        </w:tc>
      </w:tr>
      <w:tr w:rsidR="002971A0" w:rsidRPr="002971A0" w14:paraId="7E790408" w14:textId="77777777" w:rsidTr="00D71EB3">
        <w:tc>
          <w:tcPr>
            <w:cnfStyle w:val="001000000000" w:firstRow="0" w:lastRow="0" w:firstColumn="1" w:lastColumn="0" w:oddVBand="0" w:evenVBand="0" w:oddHBand="0" w:evenHBand="0" w:firstRowFirstColumn="0" w:firstRowLastColumn="0" w:lastRowFirstColumn="0" w:lastRowLastColumn="0"/>
            <w:tcW w:w="4243" w:type="dxa"/>
          </w:tcPr>
          <w:p w14:paraId="56BAE7CE" w14:textId="77777777" w:rsidR="009409CC" w:rsidRPr="002971A0" w:rsidRDefault="009409CC" w:rsidP="009409CC">
            <w:pPr>
              <w:rPr>
                <w:color w:val="auto"/>
                <w:sz w:val="20"/>
                <w:szCs w:val="20"/>
              </w:rPr>
            </w:pPr>
            <w:r w:rsidRPr="002971A0">
              <w:rPr>
                <w:color w:val="auto"/>
                <w:sz w:val="20"/>
                <w:szCs w:val="20"/>
              </w:rPr>
              <w:t>Total</w:t>
            </w:r>
          </w:p>
        </w:tc>
        <w:tc>
          <w:tcPr>
            <w:tcW w:w="803" w:type="dxa"/>
          </w:tcPr>
          <w:p w14:paraId="5B5BA83F" w14:textId="5B11FBCE"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1136</w:t>
            </w:r>
          </w:p>
        </w:tc>
        <w:tc>
          <w:tcPr>
            <w:tcW w:w="803" w:type="dxa"/>
          </w:tcPr>
          <w:p w14:paraId="66524DA1" w14:textId="085A74C2"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100.0</w:t>
            </w:r>
          </w:p>
        </w:tc>
      </w:tr>
    </w:tbl>
    <w:p w14:paraId="039CB25A" w14:textId="77777777" w:rsidR="0063466D" w:rsidRPr="002971A0" w:rsidRDefault="0063466D" w:rsidP="0063466D">
      <w:pPr>
        <w:rPr>
          <w:color w:val="auto"/>
        </w:rPr>
      </w:pPr>
    </w:p>
    <w:p w14:paraId="2D72DB85" w14:textId="77777777" w:rsidR="0063466D" w:rsidRPr="002971A0" w:rsidRDefault="0063466D" w:rsidP="0063466D">
      <w:pPr>
        <w:rPr>
          <w:color w:val="auto"/>
        </w:rPr>
      </w:pPr>
    </w:p>
    <w:p w14:paraId="2A5C5954" w14:textId="77777777" w:rsidR="0063466D" w:rsidRPr="002971A0" w:rsidRDefault="0063466D" w:rsidP="0063466D">
      <w:pPr>
        <w:rPr>
          <w:color w:val="auto"/>
        </w:rPr>
      </w:pPr>
    </w:p>
    <w:p w14:paraId="33DBC774" w14:textId="77777777" w:rsidR="0063466D" w:rsidRPr="002971A0" w:rsidRDefault="0063466D" w:rsidP="0063466D">
      <w:pPr>
        <w:rPr>
          <w:color w:val="auto"/>
        </w:rPr>
      </w:pPr>
    </w:p>
    <w:p w14:paraId="117F821D" w14:textId="77777777" w:rsidR="0063466D" w:rsidRPr="002971A0" w:rsidRDefault="0063466D" w:rsidP="0063466D">
      <w:pPr>
        <w:rPr>
          <w:color w:val="auto"/>
        </w:rPr>
      </w:pPr>
    </w:p>
    <w:p w14:paraId="63AF4542" w14:textId="77777777" w:rsidR="0063466D" w:rsidRPr="002971A0" w:rsidRDefault="0063466D" w:rsidP="0063466D">
      <w:pPr>
        <w:rPr>
          <w:color w:val="auto"/>
        </w:rPr>
      </w:pPr>
    </w:p>
    <w:p w14:paraId="2519A5FD" w14:textId="77777777" w:rsidR="009409CC" w:rsidRPr="002971A0" w:rsidRDefault="009409CC" w:rsidP="0063466D">
      <w:pPr>
        <w:pStyle w:val="Tabletitle"/>
        <w:rPr>
          <w:color w:val="auto"/>
        </w:rPr>
      </w:pPr>
    </w:p>
    <w:p w14:paraId="2D891D91" w14:textId="77777777" w:rsidR="009409CC" w:rsidRPr="002971A0" w:rsidRDefault="009409CC" w:rsidP="0063466D">
      <w:pPr>
        <w:pStyle w:val="Tabletitle"/>
        <w:rPr>
          <w:color w:val="auto"/>
        </w:rPr>
      </w:pPr>
    </w:p>
    <w:p w14:paraId="32F90DD2" w14:textId="77777777" w:rsidR="009409CC" w:rsidRPr="002971A0" w:rsidRDefault="009409CC" w:rsidP="0063466D">
      <w:pPr>
        <w:pStyle w:val="Tabletitle"/>
        <w:rPr>
          <w:color w:val="auto"/>
        </w:rPr>
      </w:pPr>
    </w:p>
    <w:p w14:paraId="24B859D8" w14:textId="77777777" w:rsidR="009409CC" w:rsidRPr="002971A0" w:rsidRDefault="009409CC" w:rsidP="0063466D">
      <w:pPr>
        <w:pStyle w:val="Tabletitle"/>
        <w:rPr>
          <w:color w:val="auto"/>
        </w:rPr>
      </w:pPr>
    </w:p>
    <w:p w14:paraId="3FEFB6E0" w14:textId="77777777" w:rsidR="002971A0" w:rsidRDefault="002971A0" w:rsidP="0063466D">
      <w:pPr>
        <w:pStyle w:val="Tabletitle"/>
        <w:rPr>
          <w:color w:val="auto"/>
        </w:rPr>
      </w:pPr>
    </w:p>
    <w:p w14:paraId="5600F40E" w14:textId="0E3FC831" w:rsidR="0063466D" w:rsidRPr="002971A0" w:rsidRDefault="0063466D" w:rsidP="0063466D">
      <w:pPr>
        <w:pStyle w:val="Tabletitle"/>
        <w:rPr>
          <w:color w:val="auto"/>
        </w:rPr>
      </w:pPr>
      <w:r w:rsidRPr="002971A0">
        <w:rPr>
          <w:color w:val="auto"/>
        </w:rPr>
        <w:t>Table 2</w:t>
      </w:r>
      <w:r w:rsidR="006A224E" w:rsidRPr="002971A0">
        <w:rPr>
          <w:color w:val="auto"/>
        </w:rPr>
        <w:t>2</w:t>
      </w:r>
      <w:r w:rsidRPr="002971A0">
        <w:rPr>
          <w:color w:val="auto"/>
        </w:rPr>
        <w:t xml:space="preserve">. Opt-in stakeholders – </w:t>
      </w:r>
      <w:r w:rsidR="009409CC" w:rsidRPr="002971A0">
        <w:rPr>
          <w:color w:val="auto"/>
        </w:rPr>
        <w:t>‘</w:t>
      </w:r>
      <w:r w:rsidRPr="002971A0">
        <w:rPr>
          <w:color w:val="auto"/>
        </w:rPr>
        <w:t>How many employees work for the company in Australia (medical products industry)?</w:t>
      </w:r>
      <w:r w:rsidR="009409CC" w:rsidRPr="002971A0">
        <w:rPr>
          <w:color w:val="auto"/>
        </w:rPr>
        <w:t>’</w:t>
      </w:r>
    </w:p>
    <w:tbl>
      <w:tblPr>
        <w:tblStyle w:val="TableTGAblue"/>
        <w:tblW w:w="0" w:type="auto"/>
        <w:tblLayout w:type="fixed"/>
        <w:tblLook w:val="04A0" w:firstRow="1" w:lastRow="0" w:firstColumn="1" w:lastColumn="0" w:noHBand="0" w:noVBand="1"/>
      </w:tblPr>
      <w:tblGrid>
        <w:gridCol w:w="4377"/>
        <w:gridCol w:w="669"/>
        <w:gridCol w:w="756"/>
      </w:tblGrid>
      <w:tr w:rsidR="002971A0" w:rsidRPr="002971A0" w14:paraId="631B1C8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7D9F9952" w14:textId="77777777" w:rsidR="0063466D" w:rsidRPr="002971A0" w:rsidRDefault="0063466D" w:rsidP="00585F93">
            <w:pPr>
              <w:rPr>
                <w:color w:val="auto"/>
                <w:sz w:val="20"/>
                <w:szCs w:val="20"/>
              </w:rPr>
            </w:pPr>
            <w:r w:rsidRPr="002971A0">
              <w:rPr>
                <w:color w:val="auto"/>
                <w:sz w:val="20"/>
                <w:szCs w:val="20"/>
              </w:rPr>
              <w:t>Role</w:t>
            </w:r>
          </w:p>
        </w:tc>
        <w:tc>
          <w:tcPr>
            <w:tcW w:w="669" w:type="dxa"/>
          </w:tcPr>
          <w:p w14:paraId="6EC9CFA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c>
          <w:tcPr>
            <w:tcW w:w="756" w:type="dxa"/>
          </w:tcPr>
          <w:p w14:paraId="4F2F429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w:t>
            </w:r>
          </w:p>
        </w:tc>
      </w:tr>
      <w:tr w:rsidR="002971A0" w:rsidRPr="002971A0" w14:paraId="4C7DAC9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22280A6" w14:textId="77777777" w:rsidR="009409CC" w:rsidRPr="002971A0" w:rsidRDefault="009409CC" w:rsidP="009409CC">
            <w:pPr>
              <w:rPr>
                <w:color w:val="auto"/>
                <w:sz w:val="20"/>
                <w:szCs w:val="20"/>
              </w:rPr>
            </w:pPr>
            <w:r w:rsidRPr="002971A0">
              <w:rPr>
                <w:color w:val="auto"/>
                <w:sz w:val="20"/>
                <w:szCs w:val="20"/>
              </w:rPr>
              <w:t>1-19</w:t>
            </w:r>
          </w:p>
        </w:tc>
        <w:tc>
          <w:tcPr>
            <w:tcW w:w="669" w:type="dxa"/>
          </w:tcPr>
          <w:p w14:paraId="20AE21B8" w14:textId="2E1E1C9B"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434</w:t>
            </w:r>
          </w:p>
        </w:tc>
        <w:tc>
          <w:tcPr>
            <w:tcW w:w="756" w:type="dxa"/>
          </w:tcPr>
          <w:p w14:paraId="53505946" w14:textId="24595BCB"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44.0</w:t>
            </w:r>
          </w:p>
        </w:tc>
      </w:tr>
      <w:tr w:rsidR="002971A0" w:rsidRPr="002971A0" w14:paraId="60E1138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0C522439" w14:textId="77777777" w:rsidR="009409CC" w:rsidRPr="002971A0" w:rsidRDefault="009409CC" w:rsidP="009409CC">
            <w:pPr>
              <w:rPr>
                <w:color w:val="auto"/>
                <w:sz w:val="20"/>
                <w:szCs w:val="20"/>
              </w:rPr>
            </w:pPr>
            <w:r w:rsidRPr="002971A0">
              <w:rPr>
                <w:color w:val="auto"/>
                <w:sz w:val="20"/>
                <w:szCs w:val="20"/>
              </w:rPr>
              <w:t>20-199</w:t>
            </w:r>
          </w:p>
        </w:tc>
        <w:tc>
          <w:tcPr>
            <w:tcW w:w="669" w:type="dxa"/>
          </w:tcPr>
          <w:p w14:paraId="4644679D" w14:textId="48BF4639"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301</w:t>
            </w:r>
          </w:p>
        </w:tc>
        <w:tc>
          <w:tcPr>
            <w:tcW w:w="756" w:type="dxa"/>
          </w:tcPr>
          <w:p w14:paraId="4947C1C2" w14:textId="2CFA1DC6"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30.5</w:t>
            </w:r>
          </w:p>
        </w:tc>
      </w:tr>
      <w:tr w:rsidR="002971A0" w:rsidRPr="002971A0" w14:paraId="32DEEB03"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5B62883" w14:textId="77777777" w:rsidR="009409CC" w:rsidRPr="002971A0" w:rsidRDefault="009409CC" w:rsidP="009409CC">
            <w:pPr>
              <w:rPr>
                <w:color w:val="auto"/>
                <w:sz w:val="20"/>
                <w:szCs w:val="20"/>
              </w:rPr>
            </w:pPr>
            <w:r w:rsidRPr="002971A0">
              <w:rPr>
                <w:color w:val="auto"/>
                <w:sz w:val="20"/>
                <w:szCs w:val="20"/>
              </w:rPr>
              <w:t>200-599</w:t>
            </w:r>
          </w:p>
        </w:tc>
        <w:tc>
          <w:tcPr>
            <w:tcW w:w="669" w:type="dxa"/>
          </w:tcPr>
          <w:p w14:paraId="283CEB9A" w14:textId="642FECB8"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166</w:t>
            </w:r>
          </w:p>
        </w:tc>
        <w:tc>
          <w:tcPr>
            <w:tcW w:w="756" w:type="dxa"/>
          </w:tcPr>
          <w:p w14:paraId="44274DC2" w14:textId="1AF0AE43"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16.8</w:t>
            </w:r>
          </w:p>
        </w:tc>
      </w:tr>
      <w:tr w:rsidR="002971A0" w:rsidRPr="002971A0" w14:paraId="38F10CDF"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CEA9C45" w14:textId="77777777" w:rsidR="009409CC" w:rsidRPr="002971A0" w:rsidRDefault="009409CC" w:rsidP="009409CC">
            <w:pPr>
              <w:rPr>
                <w:color w:val="auto"/>
                <w:sz w:val="20"/>
                <w:szCs w:val="20"/>
              </w:rPr>
            </w:pPr>
            <w:r w:rsidRPr="002971A0">
              <w:rPr>
                <w:color w:val="auto"/>
                <w:sz w:val="20"/>
                <w:szCs w:val="20"/>
              </w:rPr>
              <w:t>600-999</w:t>
            </w:r>
          </w:p>
        </w:tc>
        <w:tc>
          <w:tcPr>
            <w:tcW w:w="669" w:type="dxa"/>
          </w:tcPr>
          <w:p w14:paraId="3F79D62A" w14:textId="7D725902"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51</w:t>
            </w:r>
          </w:p>
        </w:tc>
        <w:tc>
          <w:tcPr>
            <w:tcW w:w="756" w:type="dxa"/>
          </w:tcPr>
          <w:p w14:paraId="4019CD98" w14:textId="3637E256"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5.2</w:t>
            </w:r>
          </w:p>
        </w:tc>
      </w:tr>
      <w:tr w:rsidR="002971A0" w:rsidRPr="002971A0" w14:paraId="41728D0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128799E3" w14:textId="77777777" w:rsidR="009409CC" w:rsidRPr="002971A0" w:rsidRDefault="009409CC" w:rsidP="009409CC">
            <w:pPr>
              <w:rPr>
                <w:color w:val="auto"/>
                <w:sz w:val="20"/>
                <w:szCs w:val="20"/>
              </w:rPr>
            </w:pPr>
            <w:r w:rsidRPr="002971A0">
              <w:rPr>
                <w:color w:val="auto"/>
                <w:sz w:val="20"/>
                <w:szCs w:val="20"/>
              </w:rPr>
              <w:t xml:space="preserve">1000-1499 </w:t>
            </w:r>
          </w:p>
        </w:tc>
        <w:tc>
          <w:tcPr>
            <w:tcW w:w="669" w:type="dxa"/>
          </w:tcPr>
          <w:p w14:paraId="772748E4" w14:textId="33581EA9"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w:t>
            </w:r>
          </w:p>
        </w:tc>
        <w:tc>
          <w:tcPr>
            <w:tcW w:w="756" w:type="dxa"/>
          </w:tcPr>
          <w:p w14:paraId="39245235" w14:textId="62036176"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0.7</w:t>
            </w:r>
          </w:p>
        </w:tc>
      </w:tr>
      <w:tr w:rsidR="002971A0" w:rsidRPr="002971A0" w14:paraId="4C01D37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298195B" w14:textId="77777777" w:rsidR="009409CC" w:rsidRPr="002971A0" w:rsidRDefault="009409CC" w:rsidP="009409CC">
            <w:pPr>
              <w:rPr>
                <w:color w:val="auto"/>
                <w:sz w:val="20"/>
                <w:szCs w:val="20"/>
              </w:rPr>
            </w:pPr>
            <w:r w:rsidRPr="002971A0">
              <w:rPr>
                <w:color w:val="auto"/>
                <w:sz w:val="20"/>
                <w:szCs w:val="20"/>
              </w:rPr>
              <w:t>1500+</w:t>
            </w:r>
          </w:p>
        </w:tc>
        <w:tc>
          <w:tcPr>
            <w:tcW w:w="669" w:type="dxa"/>
          </w:tcPr>
          <w:p w14:paraId="0011A888" w14:textId="5062DA89"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27</w:t>
            </w:r>
          </w:p>
        </w:tc>
        <w:tc>
          <w:tcPr>
            <w:tcW w:w="756" w:type="dxa"/>
          </w:tcPr>
          <w:p w14:paraId="407B0F2C" w14:textId="2BBA9C81"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2.7</w:t>
            </w:r>
          </w:p>
        </w:tc>
      </w:tr>
      <w:tr w:rsidR="002971A0" w:rsidRPr="002971A0" w14:paraId="1351BB21"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7D196FF6" w14:textId="77777777" w:rsidR="009409CC" w:rsidRPr="002971A0" w:rsidRDefault="009409CC" w:rsidP="009409CC">
            <w:pPr>
              <w:rPr>
                <w:color w:val="auto"/>
                <w:sz w:val="20"/>
                <w:szCs w:val="20"/>
              </w:rPr>
            </w:pPr>
            <w:r w:rsidRPr="002971A0">
              <w:rPr>
                <w:color w:val="auto"/>
                <w:sz w:val="20"/>
                <w:szCs w:val="20"/>
              </w:rPr>
              <w:t>Total</w:t>
            </w:r>
          </w:p>
        </w:tc>
        <w:tc>
          <w:tcPr>
            <w:tcW w:w="669" w:type="dxa"/>
          </w:tcPr>
          <w:p w14:paraId="53E92F5F" w14:textId="3B90BABC"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986</w:t>
            </w:r>
          </w:p>
        </w:tc>
        <w:tc>
          <w:tcPr>
            <w:tcW w:w="756" w:type="dxa"/>
          </w:tcPr>
          <w:p w14:paraId="33CB24DB" w14:textId="7421C4C3"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100.0</w:t>
            </w:r>
          </w:p>
        </w:tc>
      </w:tr>
    </w:tbl>
    <w:p w14:paraId="72A002F4" w14:textId="4C19BCD4" w:rsidR="009409CC" w:rsidRPr="002971A0" w:rsidRDefault="009409CC" w:rsidP="009409CC">
      <w:pPr>
        <w:pStyle w:val="Tabletitle"/>
        <w:rPr>
          <w:color w:val="auto"/>
        </w:rPr>
      </w:pPr>
      <w:r w:rsidRPr="002971A0">
        <w:rPr>
          <w:color w:val="auto"/>
        </w:rPr>
        <w:lastRenderedPageBreak/>
        <w:t>Table 2</w:t>
      </w:r>
      <w:r w:rsidR="006A224E" w:rsidRPr="002971A0">
        <w:rPr>
          <w:color w:val="auto"/>
        </w:rPr>
        <w:t>3</w:t>
      </w:r>
      <w:r w:rsidRPr="002971A0">
        <w:rPr>
          <w:color w:val="auto"/>
        </w:rPr>
        <w:t>. Opt-in stakeholders – ‘What type of products do you sponsor? (</w:t>
      </w:r>
      <w:proofErr w:type="gramStart"/>
      <w:r w:rsidRPr="002971A0">
        <w:rPr>
          <w:color w:val="auto"/>
        </w:rPr>
        <w:t>product</w:t>
      </w:r>
      <w:proofErr w:type="gramEnd"/>
      <w:r w:rsidRPr="002971A0">
        <w:rPr>
          <w:color w:val="auto"/>
        </w:rPr>
        <w:t xml:space="preserve"> sponsors) </w:t>
      </w:r>
    </w:p>
    <w:tbl>
      <w:tblPr>
        <w:tblStyle w:val="TableTGAblue"/>
        <w:tblpPr w:leftFromText="180" w:rightFromText="180" w:vertAnchor="text" w:horzAnchor="margin" w:tblpY="-27"/>
        <w:tblW w:w="0" w:type="auto"/>
        <w:tblLayout w:type="fixed"/>
        <w:tblLook w:val="04A0" w:firstRow="1" w:lastRow="0" w:firstColumn="1" w:lastColumn="0" w:noHBand="0" w:noVBand="1"/>
      </w:tblPr>
      <w:tblGrid>
        <w:gridCol w:w="4377"/>
        <w:gridCol w:w="669"/>
      </w:tblGrid>
      <w:tr w:rsidR="002971A0" w:rsidRPr="002971A0" w14:paraId="1B43EFE4" w14:textId="77777777" w:rsidTr="00F71E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7F9E3EC7" w14:textId="77777777" w:rsidR="009409CC" w:rsidRPr="002971A0" w:rsidRDefault="009409CC" w:rsidP="00F71EA7">
            <w:pPr>
              <w:rPr>
                <w:color w:val="auto"/>
                <w:sz w:val="20"/>
                <w:szCs w:val="20"/>
              </w:rPr>
            </w:pPr>
            <w:r w:rsidRPr="002971A0">
              <w:rPr>
                <w:color w:val="auto"/>
                <w:sz w:val="20"/>
                <w:szCs w:val="20"/>
              </w:rPr>
              <w:t>Role</w:t>
            </w:r>
          </w:p>
        </w:tc>
        <w:tc>
          <w:tcPr>
            <w:tcW w:w="669" w:type="dxa"/>
          </w:tcPr>
          <w:p w14:paraId="74DB471C" w14:textId="77777777" w:rsidR="009409CC" w:rsidRPr="002971A0" w:rsidRDefault="009409CC" w:rsidP="00F71EA7">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6F3233DE" w14:textId="77777777" w:rsidTr="00F71EA7">
        <w:tc>
          <w:tcPr>
            <w:cnfStyle w:val="001000000000" w:firstRow="0" w:lastRow="0" w:firstColumn="1" w:lastColumn="0" w:oddVBand="0" w:evenVBand="0" w:oddHBand="0" w:evenHBand="0" w:firstRowFirstColumn="0" w:firstRowLastColumn="0" w:lastRowFirstColumn="0" w:lastRowLastColumn="0"/>
            <w:tcW w:w="4377" w:type="dxa"/>
          </w:tcPr>
          <w:p w14:paraId="1856B4E7" w14:textId="77777777" w:rsidR="009409CC" w:rsidRPr="002971A0" w:rsidRDefault="009409CC" w:rsidP="009409CC">
            <w:pPr>
              <w:rPr>
                <w:color w:val="auto"/>
                <w:sz w:val="20"/>
                <w:szCs w:val="20"/>
              </w:rPr>
            </w:pPr>
            <w:r w:rsidRPr="002971A0">
              <w:rPr>
                <w:color w:val="auto"/>
                <w:sz w:val="20"/>
                <w:szCs w:val="20"/>
              </w:rPr>
              <w:t xml:space="preserve">Prescription medicines </w:t>
            </w:r>
          </w:p>
        </w:tc>
        <w:tc>
          <w:tcPr>
            <w:tcW w:w="669" w:type="dxa"/>
          </w:tcPr>
          <w:p w14:paraId="5166C8CD" w14:textId="12A9A8B8"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265</w:t>
            </w:r>
          </w:p>
        </w:tc>
      </w:tr>
      <w:tr w:rsidR="002971A0" w:rsidRPr="002971A0" w14:paraId="7403EDCC" w14:textId="77777777" w:rsidTr="00F71EA7">
        <w:tc>
          <w:tcPr>
            <w:cnfStyle w:val="001000000000" w:firstRow="0" w:lastRow="0" w:firstColumn="1" w:lastColumn="0" w:oddVBand="0" w:evenVBand="0" w:oddHBand="0" w:evenHBand="0" w:firstRowFirstColumn="0" w:firstRowLastColumn="0" w:lastRowFirstColumn="0" w:lastRowLastColumn="0"/>
            <w:tcW w:w="4377" w:type="dxa"/>
          </w:tcPr>
          <w:p w14:paraId="73FCABDB" w14:textId="77777777" w:rsidR="009409CC" w:rsidRPr="002971A0" w:rsidRDefault="009409CC" w:rsidP="009409CC">
            <w:pPr>
              <w:rPr>
                <w:color w:val="auto"/>
                <w:sz w:val="20"/>
                <w:szCs w:val="20"/>
              </w:rPr>
            </w:pPr>
            <w:r w:rsidRPr="002971A0">
              <w:rPr>
                <w:color w:val="auto"/>
                <w:sz w:val="20"/>
                <w:szCs w:val="20"/>
              </w:rPr>
              <w:t xml:space="preserve">Over the counter medicines </w:t>
            </w:r>
          </w:p>
        </w:tc>
        <w:tc>
          <w:tcPr>
            <w:tcW w:w="669" w:type="dxa"/>
          </w:tcPr>
          <w:p w14:paraId="3F59D317" w14:textId="35A5D714"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144</w:t>
            </w:r>
          </w:p>
        </w:tc>
      </w:tr>
      <w:tr w:rsidR="002971A0" w:rsidRPr="002971A0" w14:paraId="0D053CB9" w14:textId="77777777" w:rsidTr="00F71EA7">
        <w:tc>
          <w:tcPr>
            <w:cnfStyle w:val="001000000000" w:firstRow="0" w:lastRow="0" w:firstColumn="1" w:lastColumn="0" w:oddVBand="0" w:evenVBand="0" w:oddHBand="0" w:evenHBand="0" w:firstRowFirstColumn="0" w:firstRowLastColumn="0" w:lastRowFirstColumn="0" w:lastRowLastColumn="0"/>
            <w:tcW w:w="4377" w:type="dxa"/>
          </w:tcPr>
          <w:p w14:paraId="55C6A025" w14:textId="77777777" w:rsidR="009409CC" w:rsidRPr="002971A0" w:rsidRDefault="009409CC" w:rsidP="009409CC">
            <w:pPr>
              <w:rPr>
                <w:color w:val="auto"/>
                <w:sz w:val="20"/>
                <w:szCs w:val="20"/>
              </w:rPr>
            </w:pPr>
            <w:r w:rsidRPr="002971A0">
              <w:rPr>
                <w:color w:val="auto"/>
                <w:sz w:val="20"/>
                <w:szCs w:val="20"/>
              </w:rPr>
              <w:t>Complementary medicines</w:t>
            </w:r>
          </w:p>
        </w:tc>
        <w:tc>
          <w:tcPr>
            <w:tcW w:w="669" w:type="dxa"/>
          </w:tcPr>
          <w:p w14:paraId="3FFAA127" w14:textId="4266BC91"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120</w:t>
            </w:r>
          </w:p>
        </w:tc>
      </w:tr>
      <w:tr w:rsidR="002971A0" w:rsidRPr="002971A0" w14:paraId="56340BBF" w14:textId="77777777" w:rsidTr="00F71EA7">
        <w:tc>
          <w:tcPr>
            <w:cnfStyle w:val="001000000000" w:firstRow="0" w:lastRow="0" w:firstColumn="1" w:lastColumn="0" w:oddVBand="0" w:evenVBand="0" w:oddHBand="0" w:evenHBand="0" w:firstRowFirstColumn="0" w:firstRowLastColumn="0" w:lastRowFirstColumn="0" w:lastRowLastColumn="0"/>
            <w:tcW w:w="4377" w:type="dxa"/>
          </w:tcPr>
          <w:p w14:paraId="1CF739BC" w14:textId="77777777" w:rsidR="009409CC" w:rsidRPr="002971A0" w:rsidRDefault="009409CC" w:rsidP="009409CC">
            <w:pPr>
              <w:rPr>
                <w:color w:val="auto"/>
                <w:sz w:val="20"/>
                <w:szCs w:val="20"/>
              </w:rPr>
            </w:pPr>
            <w:r w:rsidRPr="002971A0">
              <w:rPr>
                <w:color w:val="auto"/>
                <w:sz w:val="20"/>
                <w:szCs w:val="20"/>
              </w:rPr>
              <w:t>Medical devices</w:t>
            </w:r>
          </w:p>
        </w:tc>
        <w:tc>
          <w:tcPr>
            <w:tcW w:w="669" w:type="dxa"/>
          </w:tcPr>
          <w:p w14:paraId="536EA16F" w14:textId="5793FFD5"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423</w:t>
            </w:r>
          </w:p>
        </w:tc>
      </w:tr>
      <w:tr w:rsidR="002971A0" w:rsidRPr="002971A0" w14:paraId="27659BB5" w14:textId="77777777" w:rsidTr="00F71EA7">
        <w:tc>
          <w:tcPr>
            <w:cnfStyle w:val="001000000000" w:firstRow="0" w:lastRow="0" w:firstColumn="1" w:lastColumn="0" w:oddVBand="0" w:evenVBand="0" w:oddHBand="0" w:evenHBand="0" w:firstRowFirstColumn="0" w:firstRowLastColumn="0" w:lastRowFirstColumn="0" w:lastRowLastColumn="0"/>
            <w:tcW w:w="4377" w:type="dxa"/>
          </w:tcPr>
          <w:p w14:paraId="25B371DC" w14:textId="77777777" w:rsidR="009409CC" w:rsidRPr="002971A0" w:rsidRDefault="009409CC" w:rsidP="009409CC">
            <w:pPr>
              <w:rPr>
                <w:color w:val="auto"/>
                <w:sz w:val="20"/>
                <w:szCs w:val="20"/>
              </w:rPr>
            </w:pPr>
            <w:r w:rsidRPr="002971A0">
              <w:rPr>
                <w:color w:val="auto"/>
                <w:sz w:val="20"/>
                <w:szCs w:val="20"/>
              </w:rPr>
              <w:t xml:space="preserve">Blood and/or tissue products </w:t>
            </w:r>
          </w:p>
        </w:tc>
        <w:tc>
          <w:tcPr>
            <w:tcW w:w="669" w:type="dxa"/>
          </w:tcPr>
          <w:p w14:paraId="7023C5BB" w14:textId="67E7742F"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30</w:t>
            </w:r>
          </w:p>
        </w:tc>
      </w:tr>
      <w:tr w:rsidR="002971A0" w:rsidRPr="002971A0" w14:paraId="7844A3A7" w14:textId="77777777" w:rsidTr="00F71EA7">
        <w:tc>
          <w:tcPr>
            <w:cnfStyle w:val="001000000000" w:firstRow="0" w:lastRow="0" w:firstColumn="1" w:lastColumn="0" w:oddVBand="0" w:evenVBand="0" w:oddHBand="0" w:evenHBand="0" w:firstRowFirstColumn="0" w:firstRowLastColumn="0" w:lastRowFirstColumn="0" w:lastRowLastColumn="0"/>
            <w:tcW w:w="4377" w:type="dxa"/>
          </w:tcPr>
          <w:p w14:paraId="00134381" w14:textId="77777777" w:rsidR="009409CC" w:rsidRPr="002971A0" w:rsidRDefault="009409CC" w:rsidP="009409CC">
            <w:pPr>
              <w:rPr>
                <w:color w:val="auto"/>
                <w:sz w:val="20"/>
                <w:szCs w:val="20"/>
              </w:rPr>
            </w:pPr>
            <w:r w:rsidRPr="002971A0">
              <w:rPr>
                <w:color w:val="auto"/>
                <w:sz w:val="20"/>
                <w:szCs w:val="20"/>
              </w:rPr>
              <w:t>Other, please specify</w:t>
            </w:r>
          </w:p>
        </w:tc>
        <w:tc>
          <w:tcPr>
            <w:tcW w:w="669" w:type="dxa"/>
          </w:tcPr>
          <w:p w14:paraId="7E1149AE" w14:textId="6B5CD41A" w:rsidR="009409CC" w:rsidRPr="002971A0" w:rsidRDefault="009409CC" w:rsidP="009409CC">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33</w:t>
            </w:r>
          </w:p>
        </w:tc>
      </w:tr>
    </w:tbl>
    <w:p w14:paraId="7C47267D" w14:textId="77777777" w:rsidR="009409CC" w:rsidRPr="002971A0" w:rsidRDefault="009409CC" w:rsidP="009409CC">
      <w:pPr>
        <w:rPr>
          <w:color w:val="auto"/>
        </w:rPr>
      </w:pPr>
    </w:p>
    <w:p w14:paraId="4184A519" w14:textId="1192107E" w:rsidR="0063466D" w:rsidRPr="002971A0" w:rsidRDefault="0063466D" w:rsidP="0063466D">
      <w:pPr>
        <w:rPr>
          <w:color w:val="auto"/>
        </w:rPr>
      </w:pPr>
    </w:p>
    <w:p w14:paraId="2B8F7D9A" w14:textId="3AD24FE4" w:rsidR="009409CC" w:rsidRPr="002971A0" w:rsidRDefault="009409CC" w:rsidP="0063466D">
      <w:pPr>
        <w:rPr>
          <w:color w:val="auto"/>
        </w:rPr>
      </w:pPr>
    </w:p>
    <w:p w14:paraId="314FBA97" w14:textId="5AB607BF" w:rsidR="009409CC" w:rsidRPr="002971A0" w:rsidRDefault="009409CC" w:rsidP="0063466D">
      <w:pPr>
        <w:rPr>
          <w:color w:val="auto"/>
        </w:rPr>
      </w:pPr>
    </w:p>
    <w:p w14:paraId="145422E0" w14:textId="7ACAA1D8" w:rsidR="009409CC" w:rsidRPr="002971A0" w:rsidRDefault="009409CC" w:rsidP="0063466D">
      <w:pPr>
        <w:rPr>
          <w:color w:val="auto"/>
        </w:rPr>
      </w:pPr>
    </w:p>
    <w:p w14:paraId="4AAFDDB2" w14:textId="57D8C3D0" w:rsidR="009409CC" w:rsidRPr="002971A0" w:rsidRDefault="009409CC" w:rsidP="0063466D">
      <w:pPr>
        <w:rPr>
          <w:color w:val="auto"/>
        </w:rPr>
      </w:pPr>
    </w:p>
    <w:p w14:paraId="31DCEDB6" w14:textId="03982F38" w:rsidR="009409CC" w:rsidRPr="002971A0" w:rsidRDefault="009409CC" w:rsidP="0063466D">
      <w:pPr>
        <w:rPr>
          <w:color w:val="auto"/>
        </w:rPr>
      </w:pPr>
    </w:p>
    <w:p w14:paraId="0058317E" w14:textId="5951A772" w:rsidR="009409CC" w:rsidRPr="002971A0" w:rsidRDefault="009409CC" w:rsidP="0063466D">
      <w:pPr>
        <w:rPr>
          <w:color w:val="auto"/>
        </w:rPr>
      </w:pPr>
    </w:p>
    <w:p w14:paraId="2C919A54" w14:textId="3919D632" w:rsidR="009409CC" w:rsidRPr="002971A0" w:rsidRDefault="009409CC" w:rsidP="0063466D">
      <w:pPr>
        <w:rPr>
          <w:color w:val="auto"/>
        </w:rPr>
      </w:pPr>
    </w:p>
    <w:p w14:paraId="2F3B11BC" w14:textId="08241D69" w:rsidR="009409CC" w:rsidRPr="002971A0" w:rsidRDefault="009409CC" w:rsidP="0063466D">
      <w:pPr>
        <w:rPr>
          <w:color w:val="auto"/>
        </w:rPr>
      </w:pPr>
    </w:p>
    <w:p w14:paraId="543BB88E" w14:textId="4CEBC0B2" w:rsidR="009409CC" w:rsidRPr="002971A0" w:rsidRDefault="009409CC" w:rsidP="00D25386">
      <w:pPr>
        <w:pStyle w:val="Tabletitle"/>
        <w:rPr>
          <w:color w:val="auto"/>
        </w:rPr>
      </w:pPr>
      <w:r w:rsidRPr="002971A0">
        <w:rPr>
          <w:color w:val="auto"/>
        </w:rPr>
        <w:t>Table 2</w:t>
      </w:r>
      <w:r w:rsidR="006A224E" w:rsidRPr="002971A0">
        <w:rPr>
          <w:color w:val="auto"/>
        </w:rPr>
        <w:t>4</w:t>
      </w:r>
      <w:r w:rsidRPr="002971A0">
        <w:rPr>
          <w:color w:val="auto"/>
        </w:rPr>
        <w:t xml:space="preserve">. Opt-in stakeholders – </w:t>
      </w:r>
      <w:r w:rsidR="00C52C02" w:rsidRPr="002971A0">
        <w:rPr>
          <w:color w:val="auto"/>
        </w:rPr>
        <w:t>‘</w:t>
      </w:r>
      <w:r w:rsidRPr="002971A0">
        <w:rPr>
          <w:color w:val="auto"/>
        </w:rPr>
        <w:t>What type of products do you manufacture</w:t>
      </w:r>
      <w:r w:rsidR="00C52C02" w:rsidRPr="002971A0">
        <w:rPr>
          <w:color w:val="auto"/>
        </w:rPr>
        <w:t>?’</w:t>
      </w:r>
      <w:r w:rsidRPr="002971A0">
        <w:rPr>
          <w:color w:val="auto"/>
        </w:rPr>
        <w:t xml:space="preserve"> (</w:t>
      </w:r>
      <w:proofErr w:type="gramStart"/>
      <w:r w:rsidRPr="002971A0">
        <w:rPr>
          <w:color w:val="auto"/>
        </w:rPr>
        <w:t>product</w:t>
      </w:r>
      <w:proofErr w:type="gramEnd"/>
      <w:r w:rsidRPr="002971A0">
        <w:rPr>
          <w:color w:val="auto"/>
        </w:rPr>
        <w:t xml:space="preserve"> manufacturers)</w:t>
      </w:r>
    </w:p>
    <w:tbl>
      <w:tblPr>
        <w:tblStyle w:val="TableTGAblue"/>
        <w:tblW w:w="0" w:type="auto"/>
        <w:tblLayout w:type="fixed"/>
        <w:tblLook w:val="04A0" w:firstRow="1" w:lastRow="0" w:firstColumn="1" w:lastColumn="0" w:noHBand="0" w:noVBand="1"/>
      </w:tblPr>
      <w:tblGrid>
        <w:gridCol w:w="4377"/>
        <w:gridCol w:w="669"/>
      </w:tblGrid>
      <w:tr w:rsidR="002971A0" w:rsidRPr="002971A0" w14:paraId="4B49670C"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6BE21A12" w14:textId="77777777" w:rsidR="009409CC" w:rsidRPr="002971A0" w:rsidRDefault="009409CC" w:rsidP="00F91201">
            <w:pPr>
              <w:rPr>
                <w:color w:val="auto"/>
                <w:sz w:val="20"/>
                <w:szCs w:val="20"/>
              </w:rPr>
            </w:pPr>
            <w:r w:rsidRPr="002971A0">
              <w:rPr>
                <w:color w:val="auto"/>
                <w:sz w:val="20"/>
                <w:szCs w:val="20"/>
              </w:rPr>
              <w:t>Role</w:t>
            </w:r>
          </w:p>
        </w:tc>
        <w:tc>
          <w:tcPr>
            <w:tcW w:w="669" w:type="dxa"/>
          </w:tcPr>
          <w:p w14:paraId="5C0F1FF2" w14:textId="77777777" w:rsidR="009409CC" w:rsidRPr="002971A0" w:rsidRDefault="009409CC"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02503868"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5A0312EC" w14:textId="77777777" w:rsidR="00D25386" w:rsidRPr="002971A0" w:rsidRDefault="00D25386" w:rsidP="00D25386">
            <w:pPr>
              <w:rPr>
                <w:color w:val="auto"/>
                <w:sz w:val="20"/>
                <w:szCs w:val="20"/>
              </w:rPr>
            </w:pPr>
            <w:r w:rsidRPr="002971A0">
              <w:rPr>
                <w:color w:val="auto"/>
                <w:sz w:val="20"/>
                <w:szCs w:val="20"/>
              </w:rPr>
              <w:t xml:space="preserve">Prescription medicines </w:t>
            </w:r>
          </w:p>
        </w:tc>
        <w:tc>
          <w:tcPr>
            <w:tcW w:w="669" w:type="dxa"/>
          </w:tcPr>
          <w:p w14:paraId="42F9C03A" w14:textId="77925CFF"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67</w:t>
            </w:r>
          </w:p>
        </w:tc>
      </w:tr>
      <w:tr w:rsidR="002971A0" w:rsidRPr="002971A0" w14:paraId="17AE6F13"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5A909E42" w14:textId="77777777" w:rsidR="00D25386" w:rsidRPr="002971A0" w:rsidRDefault="00D25386" w:rsidP="00D25386">
            <w:pPr>
              <w:rPr>
                <w:color w:val="auto"/>
                <w:sz w:val="20"/>
                <w:szCs w:val="20"/>
              </w:rPr>
            </w:pPr>
            <w:r w:rsidRPr="002971A0">
              <w:rPr>
                <w:color w:val="auto"/>
                <w:sz w:val="20"/>
                <w:szCs w:val="20"/>
              </w:rPr>
              <w:t xml:space="preserve">Over the counter medicines </w:t>
            </w:r>
          </w:p>
        </w:tc>
        <w:tc>
          <w:tcPr>
            <w:tcW w:w="669" w:type="dxa"/>
          </w:tcPr>
          <w:p w14:paraId="791437D2" w14:textId="2C3451C0"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40</w:t>
            </w:r>
          </w:p>
        </w:tc>
      </w:tr>
      <w:tr w:rsidR="002971A0" w:rsidRPr="002971A0" w14:paraId="6D137118"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19E7E214" w14:textId="77777777" w:rsidR="00D25386" w:rsidRPr="002971A0" w:rsidRDefault="00D25386" w:rsidP="00D25386">
            <w:pPr>
              <w:rPr>
                <w:color w:val="auto"/>
                <w:sz w:val="20"/>
                <w:szCs w:val="20"/>
              </w:rPr>
            </w:pPr>
            <w:r w:rsidRPr="002971A0">
              <w:rPr>
                <w:color w:val="auto"/>
                <w:sz w:val="20"/>
                <w:szCs w:val="20"/>
              </w:rPr>
              <w:t>Complementary medicines</w:t>
            </w:r>
          </w:p>
        </w:tc>
        <w:tc>
          <w:tcPr>
            <w:tcW w:w="669" w:type="dxa"/>
          </w:tcPr>
          <w:p w14:paraId="6FD8D940" w14:textId="65BDA813"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62</w:t>
            </w:r>
          </w:p>
        </w:tc>
      </w:tr>
      <w:tr w:rsidR="002971A0" w:rsidRPr="002971A0" w14:paraId="32A9B033"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1DE6A7DF" w14:textId="77777777" w:rsidR="00D25386" w:rsidRPr="002971A0" w:rsidRDefault="00D25386" w:rsidP="00D25386">
            <w:pPr>
              <w:rPr>
                <w:color w:val="auto"/>
                <w:sz w:val="20"/>
                <w:szCs w:val="20"/>
              </w:rPr>
            </w:pPr>
            <w:r w:rsidRPr="002971A0">
              <w:rPr>
                <w:color w:val="auto"/>
                <w:sz w:val="20"/>
                <w:szCs w:val="20"/>
              </w:rPr>
              <w:t>Medical devices</w:t>
            </w:r>
          </w:p>
        </w:tc>
        <w:tc>
          <w:tcPr>
            <w:tcW w:w="669" w:type="dxa"/>
          </w:tcPr>
          <w:p w14:paraId="34C2DD1F" w14:textId="07C8E831"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218</w:t>
            </w:r>
          </w:p>
        </w:tc>
      </w:tr>
      <w:tr w:rsidR="002971A0" w:rsidRPr="002971A0" w14:paraId="0128836E"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32D96860" w14:textId="77777777" w:rsidR="00D25386" w:rsidRPr="002971A0" w:rsidRDefault="00D25386" w:rsidP="00D25386">
            <w:pPr>
              <w:rPr>
                <w:color w:val="auto"/>
                <w:sz w:val="20"/>
                <w:szCs w:val="20"/>
              </w:rPr>
            </w:pPr>
            <w:r w:rsidRPr="002971A0">
              <w:rPr>
                <w:color w:val="auto"/>
                <w:sz w:val="20"/>
                <w:szCs w:val="20"/>
              </w:rPr>
              <w:t xml:space="preserve">Blood and/or tissue products </w:t>
            </w:r>
          </w:p>
        </w:tc>
        <w:tc>
          <w:tcPr>
            <w:tcW w:w="669" w:type="dxa"/>
          </w:tcPr>
          <w:p w14:paraId="5985E82A" w14:textId="752F83A2"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25</w:t>
            </w:r>
          </w:p>
        </w:tc>
      </w:tr>
      <w:tr w:rsidR="002971A0" w:rsidRPr="002971A0" w14:paraId="5FA34D03"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0A46C338" w14:textId="77777777" w:rsidR="00D25386" w:rsidRPr="002971A0" w:rsidRDefault="00D25386" w:rsidP="00D25386">
            <w:pPr>
              <w:rPr>
                <w:color w:val="auto"/>
                <w:sz w:val="20"/>
                <w:szCs w:val="20"/>
              </w:rPr>
            </w:pPr>
            <w:r w:rsidRPr="002971A0">
              <w:rPr>
                <w:color w:val="auto"/>
                <w:sz w:val="20"/>
                <w:szCs w:val="20"/>
              </w:rPr>
              <w:t>Other, please specify</w:t>
            </w:r>
          </w:p>
        </w:tc>
        <w:tc>
          <w:tcPr>
            <w:tcW w:w="669" w:type="dxa"/>
          </w:tcPr>
          <w:p w14:paraId="57BBEDEC" w14:textId="4F7F7AFE"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32</w:t>
            </w:r>
          </w:p>
        </w:tc>
      </w:tr>
    </w:tbl>
    <w:p w14:paraId="1D37250D" w14:textId="11761D96" w:rsidR="0063466D" w:rsidRPr="00823FC4" w:rsidRDefault="0063466D" w:rsidP="0063466D">
      <w:pPr>
        <w:pStyle w:val="Heading3"/>
      </w:pPr>
      <w:bookmarkStart w:id="292" w:name="_Toc58851181"/>
      <w:bookmarkStart w:id="293" w:name="_Toc91051899"/>
      <w:bookmarkStart w:id="294" w:name="_Toc91052088"/>
      <w:bookmarkStart w:id="295" w:name="_Toc115174366"/>
      <w:bookmarkStart w:id="296" w:name="_Toc115174513"/>
      <w:bookmarkStart w:id="297" w:name="_Toc116295502"/>
      <w:bookmarkStart w:id="298" w:name="_Toc144807941"/>
      <w:bookmarkStart w:id="299" w:name="_Hlk114671903"/>
      <w:r w:rsidRPr="00823FC4">
        <w:t xml:space="preserve">Opt-in </w:t>
      </w:r>
      <w:r>
        <w:t>stakeholders</w:t>
      </w:r>
      <w:r w:rsidRPr="00823FC4">
        <w:t xml:space="preserve"> – awareness of advertising obligations</w:t>
      </w:r>
      <w:bookmarkEnd w:id="292"/>
      <w:bookmarkEnd w:id="293"/>
      <w:bookmarkEnd w:id="294"/>
      <w:bookmarkEnd w:id="295"/>
      <w:bookmarkEnd w:id="296"/>
      <w:bookmarkEnd w:id="297"/>
      <w:bookmarkEnd w:id="298"/>
    </w:p>
    <w:p w14:paraId="6795164C" w14:textId="77777777" w:rsidR="0063466D" w:rsidRPr="002971A0" w:rsidRDefault="0063466D" w:rsidP="0063466D">
      <w:pPr>
        <w:rPr>
          <w:color w:val="auto"/>
        </w:rPr>
      </w:pPr>
      <w:r w:rsidRPr="002971A0">
        <w:rPr>
          <w:color w:val="auto"/>
        </w:rPr>
        <w:t xml:space="preserve">Opt-in stakeholders were asked if they advertise therapeutic goods. Advertisers were then asked about their awareness of therapeutic goods advertising rules and the consequences for breaking them. </w:t>
      </w:r>
    </w:p>
    <w:p w14:paraId="5D8552C0" w14:textId="0B41B19F" w:rsidR="0063466D" w:rsidRPr="002971A0" w:rsidRDefault="0063466D" w:rsidP="0063466D">
      <w:pPr>
        <w:pStyle w:val="Tabletitle"/>
        <w:rPr>
          <w:color w:val="auto"/>
        </w:rPr>
      </w:pPr>
      <w:r w:rsidRPr="002971A0">
        <w:rPr>
          <w:color w:val="auto"/>
        </w:rPr>
        <w:t>Table 2</w:t>
      </w:r>
      <w:r w:rsidR="006A224E" w:rsidRPr="002971A0">
        <w:rPr>
          <w:color w:val="auto"/>
        </w:rPr>
        <w:t>5</w:t>
      </w:r>
      <w:r w:rsidRPr="002971A0">
        <w:rPr>
          <w:color w:val="auto"/>
        </w:rPr>
        <w:t>. Opt-in stakeholders – ‘Do you advertise or arrange the advertising of therapeutic goods?’</w:t>
      </w:r>
    </w:p>
    <w:tbl>
      <w:tblPr>
        <w:tblStyle w:val="TableTGAblue"/>
        <w:tblW w:w="0" w:type="auto"/>
        <w:tblLayout w:type="fixed"/>
        <w:tblLook w:val="04A0" w:firstRow="1" w:lastRow="0" w:firstColumn="1" w:lastColumn="0" w:noHBand="0" w:noVBand="1"/>
      </w:tblPr>
      <w:tblGrid>
        <w:gridCol w:w="1907"/>
        <w:gridCol w:w="777"/>
      </w:tblGrid>
      <w:tr w:rsidR="002971A0" w:rsidRPr="002971A0" w14:paraId="25B7ABE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EC4743A" w14:textId="77777777" w:rsidR="0063466D" w:rsidRPr="002971A0" w:rsidRDefault="0063466D" w:rsidP="00585F93">
            <w:pPr>
              <w:rPr>
                <w:color w:val="auto"/>
                <w:sz w:val="20"/>
                <w:szCs w:val="20"/>
              </w:rPr>
            </w:pPr>
            <w:r w:rsidRPr="002971A0">
              <w:rPr>
                <w:color w:val="auto"/>
                <w:sz w:val="20"/>
                <w:szCs w:val="20"/>
              </w:rPr>
              <w:t>Response</w:t>
            </w:r>
          </w:p>
        </w:tc>
        <w:tc>
          <w:tcPr>
            <w:tcW w:w="777" w:type="dxa"/>
          </w:tcPr>
          <w:p w14:paraId="31ABC52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w:t>
            </w:r>
          </w:p>
        </w:tc>
      </w:tr>
      <w:tr w:rsidR="002971A0" w:rsidRPr="002971A0" w14:paraId="1B17B684"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24AC058" w14:textId="77777777" w:rsidR="00D25386" w:rsidRPr="002971A0" w:rsidRDefault="00D25386" w:rsidP="00D25386">
            <w:pPr>
              <w:rPr>
                <w:color w:val="auto"/>
                <w:sz w:val="20"/>
                <w:szCs w:val="20"/>
              </w:rPr>
            </w:pPr>
            <w:r w:rsidRPr="002971A0">
              <w:rPr>
                <w:color w:val="auto"/>
                <w:sz w:val="20"/>
                <w:szCs w:val="20"/>
              </w:rPr>
              <w:t>Yes</w:t>
            </w:r>
          </w:p>
        </w:tc>
        <w:tc>
          <w:tcPr>
            <w:tcW w:w="777" w:type="dxa"/>
          </w:tcPr>
          <w:p w14:paraId="58C1BA5F" w14:textId="585388CD"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33.0</w:t>
            </w:r>
          </w:p>
        </w:tc>
      </w:tr>
      <w:tr w:rsidR="002971A0" w:rsidRPr="002971A0" w14:paraId="42AF0BD5"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7C19DEC" w14:textId="77777777" w:rsidR="00D25386" w:rsidRPr="002971A0" w:rsidRDefault="00D25386" w:rsidP="00D25386">
            <w:pPr>
              <w:rPr>
                <w:color w:val="auto"/>
                <w:sz w:val="20"/>
                <w:szCs w:val="20"/>
              </w:rPr>
            </w:pPr>
            <w:r w:rsidRPr="002971A0">
              <w:rPr>
                <w:color w:val="auto"/>
                <w:sz w:val="20"/>
                <w:szCs w:val="20"/>
              </w:rPr>
              <w:t>No</w:t>
            </w:r>
          </w:p>
        </w:tc>
        <w:tc>
          <w:tcPr>
            <w:tcW w:w="777" w:type="dxa"/>
          </w:tcPr>
          <w:p w14:paraId="59D45ADF" w14:textId="6E549AB6"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67.0</w:t>
            </w:r>
          </w:p>
        </w:tc>
      </w:tr>
      <w:tr w:rsidR="002971A0" w:rsidRPr="002971A0" w14:paraId="1D9816A3"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065B6A8" w14:textId="77777777" w:rsidR="00D25386" w:rsidRPr="002971A0" w:rsidRDefault="00D25386" w:rsidP="00D25386">
            <w:pPr>
              <w:rPr>
                <w:color w:val="auto"/>
                <w:sz w:val="20"/>
                <w:szCs w:val="20"/>
              </w:rPr>
            </w:pPr>
            <w:r w:rsidRPr="002971A0">
              <w:rPr>
                <w:color w:val="auto"/>
                <w:sz w:val="20"/>
                <w:szCs w:val="20"/>
              </w:rPr>
              <w:lastRenderedPageBreak/>
              <w:t>Total</w:t>
            </w:r>
          </w:p>
        </w:tc>
        <w:tc>
          <w:tcPr>
            <w:tcW w:w="777" w:type="dxa"/>
          </w:tcPr>
          <w:p w14:paraId="691D216C" w14:textId="6AC56701"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100.0</w:t>
            </w:r>
          </w:p>
        </w:tc>
      </w:tr>
    </w:tbl>
    <w:p w14:paraId="6EA91BFE" w14:textId="77777777" w:rsidR="0063466D" w:rsidRPr="002971A0" w:rsidRDefault="0063466D" w:rsidP="0063466D">
      <w:pPr>
        <w:pStyle w:val="Tabletitle"/>
        <w:rPr>
          <w:b w:val="0"/>
          <w:bCs/>
          <w:color w:val="auto"/>
          <w:sz w:val="18"/>
          <w:szCs w:val="18"/>
        </w:rPr>
      </w:pPr>
    </w:p>
    <w:p w14:paraId="68A3C2A0" w14:textId="5F4E46E9" w:rsidR="0063466D" w:rsidRPr="002971A0" w:rsidRDefault="0063466D" w:rsidP="0063466D">
      <w:pPr>
        <w:pStyle w:val="Tabletitle"/>
        <w:rPr>
          <w:color w:val="auto"/>
        </w:rPr>
      </w:pPr>
      <w:r w:rsidRPr="002971A0">
        <w:rPr>
          <w:color w:val="auto"/>
        </w:rPr>
        <w:t xml:space="preserve">Table </w:t>
      </w:r>
      <w:r w:rsidR="006A224E" w:rsidRPr="002971A0">
        <w:rPr>
          <w:color w:val="auto"/>
        </w:rPr>
        <w:t>26</w:t>
      </w:r>
      <w:r w:rsidRPr="002971A0">
        <w:rPr>
          <w:color w:val="auto"/>
        </w:rPr>
        <w:t>. Opt-in stakeholders – ‘Are you aware that there are specific rules for advertising therapeutic goods in Australia?’</w:t>
      </w:r>
    </w:p>
    <w:tbl>
      <w:tblPr>
        <w:tblStyle w:val="TableTGAblue"/>
        <w:tblpPr w:leftFromText="180" w:rightFromText="180" w:vertAnchor="text" w:horzAnchor="margin" w:tblpY="-44"/>
        <w:tblW w:w="0" w:type="auto"/>
        <w:tblLayout w:type="fixed"/>
        <w:tblLook w:val="04A0" w:firstRow="1" w:lastRow="0" w:firstColumn="1" w:lastColumn="0" w:noHBand="0" w:noVBand="1"/>
      </w:tblPr>
      <w:tblGrid>
        <w:gridCol w:w="1907"/>
        <w:gridCol w:w="667"/>
      </w:tblGrid>
      <w:tr w:rsidR="002971A0" w:rsidRPr="002971A0" w14:paraId="384E1EDA"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6D6E6EEE" w14:textId="77777777" w:rsidR="0063466D" w:rsidRPr="002971A0" w:rsidRDefault="0063466D" w:rsidP="00585F93">
            <w:pPr>
              <w:rPr>
                <w:rFonts w:asciiTheme="majorHAnsi" w:hAnsiTheme="majorHAnsi" w:cstheme="majorHAnsi"/>
                <w:color w:val="auto"/>
                <w:sz w:val="20"/>
                <w:szCs w:val="20"/>
              </w:rPr>
            </w:pPr>
            <w:r w:rsidRPr="002971A0">
              <w:rPr>
                <w:rFonts w:asciiTheme="majorHAnsi" w:hAnsiTheme="majorHAnsi" w:cstheme="majorHAnsi"/>
                <w:color w:val="auto"/>
                <w:sz w:val="20"/>
                <w:szCs w:val="20"/>
              </w:rPr>
              <w:t>Response*</w:t>
            </w:r>
          </w:p>
        </w:tc>
        <w:tc>
          <w:tcPr>
            <w:tcW w:w="667" w:type="dxa"/>
          </w:tcPr>
          <w:p w14:paraId="40A29580"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w:t>
            </w:r>
          </w:p>
        </w:tc>
      </w:tr>
      <w:tr w:rsidR="002971A0" w:rsidRPr="002971A0" w14:paraId="58F925E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8025262" w14:textId="77777777" w:rsidR="00D25386" w:rsidRPr="002971A0" w:rsidRDefault="00D25386" w:rsidP="00D25386">
            <w:pPr>
              <w:rPr>
                <w:rFonts w:cs="Arial"/>
                <w:color w:val="auto"/>
                <w:sz w:val="20"/>
                <w:szCs w:val="20"/>
              </w:rPr>
            </w:pPr>
            <w:r w:rsidRPr="002971A0">
              <w:rPr>
                <w:rFonts w:eastAsia="Times New Roman" w:cs="Arial"/>
                <w:color w:val="auto"/>
                <w:sz w:val="20"/>
                <w:szCs w:val="20"/>
                <w:lang w:eastAsia="en-AU"/>
              </w:rPr>
              <w:t>Yes</w:t>
            </w:r>
          </w:p>
        </w:tc>
        <w:tc>
          <w:tcPr>
            <w:tcW w:w="667" w:type="dxa"/>
          </w:tcPr>
          <w:p w14:paraId="7C1F547C" w14:textId="3C229ACB"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98.0</w:t>
            </w:r>
          </w:p>
        </w:tc>
      </w:tr>
      <w:tr w:rsidR="002971A0" w:rsidRPr="002971A0" w14:paraId="2BE5AC1F"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69304810" w14:textId="77777777" w:rsidR="00D25386" w:rsidRPr="002971A0" w:rsidRDefault="00D25386" w:rsidP="00D25386">
            <w:pPr>
              <w:rPr>
                <w:rFonts w:cs="Arial"/>
                <w:color w:val="auto"/>
                <w:sz w:val="20"/>
                <w:szCs w:val="20"/>
              </w:rPr>
            </w:pPr>
            <w:r w:rsidRPr="002971A0">
              <w:rPr>
                <w:rFonts w:eastAsia="Times New Roman" w:cs="Arial"/>
                <w:color w:val="auto"/>
                <w:sz w:val="20"/>
                <w:szCs w:val="20"/>
                <w:lang w:eastAsia="en-AU"/>
              </w:rPr>
              <w:t>No</w:t>
            </w:r>
          </w:p>
        </w:tc>
        <w:tc>
          <w:tcPr>
            <w:tcW w:w="667" w:type="dxa"/>
          </w:tcPr>
          <w:p w14:paraId="7C4987A4" w14:textId="0BAEF865"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w:t>
            </w:r>
          </w:p>
        </w:tc>
      </w:tr>
      <w:tr w:rsidR="002971A0" w:rsidRPr="002971A0" w14:paraId="0DE3C37E"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508D963" w14:textId="77777777" w:rsidR="0063466D" w:rsidRPr="002971A0" w:rsidRDefault="0063466D" w:rsidP="00585F93">
            <w:pPr>
              <w:rPr>
                <w:rFonts w:cs="Arial"/>
                <w:color w:val="auto"/>
                <w:sz w:val="20"/>
                <w:szCs w:val="20"/>
              </w:rPr>
            </w:pPr>
            <w:r w:rsidRPr="002971A0">
              <w:rPr>
                <w:rFonts w:eastAsia="Times New Roman" w:cs="Arial"/>
                <w:color w:val="auto"/>
                <w:sz w:val="20"/>
                <w:szCs w:val="20"/>
                <w:lang w:eastAsia="en-AU"/>
              </w:rPr>
              <w:t>Total</w:t>
            </w:r>
          </w:p>
        </w:tc>
        <w:tc>
          <w:tcPr>
            <w:tcW w:w="667" w:type="dxa"/>
          </w:tcPr>
          <w:p w14:paraId="5F886050" w14:textId="77777777" w:rsidR="0063466D" w:rsidRPr="002971A0"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w:t>
            </w:r>
          </w:p>
        </w:tc>
      </w:tr>
    </w:tbl>
    <w:p w14:paraId="75CF77DC" w14:textId="77777777" w:rsidR="0063466D" w:rsidRPr="002971A0" w:rsidRDefault="0063466D" w:rsidP="0063466D">
      <w:pPr>
        <w:rPr>
          <w:color w:val="auto"/>
        </w:rPr>
      </w:pPr>
    </w:p>
    <w:p w14:paraId="333630E1" w14:textId="77777777" w:rsidR="0063466D" w:rsidRPr="002971A0" w:rsidRDefault="0063466D" w:rsidP="0063466D">
      <w:pPr>
        <w:rPr>
          <w:color w:val="auto"/>
        </w:rPr>
      </w:pPr>
    </w:p>
    <w:p w14:paraId="40FDE840" w14:textId="77777777" w:rsidR="0063466D" w:rsidRPr="002971A0" w:rsidRDefault="0063466D" w:rsidP="0063466D">
      <w:pPr>
        <w:rPr>
          <w:color w:val="auto"/>
        </w:rPr>
      </w:pPr>
    </w:p>
    <w:p w14:paraId="67C3C826" w14:textId="77777777" w:rsidR="0063466D" w:rsidRPr="002971A0" w:rsidRDefault="0063466D" w:rsidP="0063466D">
      <w:pPr>
        <w:rPr>
          <w:color w:val="auto"/>
        </w:rPr>
      </w:pPr>
    </w:p>
    <w:p w14:paraId="5CE23F08" w14:textId="77777777" w:rsidR="0063466D" w:rsidRPr="002971A0" w:rsidRDefault="0063466D" w:rsidP="0063466D">
      <w:pPr>
        <w:rPr>
          <w:color w:val="auto"/>
        </w:rPr>
      </w:pPr>
    </w:p>
    <w:p w14:paraId="6E98FEF4" w14:textId="674BC393" w:rsidR="0063466D" w:rsidRPr="002971A0" w:rsidRDefault="0063466D" w:rsidP="0063466D">
      <w:pPr>
        <w:rPr>
          <w:color w:val="auto"/>
          <w:sz w:val="18"/>
          <w:szCs w:val="18"/>
        </w:rPr>
      </w:pPr>
      <w:r w:rsidRPr="002971A0">
        <w:rPr>
          <w:color w:val="auto"/>
          <w:sz w:val="18"/>
          <w:szCs w:val="18"/>
        </w:rPr>
        <w:t>*Number of respondents = 5</w:t>
      </w:r>
      <w:r w:rsidR="00D25386" w:rsidRPr="002971A0">
        <w:rPr>
          <w:color w:val="auto"/>
          <w:sz w:val="18"/>
          <w:szCs w:val="18"/>
        </w:rPr>
        <w:t>04</w:t>
      </w:r>
    </w:p>
    <w:p w14:paraId="59476C35" w14:textId="77777777" w:rsidR="00601623" w:rsidRPr="002971A0" w:rsidRDefault="00601623" w:rsidP="0063466D">
      <w:pPr>
        <w:pStyle w:val="Tabletitle"/>
        <w:rPr>
          <w:color w:val="auto"/>
        </w:rPr>
      </w:pPr>
    </w:p>
    <w:p w14:paraId="7E79C9CD" w14:textId="002287EB" w:rsidR="0063466D" w:rsidRPr="002971A0" w:rsidRDefault="0063466D" w:rsidP="0063466D">
      <w:pPr>
        <w:pStyle w:val="Tabletitle"/>
        <w:rPr>
          <w:color w:val="auto"/>
        </w:rPr>
      </w:pPr>
      <w:r w:rsidRPr="002971A0">
        <w:rPr>
          <w:color w:val="auto"/>
        </w:rPr>
        <w:t xml:space="preserve">Table </w:t>
      </w:r>
      <w:r w:rsidR="006A224E" w:rsidRPr="002971A0">
        <w:rPr>
          <w:color w:val="auto"/>
        </w:rPr>
        <w:t>27</w:t>
      </w:r>
      <w:r w:rsidRPr="002971A0">
        <w:rPr>
          <w:color w:val="auto"/>
        </w:rPr>
        <w:t>. Opt-in stakeholders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667"/>
      </w:tblGrid>
      <w:tr w:rsidR="002971A0" w:rsidRPr="002971A0" w14:paraId="62D9F44C"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13FC4B8" w14:textId="77777777" w:rsidR="0063466D" w:rsidRPr="002971A0" w:rsidRDefault="0063466D" w:rsidP="00585F93">
            <w:pPr>
              <w:rPr>
                <w:rFonts w:cs="Arial"/>
                <w:color w:val="auto"/>
                <w:sz w:val="20"/>
                <w:szCs w:val="20"/>
              </w:rPr>
            </w:pPr>
            <w:r w:rsidRPr="002971A0">
              <w:rPr>
                <w:rFonts w:cs="Arial"/>
                <w:color w:val="auto"/>
                <w:sz w:val="20"/>
                <w:szCs w:val="20"/>
              </w:rPr>
              <w:t>Response*</w:t>
            </w:r>
          </w:p>
        </w:tc>
        <w:tc>
          <w:tcPr>
            <w:tcW w:w="667" w:type="dxa"/>
          </w:tcPr>
          <w:p w14:paraId="266A9B7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2971A0" w:rsidRPr="002971A0" w14:paraId="696D02BD"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5E7DF4EE" w14:textId="77777777" w:rsidR="00D25386" w:rsidRPr="002971A0" w:rsidRDefault="00D25386" w:rsidP="00D25386">
            <w:pPr>
              <w:rPr>
                <w:rFonts w:cs="Arial"/>
                <w:color w:val="auto"/>
                <w:sz w:val="20"/>
                <w:szCs w:val="20"/>
              </w:rPr>
            </w:pPr>
            <w:r w:rsidRPr="002971A0">
              <w:rPr>
                <w:rFonts w:eastAsia="Times New Roman" w:cs="Arial"/>
                <w:color w:val="auto"/>
                <w:sz w:val="20"/>
                <w:szCs w:val="20"/>
                <w:lang w:eastAsia="en-AU"/>
              </w:rPr>
              <w:t>Yes</w:t>
            </w:r>
          </w:p>
        </w:tc>
        <w:tc>
          <w:tcPr>
            <w:tcW w:w="667" w:type="dxa"/>
          </w:tcPr>
          <w:p w14:paraId="212A28D4" w14:textId="1687D1C5"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98.2</w:t>
            </w:r>
          </w:p>
        </w:tc>
      </w:tr>
      <w:tr w:rsidR="002971A0" w:rsidRPr="002971A0" w14:paraId="407C1425"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160EEF92" w14:textId="77777777" w:rsidR="00D25386" w:rsidRPr="002971A0" w:rsidRDefault="00D25386" w:rsidP="00D25386">
            <w:pPr>
              <w:rPr>
                <w:rFonts w:cs="Arial"/>
                <w:color w:val="auto"/>
                <w:sz w:val="20"/>
                <w:szCs w:val="20"/>
              </w:rPr>
            </w:pPr>
            <w:r w:rsidRPr="002971A0">
              <w:rPr>
                <w:rFonts w:eastAsia="Times New Roman" w:cs="Arial"/>
                <w:color w:val="auto"/>
                <w:sz w:val="20"/>
                <w:szCs w:val="20"/>
                <w:lang w:eastAsia="en-AU"/>
              </w:rPr>
              <w:t>No</w:t>
            </w:r>
          </w:p>
        </w:tc>
        <w:tc>
          <w:tcPr>
            <w:tcW w:w="667" w:type="dxa"/>
          </w:tcPr>
          <w:p w14:paraId="56095E86" w14:textId="264C1D52" w:rsidR="00D25386" w:rsidRPr="002971A0" w:rsidRDefault="00D25386" w:rsidP="00D25386">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w:t>
            </w:r>
          </w:p>
        </w:tc>
      </w:tr>
      <w:tr w:rsidR="002971A0" w:rsidRPr="002971A0" w14:paraId="1DC2F930"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731DA4A2" w14:textId="77777777" w:rsidR="0063466D" w:rsidRPr="002971A0" w:rsidRDefault="0063466D" w:rsidP="00585F93">
            <w:pPr>
              <w:rPr>
                <w:rFonts w:cs="Arial"/>
                <w:color w:val="auto"/>
                <w:sz w:val="20"/>
                <w:szCs w:val="20"/>
              </w:rPr>
            </w:pPr>
            <w:r w:rsidRPr="002971A0">
              <w:rPr>
                <w:rFonts w:eastAsia="Times New Roman" w:cs="Arial"/>
                <w:color w:val="auto"/>
                <w:sz w:val="20"/>
                <w:szCs w:val="20"/>
                <w:lang w:eastAsia="en-AU"/>
              </w:rPr>
              <w:t>Total</w:t>
            </w:r>
          </w:p>
        </w:tc>
        <w:tc>
          <w:tcPr>
            <w:tcW w:w="667" w:type="dxa"/>
          </w:tcPr>
          <w:p w14:paraId="5341C8D8" w14:textId="77777777" w:rsidR="0063466D" w:rsidRPr="002971A0" w:rsidRDefault="0063466D" w:rsidP="00585F9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w:t>
            </w:r>
          </w:p>
        </w:tc>
      </w:tr>
    </w:tbl>
    <w:p w14:paraId="5BDE5D6F" w14:textId="669734A9" w:rsidR="0063466D" w:rsidRPr="002971A0" w:rsidRDefault="0063466D" w:rsidP="0063466D">
      <w:pPr>
        <w:rPr>
          <w:color w:val="auto"/>
          <w:sz w:val="18"/>
          <w:szCs w:val="18"/>
        </w:rPr>
      </w:pPr>
      <w:bookmarkStart w:id="300" w:name="_Toc58851182"/>
      <w:r w:rsidRPr="002971A0">
        <w:rPr>
          <w:color w:val="auto"/>
          <w:sz w:val="18"/>
          <w:szCs w:val="18"/>
        </w:rPr>
        <w:t>*Number of respondents = 5</w:t>
      </w:r>
      <w:r w:rsidR="00D25386" w:rsidRPr="002971A0">
        <w:rPr>
          <w:color w:val="auto"/>
          <w:sz w:val="18"/>
          <w:szCs w:val="18"/>
        </w:rPr>
        <w:t>05</w:t>
      </w:r>
    </w:p>
    <w:p w14:paraId="7CB35199" w14:textId="77777777" w:rsidR="0063466D" w:rsidRDefault="0063466D" w:rsidP="0063466D">
      <w:pPr>
        <w:pStyle w:val="Heading3"/>
      </w:pPr>
      <w:bookmarkStart w:id="301" w:name="_Toc115174367"/>
      <w:bookmarkStart w:id="302" w:name="_Toc115174514"/>
      <w:bookmarkStart w:id="303" w:name="_Toc116295503"/>
      <w:bookmarkStart w:id="304" w:name="_Toc144807942"/>
      <w:r>
        <w:t>Opt-in stakeholders</w:t>
      </w:r>
      <w:r w:rsidRPr="005C5C57">
        <w:t xml:space="preserve"> – awareness of</w:t>
      </w:r>
      <w:r>
        <w:t xml:space="preserve"> restrictions on advertising nicotine vaping products</w:t>
      </w:r>
      <w:bookmarkEnd w:id="301"/>
      <w:bookmarkEnd w:id="302"/>
      <w:bookmarkEnd w:id="303"/>
      <w:bookmarkEnd w:id="304"/>
    </w:p>
    <w:p w14:paraId="064E5877" w14:textId="77777777" w:rsidR="0063466D" w:rsidRPr="002971A0" w:rsidRDefault="0063466D" w:rsidP="0063466D">
      <w:pPr>
        <w:rPr>
          <w:color w:val="auto"/>
        </w:rPr>
      </w:pPr>
      <w:r w:rsidRPr="002971A0">
        <w:rPr>
          <w:color w:val="auto"/>
        </w:rPr>
        <w:t xml:space="preserve">Opt-in stakeholders were asked about their awareness of restrictions on advertising nicotine vaping products. </w:t>
      </w:r>
    </w:p>
    <w:p w14:paraId="06A486B4" w14:textId="2557041F" w:rsidR="0063466D" w:rsidRPr="002971A0" w:rsidRDefault="0063466D" w:rsidP="0063466D">
      <w:pPr>
        <w:pStyle w:val="Tabletitle"/>
        <w:rPr>
          <w:color w:val="auto"/>
        </w:rPr>
      </w:pPr>
      <w:r w:rsidRPr="002971A0">
        <w:rPr>
          <w:color w:val="auto"/>
        </w:rPr>
        <w:t xml:space="preserve">Table </w:t>
      </w:r>
      <w:r w:rsidR="006A224E" w:rsidRPr="002971A0">
        <w:rPr>
          <w:color w:val="auto"/>
        </w:rPr>
        <w:t>28</w:t>
      </w:r>
      <w:r w:rsidRPr="002971A0">
        <w:rPr>
          <w:color w:val="auto"/>
        </w:rPr>
        <w:t>. Opt-in stakeholders – ‘Are you aware that it is illegal to advertise nicotine vaping products to Australian consumers?’</w:t>
      </w:r>
    </w:p>
    <w:tbl>
      <w:tblPr>
        <w:tblStyle w:val="TableTGAblue"/>
        <w:tblW w:w="0" w:type="auto"/>
        <w:tblLayout w:type="fixed"/>
        <w:tblLook w:val="04A0" w:firstRow="1" w:lastRow="0" w:firstColumn="1" w:lastColumn="0" w:noHBand="0" w:noVBand="1"/>
      </w:tblPr>
      <w:tblGrid>
        <w:gridCol w:w="1691"/>
        <w:gridCol w:w="883"/>
        <w:gridCol w:w="883"/>
      </w:tblGrid>
      <w:tr w:rsidR="002971A0" w:rsidRPr="002971A0" w14:paraId="37D062DC"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70D06714" w14:textId="77777777" w:rsidR="0063466D" w:rsidRPr="002971A0" w:rsidRDefault="0063466D" w:rsidP="00585F93">
            <w:pPr>
              <w:rPr>
                <w:rFonts w:cs="Arial"/>
                <w:color w:val="auto"/>
                <w:sz w:val="20"/>
                <w:szCs w:val="20"/>
              </w:rPr>
            </w:pPr>
            <w:r w:rsidRPr="002971A0">
              <w:rPr>
                <w:rFonts w:cs="Arial"/>
                <w:color w:val="auto"/>
                <w:sz w:val="20"/>
                <w:szCs w:val="20"/>
              </w:rPr>
              <w:t>Response</w:t>
            </w:r>
          </w:p>
        </w:tc>
        <w:tc>
          <w:tcPr>
            <w:tcW w:w="883" w:type="dxa"/>
          </w:tcPr>
          <w:p w14:paraId="060F533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c>
          <w:tcPr>
            <w:tcW w:w="883" w:type="dxa"/>
          </w:tcPr>
          <w:p w14:paraId="14F9376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2971A0" w:rsidRPr="002971A0" w14:paraId="777380FC"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06D5AFA" w14:textId="77777777" w:rsidR="00601623" w:rsidRPr="002971A0" w:rsidRDefault="00601623" w:rsidP="00601623">
            <w:pPr>
              <w:rPr>
                <w:rFonts w:cs="Arial"/>
                <w:color w:val="auto"/>
                <w:sz w:val="20"/>
                <w:szCs w:val="20"/>
              </w:rPr>
            </w:pPr>
            <w:r w:rsidRPr="002971A0">
              <w:rPr>
                <w:rFonts w:eastAsia="Times New Roman" w:cs="Arial"/>
                <w:color w:val="auto"/>
                <w:sz w:val="20"/>
                <w:szCs w:val="20"/>
                <w:lang w:eastAsia="en-AU"/>
              </w:rPr>
              <w:t>Yes</w:t>
            </w:r>
          </w:p>
        </w:tc>
        <w:tc>
          <w:tcPr>
            <w:tcW w:w="883" w:type="dxa"/>
          </w:tcPr>
          <w:p w14:paraId="0E48067C" w14:textId="7777777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1303</w:t>
            </w:r>
          </w:p>
        </w:tc>
        <w:tc>
          <w:tcPr>
            <w:tcW w:w="883" w:type="dxa"/>
          </w:tcPr>
          <w:p w14:paraId="7C2D7878" w14:textId="652D8A0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85.1</w:t>
            </w:r>
          </w:p>
        </w:tc>
      </w:tr>
      <w:tr w:rsidR="002971A0" w:rsidRPr="002971A0" w14:paraId="143A4C8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25284B3E" w14:textId="77777777" w:rsidR="00601623" w:rsidRPr="002971A0" w:rsidRDefault="00601623" w:rsidP="00601623">
            <w:pPr>
              <w:rPr>
                <w:rFonts w:cs="Arial"/>
                <w:color w:val="auto"/>
                <w:sz w:val="20"/>
                <w:szCs w:val="20"/>
              </w:rPr>
            </w:pPr>
            <w:r w:rsidRPr="002971A0">
              <w:rPr>
                <w:rFonts w:eastAsia="Times New Roman" w:cs="Arial"/>
                <w:color w:val="auto"/>
                <w:sz w:val="20"/>
                <w:szCs w:val="20"/>
                <w:lang w:eastAsia="en-AU"/>
              </w:rPr>
              <w:t>No</w:t>
            </w:r>
          </w:p>
        </w:tc>
        <w:tc>
          <w:tcPr>
            <w:tcW w:w="883" w:type="dxa"/>
          </w:tcPr>
          <w:p w14:paraId="15DB6191" w14:textId="7777777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261</w:t>
            </w:r>
          </w:p>
        </w:tc>
        <w:tc>
          <w:tcPr>
            <w:tcW w:w="883" w:type="dxa"/>
          </w:tcPr>
          <w:p w14:paraId="1C3ABB90" w14:textId="5FE417E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14.9</w:t>
            </w:r>
          </w:p>
        </w:tc>
      </w:tr>
      <w:tr w:rsidR="002971A0" w:rsidRPr="002971A0" w14:paraId="405A48C5"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1B964F8D" w14:textId="77777777" w:rsidR="00601623" w:rsidRPr="002971A0" w:rsidRDefault="00601623" w:rsidP="00601623">
            <w:pPr>
              <w:rPr>
                <w:rFonts w:cs="Arial"/>
                <w:color w:val="auto"/>
                <w:sz w:val="20"/>
                <w:szCs w:val="20"/>
              </w:rPr>
            </w:pPr>
            <w:r w:rsidRPr="002971A0">
              <w:rPr>
                <w:rFonts w:eastAsia="Times New Roman" w:cs="Arial"/>
                <w:color w:val="auto"/>
                <w:sz w:val="20"/>
                <w:szCs w:val="20"/>
                <w:lang w:eastAsia="en-AU"/>
              </w:rPr>
              <w:t>Total</w:t>
            </w:r>
          </w:p>
        </w:tc>
        <w:tc>
          <w:tcPr>
            <w:tcW w:w="883" w:type="dxa"/>
          </w:tcPr>
          <w:p w14:paraId="7076A7C4" w14:textId="7777777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1564</w:t>
            </w:r>
          </w:p>
        </w:tc>
        <w:tc>
          <w:tcPr>
            <w:tcW w:w="883" w:type="dxa"/>
          </w:tcPr>
          <w:p w14:paraId="130EF85A" w14:textId="66B776D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100.0</w:t>
            </w:r>
          </w:p>
        </w:tc>
      </w:tr>
    </w:tbl>
    <w:p w14:paraId="62A6909F" w14:textId="77777777" w:rsidR="0063466D" w:rsidRPr="00823FC4" w:rsidRDefault="0063466D" w:rsidP="0063466D">
      <w:pPr>
        <w:pStyle w:val="Heading3"/>
      </w:pPr>
      <w:bookmarkStart w:id="305" w:name="_Toc91051900"/>
      <w:bookmarkStart w:id="306" w:name="_Toc91052089"/>
      <w:bookmarkStart w:id="307" w:name="_Toc115174368"/>
      <w:bookmarkStart w:id="308" w:name="_Toc115174515"/>
      <w:bookmarkStart w:id="309" w:name="_Toc116295504"/>
      <w:bookmarkStart w:id="310" w:name="_Toc144807943"/>
      <w:bookmarkEnd w:id="299"/>
      <w:r w:rsidRPr="00823FC4">
        <w:lastRenderedPageBreak/>
        <w:t xml:space="preserve">Opt-in </w:t>
      </w:r>
      <w:r>
        <w:t>stakeholders</w:t>
      </w:r>
      <w:r w:rsidRPr="00823FC4">
        <w:t xml:space="preserve"> – TGA performance</w:t>
      </w:r>
      <w:bookmarkEnd w:id="300"/>
      <w:bookmarkEnd w:id="305"/>
      <w:bookmarkEnd w:id="306"/>
      <w:bookmarkEnd w:id="307"/>
      <w:bookmarkEnd w:id="308"/>
      <w:bookmarkEnd w:id="309"/>
      <w:bookmarkEnd w:id="310"/>
    </w:p>
    <w:p w14:paraId="2B07028C" w14:textId="77777777" w:rsidR="0063466D" w:rsidRPr="002971A0" w:rsidRDefault="0063466D" w:rsidP="0063466D">
      <w:pPr>
        <w:rPr>
          <w:color w:val="auto"/>
        </w:rPr>
      </w:pPr>
      <w:r w:rsidRPr="002971A0">
        <w:rPr>
          <w:color w:val="auto"/>
        </w:rPr>
        <w:t>Opt-in stakeholders who were aware of the TGA were asked to indicate their level of agreement with a set of items about the TGA’s performance.</w:t>
      </w:r>
    </w:p>
    <w:p w14:paraId="46F98615" w14:textId="1951EDDB" w:rsidR="0063466D" w:rsidRPr="002971A0" w:rsidRDefault="0063466D" w:rsidP="0063466D">
      <w:pPr>
        <w:pStyle w:val="Tabletitle"/>
        <w:rPr>
          <w:color w:val="auto"/>
        </w:rPr>
      </w:pPr>
      <w:r w:rsidRPr="002971A0">
        <w:rPr>
          <w:color w:val="auto"/>
        </w:rPr>
        <w:t xml:space="preserve">Table </w:t>
      </w:r>
      <w:r w:rsidR="006A224E" w:rsidRPr="002971A0">
        <w:rPr>
          <w:color w:val="auto"/>
        </w:rPr>
        <w:t>29</w:t>
      </w:r>
      <w:r w:rsidRPr="002971A0">
        <w:rPr>
          <w:color w:val="auto"/>
        </w:rPr>
        <w:t>. Opt-in stakeholders – TGA performance items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2971A0" w:rsidRPr="002971A0" w14:paraId="7A4C12FA"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6D99A992" w14:textId="77777777" w:rsidR="0063466D" w:rsidRPr="002971A0" w:rsidRDefault="0063466D" w:rsidP="00585F93">
            <w:pPr>
              <w:rPr>
                <w:rFonts w:asciiTheme="majorHAnsi" w:hAnsiTheme="majorHAnsi" w:cstheme="majorHAnsi"/>
                <w:color w:val="auto"/>
                <w:sz w:val="20"/>
                <w:szCs w:val="20"/>
              </w:rPr>
            </w:pPr>
            <w:r w:rsidRPr="002971A0">
              <w:rPr>
                <w:rFonts w:asciiTheme="majorHAnsi" w:hAnsiTheme="majorHAnsi" w:cstheme="majorHAnsi"/>
                <w:color w:val="auto"/>
                <w:sz w:val="20"/>
                <w:szCs w:val="20"/>
              </w:rPr>
              <w:t>Statement</w:t>
            </w:r>
          </w:p>
        </w:tc>
        <w:tc>
          <w:tcPr>
            <w:tcW w:w="953" w:type="dxa"/>
            <w:tcBorders>
              <w:bottom w:val="single" w:sz="4" w:space="0" w:color="auto"/>
            </w:tcBorders>
          </w:tcPr>
          <w:p w14:paraId="3B0B2CF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Nett D</w:t>
            </w:r>
          </w:p>
        </w:tc>
        <w:tc>
          <w:tcPr>
            <w:tcW w:w="667" w:type="dxa"/>
            <w:tcBorders>
              <w:bottom w:val="single" w:sz="4" w:space="0" w:color="auto"/>
            </w:tcBorders>
          </w:tcPr>
          <w:p w14:paraId="36C9D5E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SD</w:t>
            </w:r>
          </w:p>
        </w:tc>
        <w:tc>
          <w:tcPr>
            <w:tcW w:w="667" w:type="dxa"/>
            <w:tcBorders>
              <w:bottom w:val="single" w:sz="4" w:space="0" w:color="auto"/>
            </w:tcBorders>
          </w:tcPr>
          <w:p w14:paraId="7820D42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D</w:t>
            </w:r>
          </w:p>
        </w:tc>
        <w:tc>
          <w:tcPr>
            <w:tcW w:w="953" w:type="dxa"/>
            <w:tcBorders>
              <w:bottom w:val="single" w:sz="4" w:space="0" w:color="auto"/>
            </w:tcBorders>
          </w:tcPr>
          <w:p w14:paraId="1E774A4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Neither</w:t>
            </w:r>
          </w:p>
        </w:tc>
        <w:tc>
          <w:tcPr>
            <w:tcW w:w="667" w:type="dxa"/>
            <w:tcBorders>
              <w:bottom w:val="single" w:sz="4" w:space="0" w:color="auto"/>
            </w:tcBorders>
          </w:tcPr>
          <w:p w14:paraId="6168B67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A</w:t>
            </w:r>
          </w:p>
        </w:tc>
        <w:tc>
          <w:tcPr>
            <w:tcW w:w="666" w:type="dxa"/>
            <w:tcBorders>
              <w:bottom w:val="single" w:sz="4" w:space="0" w:color="auto"/>
            </w:tcBorders>
          </w:tcPr>
          <w:p w14:paraId="092BFF8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SA</w:t>
            </w:r>
          </w:p>
        </w:tc>
        <w:tc>
          <w:tcPr>
            <w:tcW w:w="952" w:type="dxa"/>
            <w:tcBorders>
              <w:bottom w:val="single" w:sz="4" w:space="0" w:color="auto"/>
            </w:tcBorders>
          </w:tcPr>
          <w:p w14:paraId="77F73FF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Nett A</w:t>
            </w:r>
          </w:p>
        </w:tc>
        <w:tc>
          <w:tcPr>
            <w:tcW w:w="780" w:type="dxa"/>
            <w:tcBorders>
              <w:bottom w:val="single" w:sz="4" w:space="0" w:color="auto"/>
            </w:tcBorders>
          </w:tcPr>
          <w:p w14:paraId="635D3FE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NS</w:t>
            </w:r>
          </w:p>
        </w:tc>
        <w:tc>
          <w:tcPr>
            <w:tcW w:w="838" w:type="dxa"/>
            <w:tcBorders>
              <w:bottom w:val="single" w:sz="4" w:space="0" w:color="auto"/>
            </w:tcBorders>
          </w:tcPr>
          <w:p w14:paraId="0B69F0E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2971A0">
              <w:rPr>
                <w:rFonts w:asciiTheme="majorHAnsi" w:hAnsiTheme="majorHAnsi" w:cstheme="majorHAnsi"/>
                <w:color w:val="auto"/>
                <w:sz w:val="20"/>
                <w:szCs w:val="20"/>
              </w:rPr>
              <w:t>N</w:t>
            </w:r>
          </w:p>
        </w:tc>
      </w:tr>
      <w:tr w:rsidR="002971A0" w:rsidRPr="002971A0" w14:paraId="4F74F7B0"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380F615" w14:textId="77777777" w:rsidR="00601623" w:rsidRPr="002971A0" w:rsidRDefault="00601623" w:rsidP="00601623">
            <w:pPr>
              <w:rPr>
                <w:rFonts w:cs="Arial"/>
                <w:color w:val="auto"/>
                <w:sz w:val="20"/>
                <w:szCs w:val="20"/>
              </w:rPr>
            </w:pPr>
            <w:r w:rsidRPr="002971A0">
              <w:rPr>
                <w:rFonts w:cs="Arial"/>
                <w:color w:val="auto"/>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56D67D0" w14:textId="532E4FA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12.9</w:t>
            </w:r>
          </w:p>
        </w:tc>
        <w:tc>
          <w:tcPr>
            <w:tcW w:w="667" w:type="dxa"/>
            <w:tcBorders>
              <w:top w:val="single" w:sz="4" w:space="0" w:color="auto"/>
              <w:left w:val="single" w:sz="4" w:space="0" w:color="auto"/>
              <w:bottom w:val="single" w:sz="4" w:space="0" w:color="auto"/>
              <w:right w:val="single" w:sz="4" w:space="0" w:color="auto"/>
            </w:tcBorders>
          </w:tcPr>
          <w:p w14:paraId="2134446C" w14:textId="32D3049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6D319D00" w14:textId="5AC595B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3610AEE" w14:textId="5F4AF80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15.5</w:t>
            </w:r>
          </w:p>
        </w:tc>
        <w:tc>
          <w:tcPr>
            <w:tcW w:w="667" w:type="dxa"/>
            <w:tcBorders>
              <w:top w:val="single" w:sz="4" w:space="0" w:color="auto"/>
              <w:left w:val="single" w:sz="4" w:space="0" w:color="auto"/>
              <w:bottom w:val="single" w:sz="4" w:space="0" w:color="auto"/>
              <w:right w:val="single" w:sz="4" w:space="0" w:color="auto"/>
            </w:tcBorders>
          </w:tcPr>
          <w:p w14:paraId="5CECFEBD" w14:textId="2DA07C8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47.3</w:t>
            </w:r>
          </w:p>
        </w:tc>
        <w:tc>
          <w:tcPr>
            <w:tcW w:w="666" w:type="dxa"/>
            <w:tcBorders>
              <w:top w:val="single" w:sz="4" w:space="0" w:color="auto"/>
              <w:left w:val="single" w:sz="4" w:space="0" w:color="auto"/>
              <w:bottom w:val="single" w:sz="4" w:space="0" w:color="auto"/>
              <w:right w:val="single" w:sz="4" w:space="0" w:color="auto"/>
            </w:tcBorders>
          </w:tcPr>
          <w:p w14:paraId="0AF56DEF" w14:textId="5B60AFF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871211" w14:textId="2244CBB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65.5</w:t>
            </w:r>
          </w:p>
        </w:tc>
        <w:tc>
          <w:tcPr>
            <w:tcW w:w="780" w:type="dxa"/>
            <w:tcBorders>
              <w:top w:val="single" w:sz="4" w:space="0" w:color="auto"/>
              <w:left w:val="single" w:sz="4" w:space="0" w:color="auto"/>
              <w:bottom w:val="single" w:sz="4" w:space="0" w:color="auto"/>
              <w:right w:val="single" w:sz="4" w:space="0" w:color="auto"/>
            </w:tcBorders>
          </w:tcPr>
          <w:p w14:paraId="4CCCB80B" w14:textId="416D466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w:t>
            </w:r>
          </w:p>
        </w:tc>
        <w:tc>
          <w:tcPr>
            <w:tcW w:w="838" w:type="dxa"/>
            <w:tcBorders>
              <w:top w:val="single" w:sz="4" w:space="0" w:color="auto"/>
              <w:left w:val="single" w:sz="4" w:space="0" w:color="auto"/>
              <w:bottom w:val="single" w:sz="4" w:space="0" w:color="auto"/>
              <w:right w:val="single" w:sz="4" w:space="0" w:color="auto"/>
            </w:tcBorders>
          </w:tcPr>
          <w:p w14:paraId="64BD5BBB" w14:textId="65F35E1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1603</w:t>
            </w:r>
          </w:p>
        </w:tc>
      </w:tr>
      <w:tr w:rsidR="002971A0" w:rsidRPr="002971A0" w14:paraId="2584E186"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54F0436" w14:textId="77777777" w:rsidR="00601623" w:rsidRPr="002971A0" w:rsidRDefault="00601623" w:rsidP="00601623">
            <w:pPr>
              <w:rPr>
                <w:rFonts w:cs="Arial"/>
                <w:color w:val="auto"/>
                <w:sz w:val="20"/>
                <w:szCs w:val="20"/>
              </w:rPr>
            </w:pPr>
            <w:r w:rsidRPr="002971A0">
              <w:rPr>
                <w:rFonts w:cs="Arial"/>
                <w:color w:val="auto"/>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3616D53" w14:textId="5A2CB66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6.2</w:t>
            </w:r>
          </w:p>
        </w:tc>
        <w:tc>
          <w:tcPr>
            <w:tcW w:w="667" w:type="dxa"/>
            <w:tcBorders>
              <w:top w:val="single" w:sz="4" w:space="0" w:color="auto"/>
              <w:left w:val="single" w:sz="4" w:space="0" w:color="auto"/>
              <w:bottom w:val="single" w:sz="4" w:space="0" w:color="auto"/>
              <w:right w:val="single" w:sz="4" w:space="0" w:color="auto"/>
            </w:tcBorders>
          </w:tcPr>
          <w:p w14:paraId="5BABDD98" w14:textId="6C79882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6B610541" w14:textId="0DF9054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13842E" w14:textId="6C8AFA2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7.9</w:t>
            </w:r>
          </w:p>
        </w:tc>
        <w:tc>
          <w:tcPr>
            <w:tcW w:w="667" w:type="dxa"/>
            <w:tcBorders>
              <w:top w:val="single" w:sz="4" w:space="0" w:color="auto"/>
              <w:left w:val="single" w:sz="4" w:space="0" w:color="auto"/>
              <w:bottom w:val="single" w:sz="4" w:space="0" w:color="auto"/>
              <w:right w:val="single" w:sz="4" w:space="0" w:color="auto"/>
            </w:tcBorders>
          </w:tcPr>
          <w:p w14:paraId="7BC28C09" w14:textId="7D0B97D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42.4</w:t>
            </w:r>
          </w:p>
        </w:tc>
        <w:tc>
          <w:tcPr>
            <w:tcW w:w="666" w:type="dxa"/>
            <w:tcBorders>
              <w:top w:val="single" w:sz="4" w:space="0" w:color="auto"/>
              <w:left w:val="single" w:sz="4" w:space="0" w:color="auto"/>
              <w:bottom w:val="single" w:sz="4" w:space="0" w:color="auto"/>
              <w:right w:val="single" w:sz="4" w:space="0" w:color="auto"/>
            </w:tcBorders>
          </w:tcPr>
          <w:p w14:paraId="71831F5E" w14:textId="1553BC1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42.0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E573AC8" w14:textId="0C03C44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84.4</w:t>
            </w:r>
          </w:p>
        </w:tc>
        <w:tc>
          <w:tcPr>
            <w:tcW w:w="780" w:type="dxa"/>
            <w:tcBorders>
              <w:top w:val="single" w:sz="4" w:space="0" w:color="auto"/>
              <w:left w:val="single" w:sz="4" w:space="0" w:color="auto"/>
              <w:bottom w:val="single" w:sz="4" w:space="0" w:color="auto"/>
              <w:right w:val="single" w:sz="4" w:space="0" w:color="auto"/>
            </w:tcBorders>
          </w:tcPr>
          <w:p w14:paraId="0376D836" w14:textId="42992DF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w:t>
            </w:r>
          </w:p>
        </w:tc>
        <w:tc>
          <w:tcPr>
            <w:tcW w:w="838" w:type="dxa"/>
            <w:tcBorders>
              <w:top w:val="single" w:sz="4" w:space="0" w:color="auto"/>
              <w:left w:val="single" w:sz="4" w:space="0" w:color="auto"/>
              <w:bottom w:val="single" w:sz="4" w:space="0" w:color="auto"/>
              <w:right w:val="single" w:sz="4" w:space="0" w:color="auto"/>
            </w:tcBorders>
          </w:tcPr>
          <w:p w14:paraId="01514306" w14:textId="47711EA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1603</w:t>
            </w:r>
          </w:p>
        </w:tc>
      </w:tr>
      <w:tr w:rsidR="002971A0" w:rsidRPr="002971A0" w14:paraId="22D0FA74"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C629EDC" w14:textId="26BC9C12" w:rsidR="00601623" w:rsidRPr="002971A0" w:rsidRDefault="00601623" w:rsidP="00601623">
            <w:pPr>
              <w:rPr>
                <w:rFonts w:cs="Arial"/>
                <w:color w:val="auto"/>
                <w:sz w:val="20"/>
                <w:szCs w:val="20"/>
              </w:rPr>
            </w:pPr>
            <w:r w:rsidRPr="002971A0">
              <w:rPr>
                <w:rFonts w:cs="Arial"/>
                <w:color w:val="auto"/>
                <w:sz w:val="20"/>
                <w:szCs w:val="20"/>
              </w:rPr>
              <w:t xml:space="preserve">I am confident the TGA addresses serious, </w:t>
            </w:r>
            <w:proofErr w:type="gramStart"/>
            <w:r w:rsidRPr="002971A0">
              <w:rPr>
                <w:rFonts w:cs="Arial"/>
                <w:color w:val="auto"/>
                <w:sz w:val="20"/>
                <w:szCs w:val="20"/>
              </w:rPr>
              <w:t>deliberate</w:t>
            </w:r>
            <w:proofErr w:type="gramEnd"/>
            <w:r w:rsidRPr="002971A0">
              <w:rPr>
                <w:rFonts w:cs="Arial"/>
                <w:color w:val="auto"/>
                <w:sz w:val="20"/>
                <w:szCs w:val="20"/>
              </w:rPr>
              <w:t xml:space="preserve"> and repeated non-compliance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E75172B" w14:textId="59B1D89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667" w:type="dxa"/>
            <w:tcBorders>
              <w:top w:val="single" w:sz="4" w:space="0" w:color="auto"/>
              <w:left w:val="single" w:sz="4" w:space="0" w:color="auto"/>
              <w:bottom w:val="single" w:sz="4" w:space="0" w:color="auto"/>
              <w:right w:val="single" w:sz="4" w:space="0" w:color="auto"/>
            </w:tcBorders>
          </w:tcPr>
          <w:p w14:paraId="2D06B4C3" w14:textId="16CDFBB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755179D3" w14:textId="773F129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1BB7D73" w14:textId="49B92D0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10.9</w:t>
            </w:r>
          </w:p>
        </w:tc>
        <w:tc>
          <w:tcPr>
            <w:tcW w:w="667" w:type="dxa"/>
            <w:tcBorders>
              <w:top w:val="single" w:sz="4" w:space="0" w:color="auto"/>
              <w:left w:val="single" w:sz="4" w:space="0" w:color="auto"/>
              <w:bottom w:val="single" w:sz="4" w:space="0" w:color="auto"/>
              <w:right w:val="single" w:sz="4" w:space="0" w:color="auto"/>
            </w:tcBorders>
          </w:tcPr>
          <w:p w14:paraId="20C890E7" w14:textId="60006CD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45.3</w:t>
            </w:r>
          </w:p>
        </w:tc>
        <w:tc>
          <w:tcPr>
            <w:tcW w:w="666" w:type="dxa"/>
            <w:tcBorders>
              <w:top w:val="single" w:sz="4" w:space="0" w:color="auto"/>
              <w:left w:val="single" w:sz="4" w:space="0" w:color="auto"/>
              <w:bottom w:val="single" w:sz="4" w:space="0" w:color="auto"/>
              <w:right w:val="single" w:sz="4" w:space="0" w:color="auto"/>
            </w:tcBorders>
          </w:tcPr>
          <w:p w14:paraId="496BA584" w14:textId="0B5C0FA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1B98A40" w14:textId="65D25A0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75.4</w:t>
            </w:r>
          </w:p>
        </w:tc>
        <w:tc>
          <w:tcPr>
            <w:tcW w:w="780" w:type="dxa"/>
            <w:tcBorders>
              <w:top w:val="single" w:sz="4" w:space="0" w:color="auto"/>
              <w:left w:val="single" w:sz="4" w:space="0" w:color="auto"/>
              <w:bottom w:val="single" w:sz="4" w:space="0" w:color="auto"/>
              <w:right w:val="single" w:sz="4" w:space="0" w:color="auto"/>
            </w:tcBorders>
          </w:tcPr>
          <w:p w14:paraId="05F9962A" w14:textId="51D5AEB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5.4</w:t>
            </w:r>
          </w:p>
        </w:tc>
        <w:tc>
          <w:tcPr>
            <w:tcW w:w="838" w:type="dxa"/>
            <w:tcBorders>
              <w:top w:val="single" w:sz="4" w:space="0" w:color="auto"/>
              <w:left w:val="single" w:sz="4" w:space="0" w:color="auto"/>
              <w:bottom w:val="single" w:sz="4" w:space="0" w:color="auto"/>
              <w:right w:val="single" w:sz="4" w:space="0" w:color="auto"/>
            </w:tcBorders>
          </w:tcPr>
          <w:p w14:paraId="530285B9" w14:textId="0D9D78D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1603</w:t>
            </w:r>
          </w:p>
        </w:tc>
      </w:tr>
      <w:tr w:rsidR="002971A0" w:rsidRPr="002971A0" w14:paraId="5D555D37"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5CC88D3" w14:textId="77777777" w:rsidR="00601623" w:rsidRPr="002971A0" w:rsidRDefault="00601623" w:rsidP="00601623">
            <w:pPr>
              <w:rPr>
                <w:rFonts w:cs="Arial"/>
                <w:color w:val="auto"/>
                <w:sz w:val="20"/>
                <w:szCs w:val="20"/>
              </w:rPr>
            </w:pPr>
            <w:r w:rsidRPr="002971A0">
              <w:rPr>
                <w:rFonts w:cs="Arial"/>
                <w:color w:val="auto"/>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2AA065E" w14:textId="1396A6C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7.9</w:t>
            </w:r>
          </w:p>
        </w:tc>
        <w:tc>
          <w:tcPr>
            <w:tcW w:w="667" w:type="dxa"/>
            <w:tcBorders>
              <w:top w:val="single" w:sz="4" w:space="0" w:color="auto"/>
              <w:left w:val="single" w:sz="4" w:space="0" w:color="auto"/>
              <w:bottom w:val="single" w:sz="4" w:space="0" w:color="auto"/>
              <w:right w:val="single" w:sz="4" w:space="0" w:color="auto"/>
            </w:tcBorders>
          </w:tcPr>
          <w:p w14:paraId="0FC32230" w14:textId="57B0CD0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2.5</w:t>
            </w:r>
          </w:p>
        </w:tc>
        <w:tc>
          <w:tcPr>
            <w:tcW w:w="667" w:type="dxa"/>
            <w:tcBorders>
              <w:top w:val="single" w:sz="4" w:space="0" w:color="auto"/>
              <w:left w:val="single" w:sz="4" w:space="0" w:color="auto"/>
              <w:bottom w:val="single" w:sz="4" w:space="0" w:color="auto"/>
              <w:right w:val="single" w:sz="4" w:space="0" w:color="auto"/>
            </w:tcBorders>
          </w:tcPr>
          <w:p w14:paraId="4C033D57" w14:textId="562DA4F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3550B66" w14:textId="2C2B799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13.3</w:t>
            </w:r>
          </w:p>
        </w:tc>
        <w:tc>
          <w:tcPr>
            <w:tcW w:w="667" w:type="dxa"/>
            <w:tcBorders>
              <w:top w:val="single" w:sz="4" w:space="0" w:color="auto"/>
              <w:left w:val="single" w:sz="4" w:space="0" w:color="auto"/>
              <w:bottom w:val="single" w:sz="4" w:space="0" w:color="auto"/>
              <w:right w:val="single" w:sz="4" w:space="0" w:color="auto"/>
            </w:tcBorders>
          </w:tcPr>
          <w:p w14:paraId="60A304E5" w14:textId="3F857A1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40.0</w:t>
            </w:r>
          </w:p>
        </w:tc>
        <w:tc>
          <w:tcPr>
            <w:tcW w:w="666" w:type="dxa"/>
            <w:tcBorders>
              <w:top w:val="single" w:sz="4" w:space="0" w:color="auto"/>
              <w:left w:val="single" w:sz="4" w:space="0" w:color="auto"/>
              <w:bottom w:val="single" w:sz="4" w:space="0" w:color="auto"/>
              <w:right w:val="single" w:sz="4" w:space="0" w:color="auto"/>
            </w:tcBorders>
          </w:tcPr>
          <w:p w14:paraId="68FFB1E9" w14:textId="4C26B5D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45926FD" w14:textId="0E50225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69.7</w:t>
            </w:r>
          </w:p>
        </w:tc>
        <w:tc>
          <w:tcPr>
            <w:tcW w:w="780" w:type="dxa"/>
            <w:tcBorders>
              <w:top w:val="single" w:sz="4" w:space="0" w:color="auto"/>
              <w:left w:val="single" w:sz="4" w:space="0" w:color="auto"/>
              <w:bottom w:val="single" w:sz="4" w:space="0" w:color="auto"/>
              <w:right w:val="single" w:sz="4" w:space="0" w:color="auto"/>
            </w:tcBorders>
          </w:tcPr>
          <w:p w14:paraId="5B398E9A" w14:textId="6F24C1B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9.2</w:t>
            </w:r>
          </w:p>
        </w:tc>
        <w:tc>
          <w:tcPr>
            <w:tcW w:w="838" w:type="dxa"/>
            <w:tcBorders>
              <w:top w:val="single" w:sz="4" w:space="0" w:color="auto"/>
              <w:left w:val="single" w:sz="4" w:space="0" w:color="auto"/>
              <w:bottom w:val="single" w:sz="4" w:space="0" w:color="auto"/>
              <w:right w:val="single" w:sz="4" w:space="0" w:color="auto"/>
            </w:tcBorders>
          </w:tcPr>
          <w:p w14:paraId="4A2089DA" w14:textId="41781B6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1599</w:t>
            </w:r>
          </w:p>
        </w:tc>
      </w:tr>
      <w:tr w:rsidR="002971A0" w:rsidRPr="002971A0" w14:paraId="6A7FF2F2"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2EE5EBD6" w14:textId="77777777" w:rsidR="00601623" w:rsidRPr="002971A0" w:rsidRDefault="00601623" w:rsidP="00601623">
            <w:pPr>
              <w:rPr>
                <w:rFonts w:cs="Arial"/>
                <w:color w:val="auto"/>
                <w:sz w:val="20"/>
                <w:szCs w:val="20"/>
              </w:rPr>
            </w:pPr>
            <w:r w:rsidRPr="002971A0">
              <w:rPr>
                <w:rFonts w:cs="Arial"/>
                <w:color w:val="auto"/>
                <w:sz w:val="20"/>
                <w:szCs w:val="20"/>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59536F3" w14:textId="54ECE6B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8.8</w:t>
            </w:r>
          </w:p>
        </w:tc>
        <w:tc>
          <w:tcPr>
            <w:tcW w:w="667" w:type="dxa"/>
            <w:tcBorders>
              <w:top w:val="single" w:sz="4" w:space="0" w:color="auto"/>
              <w:left w:val="single" w:sz="4" w:space="0" w:color="auto"/>
              <w:bottom w:val="single" w:sz="4" w:space="0" w:color="auto"/>
              <w:right w:val="single" w:sz="4" w:space="0" w:color="auto"/>
            </w:tcBorders>
          </w:tcPr>
          <w:p w14:paraId="0869E9B0" w14:textId="0742071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w:t>
            </w:r>
          </w:p>
        </w:tc>
        <w:tc>
          <w:tcPr>
            <w:tcW w:w="667" w:type="dxa"/>
            <w:tcBorders>
              <w:top w:val="single" w:sz="4" w:space="0" w:color="auto"/>
              <w:left w:val="single" w:sz="4" w:space="0" w:color="auto"/>
              <w:bottom w:val="single" w:sz="4" w:space="0" w:color="auto"/>
              <w:right w:val="single" w:sz="4" w:space="0" w:color="auto"/>
            </w:tcBorders>
          </w:tcPr>
          <w:p w14:paraId="6236BD82" w14:textId="14FA41A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110362" w14:textId="75DE48C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13.9</w:t>
            </w:r>
          </w:p>
        </w:tc>
        <w:tc>
          <w:tcPr>
            <w:tcW w:w="667" w:type="dxa"/>
            <w:tcBorders>
              <w:top w:val="single" w:sz="4" w:space="0" w:color="auto"/>
              <w:left w:val="single" w:sz="4" w:space="0" w:color="auto"/>
              <w:bottom w:val="single" w:sz="4" w:space="0" w:color="auto"/>
              <w:right w:val="single" w:sz="4" w:space="0" w:color="auto"/>
            </w:tcBorders>
          </w:tcPr>
          <w:p w14:paraId="4CBBBAAA" w14:textId="4803BFF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37.4</w:t>
            </w:r>
          </w:p>
        </w:tc>
        <w:tc>
          <w:tcPr>
            <w:tcW w:w="666" w:type="dxa"/>
            <w:tcBorders>
              <w:top w:val="single" w:sz="4" w:space="0" w:color="auto"/>
              <w:left w:val="single" w:sz="4" w:space="0" w:color="auto"/>
              <w:bottom w:val="single" w:sz="4" w:space="0" w:color="auto"/>
              <w:right w:val="single" w:sz="4" w:space="0" w:color="auto"/>
            </w:tcBorders>
          </w:tcPr>
          <w:p w14:paraId="58F4F375" w14:textId="5C9913B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28.0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82CB854" w14:textId="2FA6FD8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65.5</w:t>
            </w:r>
          </w:p>
        </w:tc>
        <w:tc>
          <w:tcPr>
            <w:tcW w:w="780" w:type="dxa"/>
            <w:tcBorders>
              <w:top w:val="single" w:sz="4" w:space="0" w:color="auto"/>
              <w:left w:val="single" w:sz="4" w:space="0" w:color="auto"/>
              <w:bottom w:val="single" w:sz="4" w:space="0" w:color="auto"/>
              <w:right w:val="single" w:sz="4" w:space="0" w:color="auto"/>
            </w:tcBorders>
          </w:tcPr>
          <w:p w14:paraId="76A84CC6" w14:textId="2A9F01A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11.9</w:t>
            </w:r>
          </w:p>
        </w:tc>
        <w:tc>
          <w:tcPr>
            <w:tcW w:w="838" w:type="dxa"/>
            <w:tcBorders>
              <w:top w:val="single" w:sz="4" w:space="0" w:color="auto"/>
              <w:left w:val="single" w:sz="4" w:space="0" w:color="auto"/>
              <w:bottom w:val="single" w:sz="4" w:space="0" w:color="auto"/>
              <w:right w:val="single" w:sz="4" w:space="0" w:color="auto"/>
            </w:tcBorders>
          </w:tcPr>
          <w:p w14:paraId="3196351A" w14:textId="08B8829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1598</w:t>
            </w:r>
          </w:p>
        </w:tc>
      </w:tr>
      <w:tr w:rsidR="002971A0" w:rsidRPr="002971A0" w14:paraId="419A8E16"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9981936" w14:textId="77777777" w:rsidR="00601623" w:rsidRPr="002971A0" w:rsidRDefault="00601623" w:rsidP="00601623">
            <w:pPr>
              <w:rPr>
                <w:rFonts w:cs="Arial"/>
                <w:color w:val="auto"/>
                <w:sz w:val="20"/>
                <w:szCs w:val="20"/>
              </w:rPr>
            </w:pPr>
            <w:r w:rsidRPr="002971A0">
              <w:rPr>
                <w:rFonts w:cs="Arial"/>
                <w:color w:val="auto"/>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B0C0AA6" w14:textId="19D90CE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8.9</w:t>
            </w:r>
          </w:p>
        </w:tc>
        <w:tc>
          <w:tcPr>
            <w:tcW w:w="667" w:type="dxa"/>
            <w:tcBorders>
              <w:top w:val="single" w:sz="4" w:space="0" w:color="auto"/>
              <w:left w:val="single" w:sz="4" w:space="0" w:color="auto"/>
              <w:bottom w:val="single" w:sz="4" w:space="0" w:color="auto"/>
              <w:right w:val="single" w:sz="4" w:space="0" w:color="auto"/>
            </w:tcBorders>
          </w:tcPr>
          <w:p w14:paraId="480180EF" w14:textId="6B206D9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3.9</w:t>
            </w:r>
          </w:p>
        </w:tc>
        <w:tc>
          <w:tcPr>
            <w:tcW w:w="667" w:type="dxa"/>
            <w:tcBorders>
              <w:top w:val="single" w:sz="4" w:space="0" w:color="auto"/>
              <w:left w:val="single" w:sz="4" w:space="0" w:color="auto"/>
              <w:bottom w:val="single" w:sz="4" w:space="0" w:color="auto"/>
              <w:right w:val="single" w:sz="4" w:space="0" w:color="auto"/>
            </w:tcBorders>
          </w:tcPr>
          <w:p w14:paraId="7CBC29C3" w14:textId="3F0F470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99B0EFB" w14:textId="6525E1A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14.4</w:t>
            </w:r>
          </w:p>
        </w:tc>
        <w:tc>
          <w:tcPr>
            <w:tcW w:w="667" w:type="dxa"/>
            <w:tcBorders>
              <w:top w:val="single" w:sz="4" w:space="0" w:color="auto"/>
              <w:left w:val="single" w:sz="4" w:space="0" w:color="auto"/>
              <w:bottom w:val="single" w:sz="4" w:space="0" w:color="auto"/>
              <w:right w:val="single" w:sz="4" w:space="0" w:color="auto"/>
            </w:tcBorders>
          </w:tcPr>
          <w:p w14:paraId="2C9A97D0" w14:textId="3884206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39.3</w:t>
            </w:r>
          </w:p>
        </w:tc>
        <w:tc>
          <w:tcPr>
            <w:tcW w:w="666" w:type="dxa"/>
            <w:tcBorders>
              <w:top w:val="single" w:sz="4" w:space="0" w:color="auto"/>
              <w:left w:val="single" w:sz="4" w:space="0" w:color="auto"/>
              <w:bottom w:val="single" w:sz="4" w:space="0" w:color="auto"/>
              <w:right w:val="single" w:sz="4" w:space="0" w:color="auto"/>
            </w:tcBorders>
          </w:tcPr>
          <w:p w14:paraId="41BEDE3B" w14:textId="6D5A96A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26044D7" w14:textId="42C8FBE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68.9</w:t>
            </w:r>
          </w:p>
        </w:tc>
        <w:tc>
          <w:tcPr>
            <w:tcW w:w="780" w:type="dxa"/>
            <w:tcBorders>
              <w:top w:val="single" w:sz="4" w:space="0" w:color="auto"/>
              <w:left w:val="single" w:sz="4" w:space="0" w:color="auto"/>
              <w:bottom w:val="single" w:sz="4" w:space="0" w:color="auto"/>
              <w:right w:val="single" w:sz="4" w:space="0" w:color="auto"/>
            </w:tcBorders>
          </w:tcPr>
          <w:p w14:paraId="523DC9EA" w14:textId="7D08846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7.8</w:t>
            </w:r>
          </w:p>
        </w:tc>
        <w:tc>
          <w:tcPr>
            <w:tcW w:w="838" w:type="dxa"/>
            <w:tcBorders>
              <w:top w:val="single" w:sz="4" w:space="0" w:color="auto"/>
              <w:left w:val="single" w:sz="4" w:space="0" w:color="auto"/>
              <w:bottom w:val="single" w:sz="4" w:space="0" w:color="auto"/>
              <w:right w:val="single" w:sz="4" w:space="0" w:color="auto"/>
            </w:tcBorders>
          </w:tcPr>
          <w:p w14:paraId="2777FFBC" w14:textId="212D190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1600</w:t>
            </w:r>
          </w:p>
        </w:tc>
      </w:tr>
      <w:tr w:rsidR="002971A0" w:rsidRPr="002971A0" w14:paraId="66011313"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149C412" w14:textId="77777777" w:rsidR="00601623" w:rsidRPr="002971A0" w:rsidRDefault="00601623" w:rsidP="00601623">
            <w:pPr>
              <w:rPr>
                <w:rFonts w:cs="Arial"/>
                <w:color w:val="auto"/>
                <w:sz w:val="20"/>
                <w:szCs w:val="20"/>
              </w:rPr>
            </w:pPr>
            <w:r w:rsidRPr="002971A0">
              <w:rPr>
                <w:rFonts w:cs="Arial"/>
                <w:color w:val="auto"/>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5F3DDD3" w14:textId="7193613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13.4</w:t>
            </w:r>
          </w:p>
        </w:tc>
        <w:tc>
          <w:tcPr>
            <w:tcW w:w="667" w:type="dxa"/>
            <w:tcBorders>
              <w:top w:val="single" w:sz="4" w:space="0" w:color="auto"/>
              <w:left w:val="single" w:sz="4" w:space="0" w:color="auto"/>
              <w:bottom w:val="single" w:sz="4" w:space="0" w:color="auto"/>
              <w:right w:val="single" w:sz="4" w:space="0" w:color="auto"/>
            </w:tcBorders>
          </w:tcPr>
          <w:p w14:paraId="5791C815" w14:textId="1DEA813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w:t>
            </w:r>
          </w:p>
        </w:tc>
        <w:tc>
          <w:tcPr>
            <w:tcW w:w="667" w:type="dxa"/>
            <w:tcBorders>
              <w:top w:val="single" w:sz="4" w:space="0" w:color="auto"/>
              <w:left w:val="single" w:sz="4" w:space="0" w:color="auto"/>
              <w:bottom w:val="single" w:sz="4" w:space="0" w:color="auto"/>
              <w:right w:val="single" w:sz="4" w:space="0" w:color="auto"/>
            </w:tcBorders>
          </w:tcPr>
          <w:p w14:paraId="0EB5C511" w14:textId="6DF2AC9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E55E52E" w14:textId="2AFCD3A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19.2</w:t>
            </w:r>
          </w:p>
        </w:tc>
        <w:tc>
          <w:tcPr>
            <w:tcW w:w="667" w:type="dxa"/>
            <w:tcBorders>
              <w:top w:val="single" w:sz="4" w:space="0" w:color="auto"/>
              <w:left w:val="single" w:sz="4" w:space="0" w:color="auto"/>
              <w:bottom w:val="single" w:sz="4" w:space="0" w:color="auto"/>
              <w:right w:val="single" w:sz="4" w:space="0" w:color="auto"/>
            </w:tcBorders>
          </w:tcPr>
          <w:p w14:paraId="704604E7" w14:textId="6327E29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41.0</w:t>
            </w:r>
          </w:p>
        </w:tc>
        <w:tc>
          <w:tcPr>
            <w:tcW w:w="666" w:type="dxa"/>
            <w:tcBorders>
              <w:top w:val="single" w:sz="4" w:space="0" w:color="auto"/>
              <w:left w:val="single" w:sz="4" w:space="0" w:color="auto"/>
              <w:bottom w:val="single" w:sz="4" w:space="0" w:color="auto"/>
              <w:right w:val="single" w:sz="4" w:space="0" w:color="auto"/>
            </w:tcBorders>
          </w:tcPr>
          <w:p w14:paraId="49370109" w14:textId="28D4F9D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E2F9E7E" w14:textId="563B428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59.8</w:t>
            </w:r>
          </w:p>
        </w:tc>
        <w:tc>
          <w:tcPr>
            <w:tcW w:w="780" w:type="dxa"/>
            <w:tcBorders>
              <w:top w:val="single" w:sz="4" w:space="0" w:color="auto"/>
              <w:left w:val="single" w:sz="4" w:space="0" w:color="auto"/>
              <w:bottom w:val="single" w:sz="4" w:space="0" w:color="auto"/>
              <w:right w:val="single" w:sz="4" w:space="0" w:color="auto"/>
            </w:tcBorders>
          </w:tcPr>
          <w:p w14:paraId="63E03B03" w14:textId="27D8238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7.7</w:t>
            </w:r>
          </w:p>
        </w:tc>
        <w:tc>
          <w:tcPr>
            <w:tcW w:w="838" w:type="dxa"/>
            <w:tcBorders>
              <w:top w:val="single" w:sz="4" w:space="0" w:color="auto"/>
              <w:left w:val="single" w:sz="4" w:space="0" w:color="auto"/>
              <w:bottom w:val="single" w:sz="4" w:space="0" w:color="auto"/>
              <w:right w:val="single" w:sz="4" w:space="0" w:color="auto"/>
            </w:tcBorders>
          </w:tcPr>
          <w:p w14:paraId="2C44C9DE" w14:textId="3CA5BAF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1601</w:t>
            </w:r>
          </w:p>
        </w:tc>
      </w:tr>
      <w:tr w:rsidR="002971A0" w:rsidRPr="002971A0" w14:paraId="1D1616F5" w14:textId="77777777" w:rsidTr="00B1763A">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245C067" w14:textId="77777777" w:rsidR="00601623" w:rsidRPr="002971A0" w:rsidRDefault="00601623" w:rsidP="00601623">
            <w:pPr>
              <w:rPr>
                <w:rFonts w:cs="Arial"/>
                <w:color w:val="auto"/>
                <w:sz w:val="20"/>
                <w:szCs w:val="20"/>
              </w:rPr>
            </w:pPr>
            <w:r w:rsidRPr="002971A0">
              <w:rPr>
                <w:rFonts w:cs="Arial"/>
                <w:color w:val="auto"/>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8F31CF6" w14:textId="7B0FA06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15.8</w:t>
            </w:r>
          </w:p>
        </w:tc>
        <w:tc>
          <w:tcPr>
            <w:tcW w:w="667" w:type="dxa"/>
            <w:tcBorders>
              <w:top w:val="single" w:sz="4" w:space="0" w:color="auto"/>
              <w:left w:val="single" w:sz="4" w:space="0" w:color="auto"/>
              <w:bottom w:val="single" w:sz="4" w:space="0" w:color="auto"/>
              <w:right w:val="single" w:sz="4" w:space="0" w:color="auto"/>
            </w:tcBorders>
          </w:tcPr>
          <w:p w14:paraId="01AAF8A4" w14:textId="2255138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w:t>
            </w:r>
          </w:p>
        </w:tc>
        <w:tc>
          <w:tcPr>
            <w:tcW w:w="667" w:type="dxa"/>
            <w:tcBorders>
              <w:top w:val="single" w:sz="4" w:space="0" w:color="auto"/>
              <w:left w:val="single" w:sz="4" w:space="0" w:color="auto"/>
              <w:bottom w:val="single" w:sz="4" w:space="0" w:color="auto"/>
              <w:right w:val="single" w:sz="4" w:space="0" w:color="auto"/>
            </w:tcBorders>
          </w:tcPr>
          <w:p w14:paraId="171154F1" w14:textId="56FCAE3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EF45F39" w14:textId="2D39E55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23.0</w:t>
            </w:r>
          </w:p>
        </w:tc>
        <w:tc>
          <w:tcPr>
            <w:tcW w:w="667" w:type="dxa"/>
            <w:tcBorders>
              <w:top w:val="single" w:sz="4" w:space="0" w:color="auto"/>
              <w:left w:val="single" w:sz="4" w:space="0" w:color="auto"/>
              <w:bottom w:val="single" w:sz="4" w:space="0" w:color="auto"/>
              <w:right w:val="single" w:sz="4" w:space="0" w:color="auto"/>
            </w:tcBorders>
          </w:tcPr>
          <w:p w14:paraId="4FF5C4A1" w14:textId="6389EFF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36.1</w:t>
            </w:r>
          </w:p>
        </w:tc>
        <w:tc>
          <w:tcPr>
            <w:tcW w:w="666" w:type="dxa"/>
            <w:tcBorders>
              <w:top w:val="single" w:sz="4" w:space="0" w:color="auto"/>
              <w:left w:val="single" w:sz="4" w:space="0" w:color="auto"/>
              <w:bottom w:val="single" w:sz="4" w:space="0" w:color="auto"/>
              <w:right w:val="single" w:sz="4" w:space="0" w:color="auto"/>
            </w:tcBorders>
          </w:tcPr>
          <w:p w14:paraId="228533CD" w14:textId="11C7680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B20F4BF" w14:textId="54B61E3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50.0</w:t>
            </w:r>
          </w:p>
        </w:tc>
        <w:tc>
          <w:tcPr>
            <w:tcW w:w="780" w:type="dxa"/>
            <w:tcBorders>
              <w:top w:val="single" w:sz="4" w:space="0" w:color="auto"/>
              <w:left w:val="single" w:sz="4" w:space="0" w:color="auto"/>
              <w:bottom w:val="single" w:sz="4" w:space="0" w:color="auto"/>
              <w:right w:val="single" w:sz="4" w:space="0" w:color="auto"/>
            </w:tcBorders>
          </w:tcPr>
          <w:p w14:paraId="6A5A22D8" w14:textId="626D85A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11.3</w:t>
            </w:r>
          </w:p>
        </w:tc>
        <w:tc>
          <w:tcPr>
            <w:tcW w:w="838" w:type="dxa"/>
            <w:tcBorders>
              <w:top w:val="single" w:sz="4" w:space="0" w:color="auto"/>
              <w:left w:val="single" w:sz="4" w:space="0" w:color="auto"/>
              <w:bottom w:val="single" w:sz="4" w:space="0" w:color="auto"/>
              <w:right w:val="single" w:sz="4" w:space="0" w:color="auto"/>
            </w:tcBorders>
          </w:tcPr>
          <w:p w14:paraId="1EF7A232" w14:textId="139F5CD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1600</w:t>
            </w:r>
          </w:p>
        </w:tc>
      </w:tr>
    </w:tbl>
    <w:p w14:paraId="737B70B8" w14:textId="77777777" w:rsidR="0063466D" w:rsidRDefault="0063466D" w:rsidP="0063466D">
      <w:pPr>
        <w:rPr>
          <w:b/>
          <w:bCs/>
        </w:rPr>
      </w:pPr>
    </w:p>
    <w:p w14:paraId="61A03A21" w14:textId="16026FB8" w:rsidR="0063466D" w:rsidRPr="00F52438" w:rsidRDefault="0063466D" w:rsidP="0063466D">
      <w:pPr>
        <w:pStyle w:val="Heading3"/>
      </w:pPr>
      <w:bookmarkStart w:id="311" w:name="_Toc115174369"/>
      <w:bookmarkStart w:id="312" w:name="_Toc115174516"/>
      <w:bookmarkStart w:id="313" w:name="_Toc116295505"/>
      <w:bookmarkStart w:id="314" w:name="_Toc144807944"/>
      <w:r>
        <w:t>Opt-in stakeholders</w:t>
      </w:r>
      <w:r w:rsidRPr="00F52438">
        <w:t xml:space="preserve"> – perceptions of medicine</w:t>
      </w:r>
      <w:bookmarkEnd w:id="311"/>
      <w:bookmarkEnd w:id="312"/>
      <w:bookmarkEnd w:id="313"/>
      <w:r w:rsidR="00601623">
        <w:t>s</w:t>
      </w:r>
      <w:bookmarkEnd w:id="314"/>
    </w:p>
    <w:p w14:paraId="5AE2E46B" w14:textId="77777777" w:rsidR="0063466D" w:rsidRPr="002971A0" w:rsidRDefault="0063466D" w:rsidP="0063466D">
      <w:pPr>
        <w:rPr>
          <w:color w:val="auto"/>
        </w:rPr>
      </w:pPr>
      <w:r w:rsidRPr="002971A0">
        <w:rPr>
          <w:color w:val="auto"/>
        </w:rPr>
        <w:t>Opt-in stakeholders were asked about their perceptions of medicines. This was prefaced with the following instructions and definitions:</w:t>
      </w:r>
    </w:p>
    <w:p w14:paraId="37FB4617" w14:textId="77777777" w:rsidR="00601623" w:rsidRPr="002971A0" w:rsidRDefault="00601623" w:rsidP="00601623">
      <w:pPr>
        <w:pStyle w:val="Tabletitle"/>
        <w:ind w:left="720"/>
        <w:rPr>
          <w:b w:val="0"/>
          <w:color w:val="auto"/>
        </w:rPr>
      </w:pPr>
      <w:r w:rsidRPr="002971A0">
        <w:rPr>
          <w:b w:val="0"/>
          <w:color w:val="auto"/>
        </w:rPr>
        <w:lastRenderedPageBreak/>
        <w:t>Shown below are some statements about medicines that are available in Australia such as prescription medicines and over-the-counter medicines. Please indicate your level of agreement with each statement.</w:t>
      </w:r>
    </w:p>
    <w:p w14:paraId="3D1AA2B5" w14:textId="701F88B8" w:rsidR="0063466D" w:rsidRPr="002971A0" w:rsidRDefault="0063466D" w:rsidP="00601623">
      <w:pPr>
        <w:pStyle w:val="Tabletitle"/>
        <w:rPr>
          <w:color w:val="auto"/>
        </w:rPr>
      </w:pPr>
      <w:r w:rsidRPr="002971A0">
        <w:rPr>
          <w:color w:val="auto"/>
        </w:rPr>
        <w:t>Table 3</w:t>
      </w:r>
      <w:r w:rsidR="006A224E" w:rsidRPr="002971A0">
        <w:rPr>
          <w:color w:val="auto"/>
        </w:rPr>
        <w:t>0</w:t>
      </w:r>
      <w:r w:rsidRPr="002971A0">
        <w:rPr>
          <w:color w:val="auto"/>
        </w:rPr>
        <w:t>. Opt-in stakeholders – perceptions of medicines</w:t>
      </w:r>
    </w:p>
    <w:tbl>
      <w:tblPr>
        <w:tblStyle w:val="TableTGAblue"/>
        <w:tblW w:w="0" w:type="auto"/>
        <w:tblLayout w:type="fixed"/>
        <w:tblLook w:val="04A0" w:firstRow="1" w:lastRow="0" w:firstColumn="1" w:lastColumn="0" w:noHBand="0" w:noVBand="1"/>
      </w:tblPr>
      <w:tblGrid>
        <w:gridCol w:w="1907"/>
        <w:gridCol w:w="953"/>
        <w:gridCol w:w="667"/>
        <w:gridCol w:w="667"/>
        <w:gridCol w:w="1041"/>
        <w:gridCol w:w="709"/>
        <w:gridCol w:w="709"/>
        <w:gridCol w:w="779"/>
        <w:gridCol w:w="71"/>
        <w:gridCol w:w="709"/>
        <w:gridCol w:w="838"/>
      </w:tblGrid>
      <w:tr w:rsidR="002971A0" w:rsidRPr="002971A0" w14:paraId="590C4727"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41E0C296"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953" w:type="dxa"/>
            <w:tcBorders>
              <w:bottom w:val="single" w:sz="4" w:space="0" w:color="auto"/>
            </w:tcBorders>
          </w:tcPr>
          <w:p w14:paraId="6695BD3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D</w:t>
            </w:r>
          </w:p>
        </w:tc>
        <w:tc>
          <w:tcPr>
            <w:tcW w:w="667" w:type="dxa"/>
            <w:tcBorders>
              <w:bottom w:val="single" w:sz="4" w:space="0" w:color="auto"/>
            </w:tcBorders>
          </w:tcPr>
          <w:p w14:paraId="198A020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SD</w:t>
            </w:r>
          </w:p>
        </w:tc>
        <w:tc>
          <w:tcPr>
            <w:tcW w:w="667" w:type="dxa"/>
            <w:tcBorders>
              <w:bottom w:val="single" w:sz="4" w:space="0" w:color="auto"/>
            </w:tcBorders>
          </w:tcPr>
          <w:p w14:paraId="5E7CFF8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D</w:t>
            </w:r>
          </w:p>
        </w:tc>
        <w:tc>
          <w:tcPr>
            <w:tcW w:w="1041" w:type="dxa"/>
            <w:tcBorders>
              <w:bottom w:val="single" w:sz="4" w:space="0" w:color="auto"/>
            </w:tcBorders>
          </w:tcPr>
          <w:p w14:paraId="7C643D0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Neither</w:t>
            </w:r>
          </w:p>
        </w:tc>
        <w:tc>
          <w:tcPr>
            <w:tcW w:w="709" w:type="dxa"/>
            <w:tcBorders>
              <w:bottom w:val="single" w:sz="4" w:space="0" w:color="auto"/>
            </w:tcBorders>
          </w:tcPr>
          <w:p w14:paraId="2C8624F6"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A</w:t>
            </w:r>
          </w:p>
        </w:tc>
        <w:tc>
          <w:tcPr>
            <w:tcW w:w="709" w:type="dxa"/>
            <w:tcBorders>
              <w:bottom w:val="single" w:sz="4" w:space="0" w:color="auto"/>
            </w:tcBorders>
          </w:tcPr>
          <w:p w14:paraId="3144CF1B"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SA</w:t>
            </w:r>
          </w:p>
        </w:tc>
        <w:tc>
          <w:tcPr>
            <w:tcW w:w="850" w:type="dxa"/>
            <w:gridSpan w:val="2"/>
            <w:tcBorders>
              <w:bottom w:val="single" w:sz="4" w:space="0" w:color="auto"/>
            </w:tcBorders>
          </w:tcPr>
          <w:p w14:paraId="37C9FB3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A</w:t>
            </w:r>
          </w:p>
        </w:tc>
        <w:tc>
          <w:tcPr>
            <w:tcW w:w="709" w:type="dxa"/>
            <w:tcBorders>
              <w:bottom w:val="single" w:sz="4" w:space="0" w:color="auto"/>
            </w:tcBorders>
          </w:tcPr>
          <w:p w14:paraId="5AB6BCC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NS</w:t>
            </w:r>
          </w:p>
        </w:tc>
        <w:tc>
          <w:tcPr>
            <w:tcW w:w="838" w:type="dxa"/>
            <w:tcBorders>
              <w:bottom w:val="single" w:sz="4" w:space="0" w:color="auto"/>
            </w:tcBorders>
          </w:tcPr>
          <w:p w14:paraId="2F75E62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105BAEF3"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7129835" w14:textId="77777777" w:rsidR="00601623" w:rsidRPr="002971A0" w:rsidRDefault="00601623" w:rsidP="00601623">
            <w:pPr>
              <w:rPr>
                <w:rFonts w:cs="Arial"/>
                <w:color w:val="auto"/>
                <w:sz w:val="20"/>
                <w:szCs w:val="20"/>
              </w:rPr>
            </w:pPr>
            <w:r w:rsidRPr="002971A0">
              <w:rPr>
                <w:rFonts w:cs="Arial"/>
                <w:color w:val="auto"/>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65F874" w14:textId="740F306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4.3</w:t>
            </w:r>
          </w:p>
        </w:tc>
        <w:tc>
          <w:tcPr>
            <w:tcW w:w="667" w:type="dxa"/>
            <w:tcBorders>
              <w:top w:val="single" w:sz="4" w:space="0" w:color="auto"/>
              <w:left w:val="single" w:sz="4" w:space="0" w:color="auto"/>
              <w:bottom w:val="single" w:sz="4" w:space="0" w:color="auto"/>
              <w:right w:val="single" w:sz="4" w:space="0" w:color="auto"/>
            </w:tcBorders>
          </w:tcPr>
          <w:p w14:paraId="75F953C0" w14:textId="414A182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90EF63E" w14:textId="14CCD00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4E098E5A" w14:textId="5655F51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9.6</w:t>
            </w:r>
          </w:p>
        </w:tc>
        <w:tc>
          <w:tcPr>
            <w:tcW w:w="709" w:type="dxa"/>
            <w:tcBorders>
              <w:top w:val="single" w:sz="4" w:space="0" w:color="auto"/>
              <w:left w:val="single" w:sz="4" w:space="0" w:color="auto"/>
              <w:bottom w:val="single" w:sz="4" w:space="0" w:color="auto"/>
              <w:right w:val="single" w:sz="4" w:space="0" w:color="auto"/>
            </w:tcBorders>
          </w:tcPr>
          <w:p w14:paraId="5FA6E6D7" w14:textId="7B26F12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50.3</w:t>
            </w:r>
          </w:p>
        </w:tc>
        <w:tc>
          <w:tcPr>
            <w:tcW w:w="709" w:type="dxa"/>
            <w:tcBorders>
              <w:top w:val="single" w:sz="4" w:space="0" w:color="auto"/>
              <w:left w:val="single" w:sz="4" w:space="0" w:color="auto"/>
              <w:bottom w:val="single" w:sz="4" w:space="0" w:color="auto"/>
              <w:right w:val="single" w:sz="4" w:space="0" w:color="auto"/>
            </w:tcBorders>
          </w:tcPr>
          <w:p w14:paraId="20F29F46" w14:textId="1BD7C1E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27.3</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16D4F9C1" w14:textId="02CEA22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77.6</w:t>
            </w:r>
          </w:p>
        </w:tc>
        <w:tc>
          <w:tcPr>
            <w:tcW w:w="780" w:type="dxa"/>
            <w:gridSpan w:val="2"/>
            <w:tcBorders>
              <w:top w:val="single" w:sz="4" w:space="0" w:color="auto"/>
              <w:left w:val="single" w:sz="4" w:space="0" w:color="auto"/>
              <w:bottom w:val="single" w:sz="4" w:space="0" w:color="auto"/>
              <w:right w:val="single" w:sz="4" w:space="0" w:color="auto"/>
            </w:tcBorders>
          </w:tcPr>
          <w:p w14:paraId="037E12DF" w14:textId="32D37C4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838" w:type="dxa"/>
            <w:tcBorders>
              <w:top w:val="single" w:sz="4" w:space="0" w:color="auto"/>
              <w:left w:val="single" w:sz="4" w:space="0" w:color="auto"/>
              <w:bottom w:val="single" w:sz="4" w:space="0" w:color="auto"/>
              <w:right w:val="single" w:sz="4" w:space="0" w:color="auto"/>
            </w:tcBorders>
          </w:tcPr>
          <w:p w14:paraId="16A69981" w14:textId="596CC0C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1577</w:t>
            </w:r>
          </w:p>
        </w:tc>
      </w:tr>
      <w:tr w:rsidR="002971A0" w:rsidRPr="002971A0" w14:paraId="761FA84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85365E3" w14:textId="77777777" w:rsidR="00601623" w:rsidRPr="002971A0" w:rsidRDefault="00601623" w:rsidP="00601623">
            <w:pPr>
              <w:rPr>
                <w:rFonts w:cs="Arial"/>
                <w:color w:val="auto"/>
                <w:sz w:val="20"/>
                <w:szCs w:val="20"/>
              </w:rPr>
            </w:pPr>
            <w:r w:rsidRPr="002971A0">
              <w:rPr>
                <w:rFonts w:cs="Arial"/>
                <w:color w:val="auto"/>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78857E" w14:textId="2D6BCA6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04A5E5F4" w14:textId="10D6094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0.8</w:t>
            </w:r>
          </w:p>
        </w:tc>
        <w:tc>
          <w:tcPr>
            <w:tcW w:w="667" w:type="dxa"/>
            <w:tcBorders>
              <w:top w:val="single" w:sz="4" w:space="0" w:color="auto"/>
              <w:left w:val="single" w:sz="4" w:space="0" w:color="auto"/>
              <w:bottom w:val="single" w:sz="4" w:space="0" w:color="auto"/>
              <w:right w:val="single" w:sz="4" w:space="0" w:color="auto"/>
            </w:tcBorders>
          </w:tcPr>
          <w:p w14:paraId="6B737770" w14:textId="04BF8CF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47B9ED90" w14:textId="2690FB3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7.3</w:t>
            </w:r>
          </w:p>
        </w:tc>
        <w:tc>
          <w:tcPr>
            <w:tcW w:w="709" w:type="dxa"/>
            <w:tcBorders>
              <w:top w:val="single" w:sz="4" w:space="0" w:color="auto"/>
              <w:left w:val="single" w:sz="4" w:space="0" w:color="auto"/>
              <w:bottom w:val="single" w:sz="4" w:space="0" w:color="auto"/>
              <w:right w:val="single" w:sz="4" w:space="0" w:color="auto"/>
            </w:tcBorders>
          </w:tcPr>
          <w:p w14:paraId="42DB7A1D" w14:textId="4B74EF9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47.6</w:t>
            </w:r>
          </w:p>
        </w:tc>
        <w:tc>
          <w:tcPr>
            <w:tcW w:w="709" w:type="dxa"/>
            <w:tcBorders>
              <w:top w:val="single" w:sz="4" w:space="0" w:color="auto"/>
              <w:left w:val="single" w:sz="4" w:space="0" w:color="auto"/>
              <w:bottom w:val="single" w:sz="4" w:space="0" w:color="auto"/>
              <w:right w:val="single" w:sz="4" w:space="0" w:color="auto"/>
            </w:tcBorders>
          </w:tcPr>
          <w:p w14:paraId="78E88B57" w14:textId="1A1134E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34.5</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0C367C86" w14:textId="732AAF8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82.1</w:t>
            </w:r>
          </w:p>
        </w:tc>
        <w:tc>
          <w:tcPr>
            <w:tcW w:w="780" w:type="dxa"/>
            <w:gridSpan w:val="2"/>
            <w:tcBorders>
              <w:top w:val="single" w:sz="4" w:space="0" w:color="auto"/>
              <w:left w:val="single" w:sz="4" w:space="0" w:color="auto"/>
              <w:bottom w:val="single" w:sz="4" w:space="0" w:color="auto"/>
              <w:right w:val="single" w:sz="4" w:space="0" w:color="auto"/>
            </w:tcBorders>
          </w:tcPr>
          <w:p w14:paraId="2153D428" w14:textId="0FC2336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8.8</w:t>
            </w:r>
          </w:p>
        </w:tc>
        <w:tc>
          <w:tcPr>
            <w:tcW w:w="838" w:type="dxa"/>
            <w:tcBorders>
              <w:top w:val="single" w:sz="4" w:space="0" w:color="auto"/>
              <w:left w:val="single" w:sz="4" w:space="0" w:color="auto"/>
              <w:bottom w:val="single" w:sz="4" w:space="0" w:color="auto"/>
              <w:right w:val="single" w:sz="4" w:space="0" w:color="auto"/>
            </w:tcBorders>
          </w:tcPr>
          <w:p w14:paraId="27FED434" w14:textId="74095D7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1576</w:t>
            </w:r>
          </w:p>
        </w:tc>
      </w:tr>
      <w:tr w:rsidR="002971A0" w:rsidRPr="002971A0" w14:paraId="1E7DD6D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787A062" w14:textId="77777777" w:rsidR="00601623" w:rsidRPr="002971A0" w:rsidRDefault="00601623" w:rsidP="00601623">
            <w:pPr>
              <w:rPr>
                <w:rFonts w:cs="Arial"/>
                <w:color w:val="auto"/>
                <w:sz w:val="20"/>
                <w:szCs w:val="20"/>
                <w:lang w:eastAsia="en-AU"/>
              </w:rPr>
            </w:pPr>
            <w:r w:rsidRPr="002971A0">
              <w:rPr>
                <w:rFonts w:cs="Arial"/>
                <w:color w:val="auto"/>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209B5A" w14:textId="203499A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22F4BE0A" w14:textId="6CC5B13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0.7</w:t>
            </w:r>
          </w:p>
        </w:tc>
        <w:tc>
          <w:tcPr>
            <w:tcW w:w="667" w:type="dxa"/>
            <w:tcBorders>
              <w:top w:val="single" w:sz="4" w:space="0" w:color="auto"/>
              <w:left w:val="single" w:sz="4" w:space="0" w:color="auto"/>
              <w:bottom w:val="single" w:sz="4" w:space="0" w:color="auto"/>
              <w:right w:val="single" w:sz="4" w:space="0" w:color="auto"/>
            </w:tcBorders>
          </w:tcPr>
          <w:p w14:paraId="222B4027" w14:textId="78E32EF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0.9</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7048ECAF" w14:textId="67ED66C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5.8</w:t>
            </w:r>
          </w:p>
        </w:tc>
        <w:tc>
          <w:tcPr>
            <w:tcW w:w="709" w:type="dxa"/>
            <w:tcBorders>
              <w:top w:val="single" w:sz="4" w:space="0" w:color="auto"/>
              <w:left w:val="single" w:sz="4" w:space="0" w:color="auto"/>
              <w:bottom w:val="single" w:sz="4" w:space="0" w:color="auto"/>
              <w:right w:val="single" w:sz="4" w:space="0" w:color="auto"/>
            </w:tcBorders>
          </w:tcPr>
          <w:p w14:paraId="38ACF195" w14:textId="66692FF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49.4</w:t>
            </w:r>
          </w:p>
        </w:tc>
        <w:tc>
          <w:tcPr>
            <w:tcW w:w="709" w:type="dxa"/>
            <w:tcBorders>
              <w:top w:val="single" w:sz="4" w:space="0" w:color="auto"/>
              <w:left w:val="single" w:sz="4" w:space="0" w:color="auto"/>
              <w:bottom w:val="single" w:sz="4" w:space="0" w:color="auto"/>
              <w:right w:val="single" w:sz="4" w:space="0" w:color="auto"/>
            </w:tcBorders>
          </w:tcPr>
          <w:p w14:paraId="5DBCAC48" w14:textId="0D83590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37.4</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2A2A271D" w14:textId="1EEDD3F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86.8</w:t>
            </w:r>
          </w:p>
        </w:tc>
        <w:tc>
          <w:tcPr>
            <w:tcW w:w="780" w:type="dxa"/>
            <w:gridSpan w:val="2"/>
            <w:tcBorders>
              <w:top w:val="single" w:sz="4" w:space="0" w:color="auto"/>
              <w:left w:val="single" w:sz="4" w:space="0" w:color="auto"/>
              <w:bottom w:val="single" w:sz="4" w:space="0" w:color="auto"/>
              <w:right w:val="single" w:sz="4" w:space="0" w:color="auto"/>
            </w:tcBorders>
          </w:tcPr>
          <w:p w14:paraId="2E2B5F06" w14:textId="4796D1F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5.8</w:t>
            </w:r>
          </w:p>
        </w:tc>
        <w:tc>
          <w:tcPr>
            <w:tcW w:w="838" w:type="dxa"/>
            <w:tcBorders>
              <w:top w:val="single" w:sz="4" w:space="0" w:color="auto"/>
              <w:left w:val="single" w:sz="4" w:space="0" w:color="auto"/>
              <w:bottom w:val="single" w:sz="4" w:space="0" w:color="auto"/>
              <w:right w:val="single" w:sz="4" w:space="0" w:color="auto"/>
            </w:tcBorders>
          </w:tcPr>
          <w:p w14:paraId="50E93AB3" w14:textId="361414E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1578</w:t>
            </w:r>
          </w:p>
        </w:tc>
      </w:tr>
      <w:tr w:rsidR="002971A0" w:rsidRPr="002971A0" w14:paraId="348D77EF"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5CA7F2EF" w14:textId="77777777" w:rsidR="00601623" w:rsidRPr="002971A0" w:rsidRDefault="00601623" w:rsidP="00601623">
            <w:pPr>
              <w:rPr>
                <w:rFonts w:cs="Arial"/>
                <w:color w:val="auto"/>
                <w:sz w:val="20"/>
                <w:szCs w:val="20"/>
              </w:rPr>
            </w:pPr>
            <w:r w:rsidRPr="002971A0">
              <w:rPr>
                <w:rFonts w:cs="Arial"/>
                <w:color w:val="auto"/>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21FAC31" w14:textId="34F70D5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041DA6D3" w14:textId="206F6A7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095AA06" w14:textId="27D895C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08A85298" w14:textId="4307390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8.5</w:t>
            </w:r>
          </w:p>
        </w:tc>
        <w:tc>
          <w:tcPr>
            <w:tcW w:w="709" w:type="dxa"/>
            <w:tcBorders>
              <w:top w:val="single" w:sz="4" w:space="0" w:color="auto"/>
              <w:left w:val="single" w:sz="4" w:space="0" w:color="auto"/>
              <w:bottom w:val="single" w:sz="4" w:space="0" w:color="auto"/>
              <w:right w:val="single" w:sz="4" w:space="0" w:color="auto"/>
            </w:tcBorders>
          </w:tcPr>
          <w:p w14:paraId="3C753D5A" w14:textId="2719A07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48.3</w:t>
            </w:r>
          </w:p>
        </w:tc>
        <w:tc>
          <w:tcPr>
            <w:tcW w:w="709" w:type="dxa"/>
            <w:tcBorders>
              <w:top w:val="single" w:sz="4" w:space="0" w:color="auto"/>
              <w:left w:val="single" w:sz="4" w:space="0" w:color="auto"/>
              <w:bottom w:val="single" w:sz="4" w:space="0" w:color="auto"/>
              <w:right w:val="single" w:sz="4" w:space="0" w:color="auto"/>
            </w:tcBorders>
          </w:tcPr>
          <w:p w14:paraId="78BF8A82" w14:textId="59F2FDE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31.6</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67319975" w14:textId="6990CE0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79.9</w:t>
            </w:r>
          </w:p>
        </w:tc>
        <w:tc>
          <w:tcPr>
            <w:tcW w:w="780" w:type="dxa"/>
            <w:gridSpan w:val="2"/>
            <w:tcBorders>
              <w:top w:val="single" w:sz="4" w:space="0" w:color="auto"/>
              <w:left w:val="single" w:sz="4" w:space="0" w:color="auto"/>
              <w:bottom w:val="single" w:sz="4" w:space="0" w:color="auto"/>
              <w:right w:val="single" w:sz="4" w:space="0" w:color="auto"/>
            </w:tcBorders>
          </w:tcPr>
          <w:p w14:paraId="74D8FDA2" w14:textId="7892F59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7.0</w:t>
            </w:r>
          </w:p>
        </w:tc>
        <w:tc>
          <w:tcPr>
            <w:tcW w:w="838" w:type="dxa"/>
            <w:tcBorders>
              <w:top w:val="single" w:sz="4" w:space="0" w:color="auto"/>
              <w:left w:val="single" w:sz="4" w:space="0" w:color="auto"/>
              <w:bottom w:val="single" w:sz="4" w:space="0" w:color="auto"/>
              <w:right w:val="single" w:sz="4" w:space="0" w:color="auto"/>
            </w:tcBorders>
          </w:tcPr>
          <w:p w14:paraId="438731C7" w14:textId="61537A1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1579</w:t>
            </w:r>
          </w:p>
        </w:tc>
      </w:tr>
      <w:tr w:rsidR="002971A0" w:rsidRPr="002971A0" w14:paraId="0128D540"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B849F6A" w14:textId="1E1E252D" w:rsidR="00601623" w:rsidRPr="002971A0" w:rsidRDefault="00601623" w:rsidP="00601623">
            <w:pPr>
              <w:rPr>
                <w:rFonts w:cs="Arial"/>
                <w:color w:val="auto"/>
                <w:sz w:val="20"/>
                <w:szCs w:val="20"/>
              </w:rPr>
            </w:pPr>
            <w:r w:rsidRPr="002971A0">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9E4869E" w14:textId="5A7EC13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0F0D1E76" w14:textId="4BC7D33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05565E27" w14:textId="4BFEDC9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5D66A401" w14:textId="0B607C9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709" w:type="dxa"/>
            <w:tcBorders>
              <w:top w:val="single" w:sz="4" w:space="0" w:color="auto"/>
              <w:left w:val="single" w:sz="4" w:space="0" w:color="auto"/>
              <w:bottom w:val="single" w:sz="4" w:space="0" w:color="auto"/>
              <w:right w:val="single" w:sz="4" w:space="0" w:color="auto"/>
            </w:tcBorders>
          </w:tcPr>
          <w:p w14:paraId="45AEB027" w14:textId="0F99A05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45.8</w:t>
            </w:r>
          </w:p>
        </w:tc>
        <w:tc>
          <w:tcPr>
            <w:tcW w:w="709" w:type="dxa"/>
            <w:tcBorders>
              <w:top w:val="single" w:sz="4" w:space="0" w:color="auto"/>
              <w:left w:val="single" w:sz="4" w:space="0" w:color="auto"/>
              <w:bottom w:val="single" w:sz="4" w:space="0" w:color="auto"/>
              <w:right w:val="single" w:sz="4" w:space="0" w:color="auto"/>
            </w:tcBorders>
          </w:tcPr>
          <w:p w14:paraId="59A89053" w14:textId="13A9663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35.0</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32B596EC" w14:textId="64C293A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80.8</w:t>
            </w:r>
          </w:p>
        </w:tc>
        <w:tc>
          <w:tcPr>
            <w:tcW w:w="780" w:type="dxa"/>
            <w:gridSpan w:val="2"/>
            <w:tcBorders>
              <w:top w:val="single" w:sz="4" w:space="0" w:color="auto"/>
              <w:left w:val="single" w:sz="4" w:space="0" w:color="auto"/>
              <w:bottom w:val="single" w:sz="4" w:space="0" w:color="auto"/>
              <w:right w:val="single" w:sz="4" w:space="0" w:color="auto"/>
            </w:tcBorders>
          </w:tcPr>
          <w:p w14:paraId="7B6B9C3F" w14:textId="17A6974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w:t>
            </w:r>
          </w:p>
        </w:tc>
        <w:tc>
          <w:tcPr>
            <w:tcW w:w="838" w:type="dxa"/>
            <w:tcBorders>
              <w:top w:val="single" w:sz="4" w:space="0" w:color="auto"/>
              <w:left w:val="single" w:sz="4" w:space="0" w:color="auto"/>
              <w:bottom w:val="single" w:sz="4" w:space="0" w:color="auto"/>
              <w:right w:val="single" w:sz="4" w:space="0" w:color="auto"/>
            </w:tcBorders>
          </w:tcPr>
          <w:p w14:paraId="6A5605C9" w14:textId="6D06481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1578</w:t>
            </w:r>
          </w:p>
        </w:tc>
      </w:tr>
      <w:tr w:rsidR="002971A0" w:rsidRPr="002971A0" w14:paraId="48F02C00"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323EE118" w14:textId="77777777" w:rsidR="00601623" w:rsidRPr="002971A0" w:rsidRDefault="00601623" w:rsidP="00601623">
            <w:pPr>
              <w:rPr>
                <w:rFonts w:cs="Arial"/>
                <w:color w:val="auto"/>
                <w:sz w:val="20"/>
                <w:szCs w:val="20"/>
              </w:rPr>
            </w:pPr>
            <w:r w:rsidRPr="002971A0">
              <w:rPr>
                <w:rFonts w:cs="Arial"/>
                <w:color w:val="auto"/>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14E2452" w14:textId="3754544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1DD42606" w14:textId="7AD8564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6EC36B8D" w14:textId="6356457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w:t>
            </w:r>
          </w:p>
        </w:tc>
        <w:tc>
          <w:tcPr>
            <w:tcW w:w="1041" w:type="dxa"/>
            <w:tcBorders>
              <w:top w:val="single" w:sz="4" w:space="0" w:color="auto"/>
              <w:left w:val="single" w:sz="4" w:space="0" w:color="auto"/>
              <w:bottom w:val="single" w:sz="4" w:space="0" w:color="auto"/>
              <w:right w:val="single" w:sz="4" w:space="0" w:color="auto"/>
            </w:tcBorders>
            <w:shd w:val="clear" w:color="auto" w:fill="B8CCEA" w:themeFill="accent3"/>
          </w:tcPr>
          <w:p w14:paraId="5A01E2FA" w14:textId="179264E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10.9</w:t>
            </w:r>
          </w:p>
        </w:tc>
        <w:tc>
          <w:tcPr>
            <w:tcW w:w="709" w:type="dxa"/>
            <w:tcBorders>
              <w:top w:val="single" w:sz="4" w:space="0" w:color="auto"/>
              <w:left w:val="single" w:sz="4" w:space="0" w:color="auto"/>
              <w:bottom w:val="single" w:sz="4" w:space="0" w:color="auto"/>
              <w:right w:val="single" w:sz="4" w:space="0" w:color="auto"/>
            </w:tcBorders>
          </w:tcPr>
          <w:p w14:paraId="156D7A3F" w14:textId="56DD095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46.3</w:t>
            </w:r>
          </w:p>
        </w:tc>
        <w:tc>
          <w:tcPr>
            <w:tcW w:w="709" w:type="dxa"/>
            <w:tcBorders>
              <w:top w:val="single" w:sz="4" w:space="0" w:color="auto"/>
              <w:left w:val="single" w:sz="4" w:space="0" w:color="auto"/>
              <w:bottom w:val="single" w:sz="4" w:space="0" w:color="auto"/>
              <w:right w:val="single" w:sz="4" w:space="0" w:color="auto"/>
            </w:tcBorders>
          </w:tcPr>
          <w:p w14:paraId="23F78C2B" w14:textId="586D849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29.8</w:t>
            </w:r>
          </w:p>
        </w:tc>
        <w:tc>
          <w:tcPr>
            <w:tcW w:w="779" w:type="dxa"/>
            <w:tcBorders>
              <w:top w:val="single" w:sz="4" w:space="0" w:color="auto"/>
              <w:left w:val="single" w:sz="4" w:space="0" w:color="auto"/>
              <w:bottom w:val="single" w:sz="4" w:space="0" w:color="auto"/>
              <w:right w:val="single" w:sz="4" w:space="0" w:color="auto"/>
            </w:tcBorders>
            <w:shd w:val="clear" w:color="auto" w:fill="B8CCEA" w:themeFill="accent3"/>
          </w:tcPr>
          <w:p w14:paraId="6AC919D2" w14:textId="7AD4AB2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76.1</w:t>
            </w:r>
          </w:p>
        </w:tc>
        <w:tc>
          <w:tcPr>
            <w:tcW w:w="780" w:type="dxa"/>
            <w:gridSpan w:val="2"/>
            <w:tcBorders>
              <w:top w:val="single" w:sz="4" w:space="0" w:color="auto"/>
              <w:left w:val="single" w:sz="4" w:space="0" w:color="auto"/>
              <w:bottom w:val="single" w:sz="4" w:space="0" w:color="auto"/>
              <w:right w:val="single" w:sz="4" w:space="0" w:color="auto"/>
            </w:tcBorders>
          </w:tcPr>
          <w:p w14:paraId="3FF08314" w14:textId="59955EE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7.6</w:t>
            </w:r>
          </w:p>
        </w:tc>
        <w:tc>
          <w:tcPr>
            <w:tcW w:w="838" w:type="dxa"/>
            <w:tcBorders>
              <w:top w:val="single" w:sz="4" w:space="0" w:color="auto"/>
              <w:left w:val="single" w:sz="4" w:space="0" w:color="auto"/>
              <w:bottom w:val="single" w:sz="4" w:space="0" w:color="auto"/>
              <w:right w:val="single" w:sz="4" w:space="0" w:color="auto"/>
            </w:tcBorders>
          </w:tcPr>
          <w:p w14:paraId="08E15E6D" w14:textId="5FBD61C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1578</w:t>
            </w:r>
          </w:p>
        </w:tc>
      </w:tr>
    </w:tbl>
    <w:p w14:paraId="40D4E2E0" w14:textId="37067A75" w:rsidR="0063466D" w:rsidRPr="00F52438" w:rsidRDefault="0063466D" w:rsidP="0063466D">
      <w:pPr>
        <w:pStyle w:val="Heading3"/>
      </w:pPr>
      <w:bookmarkStart w:id="315" w:name="_Toc115174370"/>
      <w:bookmarkStart w:id="316" w:name="_Toc115174517"/>
      <w:bookmarkStart w:id="317" w:name="_Toc116295506"/>
      <w:bookmarkStart w:id="318" w:name="_Toc144807945"/>
      <w:r>
        <w:t>Op</w:t>
      </w:r>
      <w:r w:rsidR="005344A5">
        <w:t>t</w:t>
      </w:r>
      <w:r>
        <w:t>-in stakeholders</w:t>
      </w:r>
      <w:r w:rsidRPr="00F52438">
        <w:t xml:space="preserve"> – perceptions of complementary medicines</w:t>
      </w:r>
      <w:bookmarkEnd w:id="315"/>
      <w:bookmarkEnd w:id="316"/>
      <w:bookmarkEnd w:id="317"/>
      <w:bookmarkEnd w:id="318"/>
    </w:p>
    <w:p w14:paraId="42109446" w14:textId="77777777" w:rsidR="0063466D" w:rsidRPr="002971A0" w:rsidRDefault="0063466D" w:rsidP="0063466D">
      <w:pPr>
        <w:rPr>
          <w:color w:val="auto"/>
        </w:rPr>
      </w:pPr>
      <w:r w:rsidRPr="002971A0">
        <w:rPr>
          <w:color w:val="auto"/>
        </w:rPr>
        <w:t>Opt-in stakeholders were asked about their perceptions of complementary medicines. This was prefaced with the following instructions and definitions:</w:t>
      </w:r>
    </w:p>
    <w:p w14:paraId="2444216C" w14:textId="77777777" w:rsidR="00601623" w:rsidRPr="002971A0" w:rsidRDefault="00601623" w:rsidP="00601623">
      <w:pPr>
        <w:pStyle w:val="Tabletitle"/>
        <w:ind w:left="720"/>
        <w:rPr>
          <w:b w:val="0"/>
          <w:color w:val="auto"/>
          <w:lang w:val="en-US"/>
        </w:rPr>
      </w:pPr>
      <w:r w:rsidRPr="002971A0">
        <w:rPr>
          <w:b w:val="0"/>
          <w:color w:val="auto"/>
          <w:lang w:val="en-US"/>
        </w:rPr>
        <w:t>Shown below are some statements about complementary medicines that are available in Australia, such as vitamins and herbal medicines. Please indicate your level of agreement with each statement.</w:t>
      </w:r>
    </w:p>
    <w:p w14:paraId="7378E414" w14:textId="4460A8C8" w:rsidR="0063466D" w:rsidRPr="002971A0" w:rsidRDefault="0063466D" w:rsidP="0063466D">
      <w:pPr>
        <w:pStyle w:val="Tabletitle"/>
        <w:rPr>
          <w:color w:val="auto"/>
        </w:rPr>
      </w:pPr>
      <w:r w:rsidRPr="002971A0">
        <w:rPr>
          <w:color w:val="auto"/>
        </w:rPr>
        <w:t>Table 3</w:t>
      </w:r>
      <w:r w:rsidR="006A224E" w:rsidRPr="002971A0">
        <w:rPr>
          <w:color w:val="auto"/>
        </w:rPr>
        <w:t>1</w:t>
      </w:r>
      <w:r w:rsidRPr="002971A0">
        <w:rPr>
          <w:color w:val="auto"/>
        </w:rPr>
        <w:t>. Opt-in stakeholders – perceptions of complementary medicines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2971A0" w:rsidRPr="002971A0" w14:paraId="2A0B5E9D"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FD2C66D"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953" w:type="dxa"/>
            <w:tcBorders>
              <w:bottom w:val="single" w:sz="4" w:space="0" w:color="auto"/>
            </w:tcBorders>
          </w:tcPr>
          <w:p w14:paraId="54134AD8"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D</w:t>
            </w:r>
          </w:p>
        </w:tc>
        <w:tc>
          <w:tcPr>
            <w:tcW w:w="667" w:type="dxa"/>
            <w:tcBorders>
              <w:bottom w:val="single" w:sz="4" w:space="0" w:color="auto"/>
            </w:tcBorders>
          </w:tcPr>
          <w:p w14:paraId="032B151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SD</w:t>
            </w:r>
          </w:p>
        </w:tc>
        <w:tc>
          <w:tcPr>
            <w:tcW w:w="667" w:type="dxa"/>
            <w:tcBorders>
              <w:bottom w:val="single" w:sz="4" w:space="0" w:color="auto"/>
            </w:tcBorders>
          </w:tcPr>
          <w:p w14:paraId="26D3E36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D</w:t>
            </w:r>
          </w:p>
        </w:tc>
        <w:tc>
          <w:tcPr>
            <w:tcW w:w="953" w:type="dxa"/>
            <w:tcBorders>
              <w:bottom w:val="single" w:sz="4" w:space="0" w:color="auto"/>
            </w:tcBorders>
          </w:tcPr>
          <w:p w14:paraId="29C8938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Neither</w:t>
            </w:r>
          </w:p>
        </w:tc>
        <w:tc>
          <w:tcPr>
            <w:tcW w:w="667" w:type="dxa"/>
            <w:tcBorders>
              <w:bottom w:val="single" w:sz="4" w:space="0" w:color="auto"/>
            </w:tcBorders>
          </w:tcPr>
          <w:p w14:paraId="0ED19FF5"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A</w:t>
            </w:r>
          </w:p>
        </w:tc>
        <w:tc>
          <w:tcPr>
            <w:tcW w:w="666" w:type="dxa"/>
            <w:tcBorders>
              <w:bottom w:val="single" w:sz="4" w:space="0" w:color="auto"/>
            </w:tcBorders>
          </w:tcPr>
          <w:p w14:paraId="1AF226A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SA</w:t>
            </w:r>
          </w:p>
        </w:tc>
        <w:tc>
          <w:tcPr>
            <w:tcW w:w="952" w:type="dxa"/>
            <w:tcBorders>
              <w:bottom w:val="single" w:sz="4" w:space="0" w:color="auto"/>
            </w:tcBorders>
          </w:tcPr>
          <w:p w14:paraId="56C2051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A</w:t>
            </w:r>
          </w:p>
        </w:tc>
        <w:tc>
          <w:tcPr>
            <w:tcW w:w="780" w:type="dxa"/>
            <w:tcBorders>
              <w:bottom w:val="single" w:sz="4" w:space="0" w:color="auto"/>
            </w:tcBorders>
          </w:tcPr>
          <w:p w14:paraId="6C4B6D65"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NS</w:t>
            </w:r>
          </w:p>
        </w:tc>
        <w:tc>
          <w:tcPr>
            <w:tcW w:w="838" w:type="dxa"/>
            <w:tcBorders>
              <w:bottom w:val="single" w:sz="4" w:space="0" w:color="auto"/>
            </w:tcBorders>
          </w:tcPr>
          <w:p w14:paraId="24B0B48E"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012B58C4"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1397B43" w14:textId="77777777" w:rsidR="00601623" w:rsidRPr="002971A0" w:rsidRDefault="00601623" w:rsidP="00601623">
            <w:pPr>
              <w:rPr>
                <w:rFonts w:cs="Arial"/>
                <w:color w:val="auto"/>
                <w:sz w:val="20"/>
                <w:szCs w:val="20"/>
              </w:rPr>
            </w:pPr>
            <w:r w:rsidRPr="002971A0">
              <w:rPr>
                <w:rFonts w:cs="Arial"/>
                <w:color w:val="auto"/>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53A8517" w14:textId="5433F4F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17.3</w:t>
            </w:r>
          </w:p>
        </w:tc>
        <w:tc>
          <w:tcPr>
            <w:tcW w:w="667" w:type="dxa"/>
            <w:tcBorders>
              <w:top w:val="single" w:sz="4" w:space="0" w:color="auto"/>
              <w:left w:val="single" w:sz="4" w:space="0" w:color="auto"/>
              <w:bottom w:val="single" w:sz="4" w:space="0" w:color="auto"/>
              <w:right w:val="single" w:sz="4" w:space="0" w:color="auto"/>
            </w:tcBorders>
          </w:tcPr>
          <w:p w14:paraId="1110B5B3" w14:textId="6F06B31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4.0</w:t>
            </w:r>
          </w:p>
        </w:tc>
        <w:tc>
          <w:tcPr>
            <w:tcW w:w="667" w:type="dxa"/>
            <w:tcBorders>
              <w:top w:val="single" w:sz="4" w:space="0" w:color="auto"/>
              <w:left w:val="single" w:sz="4" w:space="0" w:color="auto"/>
              <w:bottom w:val="single" w:sz="4" w:space="0" w:color="auto"/>
              <w:right w:val="single" w:sz="4" w:space="0" w:color="auto"/>
            </w:tcBorders>
          </w:tcPr>
          <w:p w14:paraId="49174E8C" w14:textId="299D24B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E2D2562" w14:textId="74188BF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20.5</w:t>
            </w:r>
          </w:p>
        </w:tc>
        <w:tc>
          <w:tcPr>
            <w:tcW w:w="667" w:type="dxa"/>
            <w:tcBorders>
              <w:top w:val="single" w:sz="4" w:space="0" w:color="auto"/>
              <w:left w:val="single" w:sz="4" w:space="0" w:color="auto"/>
              <w:bottom w:val="single" w:sz="4" w:space="0" w:color="auto"/>
              <w:right w:val="single" w:sz="4" w:space="0" w:color="auto"/>
            </w:tcBorders>
          </w:tcPr>
          <w:p w14:paraId="44FFCFE2" w14:textId="3BB8A8F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31.3</w:t>
            </w:r>
          </w:p>
        </w:tc>
        <w:tc>
          <w:tcPr>
            <w:tcW w:w="666" w:type="dxa"/>
            <w:tcBorders>
              <w:top w:val="single" w:sz="4" w:space="0" w:color="auto"/>
              <w:left w:val="single" w:sz="4" w:space="0" w:color="auto"/>
              <w:bottom w:val="single" w:sz="4" w:space="0" w:color="auto"/>
              <w:right w:val="single" w:sz="4" w:space="0" w:color="auto"/>
            </w:tcBorders>
          </w:tcPr>
          <w:p w14:paraId="24D6DC2F" w14:textId="7C3B7A2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1C9AAB3" w14:textId="5B2F6CF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42.4</w:t>
            </w:r>
          </w:p>
        </w:tc>
        <w:tc>
          <w:tcPr>
            <w:tcW w:w="780" w:type="dxa"/>
            <w:tcBorders>
              <w:top w:val="single" w:sz="4" w:space="0" w:color="auto"/>
              <w:left w:val="single" w:sz="4" w:space="0" w:color="auto"/>
              <w:bottom w:val="single" w:sz="4" w:space="0" w:color="auto"/>
              <w:right w:val="single" w:sz="4" w:space="0" w:color="auto"/>
            </w:tcBorders>
          </w:tcPr>
          <w:p w14:paraId="10A674A4" w14:textId="2E3D62B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19.8</w:t>
            </w:r>
          </w:p>
        </w:tc>
        <w:tc>
          <w:tcPr>
            <w:tcW w:w="838" w:type="dxa"/>
            <w:tcBorders>
              <w:top w:val="single" w:sz="4" w:space="0" w:color="auto"/>
              <w:left w:val="single" w:sz="4" w:space="0" w:color="auto"/>
              <w:bottom w:val="single" w:sz="4" w:space="0" w:color="auto"/>
              <w:right w:val="single" w:sz="4" w:space="0" w:color="auto"/>
            </w:tcBorders>
          </w:tcPr>
          <w:p w14:paraId="5CD5625C" w14:textId="30E1190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1548</w:t>
            </w:r>
          </w:p>
        </w:tc>
      </w:tr>
      <w:tr w:rsidR="002971A0" w:rsidRPr="002971A0" w14:paraId="2D2F912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76F8F58C" w14:textId="77777777" w:rsidR="00601623" w:rsidRPr="002971A0" w:rsidRDefault="00601623" w:rsidP="00601623">
            <w:pPr>
              <w:rPr>
                <w:rFonts w:cs="Arial"/>
                <w:color w:val="auto"/>
                <w:sz w:val="20"/>
                <w:szCs w:val="20"/>
              </w:rPr>
            </w:pPr>
            <w:r w:rsidRPr="002971A0">
              <w:rPr>
                <w:rFonts w:cs="Arial"/>
                <w:color w:val="auto"/>
                <w:sz w:val="20"/>
                <w:szCs w:val="20"/>
              </w:rPr>
              <w:lastRenderedPageBreak/>
              <w:t xml:space="preserve">Complementary 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7F0EB5B" w14:textId="13B1A10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11.9</w:t>
            </w:r>
          </w:p>
        </w:tc>
        <w:tc>
          <w:tcPr>
            <w:tcW w:w="667" w:type="dxa"/>
            <w:tcBorders>
              <w:top w:val="single" w:sz="4" w:space="0" w:color="auto"/>
              <w:left w:val="single" w:sz="4" w:space="0" w:color="auto"/>
              <w:bottom w:val="single" w:sz="4" w:space="0" w:color="auto"/>
              <w:right w:val="single" w:sz="4" w:space="0" w:color="auto"/>
            </w:tcBorders>
          </w:tcPr>
          <w:p w14:paraId="0081CBDE" w14:textId="603AD02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w:t>
            </w:r>
          </w:p>
        </w:tc>
        <w:tc>
          <w:tcPr>
            <w:tcW w:w="667" w:type="dxa"/>
            <w:tcBorders>
              <w:top w:val="single" w:sz="4" w:space="0" w:color="auto"/>
              <w:left w:val="single" w:sz="4" w:space="0" w:color="auto"/>
              <w:bottom w:val="single" w:sz="4" w:space="0" w:color="auto"/>
              <w:right w:val="single" w:sz="4" w:space="0" w:color="auto"/>
            </w:tcBorders>
          </w:tcPr>
          <w:p w14:paraId="0E76B3E8" w14:textId="5065B7A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AE07DDB" w14:textId="7412B9B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23.2</w:t>
            </w:r>
          </w:p>
        </w:tc>
        <w:tc>
          <w:tcPr>
            <w:tcW w:w="667" w:type="dxa"/>
            <w:tcBorders>
              <w:top w:val="single" w:sz="4" w:space="0" w:color="auto"/>
              <w:left w:val="single" w:sz="4" w:space="0" w:color="auto"/>
              <w:bottom w:val="single" w:sz="4" w:space="0" w:color="auto"/>
              <w:right w:val="single" w:sz="4" w:space="0" w:color="auto"/>
            </w:tcBorders>
          </w:tcPr>
          <w:p w14:paraId="11493734" w14:textId="1FB1FE3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30.4</w:t>
            </w:r>
          </w:p>
        </w:tc>
        <w:tc>
          <w:tcPr>
            <w:tcW w:w="666" w:type="dxa"/>
            <w:tcBorders>
              <w:top w:val="single" w:sz="4" w:space="0" w:color="auto"/>
              <w:left w:val="single" w:sz="4" w:space="0" w:color="auto"/>
              <w:bottom w:val="single" w:sz="4" w:space="0" w:color="auto"/>
              <w:right w:val="single" w:sz="4" w:space="0" w:color="auto"/>
            </w:tcBorders>
          </w:tcPr>
          <w:p w14:paraId="40D792B1" w14:textId="77542C4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923711C" w14:textId="3A3B6C8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43.7</w:t>
            </w:r>
          </w:p>
        </w:tc>
        <w:tc>
          <w:tcPr>
            <w:tcW w:w="780" w:type="dxa"/>
            <w:tcBorders>
              <w:top w:val="single" w:sz="4" w:space="0" w:color="auto"/>
              <w:left w:val="single" w:sz="4" w:space="0" w:color="auto"/>
              <w:bottom w:val="single" w:sz="4" w:space="0" w:color="auto"/>
              <w:right w:val="single" w:sz="4" w:space="0" w:color="auto"/>
            </w:tcBorders>
          </w:tcPr>
          <w:p w14:paraId="4FB70CB9" w14:textId="002EB74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21.2</w:t>
            </w:r>
          </w:p>
        </w:tc>
        <w:tc>
          <w:tcPr>
            <w:tcW w:w="838" w:type="dxa"/>
            <w:tcBorders>
              <w:top w:val="single" w:sz="4" w:space="0" w:color="auto"/>
              <w:left w:val="single" w:sz="4" w:space="0" w:color="auto"/>
              <w:bottom w:val="single" w:sz="4" w:space="0" w:color="auto"/>
              <w:right w:val="single" w:sz="4" w:space="0" w:color="auto"/>
            </w:tcBorders>
          </w:tcPr>
          <w:p w14:paraId="3C6FEEF9" w14:textId="0FEEE4A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1545</w:t>
            </w:r>
          </w:p>
        </w:tc>
      </w:tr>
      <w:tr w:rsidR="002971A0" w:rsidRPr="002971A0" w14:paraId="46F8BDCC"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4E0AF68" w14:textId="77777777" w:rsidR="00601623" w:rsidRPr="002971A0" w:rsidRDefault="00601623" w:rsidP="00601623">
            <w:pPr>
              <w:rPr>
                <w:rFonts w:cs="Arial"/>
                <w:color w:val="auto"/>
                <w:sz w:val="20"/>
                <w:szCs w:val="20"/>
                <w:lang w:eastAsia="en-AU"/>
              </w:rPr>
            </w:pPr>
            <w:r w:rsidRPr="002971A0">
              <w:rPr>
                <w:rFonts w:cs="Arial"/>
                <w:color w:val="auto"/>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AB5F6A3" w14:textId="1E8A37D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8.9</w:t>
            </w:r>
          </w:p>
        </w:tc>
        <w:tc>
          <w:tcPr>
            <w:tcW w:w="667" w:type="dxa"/>
            <w:tcBorders>
              <w:top w:val="single" w:sz="4" w:space="0" w:color="auto"/>
              <w:left w:val="single" w:sz="4" w:space="0" w:color="auto"/>
              <w:bottom w:val="single" w:sz="4" w:space="0" w:color="auto"/>
              <w:right w:val="single" w:sz="4" w:space="0" w:color="auto"/>
            </w:tcBorders>
          </w:tcPr>
          <w:p w14:paraId="01C37421" w14:textId="473F8FE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w:t>
            </w:r>
          </w:p>
        </w:tc>
        <w:tc>
          <w:tcPr>
            <w:tcW w:w="667" w:type="dxa"/>
            <w:tcBorders>
              <w:top w:val="single" w:sz="4" w:space="0" w:color="auto"/>
              <w:left w:val="single" w:sz="4" w:space="0" w:color="auto"/>
              <w:bottom w:val="single" w:sz="4" w:space="0" w:color="auto"/>
              <w:right w:val="single" w:sz="4" w:space="0" w:color="auto"/>
            </w:tcBorders>
          </w:tcPr>
          <w:p w14:paraId="424AD035" w14:textId="3C2129C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B226044" w14:textId="224719D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22.2</w:t>
            </w:r>
          </w:p>
        </w:tc>
        <w:tc>
          <w:tcPr>
            <w:tcW w:w="667" w:type="dxa"/>
            <w:tcBorders>
              <w:top w:val="single" w:sz="4" w:space="0" w:color="auto"/>
              <w:left w:val="single" w:sz="4" w:space="0" w:color="auto"/>
              <w:bottom w:val="single" w:sz="4" w:space="0" w:color="auto"/>
              <w:right w:val="single" w:sz="4" w:space="0" w:color="auto"/>
            </w:tcBorders>
          </w:tcPr>
          <w:p w14:paraId="00D3E779" w14:textId="33A3E58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36.8</w:t>
            </w:r>
          </w:p>
        </w:tc>
        <w:tc>
          <w:tcPr>
            <w:tcW w:w="666" w:type="dxa"/>
            <w:tcBorders>
              <w:top w:val="single" w:sz="4" w:space="0" w:color="auto"/>
              <w:left w:val="single" w:sz="4" w:space="0" w:color="auto"/>
              <w:bottom w:val="single" w:sz="4" w:space="0" w:color="auto"/>
              <w:right w:val="single" w:sz="4" w:space="0" w:color="auto"/>
            </w:tcBorders>
          </w:tcPr>
          <w:p w14:paraId="5C63CD78" w14:textId="5B9C46E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BCE5D7E" w14:textId="224770C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51.0</w:t>
            </w:r>
          </w:p>
        </w:tc>
        <w:tc>
          <w:tcPr>
            <w:tcW w:w="780" w:type="dxa"/>
            <w:tcBorders>
              <w:top w:val="single" w:sz="4" w:space="0" w:color="auto"/>
              <w:left w:val="single" w:sz="4" w:space="0" w:color="auto"/>
              <w:bottom w:val="single" w:sz="4" w:space="0" w:color="auto"/>
              <w:right w:val="single" w:sz="4" w:space="0" w:color="auto"/>
            </w:tcBorders>
          </w:tcPr>
          <w:p w14:paraId="36E59B77" w14:textId="6BC08E7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17.9</w:t>
            </w:r>
          </w:p>
        </w:tc>
        <w:tc>
          <w:tcPr>
            <w:tcW w:w="838" w:type="dxa"/>
            <w:tcBorders>
              <w:top w:val="single" w:sz="4" w:space="0" w:color="auto"/>
              <w:left w:val="single" w:sz="4" w:space="0" w:color="auto"/>
              <w:bottom w:val="single" w:sz="4" w:space="0" w:color="auto"/>
              <w:right w:val="single" w:sz="4" w:space="0" w:color="auto"/>
            </w:tcBorders>
          </w:tcPr>
          <w:p w14:paraId="218A0544" w14:textId="46B0AE7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1545</w:t>
            </w:r>
          </w:p>
        </w:tc>
      </w:tr>
      <w:tr w:rsidR="002971A0" w:rsidRPr="002971A0" w14:paraId="273D34AB"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4F960882" w14:textId="77777777" w:rsidR="00601623" w:rsidRPr="002971A0" w:rsidRDefault="00601623" w:rsidP="00601623">
            <w:pPr>
              <w:rPr>
                <w:rFonts w:cs="Arial"/>
                <w:color w:val="auto"/>
                <w:sz w:val="20"/>
                <w:szCs w:val="20"/>
              </w:rPr>
            </w:pPr>
            <w:r w:rsidRPr="002971A0">
              <w:rPr>
                <w:rFonts w:cs="Arial"/>
                <w:color w:val="auto"/>
                <w:sz w:val="20"/>
                <w:szCs w:val="20"/>
              </w:rPr>
              <w:t>Confident government monitors complementary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9D1556B" w14:textId="388B346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13.1</w:t>
            </w:r>
          </w:p>
        </w:tc>
        <w:tc>
          <w:tcPr>
            <w:tcW w:w="667" w:type="dxa"/>
            <w:tcBorders>
              <w:top w:val="single" w:sz="4" w:space="0" w:color="auto"/>
              <w:left w:val="single" w:sz="4" w:space="0" w:color="auto"/>
              <w:bottom w:val="single" w:sz="4" w:space="0" w:color="auto"/>
              <w:right w:val="single" w:sz="4" w:space="0" w:color="auto"/>
            </w:tcBorders>
          </w:tcPr>
          <w:p w14:paraId="7EC6BCD0" w14:textId="2AAD325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9467AB0" w14:textId="06E7814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10.2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FDD86FC" w14:textId="7EEA47D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19.5</w:t>
            </w:r>
          </w:p>
        </w:tc>
        <w:tc>
          <w:tcPr>
            <w:tcW w:w="667" w:type="dxa"/>
            <w:tcBorders>
              <w:top w:val="single" w:sz="4" w:space="0" w:color="auto"/>
              <w:left w:val="single" w:sz="4" w:space="0" w:color="auto"/>
              <w:bottom w:val="single" w:sz="4" w:space="0" w:color="auto"/>
              <w:right w:val="single" w:sz="4" w:space="0" w:color="auto"/>
            </w:tcBorders>
          </w:tcPr>
          <w:p w14:paraId="40902B3E" w14:textId="28EA10B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34.1</w:t>
            </w:r>
          </w:p>
        </w:tc>
        <w:tc>
          <w:tcPr>
            <w:tcW w:w="666" w:type="dxa"/>
            <w:tcBorders>
              <w:top w:val="single" w:sz="4" w:space="0" w:color="auto"/>
              <w:left w:val="single" w:sz="4" w:space="0" w:color="auto"/>
              <w:bottom w:val="single" w:sz="4" w:space="0" w:color="auto"/>
              <w:right w:val="single" w:sz="4" w:space="0" w:color="auto"/>
            </w:tcBorders>
          </w:tcPr>
          <w:p w14:paraId="75D7BE1D" w14:textId="63D73D1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0A56182" w14:textId="29F994B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49.2</w:t>
            </w:r>
          </w:p>
        </w:tc>
        <w:tc>
          <w:tcPr>
            <w:tcW w:w="780" w:type="dxa"/>
            <w:tcBorders>
              <w:top w:val="single" w:sz="4" w:space="0" w:color="auto"/>
              <w:left w:val="single" w:sz="4" w:space="0" w:color="auto"/>
              <w:bottom w:val="single" w:sz="4" w:space="0" w:color="auto"/>
              <w:right w:val="single" w:sz="4" w:space="0" w:color="auto"/>
            </w:tcBorders>
          </w:tcPr>
          <w:p w14:paraId="139AA58D" w14:textId="178E2F7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18.1</w:t>
            </w:r>
          </w:p>
        </w:tc>
        <w:tc>
          <w:tcPr>
            <w:tcW w:w="838" w:type="dxa"/>
            <w:tcBorders>
              <w:top w:val="single" w:sz="4" w:space="0" w:color="auto"/>
              <w:left w:val="single" w:sz="4" w:space="0" w:color="auto"/>
              <w:bottom w:val="single" w:sz="4" w:space="0" w:color="auto"/>
              <w:right w:val="single" w:sz="4" w:space="0" w:color="auto"/>
            </w:tcBorders>
          </w:tcPr>
          <w:p w14:paraId="2ECDC64D" w14:textId="35FC551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1545</w:t>
            </w:r>
          </w:p>
        </w:tc>
      </w:tr>
      <w:tr w:rsidR="002971A0" w:rsidRPr="002971A0" w14:paraId="14FB009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36D6FB1C" w14:textId="4C8A2D63" w:rsidR="00601623" w:rsidRPr="002971A0" w:rsidRDefault="00601623" w:rsidP="00601623">
            <w:pPr>
              <w:rPr>
                <w:rFonts w:cs="Arial"/>
                <w:color w:val="auto"/>
                <w:sz w:val="20"/>
                <w:szCs w:val="20"/>
              </w:rPr>
            </w:pPr>
            <w:r w:rsidRPr="002971A0">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06C3A42" w14:textId="2C59957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w:t>
            </w:r>
          </w:p>
        </w:tc>
        <w:tc>
          <w:tcPr>
            <w:tcW w:w="667" w:type="dxa"/>
            <w:tcBorders>
              <w:top w:val="single" w:sz="4" w:space="0" w:color="auto"/>
              <w:left w:val="single" w:sz="4" w:space="0" w:color="auto"/>
              <w:bottom w:val="single" w:sz="4" w:space="0" w:color="auto"/>
              <w:right w:val="single" w:sz="4" w:space="0" w:color="auto"/>
            </w:tcBorders>
          </w:tcPr>
          <w:p w14:paraId="0303F50F" w14:textId="03C8F4D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49DCF653" w14:textId="4F64BAE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E298A2" w14:textId="666447D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13.0</w:t>
            </w:r>
          </w:p>
        </w:tc>
        <w:tc>
          <w:tcPr>
            <w:tcW w:w="667" w:type="dxa"/>
            <w:tcBorders>
              <w:top w:val="single" w:sz="4" w:space="0" w:color="auto"/>
              <w:left w:val="single" w:sz="4" w:space="0" w:color="auto"/>
              <w:bottom w:val="single" w:sz="4" w:space="0" w:color="auto"/>
              <w:right w:val="single" w:sz="4" w:space="0" w:color="auto"/>
            </w:tcBorders>
          </w:tcPr>
          <w:p w14:paraId="5C065E75" w14:textId="3024642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44.5</w:t>
            </w:r>
          </w:p>
        </w:tc>
        <w:tc>
          <w:tcPr>
            <w:tcW w:w="666" w:type="dxa"/>
            <w:tcBorders>
              <w:top w:val="single" w:sz="4" w:space="0" w:color="auto"/>
              <w:left w:val="single" w:sz="4" w:space="0" w:color="auto"/>
              <w:bottom w:val="single" w:sz="4" w:space="0" w:color="auto"/>
              <w:right w:val="single" w:sz="4" w:space="0" w:color="auto"/>
            </w:tcBorders>
          </w:tcPr>
          <w:p w14:paraId="7B62A603" w14:textId="7F23520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21.1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287B66E" w14:textId="090FE92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65.6</w:t>
            </w:r>
          </w:p>
        </w:tc>
        <w:tc>
          <w:tcPr>
            <w:tcW w:w="780" w:type="dxa"/>
            <w:tcBorders>
              <w:top w:val="single" w:sz="4" w:space="0" w:color="auto"/>
              <w:left w:val="single" w:sz="4" w:space="0" w:color="auto"/>
              <w:bottom w:val="single" w:sz="4" w:space="0" w:color="auto"/>
              <w:right w:val="single" w:sz="4" w:space="0" w:color="auto"/>
            </w:tcBorders>
          </w:tcPr>
          <w:p w14:paraId="7B6E5ED1" w14:textId="426F958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14.8</w:t>
            </w:r>
          </w:p>
        </w:tc>
        <w:tc>
          <w:tcPr>
            <w:tcW w:w="838" w:type="dxa"/>
            <w:tcBorders>
              <w:top w:val="single" w:sz="4" w:space="0" w:color="auto"/>
              <w:left w:val="single" w:sz="4" w:space="0" w:color="auto"/>
              <w:bottom w:val="single" w:sz="4" w:space="0" w:color="auto"/>
              <w:right w:val="single" w:sz="4" w:space="0" w:color="auto"/>
            </w:tcBorders>
          </w:tcPr>
          <w:p w14:paraId="5438755B" w14:textId="4DC8C75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1544</w:t>
            </w:r>
          </w:p>
        </w:tc>
      </w:tr>
      <w:tr w:rsidR="002971A0" w:rsidRPr="002971A0" w14:paraId="5454B2A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721A3C8A" w14:textId="77777777" w:rsidR="00601623" w:rsidRPr="002971A0" w:rsidRDefault="00601623" w:rsidP="00601623">
            <w:pPr>
              <w:rPr>
                <w:rFonts w:cs="Arial"/>
                <w:color w:val="auto"/>
                <w:sz w:val="20"/>
                <w:szCs w:val="20"/>
              </w:rPr>
            </w:pPr>
            <w:r w:rsidRPr="002971A0">
              <w:rPr>
                <w:rFonts w:cs="Arial"/>
                <w:color w:val="auto"/>
                <w:sz w:val="20"/>
                <w:szCs w:val="20"/>
              </w:rPr>
              <w:t>Risk of complementary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39171B7" w14:textId="714D931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12.9</w:t>
            </w:r>
          </w:p>
        </w:tc>
        <w:tc>
          <w:tcPr>
            <w:tcW w:w="667" w:type="dxa"/>
            <w:tcBorders>
              <w:top w:val="single" w:sz="4" w:space="0" w:color="auto"/>
              <w:left w:val="single" w:sz="4" w:space="0" w:color="auto"/>
              <w:bottom w:val="single" w:sz="4" w:space="0" w:color="auto"/>
              <w:right w:val="single" w:sz="4" w:space="0" w:color="auto"/>
            </w:tcBorders>
          </w:tcPr>
          <w:p w14:paraId="2DC475CA" w14:textId="4D37298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3.5</w:t>
            </w:r>
          </w:p>
        </w:tc>
        <w:tc>
          <w:tcPr>
            <w:tcW w:w="667" w:type="dxa"/>
            <w:tcBorders>
              <w:top w:val="single" w:sz="4" w:space="0" w:color="auto"/>
              <w:left w:val="single" w:sz="4" w:space="0" w:color="auto"/>
              <w:bottom w:val="single" w:sz="4" w:space="0" w:color="auto"/>
              <w:right w:val="single" w:sz="4" w:space="0" w:color="auto"/>
            </w:tcBorders>
          </w:tcPr>
          <w:p w14:paraId="64E7870B" w14:textId="292D410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9.4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134A7D6" w14:textId="1EF8848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22.4</w:t>
            </w:r>
          </w:p>
        </w:tc>
        <w:tc>
          <w:tcPr>
            <w:tcW w:w="667" w:type="dxa"/>
            <w:tcBorders>
              <w:top w:val="single" w:sz="4" w:space="0" w:color="auto"/>
              <w:left w:val="single" w:sz="4" w:space="0" w:color="auto"/>
              <w:bottom w:val="single" w:sz="4" w:space="0" w:color="auto"/>
              <w:right w:val="single" w:sz="4" w:space="0" w:color="auto"/>
            </w:tcBorders>
          </w:tcPr>
          <w:p w14:paraId="7C17735D" w14:textId="0E7D839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33.4</w:t>
            </w:r>
          </w:p>
        </w:tc>
        <w:tc>
          <w:tcPr>
            <w:tcW w:w="666" w:type="dxa"/>
            <w:tcBorders>
              <w:top w:val="single" w:sz="4" w:space="0" w:color="auto"/>
              <w:left w:val="single" w:sz="4" w:space="0" w:color="auto"/>
              <w:bottom w:val="single" w:sz="4" w:space="0" w:color="auto"/>
              <w:right w:val="single" w:sz="4" w:space="0" w:color="auto"/>
            </w:tcBorders>
          </w:tcPr>
          <w:p w14:paraId="2AB1A096" w14:textId="1C0C241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B6A603F" w14:textId="2C2BF16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47.4</w:t>
            </w:r>
          </w:p>
        </w:tc>
        <w:tc>
          <w:tcPr>
            <w:tcW w:w="780" w:type="dxa"/>
            <w:tcBorders>
              <w:top w:val="single" w:sz="4" w:space="0" w:color="auto"/>
              <w:left w:val="single" w:sz="4" w:space="0" w:color="auto"/>
              <w:bottom w:val="single" w:sz="4" w:space="0" w:color="auto"/>
              <w:right w:val="single" w:sz="4" w:space="0" w:color="auto"/>
            </w:tcBorders>
          </w:tcPr>
          <w:p w14:paraId="3AFB5536" w14:textId="72C3253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17.2</w:t>
            </w:r>
          </w:p>
        </w:tc>
        <w:tc>
          <w:tcPr>
            <w:tcW w:w="838" w:type="dxa"/>
            <w:tcBorders>
              <w:top w:val="single" w:sz="4" w:space="0" w:color="auto"/>
              <w:left w:val="single" w:sz="4" w:space="0" w:color="auto"/>
              <w:bottom w:val="single" w:sz="4" w:space="0" w:color="auto"/>
              <w:right w:val="single" w:sz="4" w:space="0" w:color="auto"/>
            </w:tcBorders>
          </w:tcPr>
          <w:p w14:paraId="5700CA10" w14:textId="4D9A354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lang w:eastAsia="en-AU"/>
              </w:rPr>
            </w:pPr>
            <w:r w:rsidRPr="002971A0">
              <w:rPr>
                <w:rFonts w:cs="Arial"/>
                <w:color w:val="auto"/>
                <w:sz w:val="20"/>
                <w:szCs w:val="20"/>
              </w:rPr>
              <w:t>1543</w:t>
            </w:r>
          </w:p>
        </w:tc>
      </w:tr>
    </w:tbl>
    <w:p w14:paraId="5056D7FB" w14:textId="77777777" w:rsidR="0063466D" w:rsidRPr="00F52438" w:rsidRDefault="0063466D" w:rsidP="0063466D">
      <w:pPr>
        <w:pStyle w:val="Heading3"/>
      </w:pPr>
      <w:bookmarkStart w:id="319" w:name="_Toc115174371"/>
      <w:bookmarkStart w:id="320" w:name="_Toc115174518"/>
      <w:bookmarkStart w:id="321" w:name="_Toc116295507"/>
      <w:bookmarkStart w:id="322" w:name="_Toc144807946"/>
      <w:r>
        <w:t>Opt-in stakeholders</w:t>
      </w:r>
      <w:r w:rsidRPr="00F52438">
        <w:t xml:space="preserve"> – perceptions of medical devices</w:t>
      </w:r>
      <w:bookmarkEnd w:id="319"/>
      <w:bookmarkEnd w:id="320"/>
      <w:bookmarkEnd w:id="321"/>
      <w:bookmarkEnd w:id="322"/>
    </w:p>
    <w:p w14:paraId="2EA8A92D" w14:textId="77777777" w:rsidR="0063466D" w:rsidRPr="002971A0" w:rsidRDefault="0063466D" w:rsidP="0063466D">
      <w:pPr>
        <w:rPr>
          <w:color w:val="auto"/>
        </w:rPr>
      </w:pPr>
      <w:r w:rsidRPr="002971A0">
        <w:rPr>
          <w:color w:val="auto"/>
        </w:rPr>
        <w:t>Opt-in stakeholders were asked about their perceptions of medical devices. This was prefaced with the following instructions and definitions:</w:t>
      </w:r>
    </w:p>
    <w:p w14:paraId="113C56CF" w14:textId="77777777" w:rsidR="00601623" w:rsidRPr="002971A0" w:rsidRDefault="00601623" w:rsidP="00601623">
      <w:pPr>
        <w:pStyle w:val="Tabletitle"/>
        <w:ind w:left="720"/>
        <w:rPr>
          <w:b w:val="0"/>
          <w:color w:val="auto"/>
        </w:rPr>
      </w:pPr>
      <w:r w:rsidRPr="002971A0">
        <w:rPr>
          <w:b w:val="0"/>
          <w:color w:val="auto"/>
        </w:rPr>
        <w:t xml:space="preserve">Shown below are some statements about medical devices that are available in Australia. Medical devices include a wide range of products, such as medical gloves, bandages, syringes, blood pressure monitors, </w:t>
      </w:r>
      <w:proofErr w:type="gramStart"/>
      <w:r w:rsidRPr="002971A0">
        <w:rPr>
          <w:b w:val="0"/>
          <w:color w:val="auto"/>
        </w:rPr>
        <w:t>implants</w:t>
      </w:r>
      <w:proofErr w:type="gramEnd"/>
      <w:r w:rsidRPr="002971A0">
        <w:rPr>
          <w:b w:val="0"/>
          <w:color w:val="auto"/>
        </w:rPr>
        <w:t xml:space="preserve"> and X-ray equipment. Please indicate your level of agreement with each statement.</w:t>
      </w:r>
    </w:p>
    <w:p w14:paraId="177571CD" w14:textId="39AEE155" w:rsidR="0063466D" w:rsidRPr="002971A0" w:rsidRDefault="0063466D" w:rsidP="0063466D">
      <w:pPr>
        <w:pStyle w:val="Tabletitle"/>
        <w:rPr>
          <w:color w:val="auto"/>
        </w:rPr>
      </w:pPr>
      <w:r w:rsidRPr="002971A0">
        <w:rPr>
          <w:color w:val="auto"/>
        </w:rPr>
        <w:t>Table 3</w:t>
      </w:r>
      <w:r w:rsidR="006A224E" w:rsidRPr="002971A0">
        <w:rPr>
          <w:color w:val="auto"/>
        </w:rPr>
        <w:t>2</w:t>
      </w:r>
      <w:r w:rsidRPr="002971A0">
        <w:rPr>
          <w:color w:val="auto"/>
        </w:rPr>
        <w:t>. Opt-in stakeholders – perceptions of medical devices</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780"/>
        <w:gridCol w:w="838"/>
      </w:tblGrid>
      <w:tr w:rsidR="002971A0" w:rsidRPr="002971A0" w14:paraId="4474A389"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F9B9460"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953" w:type="dxa"/>
            <w:tcBorders>
              <w:bottom w:val="single" w:sz="4" w:space="0" w:color="auto"/>
            </w:tcBorders>
          </w:tcPr>
          <w:p w14:paraId="5E97E49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D</w:t>
            </w:r>
          </w:p>
        </w:tc>
        <w:tc>
          <w:tcPr>
            <w:tcW w:w="667" w:type="dxa"/>
            <w:tcBorders>
              <w:bottom w:val="single" w:sz="4" w:space="0" w:color="auto"/>
            </w:tcBorders>
          </w:tcPr>
          <w:p w14:paraId="042A4EA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SD</w:t>
            </w:r>
          </w:p>
        </w:tc>
        <w:tc>
          <w:tcPr>
            <w:tcW w:w="667" w:type="dxa"/>
            <w:tcBorders>
              <w:bottom w:val="single" w:sz="4" w:space="0" w:color="auto"/>
            </w:tcBorders>
          </w:tcPr>
          <w:p w14:paraId="66181A8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D</w:t>
            </w:r>
          </w:p>
        </w:tc>
        <w:tc>
          <w:tcPr>
            <w:tcW w:w="953" w:type="dxa"/>
            <w:tcBorders>
              <w:bottom w:val="single" w:sz="4" w:space="0" w:color="auto"/>
            </w:tcBorders>
          </w:tcPr>
          <w:p w14:paraId="45BFBB23"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Neither</w:t>
            </w:r>
          </w:p>
        </w:tc>
        <w:tc>
          <w:tcPr>
            <w:tcW w:w="667" w:type="dxa"/>
            <w:tcBorders>
              <w:bottom w:val="single" w:sz="4" w:space="0" w:color="auto"/>
            </w:tcBorders>
          </w:tcPr>
          <w:p w14:paraId="677B09B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A</w:t>
            </w:r>
          </w:p>
        </w:tc>
        <w:tc>
          <w:tcPr>
            <w:tcW w:w="666" w:type="dxa"/>
            <w:tcBorders>
              <w:bottom w:val="single" w:sz="4" w:space="0" w:color="auto"/>
            </w:tcBorders>
          </w:tcPr>
          <w:p w14:paraId="7631008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SA</w:t>
            </w:r>
          </w:p>
        </w:tc>
        <w:tc>
          <w:tcPr>
            <w:tcW w:w="952" w:type="dxa"/>
            <w:tcBorders>
              <w:bottom w:val="single" w:sz="4" w:space="0" w:color="auto"/>
            </w:tcBorders>
          </w:tcPr>
          <w:p w14:paraId="50ED5032"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A</w:t>
            </w:r>
          </w:p>
        </w:tc>
        <w:tc>
          <w:tcPr>
            <w:tcW w:w="780" w:type="dxa"/>
            <w:tcBorders>
              <w:bottom w:val="single" w:sz="4" w:space="0" w:color="auto"/>
            </w:tcBorders>
          </w:tcPr>
          <w:p w14:paraId="3B2A676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NS</w:t>
            </w:r>
          </w:p>
        </w:tc>
        <w:tc>
          <w:tcPr>
            <w:tcW w:w="838" w:type="dxa"/>
            <w:tcBorders>
              <w:bottom w:val="single" w:sz="4" w:space="0" w:color="auto"/>
            </w:tcBorders>
          </w:tcPr>
          <w:p w14:paraId="64CDC111"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60A43AFB"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9B289FF" w14:textId="77777777" w:rsidR="00601623" w:rsidRPr="002971A0" w:rsidRDefault="00601623" w:rsidP="00601623">
            <w:pPr>
              <w:rPr>
                <w:rFonts w:cs="Arial"/>
                <w:color w:val="auto"/>
                <w:sz w:val="20"/>
                <w:szCs w:val="20"/>
              </w:rPr>
            </w:pPr>
            <w:r w:rsidRPr="002971A0">
              <w:rPr>
                <w:rFonts w:cs="Arial"/>
                <w:color w:val="auto"/>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164E38F" w14:textId="276A162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767AE2AD" w14:textId="502427D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6356FF1B" w14:textId="0AAFE48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859D2E" w14:textId="166E385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9.4</w:t>
            </w:r>
          </w:p>
        </w:tc>
        <w:tc>
          <w:tcPr>
            <w:tcW w:w="667" w:type="dxa"/>
            <w:tcBorders>
              <w:top w:val="single" w:sz="4" w:space="0" w:color="auto"/>
              <w:left w:val="single" w:sz="4" w:space="0" w:color="auto"/>
              <w:bottom w:val="single" w:sz="4" w:space="0" w:color="auto"/>
              <w:right w:val="single" w:sz="4" w:space="0" w:color="auto"/>
            </w:tcBorders>
          </w:tcPr>
          <w:p w14:paraId="6FEBB68A" w14:textId="03913AE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50.9</w:t>
            </w:r>
          </w:p>
        </w:tc>
        <w:tc>
          <w:tcPr>
            <w:tcW w:w="666" w:type="dxa"/>
            <w:tcBorders>
              <w:top w:val="single" w:sz="4" w:space="0" w:color="auto"/>
              <w:left w:val="single" w:sz="4" w:space="0" w:color="auto"/>
              <w:bottom w:val="single" w:sz="4" w:space="0" w:color="auto"/>
              <w:right w:val="single" w:sz="4" w:space="0" w:color="auto"/>
            </w:tcBorders>
          </w:tcPr>
          <w:p w14:paraId="40C6BB40" w14:textId="53B3B496"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23.6</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30A6E7A" w14:textId="64DF2C7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74.5</w:t>
            </w:r>
          </w:p>
        </w:tc>
        <w:tc>
          <w:tcPr>
            <w:tcW w:w="780" w:type="dxa"/>
            <w:tcBorders>
              <w:top w:val="single" w:sz="4" w:space="0" w:color="auto"/>
              <w:left w:val="single" w:sz="4" w:space="0" w:color="auto"/>
              <w:bottom w:val="single" w:sz="4" w:space="0" w:color="auto"/>
              <w:right w:val="single" w:sz="4" w:space="0" w:color="auto"/>
            </w:tcBorders>
          </w:tcPr>
          <w:p w14:paraId="623D0B32" w14:textId="013AD3F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9.4</w:t>
            </w:r>
          </w:p>
        </w:tc>
        <w:tc>
          <w:tcPr>
            <w:tcW w:w="838" w:type="dxa"/>
            <w:tcBorders>
              <w:top w:val="single" w:sz="4" w:space="0" w:color="auto"/>
              <w:left w:val="single" w:sz="4" w:space="0" w:color="auto"/>
              <w:bottom w:val="single" w:sz="4" w:space="0" w:color="auto"/>
              <w:right w:val="single" w:sz="4" w:space="0" w:color="auto"/>
            </w:tcBorders>
          </w:tcPr>
          <w:p w14:paraId="5AE364F0" w14:textId="0632020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1535</w:t>
            </w:r>
          </w:p>
        </w:tc>
      </w:tr>
      <w:tr w:rsidR="002971A0" w:rsidRPr="002971A0" w14:paraId="6CC5411E"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7778953" w14:textId="77777777" w:rsidR="00601623" w:rsidRPr="002971A0" w:rsidRDefault="00601623" w:rsidP="00601623">
            <w:pPr>
              <w:rPr>
                <w:rFonts w:cs="Arial"/>
                <w:color w:val="auto"/>
                <w:sz w:val="20"/>
                <w:szCs w:val="20"/>
              </w:rPr>
            </w:pPr>
            <w:r w:rsidRPr="002971A0">
              <w:rPr>
                <w:rFonts w:cs="Arial"/>
                <w:color w:val="auto"/>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DBFC55" w14:textId="1F27412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w:t>
            </w:r>
          </w:p>
        </w:tc>
        <w:tc>
          <w:tcPr>
            <w:tcW w:w="667" w:type="dxa"/>
            <w:tcBorders>
              <w:top w:val="single" w:sz="4" w:space="0" w:color="auto"/>
              <w:left w:val="single" w:sz="4" w:space="0" w:color="auto"/>
              <w:bottom w:val="single" w:sz="4" w:space="0" w:color="auto"/>
              <w:right w:val="single" w:sz="4" w:space="0" w:color="auto"/>
            </w:tcBorders>
          </w:tcPr>
          <w:p w14:paraId="156C3826" w14:textId="0485FF5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0.8</w:t>
            </w:r>
          </w:p>
        </w:tc>
        <w:tc>
          <w:tcPr>
            <w:tcW w:w="667" w:type="dxa"/>
            <w:tcBorders>
              <w:top w:val="single" w:sz="4" w:space="0" w:color="auto"/>
              <w:left w:val="single" w:sz="4" w:space="0" w:color="auto"/>
              <w:bottom w:val="single" w:sz="4" w:space="0" w:color="auto"/>
              <w:right w:val="single" w:sz="4" w:space="0" w:color="auto"/>
            </w:tcBorders>
          </w:tcPr>
          <w:p w14:paraId="73B2D987" w14:textId="7E3556B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4FF413" w14:textId="274362E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11.6</w:t>
            </w:r>
          </w:p>
        </w:tc>
        <w:tc>
          <w:tcPr>
            <w:tcW w:w="667" w:type="dxa"/>
            <w:tcBorders>
              <w:top w:val="single" w:sz="4" w:space="0" w:color="auto"/>
              <w:left w:val="single" w:sz="4" w:space="0" w:color="auto"/>
              <w:bottom w:val="single" w:sz="4" w:space="0" w:color="auto"/>
              <w:right w:val="single" w:sz="4" w:space="0" w:color="auto"/>
            </w:tcBorders>
          </w:tcPr>
          <w:p w14:paraId="29534343" w14:textId="2312A5F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47.8</w:t>
            </w:r>
          </w:p>
        </w:tc>
        <w:tc>
          <w:tcPr>
            <w:tcW w:w="666" w:type="dxa"/>
            <w:tcBorders>
              <w:top w:val="single" w:sz="4" w:space="0" w:color="auto"/>
              <w:left w:val="single" w:sz="4" w:space="0" w:color="auto"/>
              <w:bottom w:val="single" w:sz="4" w:space="0" w:color="auto"/>
              <w:right w:val="single" w:sz="4" w:space="0" w:color="auto"/>
            </w:tcBorders>
          </w:tcPr>
          <w:p w14:paraId="7A482A51" w14:textId="47B4148D"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28.1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D8C627B" w14:textId="2F241FB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76.0</w:t>
            </w:r>
          </w:p>
        </w:tc>
        <w:tc>
          <w:tcPr>
            <w:tcW w:w="780" w:type="dxa"/>
            <w:tcBorders>
              <w:top w:val="single" w:sz="4" w:space="0" w:color="auto"/>
              <w:left w:val="single" w:sz="4" w:space="0" w:color="auto"/>
              <w:bottom w:val="single" w:sz="4" w:space="0" w:color="auto"/>
              <w:right w:val="single" w:sz="4" w:space="0" w:color="auto"/>
            </w:tcBorders>
          </w:tcPr>
          <w:p w14:paraId="4DAAE8AB" w14:textId="40F0D0E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10.5</w:t>
            </w:r>
          </w:p>
        </w:tc>
        <w:tc>
          <w:tcPr>
            <w:tcW w:w="838" w:type="dxa"/>
            <w:tcBorders>
              <w:top w:val="single" w:sz="4" w:space="0" w:color="auto"/>
              <w:left w:val="single" w:sz="4" w:space="0" w:color="auto"/>
              <w:bottom w:val="single" w:sz="4" w:space="0" w:color="auto"/>
              <w:right w:val="single" w:sz="4" w:space="0" w:color="auto"/>
            </w:tcBorders>
          </w:tcPr>
          <w:p w14:paraId="30ACB5C0" w14:textId="6497307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1532</w:t>
            </w:r>
          </w:p>
        </w:tc>
      </w:tr>
      <w:tr w:rsidR="002971A0" w:rsidRPr="002971A0" w14:paraId="45DDF666"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66008D8" w14:textId="77777777" w:rsidR="00601623" w:rsidRPr="002971A0" w:rsidRDefault="00601623" w:rsidP="00601623">
            <w:pPr>
              <w:rPr>
                <w:rFonts w:cs="Arial"/>
                <w:color w:val="auto"/>
                <w:sz w:val="20"/>
                <w:szCs w:val="20"/>
                <w:lang w:eastAsia="en-AU"/>
              </w:rPr>
            </w:pPr>
            <w:r w:rsidRPr="002971A0">
              <w:rPr>
                <w:rFonts w:cs="Arial"/>
                <w:color w:val="auto"/>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D402482" w14:textId="5703FCA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w:t>
            </w:r>
          </w:p>
        </w:tc>
        <w:tc>
          <w:tcPr>
            <w:tcW w:w="667" w:type="dxa"/>
            <w:tcBorders>
              <w:top w:val="single" w:sz="4" w:space="0" w:color="auto"/>
              <w:left w:val="single" w:sz="4" w:space="0" w:color="auto"/>
              <w:bottom w:val="single" w:sz="4" w:space="0" w:color="auto"/>
              <w:right w:val="single" w:sz="4" w:space="0" w:color="auto"/>
            </w:tcBorders>
          </w:tcPr>
          <w:p w14:paraId="70C54120" w14:textId="7A56461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0.5</w:t>
            </w:r>
          </w:p>
        </w:tc>
        <w:tc>
          <w:tcPr>
            <w:tcW w:w="667" w:type="dxa"/>
            <w:tcBorders>
              <w:top w:val="single" w:sz="4" w:space="0" w:color="auto"/>
              <w:left w:val="single" w:sz="4" w:space="0" w:color="auto"/>
              <w:bottom w:val="single" w:sz="4" w:space="0" w:color="auto"/>
              <w:right w:val="single" w:sz="4" w:space="0" w:color="auto"/>
            </w:tcBorders>
          </w:tcPr>
          <w:p w14:paraId="5A6067C7" w14:textId="6528E45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F7A2093" w14:textId="661EA1B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9.7</w:t>
            </w:r>
          </w:p>
        </w:tc>
        <w:tc>
          <w:tcPr>
            <w:tcW w:w="667" w:type="dxa"/>
            <w:tcBorders>
              <w:top w:val="single" w:sz="4" w:space="0" w:color="auto"/>
              <w:left w:val="single" w:sz="4" w:space="0" w:color="auto"/>
              <w:bottom w:val="single" w:sz="4" w:space="0" w:color="auto"/>
              <w:right w:val="single" w:sz="4" w:space="0" w:color="auto"/>
            </w:tcBorders>
          </w:tcPr>
          <w:p w14:paraId="4B4074BA" w14:textId="68EEE960"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48.8</w:t>
            </w:r>
          </w:p>
        </w:tc>
        <w:tc>
          <w:tcPr>
            <w:tcW w:w="666" w:type="dxa"/>
            <w:tcBorders>
              <w:top w:val="single" w:sz="4" w:space="0" w:color="auto"/>
              <w:left w:val="single" w:sz="4" w:space="0" w:color="auto"/>
              <w:bottom w:val="single" w:sz="4" w:space="0" w:color="auto"/>
              <w:right w:val="single" w:sz="4" w:space="0" w:color="auto"/>
            </w:tcBorders>
          </w:tcPr>
          <w:p w14:paraId="02CAEECC" w14:textId="1C41332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30.8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E37B8D0" w14:textId="7B4008B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79.6</w:t>
            </w:r>
          </w:p>
        </w:tc>
        <w:tc>
          <w:tcPr>
            <w:tcW w:w="780" w:type="dxa"/>
            <w:tcBorders>
              <w:top w:val="single" w:sz="4" w:space="0" w:color="auto"/>
              <w:left w:val="single" w:sz="4" w:space="0" w:color="auto"/>
              <w:bottom w:val="single" w:sz="4" w:space="0" w:color="auto"/>
              <w:right w:val="single" w:sz="4" w:space="0" w:color="auto"/>
            </w:tcBorders>
          </w:tcPr>
          <w:p w14:paraId="7AB9DFF3" w14:textId="23F483B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9.0</w:t>
            </w:r>
          </w:p>
        </w:tc>
        <w:tc>
          <w:tcPr>
            <w:tcW w:w="838" w:type="dxa"/>
            <w:tcBorders>
              <w:top w:val="single" w:sz="4" w:space="0" w:color="auto"/>
              <w:left w:val="single" w:sz="4" w:space="0" w:color="auto"/>
              <w:bottom w:val="single" w:sz="4" w:space="0" w:color="auto"/>
              <w:right w:val="single" w:sz="4" w:space="0" w:color="auto"/>
            </w:tcBorders>
          </w:tcPr>
          <w:p w14:paraId="47D15CB2" w14:textId="5553758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1531</w:t>
            </w:r>
          </w:p>
        </w:tc>
      </w:tr>
      <w:tr w:rsidR="002971A0" w:rsidRPr="002971A0" w14:paraId="73DD103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F4289CF" w14:textId="77777777" w:rsidR="00601623" w:rsidRPr="002971A0" w:rsidRDefault="00601623" w:rsidP="00601623">
            <w:pPr>
              <w:rPr>
                <w:rFonts w:cs="Arial"/>
                <w:color w:val="auto"/>
                <w:sz w:val="20"/>
                <w:szCs w:val="20"/>
                <w:lang w:eastAsia="en-AU"/>
              </w:rPr>
            </w:pPr>
            <w:r w:rsidRPr="002971A0">
              <w:rPr>
                <w:rFonts w:cs="Arial"/>
                <w:color w:val="auto"/>
                <w:sz w:val="20"/>
                <w:szCs w:val="20"/>
              </w:rPr>
              <w:lastRenderedPageBreak/>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ADB379" w14:textId="599C6FB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5.2</w:t>
            </w:r>
          </w:p>
        </w:tc>
        <w:tc>
          <w:tcPr>
            <w:tcW w:w="667" w:type="dxa"/>
            <w:tcBorders>
              <w:top w:val="single" w:sz="4" w:space="0" w:color="auto"/>
              <w:left w:val="single" w:sz="4" w:space="0" w:color="auto"/>
              <w:bottom w:val="single" w:sz="4" w:space="0" w:color="auto"/>
              <w:right w:val="single" w:sz="4" w:space="0" w:color="auto"/>
            </w:tcBorders>
          </w:tcPr>
          <w:p w14:paraId="30CB0ABD" w14:textId="4C559992"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w:t>
            </w:r>
          </w:p>
        </w:tc>
        <w:tc>
          <w:tcPr>
            <w:tcW w:w="667" w:type="dxa"/>
            <w:tcBorders>
              <w:top w:val="single" w:sz="4" w:space="0" w:color="auto"/>
              <w:left w:val="single" w:sz="4" w:space="0" w:color="auto"/>
              <w:bottom w:val="single" w:sz="4" w:space="0" w:color="auto"/>
              <w:right w:val="single" w:sz="4" w:space="0" w:color="auto"/>
            </w:tcBorders>
          </w:tcPr>
          <w:p w14:paraId="7867D012" w14:textId="64CC10D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1A63375" w14:textId="6CA512F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10.3</w:t>
            </w:r>
          </w:p>
        </w:tc>
        <w:tc>
          <w:tcPr>
            <w:tcW w:w="667" w:type="dxa"/>
            <w:tcBorders>
              <w:top w:val="single" w:sz="4" w:space="0" w:color="auto"/>
              <w:left w:val="single" w:sz="4" w:space="0" w:color="auto"/>
              <w:bottom w:val="single" w:sz="4" w:space="0" w:color="auto"/>
              <w:right w:val="single" w:sz="4" w:space="0" w:color="auto"/>
            </w:tcBorders>
          </w:tcPr>
          <w:p w14:paraId="2010DF28" w14:textId="723CD92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47.3</w:t>
            </w:r>
          </w:p>
        </w:tc>
        <w:tc>
          <w:tcPr>
            <w:tcW w:w="666" w:type="dxa"/>
            <w:tcBorders>
              <w:top w:val="single" w:sz="4" w:space="0" w:color="auto"/>
              <w:left w:val="single" w:sz="4" w:space="0" w:color="auto"/>
              <w:bottom w:val="single" w:sz="4" w:space="0" w:color="auto"/>
              <w:right w:val="single" w:sz="4" w:space="0" w:color="auto"/>
            </w:tcBorders>
          </w:tcPr>
          <w:p w14:paraId="424DB83B" w14:textId="4B7BD9E7"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27.7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AA179D7" w14:textId="22C391C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75.0</w:t>
            </w:r>
          </w:p>
        </w:tc>
        <w:tc>
          <w:tcPr>
            <w:tcW w:w="780" w:type="dxa"/>
            <w:tcBorders>
              <w:top w:val="single" w:sz="4" w:space="0" w:color="auto"/>
              <w:left w:val="single" w:sz="4" w:space="0" w:color="auto"/>
              <w:bottom w:val="single" w:sz="4" w:space="0" w:color="auto"/>
              <w:right w:val="single" w:sz="4" w:space="0" w:color="auto"/>
            </w:tcBorders>
          </w:tcPr>
          <w:p w14:paraId="5FCBEEBE" w14:textId="431211E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9.6</w:t>
            </w:r>
          </w:p>
        </w:tc>
        <w:tc>
          <w:tcPr>
            <w:tcW w:w="838" w:type="dxa"/>
            <w:tcBorders>
              <w:top w:val="single" w:sz="4" w:space="0" w:color="auto"/>
              <w:left w:val="single" w:sz="4" w:space="0" w:color="auto"/>
              <w:bottom w:val="single" w:sz="4" w:space="0" w:color="auto"/>
              <w:right w:val="single" w:sz="4" w:space="0" w:color="auto"/>
            </w:tcBorders>
          </w:tcPr>
          <w:p w14:paraId="2D92CD5C" w14:textId="2CDB7F3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1533</w:t>
            </w:r>
          </w:p>
        </w:tc>
      </w:tr>
      <w:tr w:rsidR="002971A0" w:rsidRPr="002971A0" w14:paraId="5252BCD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C6E561A" w14:textId="5EC188F6" w:rsidR="00601623" w:rsidRPr="002971A0" w:rsidRDefault="00601623" w:rsidP="00601623">
            <w:pPr>
              <w:rPr>
                <w:rFonts w:cs="Arial"/>
                <w:color w:val="auto"/>
                <w:sz w:val="20"/>
                <w:szCs w:val="20"/>
              </w:rPr>
            </w:pPr>
            <w:r w:rsidRPr="002971A0">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FE9D305" w14:textId="7BAC785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4.2</w:t>
            </w:r>
          </w:p>
        </w:tc>
        <w:tc>
          <w:tcPr>
            <w:tcW w:w="667" w:type="dxa"/>
            <w:tcBorders>
              <w:top w:val="single" w:sz="4" w:space="0" w:color="auto"/>
              <w:left w:val="single" w:sz="4" w:space="0" w:color="auto"/>
              <w:bottom w:val="single" w:sz="4" w:space="0" w:color="auto"/>
              <w:right w:val="single" w:sz="4" w:space="0" w:color="auto"/>
            </w:tcBorders>
          </w:tcPr>
          <w:p w14:paraId="48517422" w14:textId="229151C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77E10601" w14:textId="3BFB5E11"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EB04369" w14:textId="3554880B"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8.0</w:t>
            </w:r>
          </w:p>
        </w:tc>
        <w:tc>
          <w:tcPr>
            <w:tcW w:w="667" w:type="dxa"/>
            <w:tcBorders>
              <w:top w:val="single" w:sz="4" w:space="0" w:color="auto"/>
              <w:left w:val="single" w:sz="4" w:space="0" w:color="auto"/>
              <w:bottom w:val="single" w:sz="4" w:space="0" w:color="auto"/>
              <w:right w:val="single" w:sz="4" w:space="0" w:color="auto"/>
            </w:tcBorders>
          </w:tcPr>
          <w:p w14:paraId="1B16CE1E" w14:textId="06F3EDF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47.2</w:t>
            </w:r>
          </w:p>
        </w:tc>
        <w:tc>
          <w:tcPr>
            <w:tcW w:w="666" w:type="dxa"/>
            <w:tcBorders>
              <w:top w:val="single" w:sz="4" w:space="0" w:color="auto"/>
              <w:left w:val="single" w:sz="4" w:space="0" w:color="auto"/>
              <w:bottom w:val="single" w:sz="4" w:space="0" w:color="auto"/>
              <w:right w:val="single" w:sz="4" w:space="0" w:color="auto"/>
            </w:tcBorders>
          </w:tcPr>
          <w:p w14:paraId="54EE0680" w14:textId="56FD83C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A7C3FC8" w14:textId="56B67CEE"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79.4</w:t>
            </w:r>
          </w:p>
        </w:tc>
        <w:tc>
          <w:tcPr>
            <w:tcW w:w="780" w:type="dxa"/>
            <w:tcBorders>
              <w:top w:val="single" w:sz="4" w:space="0" w:color="auto"/>
              <w:left w:val="single" w:sz="4" w:space="0" w:color="auto"/>
              <w:bottom w:val="single" w:sz="4" w:space="0" w:color="auto"/>
              <w:right w:val="single" w:sz="4" w:space="0" w:color="auto"/>
            </w:tcBorders>
          </w:tcPr>
          <w:p w14:paraId="1BA7A8FC" w14:textId="31E3A368"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8.4</w:t>
            </w:r>
          </w:p>
        </w:tc>
        <w:tc>
          <w:tcPr>
            <w:tcW w:w="838" w:type="dxa"/>
            <w:tcBorders>
              <w:top w:val="single" w:sz="4" w:space="0" w:color="auto"/>
              <w:left w:val="single" w:sz="4" w:space="0" w:color="auto"/>
              <w:bottom w:val="single" w:sz="4" w:space="0" w:color="auto"/>
              <w:right w:val="single" w:sz="4" w:space="0" w:color="auto"/>
            </w:tcBorders>
          </w:tcPr>
          <w:p w14:paraId="0A0A9069" w14:textId="0500AAA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1532</w:t>
            </w:r>
          </w:p>
        </w:tc>
      </w:tr>
      <w:tr w:rsidR="002971A0" w:rsidRPr="002971A0" w14:paraId="4B374DC1"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2C33CD6" w14:textId="77777777" w:rsidR="00601623" w:rsidRPr="002971A0" w:rsidRDefault="00601623" w:rsidP="00601623">
            <w:pPr>
              <w:rPr>
                <w:rFonts w:cs="Arial"/>
                <w:color w:val="auto"/>
                <w:sz w:val="20"/>
                <w:szCs w:val="20"/>
                <w:lang w:eastAsia="en-AU"/>
              </w:rPr>
            </w:pPr>
            <w:r w:rsidRPr="002971A0">
              <w:rPr>
                <w:rFonts w:cs="Arial"/>
                <w:color w:val="auto"/>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7019C29" w14:textId="6CD618C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5.8</w:t>
            </w:r>
          </w:p>
        </w:tc>
        <w:tc>
          <w:tcPr>
            <w:tcW w:w="667" w:type="dxa"/>
            <w:tcBorders>
              <w:top w:val="single" w:sz="4" w:space="0" w:color="auto"/>
              <w:left w:val="single" w:sz="4" w:space="0" w:color="auto"/>
              <w:bottom w:val="single" w:sz="4" w:space="0" w:color="auto"/>
              <w:right w:val="single" w:sz="4" w:space="0" w:color="auto"/>
            </w:tcBorders>
          </w:tcPr>
          <w:p w14:paraId="33D09023" w14:textId="6A33BD9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633664E1" w14:textId="47CFB9C4"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8C90798" w14:textId="02772E73"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10.4</w:t>
            </w:r>
          </w:p>
        </w:tc>
        <w:tc>
          <w:tcPr>
            <w:tcW w:w="667" w:type="dxa"/>
            <w:tcBorders>
              <w:top w:val="single" w:sz="4" w:space="0" w:color="auto"/>
              <w:left w:val="single" w:sz="4" w:space="0" w:color="auto"/>
              <w:bottom w:val="single" w:sz="4" w:space="0" w:color="auto"/>
              <w:right w:val="single" w:sz="4" w:space="0" w:color="auto"/>
            </w:tcBorders>
          </w:tcPr>
          <w:p w14:paraId="133535BA" w14:textId="22DD189A"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47.9</w:t>
            </w:r>
          </w:p>
        </w:tc>
        <w:tc>
          <w:tcPr>
            <w:tcW w:w="666" w:type="dxa"/>
            <w:tcBorders>
              <w:top w:val="single" w:sz="4" w:space="0" w:color="auto"/>
              <w:left w:val="single" w:sz="4" w:space="0" w:color="auto"/>
              <w:bottom w:val="single" w:sz="4" w:space="0" w:color="auto"/>
              <w:right w:val="single" w:sz="4" w:space="0" w:color="auto"/>
            </w:tcBorders>
          </w:tcPr>
          <w:p w14:paraId="7B5ADC6F" w14:textId="4D76D00C"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26.7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7C7938B" w14:textId="5562BA05"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74.7</w:t>
            </w:r>
          </w:p>
        </w:tc>
        <w:tc>
          <w:tcPr>
            <w:tcW w:w="780" w:type="dxa"/>
            <w:tcBorders>
              <w:top w:val="single" w:sz="4" w:space="0" w:color="auto"/>
              <w:left w:val="single" w:sz="4" w:space="0" w:color="auto"/>
              <w:bottom w:val="single" w:sz="4" w:space="0" w:color="auto"/>
              <w:right w:val="single" w:sz="4" w:space="0" w:color="auto"/>
            </w:tcBorders>
          </w:tcPr>
          <w:p w14:paraId="6E743A33" w14:textId="269D0979"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9.1</w:t>
            </w:r>
          </w:p>
        </w:tc>
        <w:tc>
          <w:tcPr>
            <w:tcW w:w="838" w:type="dxa"/>
            <w:tcBorders>
              <w:top w:val="single" w:sz="4" w:space="0" w:color="auto"/>
              <w:left w:val="single" w:sz="4" w:space="0" w:color="auto"/>
              <w:bottom w:val="single" w:sz="4" w:space="0" w:color="auto"/>
              <w:right w:val="single" w:sz="4" w:space="0" w:color="auto"/>
            </w:tcBorders>
          </w:tcPr>
          <w:p w14:paraId="7BE99648" w14:textId="0543D36F" w:rsidR="00601623" w:rsidRPr="002971A0" w:rsidRDefault="00601623" w:rsidP="00601623">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1533</w:t>
            </w:r>
          </w:p>
        </w:tc>
      </w:tr>
    </w:tbl>
    <w:p w14:paraId="23AEB9DC" w14:textId="77777777" w:rsidR="0063466D" w:rsidRDefault="0063466D" w:rsidP="0063466D">
      <w:pPr>
        <w:spacing w:before="0" w:after="0" w:line="240" w:lineRule="auto"/>
      </w:pPr>
    </w:p>
    <w:p w14:paraId="011CF11C" w14:textId="77777777" w:rsidR="0063466D" w:rsidRPr="002845CF" w:rsidRDefault="0063466D" w:rsidP="0063466D">
      <w:pPr>
        <w:pStyle w:val="Heading3"/>
      </w:pPr>
      <w:bookmarkStart w:id="323" w:name="_Toc115174372"/>
      <w:bookmarkStart w:id="324" w:name="_Toc115174519"/>
      <w:bookmarkStart w:id="325" w:name="_Toc116295508"/>
      <w:bookmarkStart w:id="326" w:name="_Toc144807947"/>
      <w:bookmarkStart w:id="327" w:name="_Hlk115184822"/>
      <w:r>
        <w:t>Opt-in stakeholders</w:t>
      </w:r>
      <w:r w:rsidRPr="00F52438">
        <w:t xml:space="preserve"> – consultations</w:t>
      </w:r>
      <w:bookmarkEnd w:id="323"/>
      <w:bookmarkEnd w:id="324"/>
      <w:bookmarkEnd w:id="325"/>
      <w:bookmarkEnd w:id="326"/>
    </w:p>
    <w:p w14:paraId="4E5A7DE3" w14:textId="77777777" w:rsidR="0063466D" w:rsidRPr="002971A0" w:rsidRDefault="0063466D" w:rsidP="0063466D">
      <w:pPr>
        <w:rPr>
          <w:color w:val="auto"/>
        </w:rPr>
      </w:pPr>
      <w:r w:rsidRPr="002971A0">
        <w:rPr>
          <w:color w:val="auto"/>
        </w:rPr>
        <w:t xml:space="preserve">Opt-in stakeholders aware of the TGA were asked about their participation in TGA consultations. Respondents who had participated were asked to rate the various aspects of the process. </w:t>
      </w:r>
    </w:p>
    <w:p w14:paraId="009C4895" w14:textId="06CA1882" w:rsidR="0063466D" w:rsidRPr="002971A0" w:rsidRDefault="0063466D" w:rsidP="0063466D">
      <w:pPr>
        <w:pStyle w:val="Tabletitle"/>
        <w:rPr>
          <w:color w:val="auto"/>
        </w:rPr>
      </w:pPr>
      <w:r w:rsidRPr="002971A0">
        <w:rPr>
          <w:color w:val="auto"/>
        </w:rPr>
        <w:br/>
        <w:t>Table 3</w:t>
      </w:r>
      <w:r w:rsidR="006A224E" w:rsidRPr="002971A0">
        <w:rPr>
          <w:color w:val="auto"/>
        </w:rPr>
        <w:t>3</w:t>
      </w:r>
      <w:r w:rsidRPr="002971A0">
        <w:rPr>
          <w:color w:val="auto"/>
        </w:rPr>
        <w:t>. Opt-in stakeholders – consultation performance</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2971A0" w:rsidRPr="002971A0" w14:paraId="204465B4"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6993647"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953" w:type="dxa"/>
            <w:tcBorders>
              <w:bottom w:val="single" w:sz="4" w:space="0" w:color="auto"/>
            </w:tcBorders>
          </w:tcPr>
          <w:p w14:paraId="3EC3F379"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D</w:t>
            </w:r>
          </w:p>
        </w:tc>
        <w:tc>
          <w:tcPr>
            <w:tcW w:w="667" w:type="dxa"/>
            <w:tcBorders>
              <w:bottom w:val="single" w:sz="4" w:space="0" w:color="auto"/>
            </w:tcBorders>
          </w:tcPr>
          <w:p w14:paraId="7E603856"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SD</w:t>
            </w:r>
          </w:p>
        </w:tc>
        <w:tc>
          <w:tcPr>
            <w:tcW w:w="667" w:type="dxa"/>
            <w:tcBorders>
              <w:bottom w:val="single" w:sz="4" w:space="0" w:color="auto"/>
            </w:tcBorders>
          </w:tcPr>
          <w:p w14:paraId="4C5E31D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D</w:t>
            </w:r>
          </w:p>
        </w:tc>
        <w:tc>
          <w:tcPr>
            <w:tcW w:w="953" w:type="dxa"/>
            <w:tcBorders>
              <w:bottom w:val="single" w:sz="4" w:space="0" w:color="auto"/>
            </w:tcBorders>
          </w:tcPr>
          <w:p w14:paraId="54AB66B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Neither</w:t>
            </w:r>
          </w:p>
        </w:tc>
        <w:tc>
          <w:tcPr>
            <w:tcW w:w="667" w:type="dxa"/>
            <w:tcBorders>
              <w:bottom w:val="single" w:sz="4" w:space="0" w:color="auto"/>
            </w:tcBorders>
          </w:tcPr>
          <w:p w14:paraId="4E90513F"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A</w:t>
            </w:r>
          </w:p>
        </w:tc>
        <w:tc>
          <w:tcPr>
            <w:tcW w:w="666" w:type="dxa"/>
            <w:tcBorders>
              <w:bottom w:val="single" w:sz="4" w:space="0" w:color="auto"/>
            </w:tcBorders>
          </w:tcPr>
          <w:p w14:paraId="1189C4C4"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SA</w:t>
            </w:r>
          </w:p>
        </w:tc>
        <w:tc>
          <w:tcPr>
            <w:tcW w:w="952" w:type="dxa"/>
            <w:tcBorders>
              <w:bottom w:val="single" w:sz="4" w:space="0" w:color="auto"/>
            </w:tcBorders>
          </w:tcPr>
          <w:p w14:paraId="6D4E55BD"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Nett A</w:t>
            </w:r>
          </w:p>
        </w:tc>
        <w:tc>
          <w:tcPr>
            <w:tcW w:w="952" w:type="dxa"/>
            <w:tcBorders>
              <w:bottom w:val="single" w:sz="4" w:space="0" w:color="auto"/>
            </w:tcBorders>
          </w:tcPr>
          <w:p w14:paraId="713C18E3" w14:textId="3CA82A13" w:rsidR="0063466D" w:rsidRPr="002971A0" w:rsidRDefault="00A4795F"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Too early</w:t>
            </w:r>
          </w:p>
        </w:tc>
        <w:tc>
          <w:tcPr>
            <w:tcW w:w="666" w:type="dxa"/>
            <w:tcBorders>
              <w:bottom w:val="single" w:sz="4" w:space="0" w:color="auto"/>
            </w:tcBorders>
          </w:tcPr>
          <w:p w14:paraId="2993A597"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1FEB396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AFE67AE" w14:textId="77777777" w:rsidR="00A4795F" w:rsidRPr="002971A0" w:rsidRDefault="00A4795F" w:rsidP="00A4795F">
            <w:pPr>
              <w:rPr>
                <w:rFonts w:cs="Arial"/>
                <w:color w:val="auto"/>
                <w:sz w:val="20"/>
                <w:szCs w:val="20"/>
              </w:rPr>
            </w:pPr>
            <w:r w:rsidRPr="002971A0">
              <w:rPr>
                <w:rFonts w:cs="Arial"/>
                <w:color w:val="auto"/>
                <w:sz w:val="20"/>
                <w:szCs w:val="20"/>
              </w:rPr>
              <w:t>Process made it easy to participate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CDC6E62" w14:textId="0795F82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8.7</w:t>
            </w:r>
          </w:p>
        </w:tc>
        <w:tc>
          <w:tcPr>
            <w:tcW w:w="667" w:type="dxa"/>
            <w:tcBorders>
              <w:top w:val="single" w:sz="4" w:space="0" w:color="auto"/>
              <w:left w:val="single" w:sz="4" w:space="0" w:color="auto"/>
              <w:bottom w:val="single" w:sz="4" w:space="0" w:color="auto"/>
              <w:right w:val="single" w:sz="4" w:space="0" w:color="auto"/>
            </w:tcBorders>
          </w:tcPr>
          <w:p w14:paraId="7F8355ED" w14:textId="00C7725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w:t>
            </w:r>
          </w:p>
        </w:tc>
        <w:tc>
          <w:tcPr>
            <w:tcW w:w="667" w:type="dxa"/>
            <w:tcBorders>
              <w:top w:val="single" w:sz="4" w:space="0" w:color="auto"/>
              <w:left w:val="single" w:sz="4" w:space="0" w:color="auto"/>
              <w:bottom w:val="single" w:sz="4" w:space="0" w:color="auto"/>
              <w:right w:val="single" w:sz="4" w:space="0" w:color="auto"/>
            </w:tcBorders>
          </w:tcPr>
          <w:p w14:paraId="6C846B5E" w14:textId="084682F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17E22C" w14:textId="400A2392"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12.6</w:t>
            </w:r>
          </w:p>
        </w:tc>
        <w:tc>
          <w:tcPr>
            <w:tcW w:w="667" w:type="dxa"/>
            <w:tcBorders>
              <w:top w:val="single" w:sz="4" w:space="0" w:color="auto"/>
              <w:left w:val="single" w:sz="4" w:space="0" w:color="auto"/>
              <w:bottom w:val="single" w:sz="4" w:space="0" w:color="auto"/>
              <w:right w:val="single" w:sz="4" w:space="0" w:color="auto"/>
            </w:tcBorders>
          </w:tcPr>
          <w:p w14:paraId="424C708D" w14:textId="7BE77C6E"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52.7</w:t>
            </w:r>
          </w:p>
        </w:tc>
        <w:tc>
          <w:tcPr>
            <w:tcW w:w="666" w:type="dxa"/>
            <w:tcBorders>
              <w:top w:val="single" w:sz="4" w:space="0" w:color="auto"/>
              <w:left w:val="single" w:sz="4" w:space="0" w:color="auto"/>
              <w:bottom w:val="single" w:sz="4" w:space="0" w:color="auto"/>
              <w:right w:val="single" w:sz="4" w:space="0" w:color="auto"/>
            </w:tcBorders>
          </w:tcPr>
          <w:p w14:paraId="09869E67" w14:textId="06052176"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23.5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C778C58" w14:textId="18F41193"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76.2</w:t>
            </w:r>
          </w:p>
        </w:tc>
        <w:tc>
          <w:tcPr>
            <w:tcW w:w="952" w:type="dxa"/>
            <w:tcBorders>
              <w:top w:val="single" w:sz="4" w:space="0" w:color="auto"/>
              <w:left w:val="single" w:sz="4" w:space="0" w:color="auto"/>
              <w:bottom w:val="single" w:sz="4" w:space="0" w:color="auto"/>
              <w:right w:val="single" w:sz="4" w:space="0" w:color="auto"/>
            </w:tcBorders>
          </w:tcPr>
          <w:p w14:paraId="614FC4EA" w14:textId="19C9840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2.4</w:t>
            </w:r>
          </w:p>
        </w:tc>
        <w:tc>
          <w:tcPr>
            <w:tcW w:w="666" w:type="dxa"/>
            <w:tcBorders>
              <w:top w:val="single" w:sz="4" w:space="0" w:color="auto"/>
              <w:left w:val="single" w:sz="4" w:space="0" w:color="auto"/>
              <w:bottom w:val="single" w:sz="4" w:space="0" w:color="auto"/>
              <w:right w:val="single" w:sz="4" w:space="0" w:color="auto"/>
            </w:tcBorders>
          </w:tcPr>
          <w:p w14:paraId="4C4220A5" w14:textId="16E3B6D5"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412</w:t>
            </w:r>
          </w:p>
        </w:tc>
      </w:tr>
      <w:tr w:rsidR="002971A0" w:rsidRPr="002971A0" w14:paraId="209B0DD6"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E05E7A2" w14:textId="77777777" w:rsidR="00A4795F" w:rsidRPr="002971A0" w:rsidRDefault="00A4795F" w:rsidP="00A4795F">
            <w:pPr>
              <w:rPr>
                <w:rFonts w:cs="Arial"/>
                <w:color w:val="auto"/>
                <w:sz w:val="20"/>
                <w:szCs w:val="20"/>
              </w:rPr>
            </w:pPr>
            <w:r w:rsidRPr="002971A0">
              <w:rPr>
                <w:rFonts w:cs="Arial"/>
                <w:color w:val="auto"/>
                <w:sz w:val="20"/>
                <w:szCs w:val="20"/>
              </w:rPr>
              <w:t>Input timeframes were long enough</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393E2B4" w14:textId="7BB99B5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17.5</w:t>
            </w:r>
          </w:p>
        </w:tc>
        <w:tc>
          <w:tcPr>
            <w:tcW w:w="667" w:type="dxa"/>
            <w:tcBorders>
              <w:top w:val="single" w:sz="4" w:space="0" w:color="auto"/>
              <w:left w:val="single" w:sz="4" w:space="0" w:color="auto"/>
              <w:bottom w:val="single" w:sz="4" w:space="0" w:color="auto"/>
              <w:right w:val="single" w:sz="4" w:space="0" w:color="auto"/>
            </w:tcBorders>
          </w:tcPr>
          <w:p w14:paraId="3B6CFDB7" w14:textId="76B2432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5F4E25A7" w14:textId="28154963"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4075F25" w14:textId="317FF1AE"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13.3</w:t>
            </w:r>
          </w:p>
        </w:tc>
        <w:tc>
          <w:tcPr>
            <w:tcW w:w="667" w:type="dxa"/>
            <w:tcBorders>
              <w:top w:val="single" w:sz="4" w:space="0" w:color="auto"/>
              <w:left w:val="single" w:sz="4" w:space="0" w:color="auto"/>
              <w:bottom w:val="single" w:sz="4" w:space="0" w:color="auto"/>
              <w:right w:val="single" w:sz="4" w:space="0" w:color="auto"/>
            </w:tcBorders>
          </w:tcPr>
          <w:p w14:paraId="39D9E25D" w14:textId="5F9A03B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49.0</w:t>
            </w:r>
          </w:p>
        </w:tc>
        <w:tc>
          <w:tcPr>
            <w:tcW w:w="666" w:type="dxa"/>
            <w:tcBorders>
              <w:top w:val="single" w:sz="4" w:space="0" w:color="auto"/>
              <w:left w:val="single" w:sz="4" w:space="0" w:color="auto"/>
              <w:bottom w:val="single" w:sz="4" w:space="0" w:color="auto"/>
              <w:right w:val="single" w:sz="4" w:space="0" w:color="auto"/>
            </w:tcBorders>
          </w:tcPr>
          <w:p w14:paraId="76CDCE0B" w14:textId="748F80F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066680B" w14:textId="5F7A93A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67.2</w:t>
            </w:r>
          </w:p>
        </w:tc>
        <w:tc>
          <w:tcPr>
            <w:tcW w:w="952" w:type="dxa"/>
            <w:tcBorders>
              <w:top w:val="single" w:sz="4" w:space="0" w:color="auto"/>
              <w:left w:val="single" w:sz="4" w:space="0" w:color="auto"/>
              <w:bottom w:val="single" w:sz="4" w:space="0" w:color="auto"/>
              <w:right w:val="single" w:sz="4" w:space="0" w:color="auto"/>
            </w:tcBorders>
          </w:tcPr>
          <w:p w14:paraId="03B24524" w14:textId="5D48A06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w:t>
            </w:r>
          </w:p>
        </w:tc>
        <w:tc>
          <w:tcPr>
            <w:tcW w:w="666" w:type="dxa"/>
            <w:tcBorders>
              <w:top w:val="single" w:sz="4" w:space="0" w:color="auto"/>
              <w:left w:val="single" w:sz="4" w:space="0" w:color="auto"/>
              <w:bottom w:val="single" w:sz="4" w:space="0" w:color="auto"/>
              <w:right w:val="single" w:sz="4" w:space="0" w:color="auto"/>
            </w:tcBorders>
          </w:tcPr>
          <w:p w14:paraId="69133311" w14:textId="54FF3FE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412</w:t>
            </w:r>
          </w:p>
        </w:tc>
      </w:tr>
      <w:tr w:rsidR="002971A0" w:rsidRPr="002971A0" w14:paraId="1D91345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76E8B7A" w14:textId="77777777" w:rsidR="00A4795F" w:rsidRPr="002971A0" w:rsidRDefault="00A4795F" w:rsidP="00A4795F">
            <w:pPr>
              <w:rPr>
                <w:rFonts w:cs="Arial"/>
                <w:color w:val="auto"/>
                <w:sz w:val="20"/>
                <w:szCs w:val="20"/>
              </w:rPr>
            </w:pPr>
            <w:r w:rsidRPr="002971A0">
              <w:rPr>
                <w:rFonts w:cs="Arial"/>
                <w:color w:val="auto"/>
                <w:sz w:val="20"/>
                <w:szCs w:val="20"/>
              </w:rPr>
              <w:t>TGA genuinely considered input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E9C51F" w14:textId="5A0E76C1"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20.4</w:t>
            </w:r>
          </w:p>
        </w:tc>
        <w:tc>
          <w:tcPr>
            <w:tcW w:w="667" w:type="dxa"/>
            <w:tcBorders>
              <w:top w:val="single" w:sz="4" w:space="0" w:color="auto"/>
              <w:left w:val="single" w:sz="4" w:space="0" w:color="auto"/>
              <w:bottom w:val="single" w:sz="4" w:space="0" w:color="auto"/>
              <w:right w:val="single" w:sz="4" w:space="0" w:color="auto"/>
            </w:tcBorders>
          </w:tcPr>
          <w:p w14:paraId="313C3591" w14:textId="18C9DCA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6.6</w:t>
            </w:r>
          </w:p>
        </w:tc>
        <w:tc>
          <w:tcPr>
            <w:tcW w:w="667" w:type="dxa"/>
            <w:tcBorders>
              <w:top w:val="single" w:sz="4" w:space="0" w:color="auto"/>
              <w:left w:val="single" w:sz="4" w:space="0" w:color="auto"/>
              <w:bottom w:val="single" w:sz="4" w:space="0" w:color="auto"/>
              <w:right w:val="single" w:sz="4" w:space="0" w:color="auto"/>
            </w:tcBorders>
          </w:tcPr>
          <w:p w14:paraId="6DDFC674" w14:textId="5A48EA1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CD349F" w14:textId="2F26225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15.0</w:t>
            </w:r>
          </w:p>
        </w:tc>
        <w:tc>
          <w:tcPr>
            <w:tcW w:w="667" w:type="dxa"/>
            <w:tcBorders>
              <w:top w:val="single" w:sz="4" w:space="0" w:color="auto"/>
              <w:left w:val="single" w:sz="4" w:space="0" w:color="auto"/>
              <w:bottom w:val="single" w:sz="4" w:space="0" w:color="auto"/>
              <w:right w:val="single" w:sz="4" w:space="0" w:color="auto"/>
            </w:tcBorders>
          </w:tcPr>
          <w:p w14:paraId="27688191" w14:textId="43845C6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35.0</w:t>
            </w:r>
          </w:p>
        </w:tc>
        <w:tc>
          <w:tcPr>
            <w:tcW w:w="666" w:type="dxa"/>
            <w:tcBorders>
              <w:top w:val="single" w:sz="4" w:space="0" w:color="auto"/>
              <w:left w:val="single" w:sz="4" w:space="0" w:color="auto"/>
              <w:bottom w:val="single" w:sz="4" w:space="0" w:color="auto"/>
              <w:right w:val="single" w:sz="4" w:space="0" w:color="auto"/>
            </w:tcBorders>
          </w:tcPr>
          <w:p w14:paraId="6F3F6E4A" w14:textId="21267E75"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F770C2F" w14:textId="6A0B9F5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53.2</w:t>
            </w:r>
          </w:p>
        </w:tc>
        <w:tc>
          <w:tcPr>
            <w:tcW w:w="952" w:type="dxa"/>
            <w:tcBorders>
              <w:top w:val="single" w:sz="4" w:space="0" w:color="auto"/>
              <w:left w:val="single" w:sz="4" w:space="0" w:color="auto"/>
              <w:bottom w:val="single" w:sz="4" w:space="0" w:color="auto"/>
              <w:right w:val="single" w:sz="4" w:space="0" w:color="auto"/>
            </w:tcBorders>
          </w:tcPr>
          <w:p w14:paraId="451B584A" w14:textId="6C2C234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11.4</w:t>
            </w:r>
          </w:p>
        </w:tc>
        <w:tc>
          <w:tcPr>
            <w:tcW w:w="666" w:type="dxa"/>
            <w:tcBorders>
              <w:top w:val="single" w:sz="4" w:space="0" w:color="auto"/>
              <w:left w:val="single" w:sz="4" w:space="0" w:color="auto"/>
              <w:bottom w:val="single" w:sz="4" w:space="0" w:color="auto"/>
              <w:right w:val="single" w:sz="4" w:space="0" w:color="auto"/>
            </w:tcBorders>
          </w:tcPr>
          <w:p w14:paraId="4516FA68" w14:textId="6E8C064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412</w:t>
            </w:r>
          </w:p>
        </w:tc>
      </w:tr>
      <w:tr w:rsidR="002971A0" w:rsidRPr="002971A0" w14:paraId="1B2786F6"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6927952" w14:textId="77777777" w:rsidR="00A4795F" w:rsidRPr="002971A0" w:rsidRDefault="00A4795F" w:rsidP="00A4795F">
            <w:pPr>
              <w:rPr>
                <w:rFonts w:cs="Arial"/>
                <w:color w:val="auto"/>
                <w:sz w:val="20"/>
                <w:szCs w:val="20"/>
              </w:rPr>
            </w:pPr>
            <w:r w:rsidRPr="002971A0">
              <w:rPr>
                <w:rFonts w:cs="Arial"/>
                <w:color w:val="auto"/>
                <w:sz w:val="20"/>
                <w:szCs w:val="20"/>
              </w:rPr>
              <w:t>TGA clearly explained outcome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C453F12" w14:textId="054C7362"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18.0</w:t>
            </w:r>
          </w:p>
        </w:tc>
        <w:tc>
          <w:tcPr>
            <w:tcW w:w="667" w:type="dxa"/>
            <w:tcBorders>
              <w:top w:val="single" w:sz="4" w:space="0" w:color="auto"/>
              <w:left w:val="single" w:sz="4" w:space="0" w:color="auto"/>
              <w:bottom w:val="single" w:sz="4" w:space="0" w:color="auto"/>
              <w:right w:val="single" w:sz="4" w:space="0" w:color="auto"/>
            </w:tcBorders>
          </w:tcPr>
          <w:p w14:paraId="279147D1" w14:textId="6C79A93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5.8</w:t>
            </w:r>
          </w:p>
        </w:tc>
        <w:tc>
          <w:tcPr>
            <w:tcW w:w="667" w:type="dxa"/>
            <w:tcBorders>
              <w:top w:val="single" w:sz="4" w:space="0" w:color="auto"/>
              <w:left w:val="single" w:sz="4" w:space="0" w:color="auto"/>
              <w:bottom w:val="single" w:sz="4" w:space="0" w:color="auto"/>
              <w:right w:val="single" w:sz="4" w:space="0" w:color="auto"/>
            </w:tcBorders>
          </w:tcPr>
          <w:p w14:paraId="0B7CF233" w14:textId="49A42D33"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36436C3" w14:textId="14EE3382"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12.9</w:t>
            </w:r>
          </w:p>
        </w:tc>
        <w:tc>
          <w:tcPr>
            <w:tcW w:w="667" w:type="dxa"/>
            <w:tcBorders>
              <w:top w:val="single" w:sz="4" w:space="0" w:color="auto"/>
              <w:left w:val="single" w:sz="4" w:space="0" w:color="auto"/>
              <w:bottom w:val="single" w:sz="4" w:space="0" w:color="auto"/>
              <w:right w:val="single" w:sz="4" w:space="0" w:color="auto"/>
            </w:tcBorders>
          </w:tcPr>
          <w:p w14:paraId="4695C56F" w14:textId="1376764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38.6</w:t>
            </w:r>
          </w:p>
        </w:tc>
        <w:tc>
          <w:tcPr>
            <w:tcW w:w="666" w:type="dxa"/>
            <w:tcBorders>
              <w:top w:val="single" w:sz="4" w:space="0" w:color="auto"/>
              <w:left w:val="single" w:sz="4" w:space="0" w:color="auto"/>
              <w:bottom w:val="single" w:sz="4" w:space="0" w:color="auto"/>
              <w:right w:val="single" w:sz="4" w:space="0" w:color="auto"/>
            </w:tcBorders>
          </w:tcPr>
          <w:p w14:paraId="7AC4110E" w14:textId="3916A819"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17.5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ECF4F34" w14:textId="4AEFB709"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56.1</w:t>
            </w:r>
          </w:p>
        </w:tc>
        <w:tc>
          <w:tcPr>
            <w:tcW w:w="952" w:type="dxa"/>
            <w:tcBorders>
              <w:top w:val="single" w:sz="4" w:space="0" w:color="auto"/>
              <w:left w:val="single" w:sz="4" w:space="0" w:color="auto"/>
              <w:bottom w:val="single" w:sz="4" w:space="0" w:color="auto"/>
              <w:right w:val="single" w:sz="4" w:space="0" w:color="auto"/>
            </w:tcBorders>
          </w:tcPr>
          <w:p w14:paraId="021E6752" w14:textId="65FD443F"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13.1</w:t>
            </w:r>
          </w:p>
        </w:tc>
        <w:tc>
          <w:tcPr>
            <w:tcW w:w="666" w:type="dxa"/>
            <w:tcBorders>
              <w:top w:val="single" w:sz="4" w:space="0" w:color="auto"/>
              <w:left w:val="single" w:sz="4" w:space="0" w:color="auto"/>
              <w:bottom w:val="single" w:sz="4" w:space="0" w:color="auto"/>
              <w:right w:val="single" w:sz="4" w:space="0" w:color="auto"/>
            </w:tcBorders>
          </w:tcPr>
          <w:p w14:paraId="636E57B4" w14:textId="0C93D403"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412</w:t>
            </w:r>
          </w:p>
        </w:tc>
      </w:tr>
    </w:tbl>
    <w:p w14:paraId="56714B6E" w14:textId="77777777" w:rsidR="0063466D" w:rsidRPr="002971A0" w:rsidRDefault="0063466D" w:rsidP="0063466D">
      <w:pPr>
        <w:pStyle w:val="Tabletitle"/>
        <w:rPr>
          <w:color w:val="auto"/>
        </w:rPr>
      </w:pPr>
    </w:p>
    <w:p w14:paraId="5367A06A" w14:textId="2E33AC01" w:rsidR="0063466D" w:rsidRPr="002971A0" w:rsidRDefault="0063466D" w:rsidP="0063466D">
      <w:pPr>
        <w:pStyle w:val="Tabletitle"/>
        <w:rPr>
          <w:color w:val="auto"/>
        </w:rPr>
      </w:pPr>
      <w:r w:rsidRPr="002971A0">
        <w:rPr>
          <w:color w:val="auto"/>
        </w:rPr>
        <w:t>Table 3</w:t>
      </w:r>
      <w:r w:rsidR="006A224E" w:rsidRPr="002971A0">
        <w:rPr>
          <w:color w:val="auto"/>
        </w:rPr>
        <w:t>4</w:t>
      </w:r>
      <w:r w:rsidRPr="002971A0">
        <w:rPr>
          <w:color w:val="auto"/>
        </w:rPr>
        <w:t>. Opt-in stakeholders – ‘Overall, how satisfied were you with the consultation process?’</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2971A0" w:rsidRPr="002971A0" w14:paraId="052CCDE0" w14:textId="5FDE1B55" w:rsidTr="004635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981DA19" w14:textId="77777777" w:rsidR="00E40BCA" w:rsidRPr="002971A0" w:rsidRDefault="00E40BCA" w:rsidP="00585F93">
            <w:pPr>
              <w:rPr>
                <w:color w:val="auto"/>
                <w:sz w:val="20"/>
                <w:szCs w:val="20"/>
              </w:rPr>
            </w:pPr>
            <w:r w:rsidRPr="002971A0">
              <w:rPr>
                <w:color w:val="auto"/>
                <w:sz w:val="20"/>
                <w:szCs w:val="20"/>
              </w:rPr>
              <w:t>Statement</w:t>
            </w:r>
          </w:p>
        </w:tc>
        <w:tc>
          <w:tcPr>
            <w:tcW w:w="851" w:type="dxa"/>
          </w:tcPr>
          <w:p w14:paraId="1598D7E3"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D</w:t>
            </w:r>
          </w:p>
        </w:tc>
        <w:tc>
          <w:tcPr>
            <w:tcW w:w="567" w:type="dxa"/>
          </w:tcPr>
          <w:p w14:paraId="239EDB09"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VD</w:t>
            </w:r>
          </w:p>
        </w:tc>
        <w:tc>
          <w:tcPr>
            <w:tcW w:w="708" w:type="dxa"/>
          </w:tcPr>
          <w:p w14:paraId="2045AB42"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D</w:t>
            </w:r>
          </w:p>
        </w:tc>
        <w:tc>
          <w:tcPr>
            <w:tcW w:w="993" w:type="dxa"/>
          </w:tcPr>
          <w:p w14:paraId="2BC7C54A"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Neither</w:t>
            </w:r>
          </w:p>
        </w:tc>
        <w:tc>
          <w:tcPr>
            <w:tcW w:w="708" w:type="dxa"/>
          </w:tcPr>
          <w:p w14:paraId="29E87835"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w:t>
            </w:r>
          </w:p>
        </w:tc>
        <w:tc>
          <w:tcPr>
            <w:tcW w:w="709" w:type="dxa"/>
          </w:tcPr>
          <w:p w14:paraId="5658584D" w14:textId="77777777"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VS</w:t>
            </w:r>
          </w:p>
        </w:tc>
        <w:tc>
          <w:tcPr>
            <w:tcW w:w="851" w:type="dxa"/>
          </w:tcPr>
          <w:p w14:paraId="16407404" w14:textId="291CE81F"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S</w:t>
            </w:r>
          </w:p>
        </w:tc>
        <w:tc>
          <w:tcPr>
            <w:tcW w:w="851" w:type="dxa"/>
          </w:tcPr>
          <w:p w14:paraId="66CB6FFB" w14:textId="7A1CE3F8" w:rsidR="00E40BCA" w:rsidRPr="002971A0" w:rsidRDefault="00E40BCA" w:rsidP="00585F93">
            <w:pPr>
              <w:jc w:val="center"/>
              <w:cnfStyle w:val="100000000000" w:firstRow="1" w:lastRow="0" w:firstColumn="0" w:lastColumn="0" w:oddVBand="0" w:evenVBand="0" w:oddHBand="0" w:evenHBand="0" w:firstRowFirstColumn="0" w:firstRowLastColumn="0" w:lastRowFirstColumn="0" w:lastRowLastColumn="0"/>
              <w:rPr>
                <w:color w:val="auto"/>
                <w:sz w:val="20"/>
              </w:rPr>
            </w:pPr>
            <w:r w:rsidRPr="002971A0">
              <w:rPr>
                <w:color w:val="auto"/>
                <w:sz w:val="20"/>
              </w:rPr>
              <w:t>N</w:t>
            </w:r>
          </w:p>
        </w:tc>
      </w:tr>
      <w:tr w:rsidR="002971A0" w:rsidRPr="002971A0" w14:paraId="48461088" w14:textId="2593E3CD" w:rsidTr="004635D8">
        <w:tc>
          <w:tcPr>
            <w:cnfStyle w:val="001000000000" w:firstRow="0" w:lastRow="0" w:firstColumn="1" w:lastColumn="0" w:oddVBand="0" w:evenVBand="0" w:oddHBand="0" w:evenHBand="0" w:firstRowFirstColumn="0" w:firstRowLastColumn="0" w:lastRowFirstColumn="0" w:lastRowLastColumn="0"/>
            <w:tcW w:w="2400" w:type="dxa"/>
          </w:tcPr>
          <w:p w14:paraId="22E2B829" w14:textId="58EC11A4" w:rsidR="00A4795F" w:rsidRPr="002971A0" w:rsidRDefault="00A4795F" w:rsidP="00A4795F">
            <w:pPr>
              <w:rPr>
                <w:rFonts w:cs="Arial"/>
                <w:color w:val="auto"/>
                <w:sz w:val="20"/>
                <w:szCs w:val="20"/>
              </w:rPr>
            </w:pPr>
            <w:r w:rsidRPr="002971A0">
              <w:rPr>
                <w:rFonts w:cs="Arial"/>
                <w:color w:val="auto"/>
                <w:sz w:val="20"/>
                <w:szCs w:val="20"/>
              </w:rPr>
              <w:t>Overall satisfaction (%)</w:t>
            </w:r>
          </w:p>
        </w:tc>
        <w:tc>
          <w:tcPr>
            <w:tcW w:w="851" w:type="dxa"/>
            <w:shd w:val="clear" w:color="auto" w:fill="B8CCEA" w:themeFill="accent3"/>
          </w:tcPr>
          <w:p w14:paraId="6EBFAFB2" w14:textId="6BF5E685"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16.8</w:t>
            </w:r>
          </w:p>
        </w:tc>
        <w:tc>
          <w:tcPr>
            <w:tcW w:w="567" w:type="dxa"/>
          </w:tcPr>
          <w:p w14:paraId="4AC41F59" w14:textId="3DF98DD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w:t>
            </w:r>
          </w:p>
        </w:tc>
        <w:tc>
          <w:tcPr>
            <w:tcW w:w="708" w:type="dxa"/>
          </w:tcPr>
          <w:p w14:paraId="60F37185" w14:textId="305EBB12"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12.7</w:t>
            </w:r>
          </w:p>
        </w:tc>
        <w:tc>
          <w:tcPr>
            <w:tcW w:w="993" w:type="dxa"/>
            <w:shd w:val="clear" w:color="auto" w:fill="B8CCEA" w:themeFill="accent3"/>
          </w:tcPr>
          <w:p w14:paraId="7656F380" w14:textId="2DA5ADA9"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20.0</w:t>
            </w:r>
          </w:p>
        </w:tc>
        <w:tc>
          <w:tcPr>
            <w:tcW w:w="708" w:type="dxa"/>
          </w:tcPr>
          <w:p w14:paraId="00C85CD5" w14:textId="5E08569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52.1</w:t>
            </w:r>
          </w:p>
        </w:tc>
        <w:tc>
          <w:tcPr>
            <w:tcW w:w="709" w:type="dxa"/>
          </w:tcPr>
          <w:p w14:paraId="219DF713" w14:textId="0560D586"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11.2</w:t>
            </w:r>
          </w:p>
        </w:tc>
        <w:tc>
          <w:tcPr>
            <w:tcW w:w="851" w:type="dxa"/>
            <w:shd w:val="clear" w:color="auto" w:fill="B8CCEA" w:themeFill="accent3"/>
          </w:tcPr>
          <w:p w14:paraId="441C6760" w14:textId="739DB016"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63.3</w:t>
            </w:r>
          </w:p>
        </w:tc>
        <w:tc>
          <w:tcPr>
            <w:tcW w:w="851" w:type="dxa"/>
            <w:shd w:val="clear" w:color="auto" w:fill="B8CCEA" w:themeFill="accent3"/>
          </w:tcPr>
          <w:p w14:paraId="3596ED5D" w14:textId="06A35E9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411</w:t>
            </w:r>
          </w:p>
        </w:tc>
      </w:tr>
    </w:tbl>
    <w:p w14:paraId="42F51D3A" w14:textId="77777777" w:rsidR="0063466D" w:rsidRPr="00F52438" w:rsidRDefault="0063466D" w:rsidP="0063466D">
      <w:pPr>
        <w:pStyle w:val="Heading3"/>
      </w:pPr>
      <w:bookmarkStart w:id="328" w:name="_Toc115174373"/>
      <w:bookmarkStart w:id="329" w:name="_Toc115174520"/>
      <w:bookmarkStart w:id="330" w:name="_Toc116295509"/>
      <w:bookmarkStart w:id="331" w:name="_Toc144807948"/>
      <w:bookmarkEnd w:id="327"/>
      <w:r>
        <w:lastRenderedPageBreak/>
        <w:t>Opt-in stakeholders</w:t>
      </w:r>
      <w:r w:rsidRPr="00F52438">
        <w:t xml:space="preserve"> – contacting the </w:t>
      </w:r>
      <w:proofErr w:type="gramStart"/>
      <w:r w:rsidRPr="00F52438">
        <w:t>TGA</w:t>
      </w:r>
      <w:bookmarkEnd w:id="328"/>
      <w:bookmarkEnd w:id="329"/>
      <w:bookmarkEnd w:id="330"/>
      <w:bookmarkEnd w:id="331"/>
      <w:proofErr w:type="gramEnd"/>
    </w:p>
    <w:p w14:paraId="506F2285" w14:textId="77777777" w:rsidR="0063466D" w:rsidRPr="002971A0" w:rsidRDefault="0063466D" w:rsidP="0063466D">
      <w:pPr>
        <w:rPr>
          <w:color w:val="auto"/>
        </w:rPr>
      </w:pPr>
      <w:r w:rsidRPr="002971A0">
        <w:rPr>
          <w:color w:val="auto"/>
        </w:rPr>
        <w:t xml:space="preserve">Opt-in stakeholders aware of the TGA were asked if they had contacted us. Those who had were asked how long it took for us to respond and their satisfaction with the experience. </w:t>
      </w:r>
    </w:p>
    <w:p w14:paraId="528C2A19" w14:textId="18680199" w:rsidR="0063466D" w:rsidRPr="002971A0" w:rsidRDefault="0063466D" w:rsidP="0063466D">
      <w:pPr>
        <w:pStyle w:val="Tabletitle"/>
        <w:rPr>
          <w:color w:val="auto"/>
        </w:rPr>
      </w:pPr>
      <w:bookmarkStart w:id="332" w:name="_Hlk115073999"/>
      <w:r w:rsidRPr="002971A0">
        <w:rPr>
          <w:color w:val="auto"/>
        </w:rPr>
        <w:t>Table 3</w:t>
      </w:r>
      <w:r w:rsidR="006A224E" w:rsidRPr="002971A0">
        <w:rPr>
          <w:color w:val="auto"/>
        </w:rPr>
        <w:t>5</w:t>
      </w:r>
      <w:r w:rsidRPr="002971A0">
        <w:rPr>
          <w:color w:val="auto"/>
        </w:rPr>
        <w:t xml:space="preserve">. Opt-in stakeholders – ‘In the last 12 months, have you contacted or interacted with the TGA in any of the following </w:t>
      </w:r>
      <w:proofErr w:type="gramStart"/>
      <w:r w:rsidRPr="002971A0">
        <w:rPr>
          <w:color w:val="auto"/>
        </w:rPr>
        <w:t>ways’</w:t>
      </w:r>
      <w:proofErr w:type="gramEnd"/>
    </w:p>
    <w:tbl>
      <w:tblPr>
        <w:tblStyle w:val="TableTGAblue"/>
        <w:tblW w:w="0" w:type="auto"/>
        <w:tblLayout w:type="fixed"/>
        <w:tblLook w:val="04A0" w:firstRow="1" w:lastRow="0" w:firstColumn="1" w:lastColumn="0" w:noHBand="0" w:noVBand="1"/>
      </w:tblPr>
      <w:tblGrid>
        <w:gridCol w:w="1975"/>
        <w:gridCol w:w="709"/>
      </w:tblGrid>
      <w:tr w:rsidR="002971A0" w:rsidRPr="002971A0" w14:paraId="522A5BE0"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637DC7E" w14:textId="77777777" w:rsidR="0063466D" w:rsidRPr="002971A0" w:rsidRDefault="0063466D" w:rsidP="00585F93">
            <w:pPr>
              <w:rPr>
                <w:color w:val="auto"/>
                <w:sz w:val="20"/>
                <w:szCs w:val="20"/>
              </w:rPr>
            </w:pPr>
            <w:bookmarkStart w:id="333" w:name="_Hlk143243452"/>
            <w:r w:rsidRPr="002971A0">
              <w:rPr>
                <w:color w:val="auto"/>
                <w:sz w:val="20"/>
                <w:szCs w:val="20"/>
              </w:rPr>
              <w:t>Response</w:t>
            </w:r>
          </w:p>
        </w:tc>
        <w:tc>
          <w:tcPr>
            <w:tcW w:w="709" w:type="dxa"/>
          </w:tcPr>
          <w:p w14:paraId="0812BEB2"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2CA26E87"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3E137678" w14:textId="77777777" w:rsidR="00A4795F" w:rsidRPr="002971A0" w:rsidRDefault="00A4795F" w:rsidP="00A4795F">
            <w:pPr>
              <w:rPr>
                <w:color w:val="auto"/>
                <w:sz w:val="20"/>
                <w:szCs w:val="20"/>
              </w:rPr>
            </w:pPr>
            <w:r w:rsidRPr="002971A0">
              <w:rPr>
                <w:color w:val="auto"/>
                <w:sz w:val="20"/>
                <w:szCs w:val="20"/>
              </w:rPr>
              <w:t xml:space="preserve">By email, </w:t>
            </w:r>
            <w:proofErr w:type="gramStart"/>
            <w:r w:rsidRPr="002971A0">
              <w:rPr>
                <w:color w:val="auto"/>
                <w:sz w:val="20"/>
                <w:szCs w:val="20"/>
              </w:rPr>
              <w:t>phone</w:t>
            </w:r>
            <w:proofErr w:type="gramEnd"/>
            <w:r w:rsidRPr="002971A0">
              <w:rPr>
                <w:color w:val="auto"/>
                <w:sz w:val="20"/>
                <w:szCs w:val="20"/>
              </w:rPr>
              <w:t xml:space="preserve"> or online form</w:t>
            </w:r>
          </w:p>
        </w:tc>
        <w:tc>
          <w:tcPr>
            <w:tcW w:w="709" w:type="dxa"/>
          </w:tcPr>
          <w:p w14:paraId="0BB4A81F" w14:textId="0388AA1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1251</w:t>
            </w:r>
          </w:p>
        </w:tc>
      </w:tr>
      <w:tr w:rsidR="002971A0" w:rsidRPr="002971A0" w14:paraId="078D6CAE"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6E76EC89" w14:textId="77777777" w:rsidR="00A4795F" w:rsidRPr="002971A0" w:rsidRDefault="00A4795F" w:rsidP="00A4795F">
            <w:pPr>
              <w:rPr>
                <w:color w:val="auto"/>
                <w:sz w:val="20"/>
                <w:szCs w:val="20"/>
              </w:rPr>
            </w:pPr>
            <w:r w:rsidRPr="002971A0">
              <w:rPr>
                <w:color w:val="auto"/>
                <w:sz w:val="20"/>
                <w:szCs w:val="20"/>
              </w:rPr>
              <w:t>On social media</w:t>
            </w:r>
          </w:p>
        </w:tc>
        <w:tc>
          <w:tcPr>
            <w:tcW w:w="709" w:type="dxa"/>
          </w:tcPr>
          <w:p w14:paraId="635D2626" w14:textId="43EDA7A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60</w:t>
            </w:r>
          </w:p>
        </w:tc>
      </w:tr>
      <w:tr w:rsidR="002971A0" w:rsidRPr="002971A0" w14:paraId="4EAF7753"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78EFFC3" w14:textId="77777777" w:rsidR="00A4795F" w:rsidRPr="002971A0" w:rsidRDefault="00A4795F" w:rsidP="00A4795F">
            <w:pPr>
              <w:rPr>
                <w:color w:val="auto"/>
                <w:sz w:val="20"/>
                <w:szCs w:val="20"/>
              </w:rPr>
            </w:pPr>
            <w:r w:rsidRPr="002971A0">
              <w:rPr>
                <w:color w:val="auto"/>
                <w:sz w:val="20"/>
                <w:szCs w:val="20"/>
              </w:rPr>
              <w:t xml:space="preserve">Been involved in a TGA consultation </w:t>
            </w:r>
          </w:p>
        </w:tc>
        <w:tc>
          <w:tcPr>
            <w:tcW w:w="709" w:type="dxa"/>
          </w:tcPr>
          <w:p w14:paraId="23F6D0A8" w14:textId="7E2A7C2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414</w:t>
            </w:r>
          </w:p>
        </w:tc>
      </w:tr>
      <w:tr w:rsidR="002971A0" w:rsidRPr="002971A0" w14:paraId="6B56A471"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3EA7F7CD" w14:textId="2C7F22BE" w:rsidR="00A4795F" w:rsidRPr="002971A0" w:rsidRDefault="00A4795F" w:rsidP="00A4795F">
            <w:pPr>
              <w:rPr>
                <w:color w:val="auto"/>
                <w:sz w:val="20"/>
                <w:szCs w:val="20"/>
              </w:rPr>
            </w:pPr>
            <w:r w:rsidRPr="002971A0">
              <w:rPr>
                <w:color w:val="auto"/>
                <w:sz w:val="20"/>
                <w:szCs w:val="20"/>
              </w:rPr>
              <w:t>Committee, working group or consultative forum</w:t>
            </w:r>
          </w:p>
        </w:tc>
        <w:tc>
          <w:tcPr>
            <w:tcW w:w="709" w:type="dxa"/>
          </w:tcPr>
          <w:p w14:paraId="4CDA3CAD" w14:textId="3EEAB199"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207</w:t>
            </w:r>
          </w:p>
        </w:tc>
      </w:tr>
      <w:bookmarkEnd w:id="333"/>
      <w:tr w:rsidR="002971A0" w:rsidRPr="002971A0" w14:paraId="6EC68097"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3C819121" w14:textId="77777777" w:rsidR="00A4795F" w:rsidRPr="002971A0" w:rsidRDefault="00A4795F" w:rsidP="00A4795F">
            <w:pPr>
              <w:rPr>
                <w:color w:val="auto"/>
                <w:sz w:val="20"/>
                <w:szCs w:val="20"/>
              </w:rPr>
            </w:pPr>
            <w:r w:rsidRPr="002971A0">
              <w:rPr>
                <w:color w:val="auto"/>
                <w:sz w:val="20"/>
                <w:szCs w:val="20"/>
              </w:rPr>
              <w:t>Another type of interaction (letter, fax etc)</w:t>
            </w:r>
          </w:p>
        </w:tc>
        <w:tc>
          <w:tcPr>
            <w:tcW w:w="709" w:type="dxa"/>
          </w:tcPr>
          <w:p w14:paraId="51A980FE" w14:textId="0258B0B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174</w:t>
            </w:r>
          </w:p>
        </w:tc>
      </w:tr>
      <w:tr w:rsidR="002971A0" w:rsidRPr="002971A0" w14:paraId="324EB2BD"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0400569" w14:textId="77777777" w:rsidR="00A4795F" w:rsidRPr="002971A0" w:rsidRDefault="00A4795F" w:rsidP="00A4795F">
            <w:pPr>
              <w:rPr>
                <w:color w:val="auto"/>
                <w:sz w:val="20"/>
                <w:szCs w:val="20"/>
              </w:rPr>
            </w:pPr>
            <w:r w:rsidRPr="002971A0">
              <w:rPr>
                <w:color w:val="auto"/>
                <w:sz w:val="20"/>
                <w:szCs w:val="20"/>
              </w:rPr>
              <w:t>None of the Above</w:t>
            </w:r>
          </w:p>
        </w:tc>
        <w:tc>
          <w:tcPr>
            <w:tcW w:w="709" w:type="dxa"/>
          </w:tcPr>
          <w:p w14:paraId="431C5DFE" w14:textId="2D02E15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214</w:t>
            </w:r>
          </w:p>
        </w:tc>
      </w:tr>
    </w:tbl>
    <w:p w14:paraId="102BD1DB" w14:textId="77777777" w:rsidR="0063466D" w:rsidRPr="002971A0" w:rsidRDefault="0063466D" w:rsidP="0063466D">
      <w:pPr>
        <w:pStyle w:val="Tabletitle"/>
        <w:rPr>
          <w:b w:val="0"/>
          <w:bCs/>
          <w:color w:val="auto"/>
          <w:sz w:val="18"/>
          <w:szCs w:val="18"/>
        </w:rPr>
      </w:pPr>
      <w:r w:rsidRPr="002971A0">
        <w:rPr>
          <w:b w:val="0"/>
          <w:bCs/>
          <w:color w:val="auto"/>
          <w:sz w:val="18"/>
          <w:szCs w:val="18"/>
        </w:rPr>
        <w:t>*Respondents were able to select multiple answers</w:t>
      </w:r>
    </w:p>
    <w:p w14:paraId="7C1E8630" w14:textId="6E85DF8D" w:rsidR="0063466D" w:rsidRPr="002971A0" w:rsidRDefault="0063466D" w:rsidP="0063466D">
      <w:pPr>
        <w:pStyle w:val="Tabletitle"/>
        <w:rPr>
          <w:color w:val="auto"/>
        </w:rPr>
      </w:pPr>
      <w:r w:rsidRPr="002971A0">
        <w:rPr>
          <w:color w:val="auto"/>
        </w:rPr>
        <w:br/>
        <w:t xml:space="preserve">Table </w:t>
      </w:r>
      <w:r w:rsidR="006A224E" w:rsidRPr="002971A0">
        <w:rPr>
          <w:color w:val="auto"/>
        </w:rPr>
        <w:t>36</w:t>
      </w:r>
      <w:r w:rsidRPr="002971A0">
        <w:rPr>
          <w:color w:val="auto"/>
        </w:rPr>
        <w:t>. Opt-in stakeholders – ‘Generally, how long does it take for the TGA to respond to your enquiry/enquiries?’</w:t>
      </w:r>
    </w:p>
    <w:tbl>
      <w:tblPr>
        <w:tblStyle w:val="TableTGAblue"/>
        <w:tblW w:w="2706" w:type="pct"/>
        <w:tblLayout w:type="fixed"/>
        <w:tblLook w:val="04A0" w:firstRow="1" w:lastRow="0" w:firstColumn="1" w:lastColumn="0" w:noHBand="0" w:noVBand="1"/>
      </w:tblPr>
      <w:tblGrid>
        <w:gridCol w:w="3109"/>
        <w:gridCol w:w="922"/>
        <w:gridCol w:w="867"/>
      </w:tblGrid>
      <w:tr w:rsidR="002971A0" w:rsidRPr="002971A0" w14:paraId="37F9BF32"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A0ED227" w14:textId="77777777" w:rsidR="0063466D" w:rsidRPr="002971A0" w:rsidRDefault="0063466D" w:rsidP="00585F93">
            <w:pPr>
              <w:rPr>
                <w:rFonts w:cs="Arial"/>
                <w:color w:val="auto"/>
                <w:sz w:val="20"/>
                <w:szCs w:val="20"/>
              </w:rPr>
            </w:pPr>
            <w:r w:rsidRPr="002971A0">
              <w:rPr>
                <w:rFonts w:cs="Arial"/>
                <w:color w:val="auto"/>
                <w:sz w:val="20"/>
                <w:szCs w:val="20"/>
              </w:rPr>
              <w:t>Length of time</w:t>
            </w:r>
          </w:p>
        </w:tc>
        <w:tc>
          <w:tcPr>
            <w:tcW w:w="922" w:type="dxa"/>
            <w:tcBorders>
              <w:bottom w:val="single" w:sz="4" w:space="0" w:color="auto"/>
            </w:tcBorders>
          </w:tcPr>
          <w:p w14:paraId="65A0FF9A"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c>
          <w:tcPr>
            <w:tcW w:w="867" w:type="dxa"/>
            <w:tcBorders>
              <w:bottom w:val="single" w:sz="4" w:space="0" w:color="auto"/>
            </w:tcBorders>
          </w:tcPr>
          <w:p w14:paraId="6C7AA430"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2971A0" w:rsidRPr="002971A0" w14:paraId="0187B31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328C173" w14:textId="77777777" w:rsidR="00A4795F" w:rsidRPr="002971A0" w:rsidRDefault="00A4795F" w:rsidP="00A4795F">
            <w:pPr>
              <w:rPr>
                <w:rFonts w:cs="Arial"/>
                <w:color w:val="auto"/>
                <w:sz w:val="20"/>
                <w:szCs w:val="20"/>
              </w:rPr>
            </w:pPr>
            <w:r w:rsidRPr="002971A0">
              <w:rPr>
                <w:rFonts w:cs="Arial"/>
                <w:color w:val="auto"/>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4D921BEA" w14:textId="530E187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115</w:t>
            </w:r>
          </w:p>
        </w:tc>
        <w:tc>
          <w:tcPr>
            <w:tcW w:w="867" w:type="dxa"/>
            <w:tcBorders>
              <w:top w:val="single" w:sz="4" w:space="0" w:color="auto"/>
              <w:left w:val="single" w:sz="4" w:space="0" w:color="auto"/>
              <w:bottom w:val="single" w:sz="4" w:space="0" w:color="auto"/>
              <w:right w:val="single" w:sz="4" w:space="0" w:color="auto"/>
            </w:tcBorders>
          </w:tcPr>
          <w:p w14:paraId="7945B041" w14:textId="7B284E4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9.1</w:t>
            </w:r>
          </w:p>
        </w:tc>
      </w:tr>
      <w:tr w:rsidR="002971A0" w:rsidRPr="002971A0" w14:paraId="06A74D9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DED339F" w14:textId="77777777" w:rsidR="00A4795F" w:rsidRPr="002971A0" w:rsidRDefault="00A4795F" w:rsidP="00A4795F">
            <w:pPr>
              <w:rPr>
                <w:rFonts w:cs="Arial"/>
                <w:color w:val="auto"/>
                <w:sz w:val="20"/>
                <w:szCs w:val="20"/>
              </w:rPr>
            </w:pPr>
            <w:r w:rsidRPr="002971A0">
              <w:rPr>
                <w:rFonts w:cs="Arial"/>
                <w:color w:val="auto"/>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1FE22731" w14:textId="1BE2F5A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408</w:t>
            </w:r>
          </w:p>
        </w:tc>
        <w:tc>
          <w:tcPr>
            <w:tcW w:w="867" w:type="dxa"/>
            <w:tcBorders>
              <w:top w:val="single" w:sz="4" w:space="0" w:color="auto"/>
              <w:left w:val="single" w:sz="4" w:space="0" w:color="auto"/>
              <w:bottom w:val="single" w:sz="4" w:space="0" w:color="auto"/>
              <w:right w:val="single" w:sz="4" w:space="0" w:color="auto"/>
            </w:tcBorders>
          </w:tcPr>
          <w:p w14:paraId="42064C3B" w14:textId="2C628BA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32.4</w:t>
            </w:r>
          </w:p>
        </w:tc>
      </w:tr>
      <w:tr w:rsidR="002971A0" w:rsidRPr="002971A0" w14:paraId="5544EC52"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B57C795" w14:textId="77777777" w:rsidR="00A4795F" w:rsidRPr="002971A0" w:rsidRDefault="00A4795F" w:rsidP="00A4795F">
            <w:pPr>
              <w:rPr>
                <w:rFonts w:cs="Arial"/>
                <w:color w:val="auto"/>
                <w:sz w:val="20"/>
                <w:szCs w:val="20"/>
              </w:rPr>
            </w:pPr>
            <w:r w:rsidRPr="002971A0">
              <w:rPr>
                <w:rFonts w:cs="Arial"/>
                <w:color w:val="auto"/>
                <w:sz w:val="20"/>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51908E66" w14:textId="4FEB0FB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403</w:t>
            </w:r>
          </w:p>
        </w:tc>
        <w:tc>
          <w:tcPr>
            <w:tcW w:w="867" w:type="dxa"/>
            <w:tcBorders>
              <w:top w:val="single" w:sz="4" w:space="0" w:color="auto"/>
              <w:left w:val="single" w:sz="4" w:space="0" w:color="auto"/>
              <w:bottom w:val="single" w:sz="4" w:space="0" w:color="auto"/>
              <w:right w:val="single" w:sz="4" w:space="0" w:color="auto"/>
            </w:tcBorders>
          </w:tcPr>
          <w:p w14:paraId="31B3AEC8" w14:textId="5F32F811"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32.0</w:t>
            </w:r>
          </w:p>
        </w:tc>
      </w:tr>
      <w:tr w:rsidR="002971A0" w:rsidRPr="002971A0" w14:paraId="7F3F04A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02AF26F" w14:textId="77777777" w:rsidR="00A4795F" w:rsidRPr="002971A0" w:rsidRDefault="00A4795F" w:rsidP="00A4795F">
            <w:pPr>
              <w:rPr>
                <w:rFonts w:cs="Arial"/>
                <w:color w:val="auto"/>
                <w:sz w:val="20"/>
                <w:szCs w:val="20"/>
              </w:rPr>
            </w:pPr>
            <w:r w:rsidRPr="002971A0">
              <w:rPr>
                <w:rFonts w:cs="Arial"/>
                <w:color w:val="auto"/>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1AA374B4" w14:textId="2216E36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141</w:t>
            </w:r>
          </w:p>
        </w:tc>
        <w:tc>
          <w:tcPr>
            <w:tcW w:w="867" w:type="dxa"/>
            <w:tcBorders>
              <w:top w:val="single" w:sz="4" w:space="0" w:color="auto"/>
              <w:left w:val="single" w:sz="4" w:space="0" w:color="auto"/>
              <w:bottom w:val="single" w:sz="4" w:space="0" w:color="auto"/>
              <w:right w:val="single" w:sz="4" w:space="0" w:color="auto"/>
            </w:tcBorders>
          </w:tcPr>
          <w:p w14:paraId="0BC0D1D8" w14:textId="4277072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11.2</w:t>
            </w:r>
          </w:p>
        </w:tc>
      </w:tr>
      <w:tr w:rsidR="002971A0" w:rsidRPr="002971A0" w14:paraId="36E2943E"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FA1D1C2" w14:textId="77777777" w:rsidR="00A4795F" w:rsidRPr="002971A0" w:rsidRDefault="00A4795F" w:rsidP="00A4795F">
            <w:pPr>
              <w:rPr>
                <w:rFonts w:cs="Arial"/>
                <w:color w:val="auto"/>
                <w:sz w:val="20"/>
                <w:szCs w:val="20"/>
              </w:rPr>
            </w:pPr>
            <w:r w:rsidRPr="002971A0">
              <w:rPr>
                <w:rFonts w:cs="Arial"/>
                <w:color w:val="auto"/>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6DF8D2B8" w14:textId="1C1242C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191</w:t>
            </w:r>
          </w:p>
        </w:tc>
        <w:tc>
          <w:tcPr>
            <w:tcW w:w="867" w:type="dxa"/>
            <w:tcBorders>
              <w:top w:val="single" w:sz="4" w:space="0" w:color="auto"/>
              <w:left w:val="single" w:sz="4" w:space="0" w:color="auto"/>
              <w:bottom w:val="single" w:sz="4" w:space="0" w:color="auto"/>
              <w:right w:val="single" w:sz="4" w:space="0" w:color="auto"/>
            </w:tcBorders>
          </w:tcPr>
          <w:p w14:paraId="7DB8D57A" w14:textId="257A5996"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15.2</w:t>
            </w:r>
          </w:p>
        </w:tc>
      </w:tr>
      <w:tr w:rsidR="002971A0" w:rsidRPr="002971A0" w14:paraId="4E33028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D5DF028" w14:textId="77777777" w:rsidR="00A4795F" w:rsidRPr="002971A0" w:rsidRDefault="00A4795F" w:rsidP="00A4795F">
            <w:pPr>
              <w:rPr>
                <w:rFonts w:cs="Arial"/>
                <w:color w:val="auto"/>
                <w:sz w:val="20"/>
                <w:szCs w:val="20"/>
              </w:rPr>
            </w:pPr>
            <w:r w:rsidRPr="002971A0">
              <w:rPr>
                <w:rFonts w:cs="Arial"/>
                <w:color w:val="auto"/>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07D2FC03" w14:textId="58B3E705"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1258</w:t>
            </w:r>
          </w:p>
        </w:tc>
        <w:tc>
          <w:tcPr>
            <w:tcW w:w="867" w:type="dxa"/>
            <w:tcBorders>
              <w:top w:val="single" w:sz="4" w:space="0" w:color="auto"/>
              <w:left w:val="single" w:sz="4" w:space="0" w:color="auto"/>
              <w:bottom w:val="single" w:sz="4" w:space="0" w:color="auto"/>
              <w:right w:val="single" w:sz="4" w:space="0" w:color="auto"/>
            </w:tcBorders>
          </w:tcPr>
          <w:p w14:paraId="441AAB86" w14:textId="47DC418F"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100.0</w:t>
            </w:r>
          </w:p>
        </w:tc>
      </w:tr>
    </w:tbl>
    <w:p w14:paraId="15F3EC01" w14:textId="1C731EEF" w:rsidR="0063466D" w:rsidRPr="002971A0" w:rsidRDefault="0063466D" w:rsidP="0063466D">
      <w:pPr>
        <w:pStyle w:val="Tabletitle"/>
        <w:rPr>
          <w:color w:val="auto"/>
        </w:rPr>
      </w:pPr>
      <w:r w:rsidRPr="002971A0">
        <w:rPr>
          <w:color w:val="auto"/>
        </w:rPr>
        <w:lastRenderedPageBreak/>
        <w:br/>
        <w:t xml:space="preserve">Table </w:t>
      </w:r>
      <w:r w:rsidR="006A224E" w:rsidRPr="002971A0">
        <w:rPr>
          <w:color w:val="auto"/>
        </w:rPr>
        <w:t>37</w:t>
      </w:r>
      <w:r w:rsidRPr="002971A0">
        <w:rPr>
          <w:color w:val="auto"/>
        </w:rPr>
        <w:t>. Opt-in stakeholders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2971A0" w:rsidRPr="002971A0" w14:paraId="7743F079" w14:textId="3CA50434" w:rsidTr="00F43A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49B18D5F" w14:textId="77777777" w:rsidR="00A00516" w:rsidRPr="002971A0" w:rsidRDefault="00A00516" w:rsidP="00585F93">
            <w:pPr>
              <w:rPr>
                <w:color w:val="auto"/>
                <w:sz w:val="20"/>
                <w:szCs w:val="20"/>
              </w:rPr>
            </w:pPr>
            <w:bookmarkStart w:id="334" w:name="_Hlk143243566"/>
            <w:r w:rsidRPr="002971A0">
              <w:rPr>
                <w:color w:val="auto"/>
                <w:sz w:val="20"/>
                <w:szCs w:val="20"/>
              </w:rPr>
              <w:t>Statement</w:t>
            </w:r>
          </w:p>
        </w:tc>
        <w:tc>
          <w:tcPr>
            <w:tcW w:w="851" w:type="dxa"/>
          </w:tcPr>
          <w:p w14:paraId="3B895964"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D</w:t>
            </w:r>
          </w:p>
        </w:tc>
        <w:tc>
          <w:tcPr>
            <w:tcW w:w="567" w:type="dxa"/>
          </w:tcPr>
          <w:p w14:paraId="1F37300A"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VD</w:t>
            </w:r>
          </w:p>
        </w:tc>
        <w:tc>
          <w:tcPr>
            <w:tcW w:w="708" w:type="dxa"/>
          </w:tcPr>
          <w:p w14:paraId="233AB9E4"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D</w:t>
            </w:r>
          </w:p>
        </w:tc>
        <w:tc>
          <w:tcPr>
            <w:tcW w:w="993" w:type="dxa"/>
          </w:tcPr>
          <w:p w14:paraId="1EFA1388"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Neither</w:t>
            </w:r>
          </w:p>
        </w:tc>
        <w:tc>
          <w:tcPr>
            <w:tcW w:w="708" w:type="dxa"/>
          </w:tcPr>
          <w:p w14:paraId="7ACC089E"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w:t>
            </w:r>
          </w:p>
        </w:tc>
        <w:tc>
          <w:tcPr>
            <w:tcW w:w="709" w:type="dxa"/>
          </w:tcPr>
          <w:p w14:paraId="007388CB"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VS</w:t>
            </w:r>
          </w:p>
        </w:tc>
        <w:tc>
          <w:tcPr>
            <w:tcW w:w="851" w:type="dxa"/>
          </w:tcPr>
          <w:p w14:paraId="6B537CBB" w14:textId="77777777"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S</w:t>
            </w:r>
          </w:p>
        </w:tc>
        <w:tc>
          <w:tcPr>
            <w:tcW w:w="851" w:type="dxa"/>
          </w:tcPr>
          <w:p w14:paraId="219F0061" w14:textId="34163D89" w:rsidR="00A00516" w:rsidRPr="002971A0" w:rsidRDefault="00A00516" w:rsidP="00585F93">
            <w:pPr>
              <w:jc w:val="center"/>
              <w:cnfStyle w:val="100000000000" w:firstRow="1" w:lastRow="0" w:firstColumn="0" w:lastColumn="0" w:oddVBand="0" w:evenVBand="0" w:oddHBand="0" w:evenHBand="0" w:firstRowFirstColumn="0" w:firstRowLastColumn="0" w:lastRowFirstColumn="0" w:lastRowLastColumn="0"/>
              <w:rPr>
                <w:color w:val="auto"/>
                <w:sz w:val="20"/>
              </w:rPr>
            </w:pPr>
            <w:r w:rsidRPr="002971A0">
              <w:rPr>
                <w:color w:val="auto"/>
                <w:sz w:val="20"/>
              </w:rPr>
              <w:t>N</w:t>
            </w:r>
          </w:p>
        </w:tc>
      </w:tr>
      <w:tr w:rsidR="002971A0" w:rsidRPr="002971A0" w14:paraId="38ABB76D" w14:textId="6BDE59A2" w:rsidTr="00F43A8C">
        <w:tc>
          <w:tcPr>
            <w:cnfStyle w:val="001000000000" w:firstRow="0" w:lastRow="0" w:firstColumn="1" w:lastColumn="0" w:oddVBand="0" w:evenVBand="0" w:oddHBand="0" w:evenHBand="0" w:firstRowFirstColumn="0" w:firstRowLastColumn="0" w:lastRowFirstColumn="0" w:lastRowLastColumn="0"/>
            <w:tcW w:w="2400" w:type="dxa"/>
            <w:vAlign w:val="bottom"/>
          </w:tcPr>
          <w:p w14:paraId="046D377D" w14:textId="5D5412F8" w:rsidR="00A4795F" w:rsidRPr="002971A0" w:rsidRDefault="00A4795F" w:rsidP="00A4795F">
            <w:pPr>
              <w:rPr>
                <w:color w:val="auto"/>
                <w:sz w:val="20"/>
                <w:szCs w:val="20"/>
              </w:rPr>
            </w:pPr>
            <w:r w:rsidRPr="002971A0">
              <w:rPr>
                <w:color w:val="auto"/>
                <w:sz w:val="20"/>
                <w:szCs w:val="20"/>
              </w:rPr>
              <w:t>Overall satisfaction (%)</w:t>
            </w:r>
          </w:p>
        </w:tc>
        <w:tc>
          <w:tcPr>
            <w:tcW w:w="851" w:type="dxa"/>
            <w:shd w:val="clear" w:color="auto" w:fill="B8CCEA" w:themeFill="accent3"/>
          </w:tcPr>
          <w:p w14:paraId="6CF66EAE" w14:textId="4AF36975"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16.2</w:t>
            </w:r>
          </w:p>
        </w:tc>
        <w:tc>
          <w:tcPr>
            <w:tcW w:w="567" w:type="dxa"/>
          </w:tcPr>
          <w:p w14:paraId="4500F2DC" w14:textId="5E23B7B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5.9</w:t>
            </w:r>
          </w:p>
        </w:tc>
        <w:tc>
          <w:tcPr>
            <w:tcW w:w="708" w:type="dxa"/>
          </w:tcPr>
          <w:p w14:paraId="5071C042" w14:textId="1F64612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10.3</w:t>
            </w:r>
          </w:p>
        </w:tc>
        <w:tc>
          <w:tcPr>
            <w:tcW w:w="993" w:type="dxa"/>
            <w:shd w:val="clear" w:color="auto" w:fill="B8CCEA" w:themeFill="accent3"/>
          </w:tcPr>
          <w:p w14:paraId="36E971C1" w14:textId="6D51385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16.9</w:t>
            </w:r>
          </w:p>
        </w:tc>
        <w:tc>
          <w:tcPr>
            <w:tcW w:w="708" w:type="dxa"/>
          </w:tcPr>
          <w:p w14:paraId="34BDC16C" w14:textId="3C5FDD3E"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48.5</w:t>
            </w:r>
          </w:p>
        </w:tc>
        <w:tc>
          <w:tcPr>
            <w:tcW w:w="709" w:type="dxa"/>
          </w:tcPr>
          <w:p w14:paraId="6EB20A92" w14:textId="4BFF798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18.4</w:t>
            </w:r>
          </w:p>
        </w:tc>
        <w:tc>
          <w:tcPr>
            <w:tcW w:w="851" w:type="dxa"/>
            <w:shd w:val="clear" w:color="auto" w:fill="B8CCEA" w:themeFill="accent3"/>
          </w:tcPr>
          <w:p w14:paraId="3F4C880A" w14:textId="11F037D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66.9</w:t>
            </w:r>
          </w:p>
        </w:tc>
        <w:tc>
          <w:tcPr>
            <w:tcW w:w="851" w:type="dxa"/>
            <w:shd w:val="clear" w:color="auto" w:fill="B8CCEA" w:themeFill="accent3"/>
          </w:tcPr>
          <w:p w14:paraId="4C21983B" w14:textId="38A9937F"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1263</w:t>
            </w:r>
          </w:p>
        </w:tc>
      </w:tr>
    </w:tbl>
    <w:p w14:paraId="2EA8B2D4" w14:textId="77777777" w:rsidR="0063466D" w:rsidRPr="007C4E36" w:rsidRDefault="0063466D" w:rsidP="0063466D">
      <w:pPr>
        <w:pStyle w:val="Heading3"/>
      </w:pPr>
      <w:bookmarkStart w:id="335" w:name="_Toc115174374"/>
      <w:bookmarkStart w:id="336" w:name="_Toc115174521"/>
      <w:bookmarkStart w:id="337" w:name="_Toc116295510"/>
      <w:bookmarkStart w:id="338" w:name="_Toc144807949"/>
      <w:bookmarkEnd w:id="332"/>
      <w:bookmarkEnd w:id="334"/>
      <w:r>
        <w:t>Opt-in stakeholders</w:t>
      </w:r>
      <w:r w:rsidRPr="007C4E36">
        <w:t xml:space="preserve"> – information interests</w:t>
      </w:r>
      <w:bookmarkEnd w:id="335"/>
      <w:bookmarkEnd w:id="336"/>
      <w:bookmarkEnd w:id="337"/>
      <w:bookmarkEnd w:id="338"/>
    </w:p>
    <w:p w14:paraId="18E14DE1" w14:textId="77777777" w:rsidR="0063466D" w:rsidRPr="002971A0" w:rsidRDefault="0063466D" w:rsidP="0063466D">
      <w:pPr>
        <w:rPr>
          <w:color w:val="auto"/>
        </w:rPr>
      </w:pPr>
      <w:r w:rsidRPr="002971A0">
        <w:rPr>
          <w:color w:val="auto"/>
        </w:rPr>
        <w:t xml:space="preserve">Opt-in stakeholders were asked to indicate the types of information they would be interested in receiving from the TGA. </w:t>
      </w:r>
    </w:p>
    <w:p w14:paraId="16756292" w14:textId="4BCA5852" w:rsidR="0063466D" w:rsidRPr="002971A0" w:rsidRDefault="0063466D" w:rsidP="0063466D">
      <w:pPr>
        <w:pStyle w:val="Tabletitle"/>
        <w:rPr>
          <w:color w:val="auto"/>
        </w:rPr>
      </w:pPr>
      <w:r w:rsidRPr="002971A0">
        <w:rPr>
          <w:color w:val="auto"/>
        </w:rPr>
        <w:t xml:space="preserve">Table </w:t>
      </w:r>
      <w:r w:rsidR="006A224E" w:rsidRPr="002971A0">
        <w:rPr>
          <w:color w:val="auto"/>
        </w:rPr>
        <w:t>38</w:t>
      </w:r>
      <w:r w:rsidRPr="002971A0">
        <w:rPr>
          <w:color w:val="auto"/>
        </w:rPr>
        <w:t>. Opt-in stakeholders–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4377"/>
        <w:gridCol w:w="669"/>
      </w:tblGrid>
      <w:tr w:rsidR="002971A0" w:rsidRPr="002971A0" w14:paraId="61894436"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30532680" w14:textId="77777777" w:rsidR="0063466D" w:rsidRPr="002971A0" w:rsidRDefault="0063466D" w:rsidP="00585F93">
            <w:pPr>
              <w:rPr>
                <w:rFonts w:cs="Arial"/>
                <w:color w:val="auto"/>
                <w:sz w:val="20"/>
                <w:szCs w:val="20"/>
              </w:rPr>
            </w:pPr>
            <w:r w:rsidRPr="002971A0">
              <w:rPr>
                <w:rFonts w:cs="Arial"/>
                <w:color w:val="auto"/>
                <w:sz w:val="20"/>
                <w:szCs w:val="20"/>
              </w:rPr>
              <w:t>Statement</w:t>
            </w:r>
          </w:p>
        </w:tc>
        <w:tc>
          <w:tcPr>
            <w:tcW w:w="669" w:type="dxa"/>
          </w:tcPr>
          <w:p w14:paraId="00F8BD78" w14:textId="77777777" w:rsidR="0063466D" w:rsidRPr="002971A0"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1138CA6F"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A0ABE7B" w14:textId="1CB848FE" w:rsidR="00A4795F" w:rsidRPr="002971A0" w:rsidRDefault="00A4795F" w:rsidP="00A4795F">
            <w:pPr>
              <w:rPr>
                <w:rFonts w:cs="Arial"/>
                <w:color w:val="auto"/>
                <w:sz w:val="20"/>
                <w:szCs w:val="20"/>
              </w:rPr>
            </w:pPr>
            <w:r w:rsidRPr="002971A0">
              <w:rPr>
                <w:rFonts w:cs="Arial"/>
                <w:color w:val="auto"/>
                <w:sz w:val="20"/>
                <w:szCs w:val="20"/>
              </w:rPr>
              <w:t>Updated or new regulatory guidance</w:t>
            </w:r>
          </w:p>
        </w:tc>
        <w:tc>
          <w:tcPr>
            <w:tcW w:w="669" w:type="dxa"/>
          </w:tcPr>
          <w:p w14:paraId="393A6B72" w14:textId="59815E1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1236</w:t>
            </w:r>
          </w:p>
        </w:tc>
      </w:tr>
      <w:tr w:rsidR="002971A0" w:rsidRPr="002971A0" w14:paraId="70CB1087"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4ABACBE1" w14:textId="61CEBC78" w:rsidR="00A4795F" w:rsidRPr="002971A0" w:rsidRDefault="00A4795F" w:rsidP="00A4795F">
            <w:pPr>
              <w:rPr>
                <w:rFonts w:cs="Arial"/>
                <w:color w:val="auto"/>
                <w:sz w:val="20"/>
                <w:szCs w:val="20"/>
              </w:rPr>
            </w:pPr>
            <w:r w:rsidRPr="002971A0">
              <w:rPr>
                <w:rFonts w:cs="Arial"/>
                <w:color w:val="auto"/>
                <w:sz w:val="20"/>
                <w:szCs w:val="20"/>
              </w:rPr>
              <w:t>Training, workshops or presentations about medicines and medical devices</w:t>
            </w:r>
          </w:p>
        </w:tc>
        <w:tc>
          <w:tcPr>
            <w:tcW w:w="669" w:type="dxa"/>
          </w:tcPr>
          <w:p w14:paraId="7B2C627B" w14:textId="3B34582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954</w:t>
            </w:r>
          </w:p>
        </w:tc>
      </w:tr>
      <w:tr w:rsidR="002971A0" w:rsidRPr="002971A0" w14:paraId="5EDFFE7A"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945F105" w14:textId="13AAC1B4" w:rsidR="00A4795F" w:rsidRPr="002971A0" w:rsidRDefault="00A4795F" w:rsidP="00A4795F">
            <w:pPr>
              <w:rPr>
                <w:rFonts w:cs="Arial"/>
                <w:color w:val="auto"/>
                <w:sz w:val="20"/>
                <w:szCs w:val="20"/>
              </w:rPr>
            </w:pPr>
            <w:r w:rsidRPr="002971A0">
              <w:rPr>
                <w:rFonts w:cs="Arial"/>
                <w:color w:val="auto"/>
                <w:sz w:val="20"/>
                <w:szCs w:val="20"/>
              </w:rPr>
              <w:t>Safety and effectiveness information about medicines and medical devices</w:t>
            </w:r>
          </w:p>
        </w:tc>
        <w:tc>
          <w:tcPr>
            <w:tcW w:w="669" w:type="dxa"/>
          </w:tcPr>
          <w:p w14:paraId="4B3C2EE6" w14:textId="5CB99AC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930</w:t>
            </w:r>
          </w:p>
        </w:tc>
      </w:tr>
      <w:tr w:rsidR="002971A0" w:rsidRPr="002971A0" w14:paraId="021A0073"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52326EC1" w14:textId="2F3ADDC0" w:rsidR="00A4795F" w:rsidRPr="002971A0" w:rsidRDefault="00A4795F" w:rsidP="00A4795F">
            <w:pPr>
              <w:rPr>
                <w:rFonts w:cs="Arial"/>
                <w:color w:val="auto"/>
                <w:sz w:val="20"/>
                <w:szCs w:val="20"/>
              </w:rPr>
            </w:pPr>
            <w:r w:rsidRPr="002971A0">
              <w:rPr>
                <w:rFonts w:cs="Arial"/>
                <w:color w:val="auto"/>
                <w:sz w:val="20"/>
                <w:szCs w:val="20"/>
              </w:rPr>
              <w:t>Product recalls</w:t>
            </w:r>
          </w:p>
        </w:tc>
        <w:tc>
          <w:tcPr>
            <w:tcW w:w="669" w:type="dxa"/>
          </w:tcPr>
          <w:p w14:paraId="73CFB32F" w14:textId="1003EB2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864</w:t>
            </w:r>
          </w:p>
        </w:tc>
      </w:tr>
      <w:tr w:rsidR="002971A0" w:rsidRPr="002971A0" w14:paraId="00CFFFA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A8FDE52" w14:textId="060400AE" w:rsidR="00A4795F" w:rsidRPr="002971A0" w:rsidRDefault="00A4795F" w:rsidP="00A4795F">
            <w:pPr>
              <w:rPr>
                <w:rFonts w:cs="Arial"/>
                <w:color w:val="auto"/>
                <w:sz w:val="20"/>
                <w:szCs w:val="20"/>
              </w:rPr>
            </w:pPr>
            <w:r w:rsidRPr="002971A0">
              <w:rPr>
                <w:rFonts w:cs="Arial"/>
                <w:color w:val="auto"/>
                <w:sz w:val="20"/>
                <w:szCs w:val="20"/>
              </w:rPr>
              <w:t>Reporting problems or side effects of medicines or medical devices</w:t>
            </w:r>
          </w:p>
        </w:tc>
        <w:tc>
          <w:tcPr>
            <w:tcW w:w="669" w:type="dxa"/>
          </w:tcPr>
          <w:p w14:paraId="3C50BF84" w14:textId="6814C401"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747</w:t>
            </w:r>
          </w:p>
        </w:tc>
      </w:tr>
      <w:tr w:rsidR="002971A0" w:rsidRPr="002971A0" w14:paraId="71BB5909"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468E5A57" w14:textId="2ADD065E" w:rsidR="00A4795F" w:rsidRPr="002971A0" w:rsidRDefault="00A4795F" w:rsidP="00A4795F">
            <w:pPr>
              <w:rPr>
                <w:rFonts w:cs="Arial"/>
                <w:color w:val="auto"/>
                <w:sz w:val="20"/>
                <w:szCs w:val="20"/>
              </w:rPr>
            </w:pPr>
            <w:r w:rsidRPr="002971A0">
              <w:rPr>
                <w:rFonts w:cs="Arial"/>
                <w:color w:val="auto"/>
                <w:sz w:val="20"/>
                <w:szCs w:val="20"/>
              </w:rPr>
              <w:t>News and media releases</w:t>
            </w:r>
          </w:p>
        </w:tc>
        <w:tc>
          <w:tcPr>
            <w:tcW w:w="669" w:type="dxa"/>
          </w:tcPr>
          <w:p w14:paraId="5E2CA4CE" w14:textId="4067DBD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652</w:t>
            </w:r>
          </w:p>
        </w:tc>
      </w:tr>
      <w:tr w:rsidR="002971A0" w:rsidRPr="002971A0" w14:paraId="5186744E"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B53A52E" w14:textId="6CF1D4C8" w:rsidR="00A4795F" w:rsidRPr="002971A0" w:rsidRDefault="00A4795F" w:rsidP="00A4795F">
            <w:pPr>
              <w:rPr>
                <w:rFonts w:cs="Arial"/>
                <w:color w:val="auto"/>
                <w:sz w:val="20"/>
                <w:szCs w:val="20"/>
              </w:rPr>
            </w:pPr>
            <w:r w:rsidRPr="002971A0">
              <w:rPr>
                <w:rFonts w:cs="Arial"/>
                <w:color w:val="auto"/>
                <w:sz w:val="20"/>
                <w:szCs w:val="20"/>
              </w:rPr>
              <w:t>General information about the TGA</w:t>
            </w:r>
          </w:p>
        </w:tc>
        <w:tc>
          <w:tcPr>
            <w:tcW w:w="669" w:type="dxa"/>
          </w:tcPr>
          <w:p w14:paraId="12F4B9BE" w14:textId="19ACD94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622</w:t>
            </w:r>
          </w:p>
        </w:tc>
      </w:tr>
      <w:tr w:rsidR="002971A0" w:rsidRPr="002971A0" w14:paraId="024BC60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E28BCB6" w14:textId="2D6BB01D" w:rsidR="00A4795F" w:rsidRPr="002971A0" w:rsidRDefault="00A4795F" w:rsidP="00A4795F">
            <w:pPr>
              <w:rPr>
                <w:rFonts w:cs="Arial"/>
                <w:color w:val="auto"/>
                <w:sz w:val="20"/>
                <w:szCs w:val="20"/>
              </w:rPr>
            </w:pPr>
            <w:r w:rsidRPr="002971A0">
              <w:rPr>
                <w:rFonts w:cs="Arial"/>
                <w:color w:val="auto"/>
                <w:sz w:val="20"/>
                <w:szCs w:val="20"/>
              </w:rPr>
              <w:t xml:space="preserve">Accessing medicines and medical devices </w:t>
            </w:r>
          </w:p>
        </w:tc>
        <w:tc>
          <w:tcPr>
            <w:tcW w:w="669" w:type="dxa"/>
          </w:tcPr>
          <w:p w14:paraId="6BDC6CEE" w14:textId="73BD22AA"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613</w:t>
            </w:r>
          </w:p>
        </w:tc>
      </w:tr>
      <w:tr w:rsidR="002971A0" w:rsidRPr="002971A0" w14:paraId="14497569"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2FF791E4" w14:textId="0996A5EA" w:rsidR="00A4795F" w:rsidRPr="002971A0" w:rsidRDefault="00A4795F" w:rsidP="00A4795F">
            <w:pPr>
              <w:rPr>
                <w:rFonts w:cs="Arial"/>
                <w:color w:val="auto"/>
                <w:sz w:val="20"/>
                <w:szCs w:val="20"/>
              </w:rPr>
            </w:pPr>
            <w:r w:rsidRPr="002971A0">
              <w:rPr>
                <w:rFonts w:cs="Arial"/>
                <w:color w:val="auto"/>
                <w:sz w:val="20"/>
                <w:szCs w:val="20"/>
              </w:rPr>
              <w:t>Clinical trials</w:t>
            </w:r>
          </w:p>
        </w:tc>
        <w:tc>
          <w:tcPr>
            <w:tcW w:w="669" w:type="dxa"/>
          </w:tcPr>
          <w:p w14:paraId="47A4B1E5" w14:textId="6C9BC85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594</w:t>
            </w:r>
          </w:p>
        </w:tc>
      </w:tr>
      <w:tr w:rsidR="002971A0" w:rsidRPr="002971A0" w14:paraId="7C8BDCA8"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12A011A" w14:textId="71B5F5F3" w:rsidR="00A4795F" w:rsidRPr="002971A0" w:rsidRDefault="00A4795F" w:rsidP="00A4795F">
            <w:pPr>
              <w:rPr>
                <w:rFonts w:cs="Arial"/>
                <w:color w:val="auto"/>
                <w:sz w:val="20"/>
                <w:szCs w:val="20"/>
              </w:rPr>
            </w:pPr>
            <w:r w:rsidRPr="002971A0">
              <w:rPr>
                <w:rFonts w:cs="Arial"/>
                <w:color w:val="auto"/>
                <w:sz w:val="20"/>
                <w:szCs w:val="20"/>
              </w:rPr>
              <w:t xml:space="preserve">Information on consultations </w:t>
            </w:r>
          </w:p>
        </w:tc>
        <w:tc>
          <w:tcPr>
            <w:tcW w:w="669" w:type="dxa"/>
          </w:tcPr>
          <w:p w14:paraId="237938FC" w14:textId="3B81745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547</w:t>
            </w:r>
          </w:p>
        </w:tc>
      </w:tr>
      <w:tr w:rsidR="002971A0" w:rsidRPr="002971A0" w14:paraId="0E9595F2"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615FF6EF" w14:textId="7059E83A" w:rsidR="00A4795F" w:rsidRPr="002971A0" w:rsidRDefault="00A4795F" w:rsidP="00A4795F">
            <w:pPr>
              <w:rPr>
                <w:rFonts w:cs="Arial"/>
                <w:color w:val="auto"/>
                <w:sz w:val="20"/>
                <w:szCs w:val="20"/>
              </w:rPr>
            </w:pPr>
            <w:r w:rsidRPr="002971A0">
              <w:rPr>
                <w:rFonts w:cs="Arial"/>
                <w:color w:val="auto"/>
                <w:sz w:val="20"/>
                <w:szCs w:val="20"/>
              </w:rPr>
              <w:t>Medicine shortages</w:t>
            </w:r>
          </w:p>
        </w:tc>
        <w:tc>
          <w:tcPr>
            <w:tcW w:w="669" w:type="dxa"/>
          </w:tcPr>
          <w:p w14:paraId="399119BF" w14:textId="442EEE1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503</w:t>
            </w:r>
          </w:p>
        </w:tc>
      </w:tr>
      <w:tr w:rsidR="002971A0" w:rsidRPr="002971A0" w14:paraId="38D42410"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3BB8979E" w14:textId="57717785" w:rsidR="00A4795F" w:rsidRPr="002971A0" w:rsidRDefault="00A4795F" w:rsidP="00A4795F">
            <w:pPr>
              <w:rPr>
                <w:rFonts w:cs="Arial"/>
                <w:color w:val="auto"/>
                <w:sz w:val="20"/>
                <w:szCs w:val="20"/>
              </w:rPr>
            </w:pPr>
            <w:r w:rsidRPr="002971A0">
              <w:rPr>
                <w:rFonts w:cs="Arial"/>
                <w:color w:val="auto"/>
                <w:sz w:val="20"/>
                <w:szCs w:val="20"/>
              </w:rPr>
              <w:t xml:space="preserve">Information on travelling with medicines and medical devices </w:t>
            </w:r>
          </w:p>
        </w:tc>
        <w:tc>
          <w:tcPr>
            <w:tcW w:w="669" w:type="dxa"/>
          </w:tcPr>
          <w:p w14:paraId="339D690F" w14:textId="370310DE"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342</w:t>
            </w:r>
          </w:p>
        </w:tc>
      </w:tr>
      <w:tr w:rsidR="002971A0" w:rsidRPr="002971A0" w14:paraId="0FC114EB" w14:textId="77777777" w:rsidTr="00585F93">
        <w:tc>
          <w:tcPr>
            <w:cnfStyle w:val="001000000000" w:firstRow="0" w:lastRow="0" w:firstColumn="1" w:lastColumn="0" w:oddVBand="0" w:evenVBand="0" w:oddHBand="0" w:evenHBand="0" w:firstRowFirstColumn="0" w:firstRowLastColumn="0" w:lastRowFirstColumn="0" w:lastRowLastColumn="0"/>
            <w:tcW w:w="4377" w:type="dxa"/>
          </w:tcPr>
          <w:p w14:paraId="1938E07E" w14:textId="35BBF145" w:rsidR="00A4795F" w:rsidRPr="002971A0" w:rsidRDefault="00A4795F" w:rsidP="00A4795F">
            <w:pPr>
              <w:rPr>
                <w:rFonts w:cs="Arial"/>
                <w:color w:val="auto"/>
                <w:sz w:val="20"/>
                <w:szCs w:val="20"/>
              </w:rPr>
            </w:pPr>
            <w:r w:rsidRPr="002971A0">
              <w:rPr>
                <w:rFonts w:cs="Arial"/>
                <w:color w:val="auto"/>
                <w:sz w:val="20"/>
                <w:szCs w:val="20"/>
              </w:rPr>
              <w:t>Other</w:t>
            </w:r>
          </w:p>
        </w:tc>
        <w:tc>
          <w:tcPr>
            <w:tcW w:w="669" w:type="dxa"/>
          </w:tcPr>
          <w:p w14:paraId="3608EEE2" w14:textId="2067EAED"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83</w:t>
            </w:r>
          </w:p>
        </w:tc>
      </w:tr>
    </w:tbl>
    <w:p w14:paraId="240E8D25" w14:textId="43E379E1" w:rsidR="0063466D" w:rsidRPr="002971A0" w:rsidRDefault="0063466D" w:rsidP="0063466D">
      <w:pPr>
        <w:rPr>
          <w:b/>
          <w:bCs/>
          <w:color w:val="auto"/>
        </w:rPr>
      </w:pPr>
    </w:p>
    <w:p w14:paraId="08C795A4" w14:textId="561D7565" w:rsidR="00A4795F" w:rsidRDefault="00A4795F" w:rsidP="0063466D">
      <w:pPr>
        <w:rPr>
          <w:b/>
          <w:bCs/>
        </w:rPr>
      </w:pPr>
    </w:p>
    <w:p w14:paraId="676A57A0" w14:textId="609F930D" w:rsidR="00A4795F" w:rsidRPr="007C4E36" w:rsidRDefault="00A4795F" w:rsidP="00A4795F">
      <w:pPr>
        <w:pStyle w:val="Heading3"/>
      </w:pPr>
      <w:bookmarkStart w:id="339" w:name="_Toc144807950"/>
      <w:bookmarkStart w:id="340" w:name="_Hlk143243193"/>
      <w:r>
        <w:lastRenderedPageBreak/>
        <w:t>Opt-in stakeholders</w:t>
      </w:r>
      <w:r w:rsidRPr="007C4E36">
        <w:t xml:space="preserve"> – </w:t>
      </w:r>
      <w:r>
        <w:t>TGA educational activities</w:t>
      </w:r>
      <w:bookmarkEnd w:id="339"/>
    </w:p>
    <w:p w14:paraId="75B08B22" w14:textId="06AF78F6" w:rsidR="00A4795F" w:rsidRPr="002971A0" w:rsidRDefault="00A4795F" w:rsidP="00A4795F">
      <w:pPr>
        <w:rPr>
          <w:color w:val="auto"/>
        </w:rPr>
      </w:pPr>
      <w:r w:rsidRPr="002971A0">
        <w:rPr>
          <w:color w:val="auto"/>
        </w:rPr>
        <w:t>Opt-in stakeholders were asked to select the types of TGA educational activities they had seen or been involved in over the past 12 months and how useful they found them.</w:t>
      </w:r>
    </w:p>
    <w:p w14:paraId="10D69AC7" w14:textId="3F52B643" w:rsidR="00A4795F" w:rsidRPr="002971A0" w:rsidRDefault="00A4795F" w:rsidP="00A4795F">
      <w:pPr>
        <w:pStyle w:val="Tabletitle"/>
        <w:rPr>
          <w:color w:val="auto"/>
        </w:rPr>
      </w:pPr>
      <w:r w:rsidRPr="002971A0">
        <w:rPr>
          <w:color w:val="auto"/>
        </w:rPr>
        <w:t xml:space="preserve">Table </w:t>
      </w:r>
      <w:r w:rsidR="006A224E" w:rsidRPr="002971A0">
        <w:rPr>
          <w:color w:val="auto"/>
        </w:rPr>
        <w:t>39</w:t>
      </w:r>
      <w:r w:rsidRPr="002971A0">
        <w:rPr>
          <w:color w:val="auto"/>
        </w:rPr>
        <w:t>. Opt-in stakeholders – ‘In the last 12 months, have you seen or been involved in any TGA educational activities?’</w:t>
      </w:r>
    </w:p>
    <w:tbl>
      <w:tblPr>
        <w:tblStyle w:val="TableTGAblue"/>
        <w:tblW w:w="2706" w:type="pct"/>
        <w:tblLayout w:type="fixed"/>
        <w:tblLook w:val="04A0" w:firstRow="1" w:lastRow="0" w:firstColumn="1" w:lastColumn="0" w:noHBand="0" w:noVBand="1"/>
      </w:tblPr>
      <w:tblGrid>
        <w:gridCol w:w="3109"/>
        <w:gridCol w:w="922"/>
        <w:gridCol w:w="867"/>
      </w:tblGrid>
      <w:tr w:rsidR="002971A0" w:rsidRPr="002971A0" w14:paraId="62DCF8E6"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bookmarkEnd w:id="340"/>
          <w:p w14:paraId="13FC8EDA" w14:textId="77777777" w:rsidR="00A4795F" w:rsidRPr="002971A0" w:rsidRDefault="00A4795F" w:rsidP="00F91201">
            <w:pPr>
              <w:rPr>
                <w:rFonts w:cs="Arial"/>
                <w:color w:val="auto"/>
                <w:sz w:val="20"/>
                <w:szCs w:val="20"/>
              </w:rPr>
            </w:pPr>
            <w:r w:rsidRPr="002971A0">
              <w:rPr>
                <w:rFonts w:cs="Arial"/>
                <w:color w:val="auto"/>
                <w:sz w:val="20"/>
                <w:szCs w:val="20"/>
              </w:rPr>
              <w:t>Educational activity</w:t>
            </w:r>
          </w:p>
        </w:tc>
        <w:tc>
          <w:tcPr>
            <w:tcW w:w="922" w:type="dxa"/>
            <w:tcBorders>
              <w:bottom w:val="single" w:sz="4" w:space="0" w:color="auto"/>
            </w:tcBorders>
          </w:tcPr>
          <w:p w14:paraId="5B00EA68"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c>
          <w:tcPr>
            <w:tcW w:w="867" w:type="dxa"/>
            <w:tcBorders>
              <w:bottom w:val="single" w:sz="4" w:space="0" w:color="auto"/>
            </w:tcBorders>
          </w:tcPr>
          <w:p w14:paraId="4D2D6DE0"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w:t>
            </w:r>
          </w:p>
        </w:tc>
      </w:tr>
      <w:tr w:rsidR="002971A0" w:rsidRPr="002971A0" w14:paraId="24F7D7E2"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245772E" w14:textId="77777777" w:rsidR="00A4795F" w:rsidRPr="002971A0" w:rsidRDefault="00A4795F" w:rsidP="00A4795F">
            <w:pPr>
              <w:rPr>
                <w:rFonts w:cs="Arial"/>
                <w:color w:val="auto"/>
                <w:sz w:val="20"/>
                <w:szCs w:val="20"/>
              </w:rPr>
            </w:pPr>
            <w:r w:rsidRPr="002971A0">
              <w:rPr>
                <w:rFonts w:cs="Arial"/>
                <w:color w:val="auto"/>
                <w:sz w:val="20"/>
                <w:szCs w:val="20"/>
              </w:rPr>
              <w:t>Seen a social media campaign or post</w:t>
            </w:r>
          </w:p>
        </w:tc>
        <w:tc>
          <w:tcPr>
            <w:tcW w:w="922" w:type="dxa"/>
            <w:tcBorders>
              <w:top w:val="single" w:sz="4" w:space="0" w:color="auto"/>
              <w:left w:val="single" w:sz="4" w:space="0" w:color="auto"/>
              <w:bottom w:val="single" w:sz="4" w:space="0" w:color="auto"/>
              <w:right w:val="single" w:sz="4" w:space="0" w:color="auto"/>
            </w:tcBorders>
          </w:tcPr>
          <w:p w14:paraId="4DFA0191" w14:textId="4537F05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186</w:t>
            </w:r>
          </w:p>
        </w:tc>
        <w:tc>
          <w:tcPr>
            <w:tcW w:w="867" w:type="dxa"/>
            <w:tcBorders>
              <w:top w:val="single" w:sz="4" w:space="0" w:color="auto"/>
              <w:left w:val="single" w:sz="4" w:space="0" w:color="auto"/>
              <w:bottom w:val="single" w:sz="4" w:space="0" w:color="auto"/>
              <w:right w:val="single" w:sz="4" w:space="0" w:color="auto"/>
            </w:tcBorders>
          </w:tcPr>
          <w:p w14:paraId="0B1AFA0F" w14:textId="1CE944D3"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12.5</w:t>
            </w:r>
          </w:p>
        </w:tc>
      </w:tr>
      <w:tr w:rsidR="002971A0" w:rsidRPr="002971A0" w14:paraId="57EC478A"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321C90D" w14:textId="77777777" w:rsidR="00A4795F" w:rsidRPr="002971A0" w:rsidRDefault="00A4795F" w:rsidP="00A4795F">
            <w:pPr>
              <w:rPr>
                <w:rFonts w:cs="Arial"/>
                <w:color w:val="auto"/>
                <w:sz w:val="20"/>
                <w:szCs w:val="20"/>
              </w:rPr>
            </w:pPr>
            <w:r w:rsidRPr="002971A0">
              <w:rPr>
                <w:rFonts w:cs="Arial"/>
                <w:color w:val="auto"/>
                <w:sz w:val="20"/>
                <w:szCs w:val="20"/>
              </w:rPr>
              <w:t>Attended a TGA event such as the GMP Forum</w:t>
            </w:r>
          </w:p>
        </w:tc>
        <w:tc>
          <w:tcPr>
            <w:tcW w:w="922" w:type="dxa"/>
            <w:tcBorders>
              <w:top w:val="single" w:sz="4" w:space="0" w:color="auto"/>
              <w:left w:val="single" w:sz="4" w:space="0" w:color="auto"/>
              <w:bottom w:val="single" w:sz="4" w:space="0" w:color="auto"/>
              <w:right w:val="single" w:sz="4" w:space="0" w:color="auto"/>
            </w:tcBorders>
          </w:tcPr>
          <w:p w14:paraId="522ACA4B" w14:textId="37865112"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200</w:t>
            </w:r>
          </w:p>
        </w:tc>
        <w:tc>
          <w:tcPr>
            <w:tcW w:w="867" w:type="dxa"/>
            <w:tcBorders>
              <w:top w:val="single" w:sz="4" w:space="0" w:color="auto"/>
              <w:left w:val="single" w:sz="4" w:space="0" w:color="auto"/>
              <w:bottom w:val="single" w:sz="4" w:space="0" w:color="auto"/>
              <w:right w:val="single" w:sz="4" w:space="0" w:color="auto"/>
            </w:tcBorders>
          </w:tcPr>
          <w:p w14:paraId="4E9F7F87" w14:textId="6F53155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13.4</w:t>
            </w:r>
          </w:p>
        </w:tc>
      </w:tr>
      <w:tr w:rsidR="002971A0" w:rsidRPr="002971A0" w14:paraId="7939B053"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1E816FBF" w14:textId="77777777" w:rsidR="00A4795F" w:rsidRPr="002971A0" w:rsidRDefault="00A4795F" w:rsidP="00A4795F">
            <w:pPr>
              <w:rPr>
                <w:rFonts w:cs="Arial"/>
                <w:color w:val="auto"/>
                <w:sz w:val="20"/>
                <w:szCs w:val="20"/>
              </w:rPr>
            </w:pPr>
            <w:r w:rsidRPr="002971A0">
              <w:rPr>
                <w:rFonts w:cs="Arial"/>
                <w:color w:val="auto"/>
                <w:sz w:val="20"/>
                <w:szCs w:val="20"/>
              </w:rPr>
              <w:t>Attended a TGA webinar</w:t>
            </w:r>
          </w:p>
        </w:tc>
        <w:tc>
          <w:tcPr>
            <w:tcW w:w="922" w:type="dxa"/>
            <w:tcBorders>
              <w:top w:val="single" w:sz="4" w:space="0" w:color="auto"/>
              <w:left w:val="single" w:sz="4" w:space="0" w:color="auto"/>
              <w:bottom w:val="single" w:sz="4" w:space="0" w:color="auto"/>
              <w:right w:val="single" w:sz="4" w:space="0" w:color="auto"/>
            </w:tcBorders>
          </w:tcPr>
          <w:p w14:paraId="66A8BA77" w14:textId="37D3BA0E"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392</w:t>
            </w:r>
          </w:p>
        </w:tc>
        <w:tc>
          <w:tcPr>
            <w:tcW w:w="867" w:type="dxa"/>
            <w:tcBorders>
              <w:top w:val="single" w:sz="4" w:space="0" w:color="auto"/>
              <w:left w:val="single" w:sz="4" w:space="0" w:color="auto"/>
              <w:bottom w:val="single" w:sz="4" w:space="0" w:color="auto"/>
              <w:right w:val="single" w:sz="4" w:space="0" w:color="auto"/>
            </w:tcBorders>
          </w:tcPr>
          <w:p w14:paraId="72065D64" w14:textId="11337FA1"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26.3</w:t>
            </w:r>
          </w:p>
        </w:tc>
      </w:tr>
      <w:tr w:rsidR="002971A0" w:rsidRPr="002971A0" w14:paraId="26709F32"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52E48AE" w14:textId="77777777" w:rsidR="00A4795F" w:rsidRPr="002971A0" w:rsidRDefault="00A4795F" w:rsidP="00A4795F">
            <w:pPr>
              <w:rPr>
                <w:rFonts w:cs="Arial"/>
                <w:color w:val="auto"/>
                <w:sz w:val="20"/>
                <w:szCs w:val="20"/>
              </w:rPr>
            </w:pPr>
            <w:r w:rsidRPr="002971A0">
              <w:rPr>
                <w:rFonts w:cs="Arial"/>
                <w:color w:val="auto"/>
                <w:sz w:val="20"/>
                <w:szCs w:val="20"/>
              </w:rPr>
              <w:t xml:space="preserve">Received a TGA email newsletter </w:t>
            </w:r>
          </w:p>
        </w:tc>
        <w:tc>
          <w:tcPr>
            <w:tcW w:w="922" w:type="dxa"/>
            <w:tcBorders>
              <w:top w:val="single" w:sz="4" w:space="0" w:color="auto"/>
              <w:left w:val="single" w:sz="4" w:space="0" w:color="auto"/>
              <w:bottom w:val="single" w:sz="4" w:space="0" w:color="auto"/>
              <w:right w:val="single" w:sz="4" w:space="0" w:color="auto"/>
            </w:tcBorders>
          </w:tcPr>
          <w:p w14:paraId="4BA6FDAC" w14:textId="36E809F6"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540</w:t>
            </w:r>
          </w:p>
        </w:tc>
        <w:tc>
          <w:tcPr>
            <w:tcW w:w="867" w:type="dxa"/>
            <w:tcBorders>
              <w:top w:val="single" w:sz="4" w:space="0" w:color="auto"/>
              <w:left w:val="single" w:sz="4" w:space="0" w:color="auto"/>
              <w:bottom w:val="single" w:sz="4" w:space="0" w:color="auto"/>
              <w:right w:val="single" w:sz="4" w:space="0" w:color="auto"/>
            </w:tcBorders>
          </w:tcPr>
          <w:p w14:paraId="605E8DBE" w14:textId="7FFCC51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36.2</w:t>
            </w:r>
          </w:p>
        </w:tc>
      </w:tr>
      <w:tr w:rsidR="002971A0" w:rsidRPr="002971A0" w14:paraId="1AB57654"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49980D97" w14:textId="77777777" w:rsidR="00A4795F" w:rsidRPr="002971A0" w:rsidRDefault="00A4795F" w:rsidP="00A4795F">
            <w:pPr>
              <w:rPr>
                <w:rFonts w:cs="Arial"/>
                <w:color w:val="auto"/>
                <w:sz w:val="20"/>
                <w:szCs w:val="20"/>
              </w:rPr>
            </w:pPr>
            <w:r w:rsidRPr="002971A0">
              <w:rPr>
                <w:rFonts w:cs="Arial"/>
                <w:color w:val="auto"/>
                <w:sz w:val="20"/>
                <w:szCs w:val="20"/>
              </w:rPr>
              <w:t>Other, please specify</w:t>
            </w:r>
          </w:p>
        </w:tc>
        <w:tc>
          <w:tcPr>
            <w:tcW w:w="922" w:type="dxa"/>
            <w:tcBorders>
              <w:top w:val="single" w:sz="4" w:space="0" w:color="auto"/>
              <w:left w:val="single" w:sz="4" w:space="0" w:color="auto"/>
              <w:bottom w:val="single" w:sz="4" w:space="0" w:color="auto"/>
              <w:right w:val="single" w:sz="4" w:space="0" w:color="auto"/>
            </w:tcBorders>
          </w:tcPr>
          <w:p w14:paraId="694E3E2F" w14:textId="7BB21FDC"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40</w:t>
            </w:r>
          </w:p>
        </w:tc>
        <w:tc>
          <w:tcPr>
            <w:tcW w:w="867" w:type="dxa"/>
            <w:tcBorders>
              <w:top w:val="single" w:sz="4" w:space="0" w:color="auto"/>
              <w:left w:val="single" w:sz="4" w:space="0" w:color="auto"/>
              <w:bottom w:val="single" w:sz="4" w:space="0" w:color="auto"/>
              <w:right w:val="single" w:sz="4" w:space="0" w:color="auto"/>
            </w:tcBorders>
          </w:tcPr>
          <w:p w14:paraId="79B4733A" w14:textId="0C274569"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2.7</w:t>
            </w:r>
          </w:p>
        </w:tc>
      </w:tr>
      <w:tr w:rsidR="002971A0" w:rsidRPr="002971A0" w14:paraId="04961A76"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E892A8A" w14:textId="77777777" w:rsidR="00A4795F" w:rsidRPr="002971A0" w:rsidRDefault="00A4795F" w:rsidP="00A4795F">
            <w:pPr>
              <w:rPr>
                <w:rFonts w:cs="Arial"/>
                <w:color w:val="auto"/>
                <w:sz w:val="20"/>
                <w:szCs w:val="20"/>
              </w:rPr>
            </w:pPr>
            <w:r w:rsidRPr="002971A0">
              <w:rPr>
                <w:rFonts w:cs="Arial"/>
                <w:color w:val="auto"/>
                <w:sz w:val="20"/>
                <w:szCs w:val="20"/>
              </w:rPr>
              <w:t>None of the above</w:t>
            </w:r>
          </w:p>
        </w:tc>
        <w:tc>
          <w:tcPr>
            <w:tcW w:w="922" w:type="dxa"/>
            <w:tcBorders>
              <w:top w:val="single" w:sz="4" w:space="0" w:color="auto"/>
              <w:left w:val="single" w:sz="4" w:space="0" w:color="auto"/>
              <w:bottom w:val="single" w:sz="4" w:space="0" w:color="auto"/>
              <w:right w:val="single" w:sz="4" w:space="0" w:color="auto"/>
            </w:tcBorders>
          </w:tcPr>
          <w:p w14:paraId="2F31C88D" w14:textId="31379FBF"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641</w:t>
            </w:r>
          </w:p>
        </w:tc>
        <w:tc>
          <w:tcPr>
            <w:tcW w:w="867" w:type="dxa"/>
            <w:tcBorders>
              <w:top w:val="single" w:sz="4" w:space="0" w:color="auto"/>
              <w:left w:val="single" w:sz="4" w:space="0" w:color="auto"/>
              <w:bottom w:val="single" w:sz="4" w:space="0" w:color="auto"/>
              <w:right w:val="single" w:sz="4" w:space="0" w:color="auto"/>
            </w:tcBorders>
          </w:tcPr>
          <w:p w14:paraId="23E78997" w14:textId="72ECBFA0"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42.9</w:t>
            </w:r>
          </w:p>
        </w:tc>
      </w:tr>
      <w:tr w:rsidR="002971A0" w:rsidRPr="002971A0" w14:paraId="739CCEA0" w14:textId="77777777" w:rsidTr="00F91201">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0D81C19D" w14:textId="77777777" w:rsidR="00A4795F" w:rsidRPr="002971A0" w:rsidRDefault="00A4795F" w:rsidP="00A4795F">
            <w:pPr>
              <w:rPr>
                <w:rFonts w:cs="Arial"/>
                <w:color w:val="auto"/>
                <w:sz w:val="20"/>
                <w:szCs w:val="20"/>
              </w:rPr>
            </w:pPr>
            <w:r w:rsidRPr="002971A0">
              <w:rPr>
                <w:rFonts w:cs="Arial"/>
                <w:color w:val="auto"/>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45ED65F9" w14:textId="78334C29"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1493</w:t>
            </w:r>
          </w:p>
        </w:tc>
        <w:tc>
          <w:tcPr>
            <w:tcW w:w="867" w:type="dxa"/>
            <w:tcBorders>
              <w:top w:val="single" w:sz="4" w:space="0" w:color="auto"/>
              <w:left w:val="single" w:sz="4" w:space="0" w:color="auto"/>
              <w:bottom w:val="single" w:sz="4" w:space="0" w:color="auto"/>
              <w:right w:val="single" w:sz="4" w:space="0" w:color="auto"/>
            </w:tcBorders>
          </w:tcPr>
          <w:p w14:paraId="3F6DD54D" w14:textId="391CCDE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100.0</w:t>
            </w:r>
          </w:p>
        </w:tc>
      </w:tr>
    </w:tbl>
    <w:p w14:paraId="61AFC04A" w14:textId="77777777" w:rsidR="00A4795F" w:rsidRDefault="00A4795F" w:rsidP="00A4795F">
      <w:pPr>
        <w:spacing w:before="0" w:after="0" w:line="240" w:lineRule="auto"/>
        <w:rPr>
          <w:rFonts w:eastAsia="Times New Roman"/>
          <w:b/>
          <w:bCs/>
          <w:sz w:val="38"/>
          <w:szCs w:val="38"/>
        </w:rPr>
      </w:pPr>
    </w:p>
    <w:p w14:paraId="2E70D3F1" w14:textId="39CCF642" w:rsidR="00A4795F" w:rsidRPr="002971A0" w:rsidRDefault="00A4795F" w:rsidP="00A4795F">
      <w:pPr>
        <w:pStyle w:val="Tabletitle"/>
        <w:rPr>
          <w:color w:val="auto"/>
        </w:rPr>
      </w:pPr>
      <w:r w:rsidRPr="002971A0">
        <w:rPr>
          <w:color w:val="auto"/>
        </w:rPr>
        <w:t xml:space="preserve">Table </w:t>
      </w:r>
      <w:r w:rsidR="006A224E" w:rsidRPr="002971A0">
        <w:rPr>
          <w:color w:val="auto"/>
        </w:rPr>
        <w:t>40</w:t>
      </w:r>
      <w:r w:rsidRPr="002971A0">
        <w:rPr>
          <w:color w:val="auto"/>
        </w:rPr>
        <w:t>. Opt-in stakeholders – ‘Overall, did you find the TGA educational activities useful?’</w:t>
      </w:r>
    </w:p>
    <w:tbl>
      <w:tblPr>
        <w:tblStyle w:val="TableTGAblue"/>
        <w:tblW w:w="0" w:type="auto"/>
        <w:tblLayout w:type="fixed"/>
        <w:tblLook w:val="04A0" w:firstRow="1" w:lastRow="0" w:firstColumn="1" w:lastColumn="0" w:noHBand="0" w:noVBand="1"/>
      </w:tblPr>
      <w:tblGrid>
        <w:gridCol w:w="2400"/>
        <w:gridCol w:w="851"/>
        <w:gridCol w:w="992"/>
        <w:gridCol w:w="1276"/>
        <w:gridCol w:w="850"/>
        <w:gridCol w:w="1276"/>
        <w:gridCol w:w="992"/>
      </w:tblGrid>
      <w:tr w:rsidR="002971A0" w:rsidRPr="002971A0" w14:paraId="5726947D"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97F7E19" w14:textId="77777777" w:rsidR="00A4795F" w:rsidRPr="002971A0" w:rsidRDefault="00A4795F" w:rsidP="00F91201">
            <w:pPr>
              <w:rPr>
                <w:color w:val="auto"/>
                <w:sz w:val="20"/>
                <w:szCs w:val="20"/>
              </w:rPr>
            </w:pPr>
            <w:r w:rsidRPr="002971A0">
              <w:rPr>
                <w:color w:val="auto"/>
                <w:sz w:val="20"/>
                <w:szCs w:val="20"/>
              </w:rPr>
              <w:t>Statement</w:t>
            </w:r>
          </w:p>
        </w:tc>
        <w:tc>
          <w:tcPr>
            <w:tcW w:w="851" w:type="dxa"/>
          </w:tcPr>
          <w:p w14:paraId="6B154BBD"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Not useful</w:t>
            </w:r>
          </w:p>
        </w:tc>
        <w:tc>
          <w:tcPr>
            <w:tcW w:w="992" w:type="dxa"/>
          </w:tcPr>
          <w:p w14:paraId="2B077684"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Slightly useful</w:t>
            </w:r>
          </w:p>
        </w:tc>
        <w:tc>
          <w:tcPr>
            <w:tcW w:w="1276" w:type="dxa"/>
          </w:tcPr>
          <w:p w14:paraId="585A6C4F"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Moderately useful</w:t>
            </w:r>
          </w:p>
        </w:tc>
        <w:tc>
          <w:tcPr>
            <w:tcW w:w="850" w:type="dxa"/>
          </w:tcPr>
          <w:p w14:paraId="1FFA020C"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Very useful</w:t>
            </w:r>
          </w:p>
        </w:tc>
        <w:tc>
          <w:tcPr>
            <w:tcW w:w="1276" w:type="dxa"/>
          </w:tcPr>
          <w:p w14:paraId="552D36B0"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b w:val="0"/>
                <w:color w:val="auto"/>
                <w:sz w:val="20"/>
                <w:szCs w:val="20"/>
              </w:rPr>
            </w:pPr>
            <w:r w:rsidRPr="002971A0">
              <w:rPr>
                <w:color w:val="auto"/>
                <w:sz w:val="20"/>
                <w:szCs w:val="20"/>
              </w:rPr>
              <w:t>Extremely useful</w:t>
            </w:r>
          </w:p>
        </w:tc>
        <w:tc>
          <w:tcPr>
            <w:tcW w:w="992" w:type="dxa"/>
          </w:tcPr>
          <w:p w14:paraId="4297DDD9" w14:textId="77777777" w:rsidR="00A4795F" w:rsidRPr="002971A0" w:rsidRDefault="00A4795F"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r>
      <w:tr w:rsidR="002971A0" w:rsidRPr="002971A0" w14:paraId="6BC0A5A0" w14:textId="77777777" w:rsidTr="00F91201">
        <w:tc>
          <w:tcPr>
            <w:cnfStyle w:val="001000000000" w:firstRow="0" w:lastRow="0" w:firstColumn="1" w:lastColumn="0" w:oddVBand="0" w:evenVBand="0" w:oddHBand="0" w:evenHBand="0" w:firstRowFirstColumn="0" w:firstRowLastColumn="0" w:lastRowFirstColumn="0" w:lastRowLastColumn="0"/>
            <w:tcW w:w="2400" w:type="dxa"/>
            <w:vAlign w:val="bottom"/>
          </w:tcPr>
          <w:p w14:paraId="7E1B6443" w14:textId="77777777" w:rsidR="00A4795F" w:rsidRPr="002971A0" w:rsidRDefault="00A4795F" w:rsidP="00A4795F">
            <w:pPr>
              <w:rPr>
                <w:color w:val="auto"/>
                <w:sz w:val="20"/>
                <w:szCs w:val="20"/>
              </w:rPr>
            </w:pPr>
            <w:r w:rsidRPr="002971A0">
              <w:rPr>
                <w:color w:val="auto"/>
                <w:sz w:val="20"/>
                <w:szCs w:val="20"/>
              </w:rPr>
              <w:t>Overall satisfaction (%)</w:t>
            </w:r>
          </w:p>
        </w:tc>
        <w:tc>
          <w:tcPr>
            <w:tcW w:w="851" w:type="dxa"/>
            <w:shd w:val="clear" w:color="auto" w:fill="B8CCEA" w:themeFill="accent3"/>
          </w:tcPr>
          <w:p w14:paraId="7BE24AE8" w14:textId="7D24BC58"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2.7</w:t>
            </w:r>
          </w:p>
        </w:tc>
        <w:tc>
          <w:tcPr>
            <w:tcW w:w="992" w:type="dxa"/>
          </w:tcPr>
          <w:p w14:paraId="3360AE21" w14:textId="79ED6614"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8.9</w:t>
            </w:r>
          </w:p>
        </w:tc>
        <w:tc>
          <w:tcPr>
            <w:tcW w:w="1276" w:type="dxa"/>
          </w:tcPr>
          <w:p w14:paraId="1F04E79B" w14:textId="675C3EDB"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36.4</w:t>
            </w:r>
          </w:p>
        </w:tc>
        <w:tc>
          <w:tcPr>
            <w:tcW w:w="850" w:type="dxa"/>
            <w:shd w:val="clear" w:color="auto" w:fill="B8CCEA" w:themeFill="accent3"/>
          </w:tcPr>
          <w:p w14:paraId="1A35E0F4" w14:textId="490ADC67"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40.2</w:t>
            </w:r>
          </w:p>
        </w:tc>
        <w:tc>
          <w:tcPr>
            <w:tcW w:w="1276" w:type="dxa"/>
          </w:tcPr>
          <w:p w14:paraId="2003BA99" w14:textId="2928D685"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11.8</w:t>
            </w:r>
          </w:p>
        </w:tc>
        <w:tc>
          <w:tcPr>
            <w:tcW w:w="992" w:type="dxa"/>
            <w:shd w:val="clear" w:color="auto" w:fill="B8CCEA" w:themeFill="accent3"/>
          </w:tcPr>
          <w:p w14:paraId="4A1A3DC6" w14:textId="616196BE" w:rsidR="00A4795F" w:rsidRPr="002971A0" w:rsidRDefault="00A4795F" w:rsidP="00A4795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844</w:t>
            </w:r>
          </w:p>
        </w:tc>
      </w:tr>
    </w:tbl>
    <w:p w14:paraId="09A9B266" w14:textId="1AB0827D" w:rsidR="00A4795F" w:rsidRPr="007C4E36" w:rsidRDefault="00A4795F" w:rsidP="00A4795F">
      <w:pPr>
        <w:pStyle w:val="Heading3"/>
      </w:pPr>
      <w:bookmarkStart w:id="341" w:name="_Toc144807951"/>
      <w:bookmarkStart w:id="342" w:name="_Hlk143250495"/>
      <w:r>
        <w:t>Opt-in stakeholders</w:t>
      </w:r>
      <w:r w:rsidRPr="007C4E36">
        <w:t xml:space="preserve"> – </w:t>
      </w:r>
      <w:r w:rsidR="00D10D0E">
        <w:t>Clinical trials</w:t>
      </w:r>
      <w:bookmarkEnd w:id="341"/>
    </w:p>
    <w:p w14:paraId="4E2DA182" w14:textId="63D6CE9E" w:rsidR="00A4795F" w:rsidRPr="002971A0" w:rsidRDefault="00A4795F" w:rsidP="00A4795F">
      <w:pPr>
        <w:rPr>
          <w:color w:val="auto"/>
        </w:rPr>
      </w:pPr>
      <w:r w:rsidRPr="002971A0">
        <w:rPr>
          <w:color w:val="auto"/>
        </w:rPr>
        <w:t xml:space="preserve">Opt-in stakeholders were asked </w:t>
      </w:r>
      <w:r w:rsidR="00D10D0E" w:rsidRPr="002971A0">
        <w:rPr>
          <w:color w:val="auto"/>
        </w:rPr>
        <w:t>if they had used any of the information about clinical trials on the TGA website, and if they had, how satisfied they were with the information.</w:t>
      </w:r>
    </w:p>
    <w:p w14:paraId="7B53CE0C" w14:textId="420EA6F1" w:rsidR="00D10D0E" w:rsidRPr="002971A0" w:rsidRDefault="00A4795F" w:rsidP="00D10D0E">
      <w:pPr>
        <w:pStyle w:val="Tabletitle"/>
        <w:rPr>
          <w:color w:val="auto"/>
        </w:rPr>
      </w:pPr>
      <w:bookmarkStart w:id="343" w:name="_Hlk143243600"/>
      <w:r w:rsidRPr="002971A0">
        <w:rPr>
          <w:color w:val="auto"/>
        </w:rPr>
        <w:t xml:space="preserve">Table </w:t>
      </w:r>
      <w:r w:rsidR="006A224E" w:rsidRPr="002971A0">
        <w:rPr>
          <w:color w:val="auto"/>
        </w:rPr>
        <w:t>41</w:t>
      </w:r>
      <w:r w:rsidRPr="002971A0">
        <w:rPr>
          <w:color w:val="auto"/>
        </w:rPr>
        <w:t>. Opt-in stakeholders – ‘</w:t>
      </w:r>
      <w:r w:rsidR="00D10D0E" w:rsidRPr="002971A0">
        <w:rPr>
          <w:color w:val="auto"/>
        </w:rPr>
        <w:t>In the last 12 months, have you used any of the information about clinical trials on the TGA website?’</w:t>
      </w:r>
    </w:p>
    <w:tbl>
      <w:tblPr>
        <w:tblStyle w:val="TableTGAblue"/>
        <w:tblW w:w="0" w:type="auto"/>
        <w:tblLayout w:type="fixed"/>
        <w:tblLook w:val="04A0" w:firstRow="1" w:lastRow="0" w:firstColumn="1" w:lastColumn="0" w:noHBand="0" w:noVBand="1"/>
      </w:tblPr>
      <w:tblGrid>
        <w:gridCol w:w="1975"/>
        <w:gridCol w:w="709"/>
        <w:gridCol w:w="850"/>
      </w:tblGrid>
      <w:tr w:rsidR="002971A0" w:rsidRPr="002971A0" w14:paraId="300BC1EC" w14:textId="2569A970" w:rsidTr="00D10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bookmarkEnd w:id="343"/>
          <w:p w14:paraId="7D6FEC5F" w14:textId="77777777" w:rsidR="00D10D0E" w:rsidRPr="002971A0" w:rsidRDefault="00D10D0E" w:rsidP="00F91201">
            <w:pPr>
              <w:rPr>
                <w:color w:val="auto"/>
                <w:sz w:val="20"/>
                <w:szCs w:val="20"/>
              </w:rPr>
            </w:pPr>
            <w:r w:rsidRPr="002971A0">
              <w:rPr>
                <w:color w:val="auto"/>
                <w:sz w:val="20"/>
                <w:szCs w:val="20"/>
              </w:rPr>
              <w:t>Response</w:t>
            </w:r>
          </w:p>
        </w:tc>
        <w:tc>
          <w:tcPr>
            <w:tcW w:w="709" w:type="dxa"/>
          </w:tcPr>
          <w:p w14:paraId="49CBF1E5"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w:t>
            </w:r>
          </w:p>
        </w:tc>
        <w:tc>
          <w:tcPr>
            <w:tcW w:w="850" w:type="dxa"/>
          </w:tcPr>
          <w:p w14:paraId="6195E37C" w14:textId="3DDCFFD3"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w:t>
            </w:r>
          </w:p>
        </w:tc>
      </w:tr>
      <w:tr w:rsidR="002971A0" w:rsidRPr="002971A0" w14:paraId="301F6E86" w14:textId="4E45016C" w:rsidTr="00D10D0E">
        <w:tc>
          <w:tcPr>
            <w:cnfStyle w:val="001000000000" w:firstRow="0" w:lastRow="0" w:firstColumn="1" w:lastColumn="0" w:oddVBand="0" w:evenVBand="0" w:oddHBand="0" w:evenHBand="0" w:firstRowFirstColumn="0" w:firstRowLastColumn="0" w:lastRowFirstColumn="0" w:lastRowLastColumn="0"/>
            <w:tcW w:w="1975" w:type="dxa"/>
          </w:tcPr>
          <w:p w14:paraId="4E1B4B82" w14:textId="7C59A644" w:rsidR="00D10D0E" w:rsidRPr="002971A0" w:rsidRDefault="00D10D0E" w:rsidP="00D10D0E">
            <w:pPr>
              <w:rPr>
                <w:color w:val="auto"/>
                <w:sz w:val="20"/>
                <w:szCs w:val="20"/>
              </w:rPr>
            </w:pPr>
            <w:r w:rsidRPr="002971A0">
              <w:rPr>
                <w:color w:val="auto"/>
                <w:sz w:val="20"/>
                <w:szCs w:val="20"/>
              </w:rPr>
              <w:t>Yes</w:t>
            </w:r>
          </w:p>
        </w:tc>
        <w:tc>
          <w:tcPr>
            <w:tcW w:w="709" w:type="dxa"/>
          </w:tcPr>
          <w:p w14:paraId="082C8CBA" w14:textId="7A11ADC3"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334</w:t>
            </w:r>
          </w:p>
        </w:tc>
        <w:tc>
          <w:tcPr>
            <w:tcW w:w="850" w:type="dxa"/>
          </w:tcPr>
          <w:p w14:paraId="485467A6" w14:textId="1344090E"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23.7</w:t>
            </w:r>
          </w:p>
        </w:tc>
      </w:tr>
      <w:tr w:rsidR="002971A0" w:rsidRPr="002971A0" w14:paraId="5559956A" w14:textId="691915DB" w:rsidTr="00D10D0E">
        <w:tc>
          <w:tcPr>
            <w:cnfStyle w:val="001000000000" w:firstRow="0" w:lastRow="0" w:firstColumn="1" w:lastColumn="0" w:oddVBand="0" w:evenVBand="0" w:oddHBand="0" w:evenHBand="0" w:firstRowFirstColumn="0" w:firstRowLastColumn="0" w:lastRowFirstColumn="0" w:lastRowLastColumn="0"/>
            <w:tcW w:w="1975" w:type="dxa"/>
          </w:tcPr>
          <w:p w14:paraId="40DFD1F0" w14:textId="4752689E" w:rsidR="00D10D0E" w:rsidRPr="002971A0" w:rsidRDefault="00D10D0E" w:rsidP="00D10D0E">
            <w:pPr>
              <w:rPr>
                <w:color w:val="auto"/>
                <w:sz w:val="20"/>
                <w:szCs w:val="20"/>
              </w:rPr>
            </w:pPr>
            <w:r w:rsidRPr="002971A0">
              <w:rPr>
                <w:color w:val="auto"/>
                <w:sz w:val="20"/>
                <w:szCs w:val="20"/>
              </w:rPr>
              <w:t>No</w:t>
            </w:r>
          </w:p>
        </w:tc>
        <w:tc>
          <w:tcPr>
            <w:tcW w:w="709" w:type="dxa"/>
          </w:tcPr>
          <w:p w14:paraId="6585B40F" w14:textId="33CF1381"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971</w:t>
            </w:r>
          </w:p>
        </w:tc>
        <w:tc>
          <w:tcPr>
            <w:tcW w:w="850" w:type="dxa"/>
          </w:tcPr>
          <w:p w14:paraId="02686880" w14:textId="2A2BFF60"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68.8</w:t>
            </w:r>
          </w:p>
        </w:tc>
      </w:tr>
      <w:tr w:rsidR="002971A0" w:rsidRPr="002971A0" w14:paraId="4CC95F56" w14:textId="7A7DA63A" w:rsidTr="00D10D0E">
        <w:tc>
          <w:tcPr>
            <w:cnfStyle w:val="001000000000" w:firstRow="0" w:lastRow="0" w:firstColumn="1" w:lastColumn="0" w:oddVBand="0" w:evenVBand="0" w:oddHBand="0" w:evenHBand="0" w:firstRowFirstColumn="0" w:firstRowLastColumn="0" w:lastRowFirstColumn="0" w:lastRowLastColumn="0"/>
            <w:tcW w:w="1975" w:type="dxa"/>
          </w:tcPr>
          <w:p w14:paraId="68C5E7E9" w14:textId="554941F6" w:rsidR="00D10D0E" w:rsidRPr="002971A0" w:rsidRDefault="00D10D0E" w:rsidP="00D10D0E">
            <w:pPr>
              <w:rPr>
                <w:color w:val="auto"/>
                <w:sz w:val="20"/>
                <w:szCs w:val="20"/>
              </w:rPr>
            </w:pPr>
            <w:r w:rsidRPr="002971A0">
              <w:rPr>
                <w:color w:val="auto"/>
                <w:sz w:val="20"/>
                <w:szCs w:val="20"/>
              </w:rPr>
              <w:t xml:space="preserve">Not sure </w:t>
            </w:r>
          </w:p>
        </w:tc>
        <w:tc>
          <w:tcPr>
            <w:tcW w:w="709" w:type="dxa"/>
          </w:tcPr>
          <w:p w14:paraId="0B5EBEC6" w14:textId="55CC37C9"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106</w:t>
            </w:r>
          </w:p>
        </w:tc>
        <w:tc>
          <w:tcPr>
            <w:tcW w:w="850" w:type="dxa"/>
          </w:tcPr>
          <w:p w14:paraId="415EF3F6" w14:textId="1684EBC5"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7.5</w:t>
            </w:r>
          </w:p>
        </w:tc>
      </w:tr>
      <w:tr w:rsidR="002971A0" w:rsidRPr="002971A0" w14:paraId="16E81636" w14:textId="72C1FCB4" w:rsidTr="00D10D0E">
        <w:tc>
          <w:tcPr>
            <w:cnfStyle w:val="001000000000" w:firstRow="0" w:lastRow="0" w:firstColumn="1" w:lastColumn="0" w:oddVBand="0" w:evenVBand="0" w:oddHBand="0" w:evenHBand="0" w:firstRowFirstColumn="0" w:firstRowLastColumn="0" w:lastRowFirstColumn="0" w:lastRowLastColumn="0"/>
            <w:tcW w:w="1975" w:type="dxa"/>
          </w:tcPr>
          <w:p w14:paraId="645B42ED" w14:textId="52646353" w:rsidR="00D10D0E" w:rsidRPr="002971A0" w:rsidRDefault="00D10D0E" w:rsidP="00D10D0E">
            <w:pPr>
              <w:rPr>
                <w:color w:val="auto"/>
                <w:sz w:val="20"/>
                <w:szCs w:val="20"/>
              </w:rPr>
            </w:pPr>
            <w:r w:rsidRPr="002971A0">
              <w:rPr>
                <w:color w:val="auto"/>
                <w:sz w:val="20"/>
                <w:szCs w:val="20"/>
              </w:rPr>
              <w:lastRenderedPageBreak/>
              <w:t>Total</w:t>
            </w:r>
          </w:p>
        </w:tc>
        <w:tc>
          <w:tcPr>
            <w:tcW w:w="709" w:type="dxa"/>
          </w:tcPr>
          <w:p w14:paraId="1C237264" w14:textId="63B0C46A"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1411</w:t>
            </w:r>
          </w:p>
        </w:tc>
        <w:tc>
          <w:tcPr>
            <w:tcW w:w="850" w:type="dxa"/>
          </w:tcPr>
          <w:p w14:paraId="17088B84" w14:textId="0F6C0900"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100.0</w:t>
            </w:r>
          </w:p>
        </w:tc>
      </w:tr>
    </w:tbl>
    <w:p w14:paraId="04F59F5C" w14:textId="5DEF4644" w:rsidR="00D10D0E" w:rsidRPr="002971A0" w:rsidRDefault="00D10D0E" w:rsidP="00D10D0E">
      <w:pPr>
        <w:rPr>
          <w:color w:val="auto"/>
        </w:rPr>
      </w:pPr>
    </w:p>
    <w:p w14:paraId="3F67813C" w14:textId="4675F7D5" w:rsidR="00D10D0E" w:rsidRPr="002971A0" w:rsidRDefault="00D10D0E" w:rsidP="00D10D0E">
      <w:pPr>
        <w:pStyle w:val="Tabletitle"/>
        <w:rPr>
          <w:color w:val="auto"/>
        </w:rPr>
      </w:pPr>
      <w:r w:rsidRPr="002971A0">
        <w:rPr>
          <w:color w:val="auto"/>
        </w:rPr>
        <w:t xml:space="preserve">Table </w:t>
      </w:r>
      <w:r w:rsidR="006A224E" w:rsidRPr="002971A0">
        <w:rPr>
          <w:color w:val="auto"/>
        </w:rPr>
        <w:t>4</w:t>
      </w:r>
      <w:r w:rsidRPr="002971A0">
        <w:rPr>
          <w:color w:val="auto"/>
        </w:rPr>
        <w:t>2. Opt-in stakeholders – ‘Overall, how satisfied were you with the information available?’</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2971A0" w:rsidRPr="002971A0" w14:paraId="250AA6F1"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3382CCAF" w14:textId="77777777" w:rsidR="00D10D0E" w:rsidRPr="002971A0" w:rsidRDefault="00D10D0E" w:rsidP="00F91201">
            <w:pPr>
              <w:rPr>
                <w:color w:val="auto"/>
                <w:sz w:val="20"/>
                <w:szCs w:val="20"/>
              </w:rPr>
            </w:pPr>
            <w:r w:rsidRPr="002971A0">
              <w:rPr>
                <w:color w:val="auto"/>
                <w:sz w:val="20"/>
                <w:szCs w:val="20"/>
              </w:rPr>
              <w:t>Statement</w:t>
            </w:r>
          </w:p>
        </w:tc>
        <w:tc>
          <w:tcPr>
            <w:tcW w:w="851" w:type="dxa"/>
          </w:tcPr>
          <w:p w14:paraId="3BF32CA4"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D</w:t>
            </w:r>
          </w:p>
        </w:tc>
        <w:tc>
          <w:tcPr>
            <w:tcW w:w="567" w:type="dxa"/>
          </w:tcPr>
          <w:p w14:paraId="7B046BF6"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VD</w:t>
            </w:r>
          </w:p>
        </w:tc>
        <w:tc>
          <w:tcPr>
            <w:tcW w:w="708" w:type="dxa"/>
          </w:tcPr>
          <w:p w14:paraId="73AEBB25"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D</w:t>
            </w:r>
          </w:p>
        </w:tc>
        <w:tc>
          <w:tcPr>
            <w:tcW w:w="993" w:type="dxa"/>
          </w:tcPr>
          <w:p w14:paraId="114E612C"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Neither</w:t>
            </w:r>
          </w:p>
        </w:tc>
        <w:tc>
          <w:tcPr>
            <w:tcW w:w="708" w:type="dxa"/>
          </w:tcPr>
          <w:p w14:paraId="06F289AA"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S</w:t>
            </w:r>
          </w:p>
        </w:tc>
        <w:tc>
          <w:tcPr>
            <w:tcW w:w="709" w:type="dxa"/>
          </w:tcPr>
          <w:p w14:paraId="2197E679"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VS</w:t>
            </w:r>
          </w:p>
        </w:tc>
        <w:tc>
          <w:tcPr>
            <w:tcW w:w="851" w:type="dxa"/>
          </w:tcPr>
          <w:p w14:paraId="5B716DC6"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Nett S</w:t>
            </w:r>
          </w:p>
        </w:tc>
        <w:tc>
          <w:tcPr>
            <w:tcW w:w="851" w:type="dxa"/>
          </w:tcPr>
          <w:p w14:paraId="298D1927" w14:textId="77777777" w:rsidR="00D10D0E" w:rsidRPr="002971A0" w:rsidRDefault="00D10D0E" w:rsidP="00F91201">
            <w:pPr>
              <w:jc w:val="center"/>
              <w:cnfStyle w:val="100000000000" w:firstRow="1" w:lastRow="0" w:firstColumn="0" w:lastColumn="0" w:oddVBand="0" w:evenVBand="0" w:oddHBand="0" w:evenHBand="0" w:firstRowFirstColumn="0" w:firstRowLastColumn="0" w:lastRowFirstColumn="0" w:lastRowLastColumn="0"/>
              <w:rPr>
                <w:color w:val="auto"/>
                <w:sz w:val="20"/>
              </w:rPr>
            </w:pPr>
            <w:r w:rsidRPr="002971A0">
              <w:rPr>
                <w:color w:val="auto"/>
                <w:sz w:val="20"/>
              </w:rPr>
              <w:t>N</w:t>
            </w:r>
          </w:p>
        </w:tc>
      </w:tr>
      <w:tr w:rsidR="002971A0" w:rsidRPr="002971A0" w14:paraId="564D0207" w14:textId="77777777" w:rsidTr="00F91201">
        <w:tc>
          <w:tcPr>
            <w:cnfStyle w:val="001000000000" w:firstRow="0" w:lastRow="0" w:firstColumn="1" w:lastColumn="0" w:oddVBand="0" w:evenVBand="0" w:oddHBand="0" w:evenHBand="0" w:firstRowFirstColumn="0" w:firstRowLastColumn="0" w:lastRowFirstColumn="0" w:lastRowLastColumn="0"/>
            <w:tcW w:w="2400" w:type="dxa"/>
            <w:vAlign w:val="bottom"/>
          </w:tcPr>
          <w:p w14:paraId="24B320C0" w14:textId="77777777" w:rsidR="00D10D0E" w:rsidRPr="002971A0" w:rsidRDefault="00D10D0E" w:rsidP="00D10D0E">
            <w:pPr>
              <w:rPr>
                <w:color w:val="auto"/>
                <w:sz w:val="20"/>
                <w:szCs w:val="20"/>
              </w:rPr>
            </w:pPr>
            <w:r w:rsidRPr="002971A0">
              <w:rPr>
                <w:color w:val="auto"/>
                <w:sz w:val="20"/>
                <w:szCs w:val="20"/>
              </w:rPr>
              <w:t>Overall satisfaction (%)</w:t>
            </w:r>
          </w:p>
        </w:tc>
        <w:tc>
          <w:tcPr>
            <w:tcW w:w="851" w:type="dxa"/>
            <w:shd w:val="clear" w:color="auto" w:fill="B8CCEA" w:themeFill="accent3"/>
          </w:tcPr>
          <w:p w14:paraId="06FC3E3E" w14:textId="32FA3178"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6.9</w:t>
            </w:r>
          </w:p>
        </w:tc>
        <w:tc>
          <w:tcPr>
            <w:tcW w:w="567" w:type="dxa"/>
          </w:tcPr>
          <w:p w14:paraId="15EC97DC" w14:textId="554A0576"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0.9</w:t>
            </w:r>
          </w:p>
        </w:tc>
        <w:tc>
          <w:tcPr>
            <w:tcW w:w="708" w:type="dxa"/>
          </w:tcPr>
          <w:p w14:paraId="308A8367" w14:textId="54A8CD26"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6.0</w:t>
            </w:r>
          </w:p>
        </w:tc>
        <w:tc>
          <w:tcPr>
            <w:tcW w:w="993" w:type="dxa"/>
            <w:shd w:val="clear" w:color="auto" w:fill="B8CCEA" w:themeFill="accent3"/>
          </w:tcPr>
          <w:p w14:paraId="4CDFCDE6" w14:textId="3FB31997"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17.1</w:t>
            </w:r>
          </w:p>
        </w:tc>
        <w:tc>
          <w:tcPr>
            <w:tcW w:w="708" w:type="dxa"/>
          </w:tcPr>
          <w:p w14:paraId="40EAD555" w14:textId="21905670"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58.4</w:t>
            </w:r>
          </w:p>
        </w:tc>
        <w:tc>
          <w:tcPr>
            <w:tcW w:w="709" w:type="dxa"/>
          </w:tcPr>
          <w:p w14:paraId="0C07037C" w14:textId="6CB74440"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17.7</w:t>
            </w:r>
          </w:p>
        </w:tc>
        <w:tc>
          <w:tcPr>
            <w:tcW w:w="851" w:type="dxa"/>
            <w:shd w:val="clear" w:color="auto" w:fill="B8CCEA" w:themeFill="accent3"/>
          </w:tcPr>
          <w:p w14:paraId="041D6B37" w14:textId="2F2F1169"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rPr>
              <w:t>76.0</w:t>
            </w:r>
          </w:p>
        </w:tc>
        <w:tc>
          <w:tcPr>
            <w:tcW w:w="851" w:type="dxa"/>
            <w:shd w:val="clear" w:color="auto" w:fill="B8CCEA" w:themeFill="accent3"/>
          </w:tcPr>
          <w:p w14:paraId="77A6D52C" w14:textId="61A5ED03" w:rsidR="00D10D0E" w:rsidRPr="002971A0" w:rsidRDefault="00D10D0E" w:rsidP="00D10D0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2971A0">
              <w:rPr>
                <w:color w:val="auto"/>
                <w:sz w:val="20"/>
                <w:szCs w:val="20"/>
              </w:rPr>
              <w:t>334</w:t>
            </w:r>
          </w:p>
        </w:tc>
      </w:tr>
    </w:tbl>
    <w:p w14:paraId="34443AAE" w14:textId="358271EB" w:rsidR="00A4795F" w:rsidRDefault="00A4795F" w:rsidP="0063466D">
      <w:pPr>
        <w:rPr>
          <w:b/>
          <w:bCs/>
        </w:rPr>
      </w:pPr>
    </w:p>
    <w:p w14:paraId="797F7234" w14:textId="60245B28" w:rsidR="00E43838" w:rsidRPr="007C4E36" w:rsidRDefault="00E43838" w:rsidP="00E43838">
      <w:pPr>
        <w:pStyle w:val="Heading3"/>
      </w:pPr>
      <w:bookmarkStart w:id="344" w:name="_Toc144807952"/>
      <w:r>
        <w:t xml:space="preserve">Opt-in stakeholders </w:t>
      </w:r>
      <w:r w:rsidRPr="007C4E36">
        <w:t xml:space="preserve">– </w:t>
      </w:r>
      <w:r>
        <w:t>TGA improvements</w:t>
      </w:r>
      <w:bookmarkEnd w:id="344"/>
    </w:p>
    <w:p w14:paraId="294D3492" w14:textId="006F42CC" w:rsidR="00E43838" w:rsidRPr="002971A0" w:rsidRDefault="00921E46" w:rsidP="00E43838">
      <w:pPr>
        <w:rPr>
          <w:color w:val="auto"/>
        </w:rPr>
      </w:pPr>
      <w:r w:rsidRPr="002971A0">
        <w:rPr>
          <w:color w:val="auto"/>
        </w:rPr>
        <w:t xml:space="preserve">Opt-in </w:t>
      </w:r>
      <w:r w:rsidR="00061D46" w:rsidRPr="002971A0">
        <w:rPr>
          <w:color w:val="auto"/>
        </w:rPr>
        <w:t>stakeholders</w:t>
      </w:r>
      <w:r w:rsidR="00E43838" w:rsidRPr="002971A0">
        <w:rPr>
          <w:color w:val="auto"/>
        </w:rPr>
        <w:t xml:space="preserve"> were asked whether they had noticed any improvements to a list of TGA systems or services in the past 12 months. </w:t>
      </w:r>
    </w:p>
    <w:p w14:paraId="11E68C4D" w14:textId="38D10960" w:rsidR="00E43838" w:rsidRPr="002971A0" w:rsidRDefault="00E43838" w:rsidP="00E43838">
      <w:pPr>
        <w:pStyle w:val="Tabletitle"/>
        <w:rPr>
          <w:color w:val="auto"/>
        </w:rPr>
      </w:pPr>
      <w:r w:rsidRPr="002971A0">
        <w:rPr>
          <w:color w:val="auto"/>
        </w:rPr>
        <w:t xml:space="preserve">Table </w:t>
      </w:r>
      <w:r w:rsidR="006A224E" w:rsidRPr="002971A0">
        <w:rPr>
          <w:color w:val="auto"/>
        </w:rPr>
        <w:t>43</w:t>
      </w:r>
      <w:r w:rsidRPr="002971A0">
        <w:rPr>
          <w:color w:val="auto"/>
        </w:rPr>
        <w:t>. Opt-in stakeholders – ‘In the past 12 months, have you seen any improvements to the following TGA services or systems?’</w:t>
      </w:r>
    </w:p>
    <w:tbl>
      <w:tblPr>
        <w:tblStyle w:val="TableTGAblue"/>
        <w:tblW w:w="0" w:type="auto"/>
        <w:tblLayout w:type="fixed"/>
        <w:tblLook w:val="04A0" w:firstRow="1" w:lastRow="0" w:firstColumn="1" w:lastColumn="0" w:noHBand="0" w:noVBand="1"/>
      </w:tblPr>
      <w:tblGrid>
        <w:gridCol w:w="4377"/>
        <w:gridCol w:w="669"/>
      </w:tblGrid>
      <w:tr w:rsidR="002971A0" w:rsidRPr="002971A0" w14:paraId="29536BB6"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54A10F7B" w14:textId="77777777" w:rsidR="00E43838" w:rsidRPr="002971A0" w:rsidRDefault="00E43838" w:rsidP="00F91201">
            <w:pPr>
              <w:rPr>
                <w:rFonts w:cs="Arial"/>
                <w:color w:val="auto"/>
                <w:sz w:val="20"/>
                <w:szCs w:val="20"/>
              </w:rPr>
            </w:pPr>
            <w:r w:rsidRPr="002971A0">
              <w:rPr>
                <w:rFonts w:cs="Arial"/>
                <w:color w:val="auto"/>
                <w:sz w:val="20"/>
                <w:szCs w:val="20"/>
              </w:rPr>
              <w:t>Statement</w:t>
            </w:r>
          </w:p>
        </w:tc>
        <w:tc>
          <w:tcPr>
            <w:tcW w:w="669" w:type="dxa"/>
          </w:tcPr>
          <w:p w14:paraId="41DBD3A6" w14:textId="77777777" w:rsidR="00E43838" w:rsidRPr="002971A0" w:rsidRDefault="00E43838" w:rsidP="00F91201">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2971A0">
              <w:rPr>
                <w:rFonts w:cs="Arial"/>
                <w:color w:val="auto"/>
                <w:sz w:val="20"/>
                <w:szCs w:val="20"/>
              </w:rPr>
              <w:t>N*</w:t>
            </w:r>
          </w:p>
        </w:tc>
      </w:tr>
      <w:tr w:rsidR="002971A0" w:rsidRPr="002971A0" w14:paraId="673A35EA"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0057E7E2" w14:textId="2B6643FB" w:rsidR="00E43838" w:rsidRPr="002971A0" w:rsidRDefault="00E43838" w:rsidP="00E43838">
            <w:pPr>
              <w:rPr>
                <w:rFonts w:cs="Arial"/>
                <w:color w:val="auto"/>
                <w:sz w:val="20"/>
                <w:szCs w:val="20"/>
              </w:rPr>
            </w:pPr>
            <w:r w:rsidRPr="002971A0">
              <w:rPr>
                <w:color w:val="auto"/>
                <w:sz w:val="20"/>
                <w:szCs w:val="20"/>
              </w:rPr>
              <w:t>TGA website</w:t>
            </w:r>
          </w:p>
        </w:tc>
        <w:tc>
          <w:tcPr>
            <w:tcW w:w="669" w:type="dxa"/>
          </w:tcPr>
          <w:p w14:paraId="47677682" w14:textId="07368BBB"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347</w:t>
            </w:r>
          </w:p>
        </w:tc>
      </w:tr>
      <w:tr w:rsidR="002971A0" w:rsidRPr="002971A0" w14:paraId="675BD5A4"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3F332E52" w14:textId="26AD92E1" w:rsidR="00E43838" w:rsidRPr="002971A0" w:rsidRDefault="00E43838" w:rsidP="00E43838">
            <w:pPr>
              <w:rPr>
                <w:rFonts w:cs="Arial"/>
                <w:color w:val="auto"/>
                <w:sz w:val="20"/>
                <w:szCs w:val="20"/>
              </w:rPr>
            </w:pPr>
            <w:r w:rsidRPr="002971A0">
              <w:rPr>
                <w:color w:val="auto"/>
                <w:sz w:val="20"/>
                <w:szCs w:val="20"/>
              </w:rPr>
              <w:t xml:space="preserve">New and updated regulatory information and guidance </w:t>
            </w:r>
          </w:p>
        </w:tc>
        <w:tc>
          <w:tcPr>
            <w:tcW w:w="669" w:type="dxa"/>
          </w:tcPr>
          <w:p w14:paraId="2984D13D" w14:textId="54B6B92C"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330</w:t>
            </w:r>
          </w:p>
        </w:tc>
      </w:tr>
      <w:tr w:rsidR="002971A0" w:rsidRPr="002971A0" w14:paraId="2F9B88D0"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491FF588" w14:textId="4484C488" w:rsidR="00E43838" w:rsidRPr="002971A0" w:rsidRDefault="00E43838" w:rsidP="00E43838">
            <w:pPr>
              <w:rPr>
                <w:rFonts w:cs="Arial"/>
                <w:color w:val="auto"/>
                <w:sz w:val="20"/>
                <w:szCs w:val="20"/>
              </w:rPr>
            </w:pPr>
            <w:r w:rsidRPr="002971A0">
              <w:rPr>
                <w:color w:val="auto"/>
                <w:sz w:val="20"/>
                <w:szCs w:val="20"/>
              </w:rPr>
              <w:t>TGA system such as the ARTG, adverse events database, online services</w:t>
            </w:r>
          </w:p>
        </w:tc>
        <w:tc>
          <w:tcPr>
            <w:tcW w:w="669" w:type="dxa"/>
          </w:tcPr>
          <w:p w14:paraId="6A1B2D08" w14:textId="72B15773"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275</w:t>
            </w:r>
          </w:p>
        </w:tc>
      </w:tr>
      <w:tr w:rsidR="002971A0" w:rsidRPr="002971A0" w14:paraId="03A30F4E"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7CDC6588" w14:textId="546E181B" w:rsidR="00E43838" w:rsidRPr="002971A0" w:rsidRDefault="00E43838" w:rsidP="00E43838">
            <w:pPr>
              <w:rPr>
                <w:rFonts w:cs="Arial"/>
                <w:color w:val="auto"/>
                <w:sz w:val="20"/>
                <w:szCs w:val="20"/>
              </w:rPr>
            </w:pPr>
            <w:r w:rsidRPr="002971A0">
              <w:rPr>
                <w:color w:val="auto"/>
                <w:sz w:val="20"/>
                <w:szCs w:val="20"/>
              </w:rPr>
              <w:t xml:space="preserve">Timeliness or quality of responses to enquiries </w:t>
            </w:r>
          </w:p>
        </w:tc>
        <w:tc>
          <w:tcPr>
            <w:tcW w:w="669" w:type="dxa"/>
          </w:tcPr>
          <w:p w14:paraId="2E3007AC" w14:textId="6E5B44DC"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253</w:t>
            </w:r>
          </w:p>
        </w:tc>
      </w:tr>
      <w:tr w:rsidR="002971A0" w:rsidRPr="002971A0" w14:paraId="2A21C063"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218ED132" w14:textId="0E409285" w:rsidR="00E43838" w:rsidRPr="002971A0" w:rsidRDefault="00E43838" w:rsidP="00E43838">
            <w:pPr>
              <w:rPr>
                <w:rFonts w:cs="Arial"/>
                <w:color w:val="auto"/>
                <w:sz w:val="20"/>
                <w:szCs w:val="20"/>
              </w:rPr>
            </w:pPr>
            <w:r w:rsidRPr="002971A0">
              <w:rPr>
                <w:color w:val="auto"/>
                <w:sz w:val="20"/>
                <w:szCs w:val="20"/>
              </w:rPr>
              <w:t xml:space="preserve">Safety information including recalls, </w:t>
            </w:r>
            <w:proofErr w:type="gramStart"/>
            <w:r w:rsidRPr="002971A0">
              <w:rPr>
                <w:color w:val="auto"/>
                <w:sz w:val="20"/>
                <w:szCs w:val="20"/>
              </w:rPr>
              <w:t>alerts</w:t>
            </w:r>
            <w:proofErr w:type="gramEnd"/>
            <w:r w:rsidRPr="002971A0">
              <w:rPr>
                <w:color w:val="auto"/>
                <w:sz w:val="20"/>
                <w:szCs w:val="20"/>
              </w:rPr>
              <w:t xml:space="preserve"> and adverse events</w:t>
            </w:r>
          </w:p>
        </w:tc>
        <w:tc>
          <w:tcPr>
            <w:tcW w:w="669" w:type="dxa"/>
          </w:tcPr>
          <w:p w14:paraId="7EFC24EE" w14:textId="180980B0"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182</w:t>
            </w:r>
          </w:p>
        </w:tc>
      </w:tr>
      <w:tr w:rsidR="002971A0" w:rsidRPr="002971A0" w14:paraId="4C50CD84"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6BDE6E9A" w14:textId="2B26D7E0" w:rsidR="00E43838" w:rsidRPr="002971A0" w:rsidRDefault="00E43838" w:rsidP="00E43838">
            <w:pPr>
              <w:rPr>
                <w:rFonts w:cs="Arial"/>
                <w:color w:val="auto"/>
                <w:sz w:val="20"/>
                <w:szCs w:val="20"/>
              </w:rPr>
            </w:pPr>
            <w:r w:rsidRPr="002971A0">
              <w:rPr>
                <w:color w:val="auto"/>
                <w:sz w:val="20"/>
                <w:szCs w:val="20"/>
              </w:rPr>
              <w:t>Assessment times</w:t>
            </w:r>
          </w:p>
        </w:tc>
        <w:tc>
          <w:tcPr>
            <w:tcW w:w="669" w:type="dxa"/>
          </w:tcPr>
          <w:p w14:paraId="4F460594" w14:textId="541C7406"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137</w:t>
            </w:r>
          </w:p>
        </w:tc>
      </w:tr>
      <w:tr w:rsidR="002971A0" w:rsidRPr="002971A0" w14:paraId="609D309E"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52E9171F" w14:textId="14D19F99" w:rsidR="00E43838" w:rsidRPr="002971A0" w:rsidRDefault="00E43838" w:rsidP="00E43838">
            <w:pPr>
              <w:rPr>
                <w:rFonts w:cs="Arial"/>
                <w:color w:val="auto"/>
                <w:sz w:val="20"/>
                <w:szCs w:val="20"/>
              </w:rPr>
            </w:pPr>
            <w:r w:rsidRPr="002971A0">
              <w:rPr>
                <w:color w:val="auto"/>
                <w:sz w:val="20"/>
                <w:szCs w:val="20"/>
              </w:rPr>
              <w:t>Consultations</w:t>
            </w:r>
          </w:p>
        </w:tc>
        <w:tc>
          <w:tcPr>
            <w:tcW w:w="669" w:type="dxa"/>
          </w:tcPr>
          <w:p w14:paraId="5328D5C1" w14:textId="7FD3631B"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112</w:t>
            </w:r>
          </w:p>
        </w:tc>
      </w:tr>
      <w:tr w:rsidR="002971A0" w:rsidRPr="002971A0" w14:paraId="343E0886"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095EFFA2" w14:textId="40924D39" w:rsidR="00E43838" w:rsidRPr="002971A0" w:rsidRDefault="00E43838" w:rsidP="00E43838">
            <w:pPr>
              <w:rPr>
                <w:rFonts w:cs="Arial"/>
                <w:color w:val="auto"/>
                <w:sz w:val="20"/>
                <w:szCs w:val="20"/>
              </w:rPr>
            </w:pPr>
            <w:r w:rsidRPr="002971A0">
              <w:rPr>
                <w:color w:val="auto"/>
                <w:sz w:val="20"/>
                <w:szCs w:val="20"/>
              </w:rPr>
              <w:t>Other</w:t>
            </w:r>
          </w:p>
        </w:tc>
        <w:tc>
          <w:tcPr>
            <w:tcW w:w="669" w:type="dxa"/>
          </w:tcPr>
          <w:p w14:paraId="1C81A25A" w14:textId="448B3728"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25</w:t>
            </w:r>
          </w:p>
        </w:tc>
      </w:tr>
      <w:tr w:rsidR="002971A0" w:rsidRPr="002971A0" w14:paraId="7D0AE9FF"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4AD9CE80" w14:textId="5E73FA9D" w:rsidR="00E43838" w:rsidRPr="002971A0" w:rsidRDefault="00E43838" w:rsidP="00E43838">
            <w:pPr>
              <w:rPr>
                <w:rFonts w:cs="Arial"/>
                <w:color w:val="auto"/>
                <w:sz w:val="20"/>
                <w:szCs w:val="20"/>
              </w:rPr>
            </w:pPr>
            <w:r w:rsidRPr="002971A0">
              <w:rPr>
                <w:color w:val="auto"/>
                <w:sz w:val="20"/>
                <w:szCs w:val="20"/>
              </w:rPr>
              <w:t>None of the above</w:t>
            </w:r>
          </w:p>
        </w:tc>
        <w:tc>
          <w:tcPr>
            <w:tcW w:w="669" w:type="dxa"/>
          </w:tcPr>
          <w:p w14:paraId="20D3EBD4" w14:textId="2F266BF1" w:rsidR="00E43838" w:rsidRPr="002971A0" w:rsidRDefault="00E43838" w:rsidP="00E4383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2971A0">
              <w:rPr>
                <w:color w:val="auto"/>
                <w:sz w:val="20"/>
                <w:szCs w:val="20"/>
              </w:rPr>
              <w:t>665</w:t>
            </w:r>
          </w:p>
        </w:tc>
      </w:tr>
    </w:tbl>
    <w:p w14:paraId="4F98437F" w14:textId="77777777" w:rsidR="00E43838" w:rsidRPr="002971A0" w:rsidRDefault="00E43838" w:rsidP="00E43838">
      <w:pPr>
        <w:rPr>
          <w:color w:val="auto"/>
          <w:sz w:val="18"/>
          <w:szCs w:val="18"/>
        </w:rPr>
      </w:pPr>
      <w:r w:rsidRPr="002971A0">
        <w:rPr>
          <w:color w:val="auto"/>
          <w:sz w:val="18"/>
          <w:szCs w:val="18"/>
        </w:rPr>
        <w:t xml:space="preserve">*Respondents were able to select multiple items. </w:t>
      </w:r>
    </w:p>
    <w:p w14:paraId="68591870" w14:textId="3D0B793F" w:rsidR="00D10D0E" w:rsidRPr="002971A0" w:rsidRDefault="00D10D0E" w:rsidP="0063466D">
      <w:pPr>
        <w:rPr>
          <w:b/>
          <w:bCs/>
          <w:color w:val="auto"/>
        </w:rPr>
      </w:pPr>
    </w:p>
    <w:bookmarkEnd w:id="342"/>
    <w:p w14:paraId="7C3749B0" w14:textId="62015525" w:rsidR="00D10D0E" w:rsidRDefault="00D10D0E" w:rsidP="0063466D">
      <w:pPr>
        <w:rPr>
          <w:b/>
          <w:bCs/>
        </w:rPr>
      </w:pPr>
    </w:p>
    <w:p w14:paraId="6A221AA8" w14:textId="77777777" w:rsidR="0063466D" w:rsidRDefault="0063466D" w:rsidP="0063466D">
      <w:pPr>
        <w:pStyle w:val="Heading2"/>
      </w:pPr>
      <w:bookmarkStart w:id="345" w:name="_Opt-in_health_professionals"/>
      <w:bookmarkStart w:id="346" w:name="_Opt-in_health_professionals_1"/>
      <w:bookmarkStart w:id="347" w:name="_Opt-in_health_professionals_3"/>
      <w:bookmarkStart w:id="348" w:name="_Opt-in_health_professionals_2"/>
      <w:bookmarkStart w:id="349" w:name="_Appendix_1:_Abbreviations"/>
      <w:bookmarkStart w:id="350" w:name="_Appendix_D:_Abbreviations"/>
      <w:bookmarkStart w:id="351" w:name="_Appendix_C:_Health"/>
      <w:bookmarkStart w:id="352" w:name="_Toc91052093"/>
      <w:bookmarkStart w:id="353" w:name="_Toc115174523"/>
      <w:bookmarkStart w:id="354" w:name="_Toc144807953"/>
      <w:bookmarkStart w:id="355" w:name="_Hlk144805056"/>
      <w:bookmarkStart w:id="356" w:name="_Toc41220097"/>
      <w:bookmarkStart w:id="357" w:name="_Toc41337080"/>
      <w:bookmarkStart w:id="358" w:name="_Toc58851216"/>
      <w:bookmarkEnd w:id="345"/>
      <w:bookmarkEnd w:id="346"/>
      <w:bookmarkEnd w:id="347"/>
      <w:bookmarkEnd w:id="348"/>
      <w:bookmarkEnd w:id="349"/>
      <w:bookmarkEnd w:id="350"/>
      <w:bookmarkEnd w:id="351"/>
      <w:r w:rsidRPr="0055352E">
        <w:lastRenderedPageBreak/>
        <w:t xml:space="preserve">Appendix C: </w:t>
      </w:r>
      <w:bookmarkStart w:id="359" w:name="_Hlk90543391"/>
      <w:r>
        <w:t>H</w:t>
      </w:r>
      <w:r w:rsidRPr="0055352E">
        <w:t xml:space="preserve">ealth professional </w:t>
      </w:r>
      <w:bookmarkEnd w:id="352"/>
      <w:bookmarkEnd w:id="359"/>
      <w:r>
        <w:t>results</w:t>
      </w:r>
      <w:bookmarkEnd w:id="353"/>
      <w:bookmarkEnd w:id="354"/>
    </w:p>
    <w:bookmarkEnd w:id="355"/>
    <w:p w14:paraId="39659066" w14:textId="2F351213" w:rsidR="0063466D" w:rsidRPr="00EC4F24" w:rsidRDefault="0063466D" w:rsidP="0063466D">
      <w:pPr>
        <w:rPr>
          <w:color w:val="auto"/>
        </w:rPr>
      </w:pPr>
      <w:r w:rsidRPr="00EC4F24">
        <w:rPr>
          <w:color w:val="auto"/>
        </w:rPr>
        <w:t xml:space="preserve">The tables in this section of the report present results </w:t>
      </w:r>
      <w:r w:rsidR="00061D46" w:rsidRPr="00EC4F24">
        <w:rPr>
          <w:color w:val="auto"/>
        </w:rPr>
        <w:t xml:space="preserve">for </w:t>
      </w:r>
      <w:r w:rsidRPr="00EC4F24">
        <w:rPr>
          <w:color w:val="auto"/>
        </w:rPr>
        <w:t xml:space="preserve">health professionals. </w:t>
      </w:r>
    </w:p>
    <w:p w14:paraId="2CA76562" w14:textId="77777777" w:rsidR="00D71EB3" w:rsidRPr="00D71EB3" w:rsidRDefault="00D71EB3" w:rsidP="003472D6">
      <w:pPr>
        <w:numPr>
          <w:ilvl w:val="0"/>
          <w:numId w:val="9"/>
        </w:numPr>
        <w:spacing w:before="100" w:beforeAutospacing="1" w:after="60"/>
        <w:ind w:left="714" w:hanging="357"/>
      </w:pPr>
      <w:bookmarkStart w:id="360" w:name="_Toc115174377"/>
      <w:bookmarkStart w:id="361" w:name="_Toc115174524"/>
      <w:bookmarkStart w:id="362" w:name="_Toc116295513"/>
      <w:bookmarkStart w:id="363" w:name="_Hlk90633689"/>
      <w:bookmarkStart w:id="364" w:name="_Toc58851204"/>
      <w:bookmarkStart w:id="365" w:name="_Toc91051905"/>
      <w:bookmarkStart w:id="366" w:name="_Toc91052094"/>
      <w:r w:rsidRPr="00EC4F24">
        <w:rPr>
          <w:color w:val="auto"/>
        </w:rPr>
        <w:t xml:space="preserve">For more information about the consumer sample, see </w:t>
      </w:r>
      <w:hyperlink w:anchor="_Sampling_methods" w:history="1">
        <w:r w:rsidRPr="00D71EB3">
          <w:rPr>
            <w:color w:val="0000FF"/>
            <w:u w:val="single"/>
          </w:rPr>
          <w:t>Sampling methods</w:t>
        </w:r>
      </w:hyperlink>
      <w:r w:rsidRPr="00D71EB3">
        <w:t xml:space="preserve">. </w:t>
      </w:r>
    </w:p>
    <w:p w14:paraId="2CE91AE6" w14:textId="77777777" w:rsidR="00D71EB3" w:rsidRPr="00D71EB3" w:rsidRDefault="00D71EB3" w:rsidP="003472D6">
      <w:pPr>
        <w:numPr>
          <w:ilvl w:val="0"/>
          <w:numId w:val="9"/>
        </w:numPr>
        <w:spacing w:before="100" w:beforeAutospacing="1" w:after="60"/>
        <w:ind w:left="714" w:hanging="357"/>
      </w:pPr>
      <w:r w:rsidRPr="00EC4F24">
        <w:rPr>
          <w:color w:val="auto"/>
        </w:rPr>
        <w:t xml:space="preserve">Tables have not been provided for questions with a low number of responses. For general notes about interpreting results tables, see </w:t>
      </w:r>
      <w:hyperlink w:anchor="_Interpreting_percentages_and_2" w:history="1">
        <w:r w:rsidRPr="00D71EB3">
          <w:rPr>
            <w:color w:val="0000FF"/>
            <w:u w:val="single"/>
          </w:rPr>
          <w:t>Interpreting percentages and results tables.</w:t>
        </w:r>
      </w:hyperlink>
      <w:r w:rsidRPr="00D71EB3">
        <w:t xml:space="preserve"> </w:t>
      </w:r>
    </w:p>
    <w:p w14:paraId="05B9A92C" w14:textId="603B19D2" w:rsidR="00D71EB3" w:rsidRPr="00D71EB3" w:rsidRDefault="00D71EB3" w:rsidP="003472D6">
      <w:pPr>
        <w:numPr>
          <w:ilvl w:val="0"/>
          <w:numId w:val="9"/>
        </w:numPr>
        <w:spacing w:before="100" w:beforeAutospacing="1" w:after="60"/>
        <w:ind w:left="714" w:hanging="357"/>
      </w:pPr>
      <w:r w:rsidRPr="00EC4F24">
        <w:rPr>
          <w:color w:val="auto"/>
        </w:rPr>
        <w:t xml:space="preserve">For definitions of abbreviations, see </w:t>
      </w:r>
      <w:hyperlink w:anchor="_Appendix_E:_Abbreviations_1" w:history="1">
        <w:r w:rsidRPr="00D71EB3">
          <w:rPr>
            <w:color w:val="0000FF"/>
            <w:u w:val="single"/>
          </w:rPr>
          <w:t xml:space="preserve">Appendix </w:t>
        </w:r>
        <w:r w:rsidR="00A34C24">
          <w:rPr>
            <w:color w:val="0000FF"/>
            <w:u w:val="single"/>
          </w:rPr>
          <w:t>E</w:t>
        </w:r>
        <w:r w:rsidRPr="00D71EB3">
          <w:rPr>
            <w:color w:val="0000FF"/>
            <w:u w:val="single"/>
          </w:rPr>
          <w:t>: Abbreviations</w:t>
        </w:r>
      </w:hyperlink>
      <w:r w:rsidRPr="00D71EB3">
        <w:t>.</w:t>
      </w:r>
    </w:p>
    <w:p w14:paraId="6475DF9F" w14:textId="77777777" w:rsidR="0063466D" w:rsidRDefault="0063466D" w:rsidP="0063466D">
      <w:pPr>
        <w:pStyle w:val="Heading3"/>
      </w:pPr>
      <w:bookmarkStart w:id="367" w:name="_Toc144807954"/>
      <w:r>
        <w:t>Health professionals – role</w:t>
      </w:r>
      <w:bookmarkEnd w:id="360"/>
      <w:bookmarkEnd w:id="361"/>
      <w:bookmarkEnd w:id="362"/>
      <w:bookmarkEnd w:id="367"/>
    </w:p>
    <w:p w14:paraId="1910B014" w14:textId="77777777" w:rsidR="0063466D" w:rsidRPr="00EC4F24" w:rsidRDefault="0063466D" w:rsidP="0063466D">
      <w:pPr>
        <w:rPr>
          <w:color w:val="auto"/>
        </w:rPr>
      </w:pPr>
      <w:r w:rsidRPr="00EC4F24">
        <w:rPr>
          <w:color w:val="auto"/>
        </w:rPr>
        <w:t xml:space="preserve">Health professionals were asked about their specific roles. </w:t>
      </w:r>
    </w:p>
    <w:p w14:paraId="303FB686" w14:textId="07CBD3B0" w:rsidR="0063466D" w:rsidRPr="00EC4F24" w:rsidRDefault="0063466D" w:rsidP="0063466D">
      <w:pPr>
        <w:pStyle w:val="Tabletitle"/>
        <w:rPr>
          <w:color w:val="auto"/>
        </w:rPr>
      </w:pPr>
      <w:r w:rsidRPr="00EC4F24">
        <w:rPr>
          <w:color w:val="auto"/>
        </w:rPr>
        <w:t xml:space="preserve">Table 44. Health professionals – </w:t>
      </w:r>
      <w:r w:rsidR="00D16388" w:rsidRPr="00EC4F24">
        <w:rPr>
          <w:color w:val="auto"/>
        </w:rPr>
        <w:t xml:space="preserve">‘Select the category that describes your </w:t>
      </w:r>
      <w:proofErr w:type="gramStart"/>
      <w:r w:rsidR="00D16388" w:rsidRPr="00EC4F24">
        <w:rPr>
          <w:color w:val="auto"/>
        </w:rPr>
        <w:t>role’</w:t>
      </w:r>
      <w:proofErr w:type="gramEnd"/>
    </w:p>
    <w:tbl>
      <w:tblPr>
        <w:tblStyle w:val="TableTGAblue"/>
        <w:tblW w:w="0" w:type="auto"/>
        <w:tblLayout w:type="fixed"/>
        <w:tblLook w:val="04A0" w:firstRow="1" w:lastRow="0" w:firstColumn="1" w:lastColumn="0" w:noHBand="0" w:noVBand="1"/>
      </w:tblPr>
      <w:tblGrid>
        <w:gridCol w:w="2400"/>
        <w:gridCol w:w="1418"/>
        <w:gridCol w:w="1134"/>
      </w:tblGrid>
      <w:tr w:rsidR="00EC4F24" w:rsidRPr="00EC4F24" w14:paraId="7B60B73A" w14:textId="77777777" w:rsidTr="00D16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74A028E" w14:textId="77777777" w:rsidR="0063466D" w:rsidRPr="00EC4F24" w:rsidRDefault="0063466D" w:rsidP="00585F93">
            <w:pPr>
              <w:rPr>
                <w:color w:val="auto"/>
                <w:sz w:val="20"/>
                <w:szCs w:val="20"/>
              </w:rPr>
            </w:pPr>
            <w:r w:rsidRPr="00EC4F24">
              <w:rPr>
                <w:color w:val="auto"/>
                <w:sz w:val="20"/>
                <w:szCs w:val="20"/>
              </w:rPr>
              <w:t>Response</w:t>
            </w:r>
          </w:p>
        </w:tc>
        <w:tc>
          <w:tcPr>
            <w:tcW w:w="1418" w:type="dxa"/>
          </w:tcPr>
          <w:p w14:paraId="0D50CD31"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c>
          <w:tcPr>
            <w:tcW w:w="1134" w:type="dxa"/>
          </w:tcPr>
          <w:p w14:paraId="6FDC8ED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1ECE22CA"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48622647" w14:textId="7BD9FC27" w:rsidR="00D16388" w:rsidRPr="00EC4F24" w:rsidRDefault="00D16388" w:rsidP="00D16388">
            <w:pPr>
              <w:rPr>
                <w:color w:val="auto"/>
                <w:sz w:val="20"/>
                <w:szCs w:val="20"/>
              </w:rPr>
            </w:pPr>
            <w:r w:rsidRPr="00EC4F24">
              <w:rPr>
                <w:color w:val="auto"/>
                <w:sz w:val="20"/>
                <w:szCs w:val="20"/>
              </w:rPr>
              <w:t>General practitioner</w:t>
            </w:r>
          </w:p>
        </w:tc>
        <w:tc>
          <w:tcPr>
            <w:tcW w:w="1418" w:type="dxa"/>
          </w:tcPr>
          <w:p w14:paraId="78635585" w14:textId="3AA5DBF3"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31</w:t>
            </w:r>
          </w:p>
        </w:tc>
        <w:tc>
          <w:tcPr>
            <w:tcW w:w="1134" w:type="dxa"/>
          </w:tcPr>
          <w:p w14:paraId="15D4C675" w14:textId="30671287"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16.7</w:t>
            </w:r>
          </w:p>
        </w:tc>
      </w:tr>
      <w:tr w:rsidR="00EC4F24" w:rsidRPr="00EC4F24" w14:paraId="0217CE32"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65196045" w14:textId="653A0318" w:rsidR="00D16388" w:rsidRPr="00EC4F24" w:rsidRDefault="00D16388" w:rsidP="00D16388">
            <w:pPr>
              <w:rPr>
                <w:color w:val="auto"/>
                <w:sz w:val="20"/>
                <w:szCs w:val="20"/>
              </w:rPr>
            </w:pPr>
            <w:r w:rsidRPr="00EC4F24">
              <w:rPr>
                <w:color w:val="auto"/>
                <w:sz w:val="20"/>
                <w:szCs w:val="20"/>
              </w:rPr>
              <w:t>Specialist</w:t>
            </w:r>
          </w:p>
        </w:tc>
        <w:tc>
          <w:tcPr>
            <w:tcW w:w="1418" w:type="dxa"/>
          </w:tcPr>
          <w:p w14:paraId="198F1C72" w14:textId="6D1B80FF"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32</w:t>
            </w:r>
          </w:p>
        </w:tc>
        <w:tc>
          <w:tcPr>
            <w:tcW w:w="1134" w:type="dxa"/>
          </w:tcPr>
          <w:p w14:paraId="2243120A" w14:textId="0ECC28E4"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17.2</w:t>
            </w:r>
          </w:p>
        </w:tc>
      </w:tr>
      <w:tr w:rsidR="00EC4F24" w:rsidRPr="00EC4F24" w14:paraId="1EFE3EFD"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664E0F5B" w14:textId="2011AE12" w:rsidR="00D16388" w:rsidRPr="00EC4F24" w:rsidRDefault="00D16388" w:rsidP="00D16388">
            <w:pPr>
              <w:rPr>
                <w:color w:val="auto"/>
                <w:sz w:val="20"/>
                <w:szCs w:val="20"/>
              </w:rPr>
            </w:pPr>
            <w:r w:rsidRPr="00EC4F24">
              <w:rPr>
                <w:color w:val="auto"/>
                <w:sz w:val="20"/>
                <w:szCs w:val="20"/>
              </w:rPr>
              <w:t>Pharmacist</w:t>
            </w:r>
          </w:p>
        </w:tc>
        <w:tc>
          <w:tcPr>
            <w:tcW w:w="1418" w:type="dxa"/>
          </w:tcPr>
          <w:p w14:paraId="5BB002EE" w14:textId="484BDE2A"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31</w:t>
            </w:r>
          </w:p>
        </w:tc>
        <w:tc>
          <w:tcPr>
            <w:tcW w:w="1134" w:type="dxa"/>
          </w:tcPr>
          <w:p w14:paraId="0A6D5262" w14:textId="3272DED0"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16.7</w:t>
            </w:r>
          </w:p>
        </w:tc>
      </w:tr>
      <w:tr w:rsidR="00EC4F24" w:rsidRPr="00EC4F24" w14:paraId="6EA33937"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1AC32B08" w14:textId="0E72C5A7" w:rsidR="00D16388" w:rsidRPr="00EC4F24" w:rsidRDefault="00D16388" w:rsidP="00D16388">
            <w:pPr>
              <w:rPr>
                <w:color w:val="auto"/>
                <w:sz w:val="20"/>
                <w:szCs w:val="20"/>
              </w:rPr>
            </w:pPr>
            <w:r w:rsidRPr="00EC4F24">
              <w:rPr>
                <w:color w:val="auto"/>
                <w:sz w:val="20"/>
                <w:szCs w:val="20"/>
              </w:rPr>
              <w:t>Dentist</w:t>
            </w:r>
          </w:p>
        </w:tc>
        <w:tc>
          <w:tcPr>
            <w:tcW w:w="1418" w:type="dxa"/>
          </w:tcPr>
          <w:p w14:paraId="4C569172" w14:textId="237173C4"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31</w:t>
            </w:r>
          </w:p>
        </w:tc>
        <w:tc>
          <w:tcPr>
            <w:tcW w:w="1134" w:type="dxa"/>
          </w:tcPr>
          <w:p w14:paraId="30169D74" w14:textId="1DCD5A97"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16.7</w:t>
            </w:r>
          </w:p>
        </w:tc>
      </w:tr>
      <w:tr w:rsidR="00EC4F24" w:rsidRPr="00EC4F24" w14:paraId="26E2F193"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06D6D72A" w14:textId="5D093D11" w:rsidR="00D16388" w:rsidRPr="00EC4F24" w:rsidRDefault="00D16388" w:rsidP="00D16388">
            <w:pPr>
              <w:rPr>
                <w:color w:val="auto"/>
                <w:sz w:val="20"/>
                <w:szCs w:val="20"/>
              </w:rPr>
            </w:pPr>
            <w:r w:rsidRPr="00EC4F24">
              <w:rPr>
                <w:color w:val="auto"/>
                <w:sz w:val="20"/>
                <w:szCs w:val="20"/>
              </w:rPr>
              <w:t>Nurse</w:t>
            </w:r>
          </w:p>
        </w:tc>
        <w:tc>
          <w:tcPr>
            <w:tcW w:w="1418" w:type="dxa"/>
          </w:tcPr>
          <w:p w14:paraId="7B091430" w14:textId="1C7A8274"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31</w:t>
            </w:r>
          </w:p>
        </w:tc>
        <w:tc>
          <w:tcPr>
            <w:tcW w:w="1134" w:type="dxa"/>
          </w:tcPr>
          <w:p w14:paraId="26585C8A" w14:textId="385A3212"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16.7</w:t>
            </w:r>
          </w:p>
        </w:tc>
      </w:tr>
      <w:tr w:rsidR="00EC4F24" w:rsidRPr="00EC4F24" w14:paraId="2F4EA00C"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6B5A6D44" w14:textId="623339AF" w:rsidR="00D16388" w:rsidRPr="00EC4F24" w:rsidRDefault="00D16388" w:rsidP="00D16388">
            <w:pPr>
              <w:rPr>
                <w:color w:val="auto"/>
                <w:sz w:val="20"/>
                <w:szCs w:val="20"/>
              </w:rPr>
            </w:pPr>
            <w:r w:rsidRPr="00EC4F24">
              <w:rPr>
                <w:color w:val="auto"/>
                <w:sz w:val="20"/>
                <w:szCs w:val="20"/>
              </w:rPr>
              <w:t>Allied health</w:t>
            </w:r>
          </w:p>
        </w:tc>
        <w:tc>
          <w:tcPr>
            <w:tcW w:w="1418" w:type="dxa"/>
          </w:tcPr>
          <w:p w14:paraId="071EB3E1" w14:textId="3B10B247"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30</w:t>
            </w:r>
          </w:p>
        </w:tc>
        <w:tc>
          <w:tcPr>
            <w:tcW w:w="1134" w:type="dxa"/>
          </w:tcPr>
          <w:p w14:paraId="3FE7810D" w14:textId="71CF775D"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16.1</w:t>
            </w:r>
          </w:p>
        </w:tc>
      </w:tr>
      <w:tr w:rsidR="00EC4F24" w:rsidRPr="00EC4F24" w14:paraId="16009524" w14:textId="77777777" w:rsidTr="00D16388">
        <w:tc>
          <w:tcPr>
            <w:cnfStyle w:val="001000000000" w:firstRow="0" w:lastRow="0" w:firstColumn="1" w:lastColumn="0" w:oddVBand="0" w:evenVBand="0" w:oddHBand="0" w:evenHBand="0" w:firstRowFirstColumn="0" w:firstRowLastColumn="0" w:lastRowFirstColumn="0" w:lastRowLastColumn="0"/>
            <w:tcW w:w="2400" w:type="dxa"/>
          </w:tcPr>
          <w:p w14:paraId="765EBB68" w14:textId="429404E6" w:rsidR="00D16388" w:rsidRPr="00EC4F24" w:rsidRDefault="00D16388" w:rsidP="00D16388">
            <w:pPr>
              <w:rPr>
                <w:color w:val="auto"/>
                <w:sz w:val="20"/>
                <w:szCs w:val="20"/>
              </w:rPr>
            </w:pPr>
            <w:r w:rsidRPr="00EC4F24">
              <w:rPr>
                <w:color w:val="auto"/>
                <w:sz w:val="20"/>
                <w:szCs w:val="20"/>
              </w:rPr>
              <w:t>Total</w:t>
            </w:r>
          </w:p>
        </w:tc>
        <w:tc>
          <w:tcPr>
            <w:tcW w:w="1418" w:type="dxa"/>
          </w:tcPr>
          <w:p w14:paraId="2B4876D3" w14:textId="0B8E9915"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186</w:t>
            </w:r>
          </w:p>
        </w:tc>
        <w:tc>
          <w:tcPr>
            <w:tcW w:w="1134" w:type="dxa"/>
          </w:tcPr>
          <w:p w14:paraId="160341D0" w14:textId="49B4C1D6"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100</w:t>
            </w:r>
          </w:p>
        </w:tc>
      </w:tr>
    </w:tbl>
    <w:p w14:paraId="3BDBB906" w14:textId="77777777" w:rsidR="0063466D" w:rsidRPr="0055352E" w:rsidRDefault="0063466D" w:rsidP="0063466D">
      <w:pPr>
        <w:pStyle w:val="Heading3"/>
      </w:pPr>
      <w:bookmarkStart w:id="368" w:name="_Toc115174378"/>
      <w:bookmarkStart w:id="369" w:name="_Toc115174525"/>
      <w:bookmarkStart w:id="370" w:name="_Toc116295514"/>
      <w:bookmarkStart w:id="371" w:name="_Toc144807955"/>
      <w:r>
        <w:t>Health professionals</w:t>
      </w:r>
      <w:r w:rsidRPr="0055352E">
        <w:t xml:space="preserve"> </w:t>
      </w:r>
      <w:bookmarkEnd w:id="363"/>
      <w:r w:rsidRPr="0055352E">
        <w:t>– awareness of the TGA</w:t>
      </w:r>
      <w:bookmarkEnd w:id="364"/>
      <w:bookmarkEnd w:id="365"/>
      <w:bookmarkEnd w:id="366"/>
      <w:bookmarkEnd w:id="368"/>
      <w:bookmarkEnd w:id="369"/>
      <w:bookmarkEnd w:id="370"/>
      <w:bookmarkEnd w:id="371"/>
    </w:p>
    <w:p w14:paraId="7755F95D" w14:textId="77777777" w:rsidR="0063466D" w:rsidRPr="00EC4F24" w:rsidRDefault="0063466D" w:rsidP="0063466D">
      <w:pPr>
        <w:rPr>
          <w:color w:val="auto"/>
        </w:rPr>
      </w:pPr>
      <w:bookmarkStart w:id="372" w:name="_Hlk114671546"/>
      <w:r w:rsidRPr="00EC4F24">
        <w:rPr>
          <w:color w:val="auto"/>
        </w:rPr>
        <w:t>Health professionals were asked about their awareness of the TGA</w:t>
      </w:r>
      <w:bookmarkEnd w:id="372"/>
      <w:r w:rsidRPr="00EC4F24">
        <w:rPr>
          <w:color w:val="auto"/>
        </w:rPr>
        <w:t>.</w:t>
      </w:r>
    </w:p>
    <w:p w14:paraId="384C4AFD" w14:textId="77777777" w:rsidR="0063466D" w:rsidRPr="00EC4F24" w:rsidRDefault="0063466D" w:rsidP="0063466D">
      <w:pPr>
        <w:pStyle w:val="Tabletitle"/>
        <w:rPr>
          <w:color w:val="auto"/>
        </w:rPr>
      </w:pPr>
      <w:bookmarkStart w:id="373" w:name="_Hlk114671566"/>
      <w:r w:rsidRPr="00EC4F24">
        <w:rPr>
          <w:color w:val="auto"/>
        </w:rPr>
        <w:t>Table 45. Health professionals – Had you heard of the Therapeutic Goods Administration (TGA) prior to participating in this survey?</w:t>
      </w:r>
    </w:p>
    <w:tbl>
      <w:tblPr>
        <w:tblStyle w:val="TableTGAblue"/>
        <w:tblW w:w="0" w:type="auto"/>
        <w:tblLayout w:type="fixed"/>
        <w:tblLook w:val="04A0" w:firstRow="1" w:lastRow="0" w:firstColumn="1" w:lastColumn="0" w:noHBand="0" w:noVBand="1"/>
      </w:tblPr>
      <w:tblGrid>
        <w:gridCol w:w="1907"/>
        <w:gridCol w:w="777"/>
      </w:tblGrid>
      <w:tr w:rsidR="00EC4F24" w:rsidRPr="00EC4F24" w14:paraId="3EA7262F" w14:textId="77777777" w:rsidTr="00D163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61E59C75" w14:textId="77777777" w:rsidR="0063466D" w:rsidRPr="00EC4F24" w:rsidRDefault="0063466D" w:rsidP="00585F93">
            <w:pPr>
              <w:rPr>
                <w:color w:val="auto"/>
                <w:sz w:val="20"/>
                <w:szCs w:val="20"/>
              </w:rPr>
            </w:pPr>
            <w:bookmarkStart w:id="374" w:name="_Hlk113956852"/>
            <w:bookmarkEnd w:id="373"/>
            <w:r w:rsidRPr="00EC4F24">
              <w:rPr>
                <w:color w:val="auto"/>
                <w:sz w:val="20"/>
                <w:szCs w:val="20"/>
              </w:rPr>
              <w:t>Response</w:t>
            </w:r>
          </w:p>
        </w:tc>
        <w:tc>
          <w:tcPr>
            <w:tcW w:w="777" w:type="dxa"/>
          </w:tcPr>
          <w:p w14:paraId="40B01875"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7BA6FF5A"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2D709F35" w14:textId="77777777" w:rsidR="00D16388" w:rsidRPr="00EC4F24" w:rsidRDefault="00D16388" w:rsidP="00D16388">
            <w:pPr>
              <w:rPr>
                <w:color w:val="auto"/>
                <w:sz w:val="20"/>
                <w:szCs w:val="20"/>
              </w:rPr>
            </w:pPr>
            <w:r w:rsidRPr="00EC4F24">
              <w:rPr>
                <w:color w:val="auto"/>
                <w:sz w:val="20"/>
                <w:szCs w:val="20"/>
              </w:rPr>
              <w:t>Yes</w:t>
            </w:r>
          </w:p>
        </w:tc>
        <w:tc>
          <w:tcPr>
            <w:tcW w:w="777" w:type="dxa"/>
          </w:tcPr>
          <w:p w14:paraId="54988EB1" w14:textId="6AFAE51C"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94.1</w:t>
            </w:r>
          </w:p>
        </w:tc>
      </w:tr>
      <w:tr w:rsidR="00EC4F24" w:rsidRPr="00EC4F24" w14:paraId="5615931D"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509F24D8" w14:textId="77777777" w:rsidR="00D16388" w:rsidRPr="00EC4F24" w:rsidRDefault="00D16388" w:rsidP="00D16388">
            <w:pPr>
              <w:rPr>
                <w:color w:val="auto"/>
                <w:sz w:val="20"/>
                <w:szCs w:val="20"/>
              </w:rPr>
            </w:pPr>
            <w:r w:rsidRPr="00EC4F24">
              <w:rPr>
                <w:color w:val="auto"/>
                <w:sz w:val="20"/>
                <w:szCs w:val="20"/>
              </w:rPr>
              <w:t>No</w:t>
            </w:r>
          </w:p>
        </w:tc>
        <w:tc>
          <w:tcPr>
            <w:tcW w:w="777" w:type="dxa"/>
          </w:tcPr>
          <w:p w14:paraId="045543C5" w14:textId="0E0CA2B8"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5.9</w:t>
            </w:r>
          </w:p>
        </w:tc>
      </w:tr>
      <w:tr w:rsidR="00EC4F24" w:rsidRPr="00EC4F24" w14:paraId="216B7C21"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14B9A25E" w14:textId="77777777" w:rsidR="00D16388" w:rsidRPr="00EC4F24" w:rsidRDefault="00D16388" w:rsidP="00D16388">
            <w:pPr>
              <w:rPr>
                <w:color w:val="auto"/>
                <w:sz w:val="20"/>
                <w:szCs w:val="20"/>
              </w:rPr>
            </w:pPr>
            <w:r w:rsidRPr="00EC4F24">
              <w:rPr>
                <w:color w:val="auto"/>
                <w:sz w:val="20"/>
                <w:szCs w:val="20"/>
              </w:rPr>
              <w:t>Total</w:t>
            </w:r>
          </w:p>
        </w:tc>
        <w:tc>
          <w:tcPr>
            <w:tcW w:w="777" w:type="dxa"/>
          </w:tcPr>
          <w:p w14:paraId="3096BA07" w14:textId="2C3F1FFD"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100.0</w:t>
            </w:r>
          </w:p>
        </w:tc>
      </w:tr>
    </w:tbl>
    <w:p w14:paraId="3385D2CF" w14:textId="77777777" w:rsidR="0063466D" w:rsidRPr="00823FC4" w:rsidRDefault="0063466D" w:rsidP="0063466D">
      <w:pPr>
        <w:pStyle w:val="Heading3"/>
      </w:pPr>
      <w:bookmarkStart w:id="375" w:name="_Toc115174379"/>
      <w:bookmarkStart w:id="376" w:name="_Toc115174526"/>
      <w:bookmarkStart w:id="377" w:name="_Toc116295515"/>
      <w:bookmarkStart w:id="378" w:name="_Toc144807956"/>
      <w:bookmarkStart w:id="379" w:name="_Toc58851205"/>
      <w:bookmarkEnd w:id="374"/>
      <w:r>
        <w:lastRenderedPageBreak/>
        <w:t>Health Professionals</w:t>
      </w:r>
      <w:r w:rsidRPr="00823FC4">
        <w:t xml:space="preserve"> – awareness of advertising obligations</w:t>
      </w:r>
      <w:bookmarkEnd w:id="375"/>
      <w:bookmarkEnd w:id="376"/>
      <w:bookmarkEnd w:id="377"/>
      <w:bookmarkEnd w:id="378"/>
    </w:p>
    <w:p w14:paraId="2FF51A5B" w14:textId="77777777" w:rsidR="0063466D" w:rsidRPr="00EC4F24" w:rsidRDefault="0063466D" w:rsidP="0063466D">
      <w:pPr>
        <w:rPr>
          <w:color w:val="auto"/>
        </w:rPr>
      </w:pPr>
      <w:r w:rsidRPr="00EC4F24">
        <w:rPr>
          <w:color w:val="auto"/>
        </w:rPr>
        <w:t xml:space="preserve">Health professionals were asked if they advertise therapeutic goods. Advertisers were then asked about their awareness of therapeutic goods advertising rules and the consequences for breaking them. </w:t>
      </w:r>
    </w:p>
    <w:p w14:paraId="6900CFA6" w14:textId="77777777" w:rsidR="0063466D" w:rsidRPr="00EC4F24" w:rsidRDefault="0063466D" w:rsidP="0063466D">
      <w:pPr>
        <w:pStyle w:val="Tabletitle"/>
        <w:rPr>
          <w:color w:val="auto"/>
        </w:rPr>
      </w:pPr>
      <w:r w:rsidRPr="00EC4F24">
        <w:rPr>
          <w:color w:val="auto"/>
        </w:rPr>
        <w:t>Table 46. Health professionals – ‘Do you advertise or arrange the advertising of therapeutic goods?’</w:t>
      </w:r>
    </w:p>
    <w:tbl>
      <w:tblPr>
        <w:tblStyle w:val="TableTGAblue"/>
        <w:tblW w:w="0" w:type="auto"/>
        <w:tblLayout w:type="fixed"/>
        <w:tblLook w:val="04A0" w:firstRow="1" w:lastRow="0" w:firstColumn="1" w:lastColumn="0" w:noHBand="0" w:noVBand="1"/>
      </w:tblPr>
      <w:tblGrid>
        <w:gridCol w:w="1907"/>
        <w:gridCol w:w="777"/>
      </w:tblGrid>
      <w:tr w:rsidR="00EC4F24" w:rsidRPr="00EC4F24" w14:paraId="6E18F189"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5F2B1527" w14:textId="77777777" w:rsidR="0063466D" w:rsidRPr="00EC4F24" w:rsidRDefault="0063466D" w:rsidP="00585F93">
            <w:pPr>
              <w:rPr>
                <w:color w:val="auto"/>
                <w:sz w:val="20"/>
                <w:szCs w:val="20"/>
              </w:rPr>
            </w:pPr>
            <w:r w:rsidRPr="00EC4F24">
              <w:rPr>
                <w:color w:val="auto"/>
                <w:sz w:val="20"/>
                <w:szCs w:val="20"/>
              </w:rPr>
              <w:t>Response</w:t>
            </w:r>
          </w:p>
        </w:tc>
        <w:tc>
          <w:tcPr>
            <w:tcW w:w="777" w:type="dxa"/>
          </w:tcPr>
          <w:p w14:paraId="12D7710E"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17BBFC0B"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4DF71199" w14:textId="77777777" w:rsidR="00D16388" w:rsidRPr="00EC4F24" w:rsidRDefault="00D16388" w:rsidP="00D16388">
            <w:pPr>
              <w:rPr>
                <w:color w:val="auto"/>
                <w:sz w:val="20"/>
                <w:szCs w:val="20"/>
              </w:rPr>
            </w:pPr>
            <w:r w:rsidRPr="00EC4F24">
              <w:rPr>
                <w:color w:val="auto"/>
                <w:sz w:val="20"/>
                <w:szCs w:val="20"/>
              </w:rPr>
              <w:t>Yes</w:t>
            </w:r>
          </w:p>
        </w:tc>
        <w:tc>
          <w:tcPr>
            <w:tcW w:w="777" w:type="dxa"/>
          </w:tcPr>
          <w:p w14:paraId="1A6B0C1A" w14:textId="32F26E38" w:rsidR="00D16388" w:rsidRPr="00EC4F24" w:rsidRDefault="00584E0D"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rPr>
              <w:t>18.3</w:t>
            </w:r>
          </w:p>
        </w:tc>
      </w:tr>
      <w:tr w:rsidR="00EC4F24" w:rsidRPr="00EC4F24" w14:paraId="4C072779"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21C0E71F" w14:textId="77777777" w:rsidR="00D16388" w:rsidRPr="00EC4F24" w:rsidRDefault="00D16388" w:rsidP="00D16388">
            <w:pPr>
              <w:rPr>
                <w:color w:val="auto"/>
                <w:sz w:val="20"/>
                <w:szCs w:val="20"/>
              </w:rPr>
            </w:pPr>
            <w:r w:rsidRPr="00EC4F24">
              <w:rPr>
                <w:color w:val="auto"/>
                <w:sz w:val="20"/>
                <w:szCs w:val="20"/>
              </w:rPr>
              <w:t>No</w:t>
            </w:r>
          </w:p>
        </w:tc>
        <w:tc>
          <w:tcPr>
            <w:tcW w:w="777" w:type="dxa"/>
          </w:tcPr>
          <w:p w14:paraId="006F61CA" w14:textId="13F11AE1" w:rsidR="00D16388" w:rsidRPr="00EC4F24" w:rsidRDefault="00584E0D"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rPr>
              <w:t>81.7</w:t>
            </w:r>
          </w:p>
        </w:tc>
      </w:tr>
      <w:tr w:rsidR="00EC4F24" w:rsidRPr="00EC4F24" w14:paraId="3134CE2E" w14:textId="77777777" w:rsidTr="00585F93">
        <w:tc>
          <w:tcPr>
            <w:cnfStyle w:val="001000000000" w:firstRow="0" w:lastRow="0" w:firstColumn="1" w:lastColumn="0" w:oddVBand="0" w:evenVBand="0" w:oddHBand="0" w:evenHBand="0" w:firstRowFirstColumn="0" w:firstRowLastColumn="0" w:lastRowFirstColumn="0" w:lastRowLastColumn="0"/>
            <w:tcW w:w="1907" w:type="dxa"/>
          </w:tcPr>
          <w:p w14:paraId="4982236D" w14:textId="77777777" w:rsidR="00D16388" w:rsidRPr="00EC4F24" w:rsidRDefault="00D16388" w:rsidP="00D16388">
            <w:pPr>
              <w:rPr>
                <w:color w:val="auto"/>
                <w:sz w:val="20"/>
                <w:szCs w:val="20"/>
              </w:rPr>
            </w:pPr>
            <w:r w:rsidRPr="00EC4F24">
              <w:rPr>
                <w:color w:val="auto"/>
                <w:sz w:val="20"/>
                <w:szCs w:val="20"/>
              </w:rPr>
              <w:t>Total</w:t>
            </w:r>
          </w:p>
        </w:tc>
        <w:tc>
          <w:tcPr>
            <w:tcW w:w="777" w:type="dxa"/>
          </w:tcPr>
          <w:p w14:paraId="2095E311" w14:textId="35E301C5"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rPr>
              <w:t>100.0</w:t>
            </w:r>
          </w:p>
        </w:tc>
      </w:tr>
    </w:tbl>
    <w:p w14:paraId="51D68DBB" w14:textId="60C7B8BB" w:rsidR="0063466D" w:rsidRPr="00EC4F24" w:rsidRDefault="0063466D" w:rsidP="0063466D">
      <w:pPr>
        <w:pStyle w:val="Tabletitle"/>
        <w:rPr>
          <w:color w:val="auto"/>
        </w:rPr>
      </w:pPr>
      <w:r w:rsidRPr="00EC4F24">
        <w:rPr>
          <w:color w:val="auto"/>
        </w:rPr>
        <w:br/>
        <w:t>Table 47. Health professionals – ‘Are you aware that there are specific rules for advertising therapeutic goods in Australia?’</w:t>
      </w:r>
    </w:p>
    <w:tbl>
      <w:tblPr>
        <w:tblStyle w:val="TableTGAblue"/>
        <w:tblpPr w:leftFromText="180" w:rightFromText="180" w:vertAnchor="text" w:horzAnchor="margin" w:tblpY="-44"/>
        <w:tblW w:w="0" w:type="auto"/>
        <w:tblLayout w:type="fixed"/>
        <w:tblLook w:val="04A0" w:firstRow="1" w:lastRow="0" w:firstColumn="1" w:lastColumn="0" w:noHBand="0" w:noVBand="1"/>
      </w:tblPr>
      <w:tblGrid>
        <w:gridCol w:w="1907"/>
        <w:gridCol w:w="777"/>
      </w:tblGrid>
      <w:tr w:rsidR="00EC4F24" w:rsidRPr="00EC4F24" w14:paraId="7382C7E6" w14:textId="77777777" w:rsidTr="00D16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F0822AA" w14:textId="77777777" w:rsidR="0063466D" w:rsidRPr="00EC4F24" w:rsidRDefault="0063466D" w:rsidP="00585F93">
            <w:pPr>
              <w:rPr>
                <w:rFonts w:cs="Arial"/>
                <w:color w:val="auto"/>
                <w:sz w:val="20"/>
                <w:szCs w:val="20"/>
              </w:rPr>
            </w:pPr>
            <w:r w:rsidRPr="00EC4F24">
              <w:rPr>
                <w:rFonts w:cs="Arial"/>
                <w:color w:val="auto"/>
                <w:sz w:val="20"/>
                <w:szCs w:val="20"/>
              </w:rPr>
              <w:t>Response*</w:t>
            </w:r>
          </w:p>
        </w:tc>
        <w:tc>
          <w:tcPr>
            <w:tcW w:w="777" w:type="dxa"/>
          </w:tcPr>
          <w:p w14:paraId="6626A48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w:t>
            </w:r>
          </w:p>
        </w:tc>
      </w:tr>
      <w:tr w:rsidR="00EC4F24" w:rsidRPr="00EC4F24" w14:paraId="4B5ACC09"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7B3BC23B"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Yes</w:t>
            </w:r>
          </w:p>
        </w:tc>
        <w:tc>
          <w:tcPr>
            <w:tcW w:w="777" w:type="dxa"/>
          </w:tcPr>
          <w:p w14:paraId="3E973F0E" w14:textId="264A5AEC"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94.1</w:t>
            </w:r>
          </w:p>
        </w:tc>
      </w:tr>
      <w:tr w:rsidR="00EC4F24" w:rsidRPr="00EC4F24" w14:paraId="0112368B"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755247D6"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No</w:t>
            </w:r>
          </w:p>
        </w:tc>
        <w:tc>
          <w:tcPr>
            <w:tcW w:w="777" w:type="dxa"/>
          </w:tcPr>
          <w:p w14:paraId="709AE363" w14:textId="39CC95D0"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5.9</w:t>
            </w:r>
          </w:p>
        </w:tc>
      </w:tr>
      <w:tr w:rsidR="00EC4F24" w:rsidRPr="00EC4F24" w14:paraId="50832D99"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32C3236D"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Total</w:t>
            </w:r>
          </w:p>
        </w:tc>
        <w:tc>
          <w:tcPr>
            <w:tcW w:w="777" w:type="dxa"/>
          </w:tcPr>
          <w:p w14:paraId="0332D788" w14:textId="1B209C15"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100.0</w:t>
            </w:r>
          </w:p>
        </w:tc>
      </w:tr>
    </w:tbl>
    <w:p w14:paraId="537916B8" w14:textId="77777777" w:rsidR="0063466D" w:rsidRPr="00EC4F24" w:rsidRDefault="0063466D" w:rsidP="0063466D">
      <w:pPr>
        <w:rPr>
          <w:color w:val="auto"/>
        </w:rPr>
      </w:pPr>
    </w:p>
    <w:p w14:paraId="6769789E" w14:textId="77777777" w:rsidR="0063466D" w:rsidRPr="00EC4F24" w:rsidRDefault="0063466D" w:rsidP="0063466D">
      <w:pPr>
        <w:rPr>
          <w:color w:val="auto"/>
        </w:rPr>
      </w:pPr>
    </w:p>
    <w:p w14:paraId="54453531" w14:textId="77777777" w:rsidR="0063466D" w:rsidRPr="00EC4F24" w:rsidRDefault="0063466D" w:rsidP="0063466D">
      <w:pPr>
        <w:rPr>
          <w:color w:val="auto"/>
        </w:rPr>
      </w:pPr>
    </w:p>
    <w:p w14:paraId="7E1672F0" w14:textId="77777777" w:rsidR="0063466D" w:rsidRPr="00EC4F24" w:rsidRDefault="0063466D" w:rsidP="0063466D">
      <w:pPr>
        <w:rPr>
          <w:color w:val="auto"/>
        </w:rPr>
      </w:pPr>
    </w:p>
    <w:p w14:paraId="3E444EBC" w14:textId="77777777" w:rsidR="0063466D" w:rsidRPr="00EC4F24" w:rsidRDefault="0063466D" w:rsidP="0063466D">
      <w:pPr>
        <w:rPr>
          <w:color w:val="auto"/>
        </w:rPr>
      </w:pPr>
    </w:p>
    <w:p w14:paraId="5D8D4B5A" w14:textId="5C927FC5" w:rsidR="0063466D" w:rsidRPr="00EC4F24" w:rsidRDefault="0063466D" w:rsidP="0063466D">
      <w:pPr>
        <w:rPr>
          <w:color w:val="auto"/>
          <w:sz w:val="18"/>
          <w:szCs w:val="18"/>
        </w:rPr>
      </w:pPr>
      <w:r w:rsidRPr="00EC4F24">
        <w:rPr>
          <w:color w:val="auto"/>
          <w:sz w:val="18"/>
          <w:szCs w:val="18"/>
        </w:rPr>
        <w:t xml:space="preserve">Number of respondents = </w:t>
      </w:r>
      <w:r w:rsidR="00D16388" w:rsidRPr="00EC4F24">
        <w:rPr>
          <w:color w:val="auto"/>
          <w:sz w:val="18"/>
          <w:szCs w:val="18"/>
        </w:rPr>
        <w:t>34</w:t>
      </w:r>
    </w:p>
    <w:p w14:paraId="1090995C" w14:textId="77777777" w:rsidR="0063466D" w:rsidRPr="00EC4F24" w:rsidRDefault="0063466D" w:rsidP="0063466D">
      <w:pPr>
        <w:pStyle w:val="Tabletitle"/>
        <w:rPr>
          <w:color w:val="auto"/>
        </w:rPr>
      </w:pPr>
      <w:r w:rsidRPr="00EC4F24">
        <w:rPr>
          <w:color w:val="auto"/>
        </w:rPr>
        <w:t>Table 48. Health professionals – ‘Are you aware that there are potentially serious consequences for breaking the therapeutic goods advertising rules in Australia, such as fines or court action?’</w:t>
      </w:r>
    </w:p>
    <w:tbl>
      <w:tblPr>
        <w:tblStyle w:val="TableTGAblue"/>
        <w:tblW w:w="0" w:type="auto"/>
        <w:tblLayout w:type="fixed"/>
        <w:tblLook w:val="04A0" w:firstRow="1" w:lastRow="0" w:firstColumn="1" w:lastColumn="0" w:noHBand="0" w:noVBand="1"/>
      </w:tblPr>
      <w:tblGrid>
        <w:gridCol w:w="1907"/>
        <w:gridCol w:w="777"/>
      </w:tblGrid>
      <w:tr w:rsidR="00EC4F24" w:rsidRPr="00EC4F24" w14:paraId="71F2299D" w14:textId="77777777" w:rsidTr="00D163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165813D9" w14:textId="77777777" w:rsidR="0063466D" w:rsidRPr="00EC4F24" w:rsidRDefault="0063466D" w:rsidP="00585F93">
            <w:pPr>
              <w:rPr>
                <w:rFonts w:cs="Arial"/>
                <w:color w:val="auto"/>
                <w:sz w:val="20"/>
                <w:szCs w:val="20"/>
              </w:rPr>
            </w:pPr>
            <w:r w:rsidRPr="00EC4F24">
              <w:rPr>
                <w:rFonts w:cs="Arial"/>
                <w:color w:val="auto"/>
                <w:sz w:val="20"/>
                <w:szCs w:val="20"/>
              </w:rPr>
              <w:t>Response*</w:t>
            </w:r>
          </w:p>
        </w:tc>
        <w:tc>
          <w:tcPr>
            <w:tcW w:w="777" w:type="dxa"/>
          </w:tcPr>
          <w:p w14:paraId="4BFE32DD"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w:t>
            </w:r>
          </w:p>
        </w:tc>
      </w:tr>
      <w:tr w:rsidR="00EC4F24" w:rsidRPr="00EC4F24" w14:paraId="24C5FA52"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72336A5D"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Yes</w:t>
            </w:r>
          </w:p>
        </w:tc>
        <w:tc>
          <w:tcPr>
            <w:tcW w:w="777" w:type="dxa"/>
          </w:tcPr>
          <w:p w14:paraId="39845537" w14:textId="56B4DDBC"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97.1</w:t>
            </w:r>
          </w:p>
        </w:tc>
      </w:tr>
      <w:tr w:rsidR="00EC4F24" w:rsidRPr="00EC4F24" w14:paraId="677B6BC1"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5A20DF60"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No</w:t>
            </w:r>
          </w:p>
        </w:tc>
        <w:tc>
          <w:tcPr>
            <w:tcW w:w="777" w:type="dxa"/>
          </w:tcPr>
          <w:p w14:paraId="3A263992" w14:textId="0E21A23A"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w:t>
            </w:r>
          </w:p>
        </w:tc>
      </w:tr>
      <w:tr w:rsidR="00EC4F24" w:rsidRPr="00EC4F24" w14:paraId="580BF7D7" w14:textId="77777777" w:rsidTr="00D16388">
        <w:tc>
          <w:tcPr>
            <w:cnfStyle w:val="001000000000" w:firstRow="0" w:lastRow="0" w:firstColumn="1" w:lastColumn="0" w:oddVBand="0" w:evenVBand="0" w:oddHBand="0" w:evenHBand="0" w:firstRowFirstColumn="0" w:firstRowLastColumn="0" w:lastRowFirstColumn="0" w:lastRowLastColumn="0"/>
            <w:tcW w:w="1907" w:type="dxa"/>
          </w:tcPr>
          <w:p w14:paraId="04E1C387"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Total</w:t>
            </w:r>
          </w:p>
        </w:tc>
        <w:tc>
          <w:tcPr>
            <w:tcW w:w="777" w:type="dxa"/>
          </w:tcPr>
          <w:p w14:paraId="6416C18C" w14:textId="69E3D0FA"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100.0</w:t>
            </w:r>
          </w:p>
        </w:tc>
      </w:tr>
    </w:tbl>
    <w:p w14:paraId="5E2FE718" w14:textId="2E343FE1" w:rsidR="0063466D" w:rsidRPr="00EC4F24" w:rsidRDefault="0063466D" w:rsidP="0063466D">
      <w:pPr>
        <w:rPr>
          <w:color w:val="auto"/>
          <w:sz w:val="18"/>
          <w:szCs w:val="18"/>
        </w:rPr>
      </w:pPr>
      <w:r w:rsidRPr="00EC4F24">
        <w:rPr>
          <w:color w:val="auto"/>
          <w:sz w:val="18"/>
          <w:szCs w:val="18"/>
        </w:rPr>
        <w:t xml:space="preserve">*Number of respondents = </w:t>
      </w:r>
      <w:r w:rsidR="00D16388" w:rsidRPr="00EC4F24">
        <w:rPr>
          <w:color w:val="auto"/>
          <w:sz w:val="18"/>
          <w:szCs w:val="18"/>
        </w:rPr>
        <w:t>34</w:t>
      </w:r>
    </w:p>
    <w:p w14:paraId="6EC16473" w14:textId="77777777" w:rsidR="0063466D" w:rsidRDefault="0063466D" w:rsidP="0063466D">
      <w:pPr>
        <w:pStyle w:val="Heading3"/>
      </w:pPr>
      <w:bookmarkStart w:id="380" w:name="_Toc115174380"/>
      <w:bookmarkStart w:id="381" w:name="_Toc115174527"/>
      <w:bookmarkStart w:id="382" w:name="_Toc116295516"/>
      <w:bookmarkStart w:id="383" w:name="_Toc144807957"/>
      <w:r>
        <w:t xml:space="preserve">Health professionals </w:t>
      </w:r>
      <w:r w:rsidRPr="005C5C57">
        <w:t>– awareness of</w:t>
      </w:r>
      <w:r>
        <w:t xml:space="preserve"> restrictions on advertising nicotine vaping products</w:t>
      </w:r>
      <w:bookmarkEnd w:id="380"/>
      <w:bookmarkEnd w:id="381"/>
      <w:bookmarkEnd w:id="382"/>
      <w:bookmarkEnd w:id="383"/>
    </w:p>
    <w:p w14:paraId="0C377CBA" w14:textId="77777777" w:rsidR="0063466D" w:rsidRPr="00EC4F24" w:rsidRDefault="0063466D" w:rsidP="0063466D">
      <w:pPr>
        <w:rPr>
          <w:color w:val="auto"/>
        </w:rPr>
      </w:pPr>
      <w:r w:rsidRPr="00EC4F24">
        <w:rPr>
          <w:color w:val="auto"/>
        </w:rPr>
        <w:t xml:space="preserve">Health professionals were asked about their awareness of restrictions on advertising nicotine vaping products. </w:t>
      </w:r>
    </w:p>
    <w:p w14:paraId="47B8A33E" w14:textId="77777777" w:rsidR="0063466D" w:rsidRPr="00EC4F24" w:rsidRDefault="0063466D" w:rsidP="0063466D">
      <w:pPr>
        <w:pStyle w:val="Tabletitle"/>
        <w:rPr>
          <w:color w:val="auto"/>
        </w:rPr>
      </w:pPr>
      <w:r w:rsidRPr="00EC4F24">
        <w:rPr>
          <w:color w:val="auto"/>
        </w:rPr>
        <w:lastRenderedPageBreak/>
        <w:t>Table 49. Health professionals – ‘Are you aware that it is illegal to advertise nicotine vaping products to Australian consumers?’</w:t>
      </w:r>
    </w:p>
    <w:tbl>
      <w:tblPr>
        <w:tblStyle w:val="TableTGAblue"/>
        <w:tblW w:w="0" w:type="auto"/>
        <w:tblLayout w:type="fixed"/>
        <w:tblLook w:val="04A0" w:firstRow="1" w:lastRow="0" w:firstColumn="1" w:lastColumn="0" w:noHBand="0" w:noVBand="1"/>
      </w:tblPr>
      <w:tblGrid>
        <w:gridCol w:w="1691"/>
        <w:gridCol w:w="883"/>
        <w:gridCol w:w="883"/>
      </w:tblGrid>
      <w:tr w:rsidR="00EC4F24" w:rsidRPr="00EC4F24" w14:paraId="70BB1828"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Pr>
          <w:p w14:paraId="115B59CB" w14:textId="77777777" w:rsidR="0063466D" w:rsidRPr="00EC4F24" w:rsidRDefault="0063466D" w:rsidP="00585F93">
            <w:pPr>
              <w:rPr>
                <w:rFonts w:cs="Arial"/>
                <w:color w:val="auto"/>
                <w:sz w:val="20"/>
                <w:szCs w:val="20"/>
              </w:rPr>
            </w:pPr>
            <w:r w:rsidRPr="00EC4F24">
              <w:rPr>
                <w:rFonts w:cs="Arial"/>
                <w:color w:val="auto"/>
                <w:sz w:val="20"/>
                <w:szCs w:val="20"/>
              </w:rPr>
              <w:t>Response</w:t>
            </w:r>
          </w:p>
        </w:tc>
        <w:tc>
          <w:tcPr>
            <w:tcW w:w="883" w:type="dxa"/>
          </w:tcPr>
          <w:p w14:paraId="7890732B"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c>
          <w:tcPr>
            <w:tcW w:w="883" w:type="dxa"/>
          </w:tcPr>
          <w:p w14:paraId="589F4230"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w:t>
            </w:r>
          </w:p>
        </w:tc>
      </w:tr>
      <w:tr w:rsidR="00EC4F24" w:rsidRPr="00EC4F24" w14:paraId="3F64036E"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549AA5E0"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Yes</w:t>
            </w:r>
          </w:p>
        </w:tc>
        <w:tc>
          <w:tcPr>
            <w:tcW w:w="883" w:type="dxa"/>
          </w:tcPr>
          <w:p w14:paraId="4BDA5937" w14:textId="77777777"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259</w:t>
            </w:r>
          </w:p>
        </w:tc>
        <w:tc>
          <w:tcPr>
            <w:tcW w:w="883" w:type="dxa"/>
          </w:tcPr>
          <w:p w14:paraId="129D80D4" w14:textId="0C9A93BE"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84.9</w:t>
            </w:r>
          </w:p>
        </w:tc>
      </w:tr>
      <w:tr w:rsidR="00EC4F24" w:rsidRPr="00EC4F24" w14:paraId="006A9350"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7AE4788F"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No</w:t>
            </w:r>
          </w:p>
        </w:tc>
        <w:tc>
          <w:tcPr>
            <w:tcW w:w="883" w:type="dxa"/>
          </w:tcPr>
          <w:p w14:paraId="29F211D8" w14:textId="77777777"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w:t>
            </w:r>
          </w:p>
        </w:tc>
        <w:tc>
          <w:tcPr>
            <w:tcW w:w="883" w:type="dxa"/>
          </w:tcPr>
          <w:p w14:paraId="46A343BD" w14:textId="45B2707C"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15.1</w:t>
            </w:r>
          </w:p>
        </w:tc>
      </w:tr>
      <w:tr w:rsidR="00EC4F24" w:rsidRPr="00EC4F24" w14:paraId="7A7CE93D" w14:textId="77777777" w:rsidTr="00585F93">
        <w:tc>
          <w:tcPr>
            <w:cnfStyle w:val="001000000000" w:firstRow="0" w:lastRow="0" w:firstColumn="1" w:lastColumn="0" w:oddVBand="0" w:evenVBand="0" w:oddHBand="0" w:evenHBand="0" w:firstRowFirstColumn="0" w:firstRowLastColumn="0" w:lastRowFirstColumn="0" w:lastRowLastColumn="0"/>
            <w:tcW w:w="1691" w:type="dxa"/>
          </w:tcPr>
          <w:p w14:paraId="13A21BE3" w14:textId="77777777" w:rsidR="00D16388" w:rsidRPr="00EC4F24" w:rsidRDefault="00D16388" w:rsidP="00D16388">
            <w:pPr>
              <w:rPr>
                <w:rFonts w:cs="Arial"/>
                <w:color w:val="auto"/>
                <w:sz w:val="20"/>
                <w:szCs w:val="20"/>
              </w:rPr>
            </w:pPr>
            <w:r w:rsidRPr="00EC4F24">
              <w:rPr>
                <w:rFonts w:eastAsia="Times New Roman" w:cs="Arial"/>
                <w:color w:val="auto"/>
                <w:sz w:val="20"/>
                <w:szCs w:val="20"/>
                <w:lang w:eastAsia="en-AU"/>
              </w:rPr>
              <w:t>Total</w:t>
            </w:r>
          </w:p>
        </w:tc>
        <w:tc>
          <w:tcPr>
            <w:tcW w:w="883" w:type="dxa"/>
          </w:tcPr>
          <w:p w14:paraId="4D14934E" w14:textId="77777777"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304</w:t>
            </w:r>
          </w:p>
        </w:tc>
        <w:tc>
          <w:tcPr>
            <w:tcW w:w="883" w:type="dxa"/>
          </w:tcPr>
          <w:p w14:paraId="2963F363" w14:textId="241F8E81" w:rsidR="00D16388" w:rsidRPr="00EC4F24" w:rsidRDefault="00D16388" w:rsidP="00D1638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100.0</w:t>
            </w:r>
          </w:p>
        </w:tc>
      </w:tr>
    </w:tbl>
    <w:p w14:paraId="250CC5EB" w14:textId="77777777" w:rsidR="0063466D" w:rsidRPr="0055352E" w:rsidRDefault="0063466D" w:rsidP="0063466D">
      <w:pPr>
        <w:pStyle w:val="Heading3"/>
      </w:pPr>
      <w:bookmarkStart w:id="384" w:name="_Health_professionals_–_1"/>
      <w:bookmarkStart w:id="385" w:name="_Toc91051906"/>
      <w:bookmarkStart w:id="386" w:name="_Toc91052095"/>
      <w:bookmarkStart w:id="387" w:name="_Toc115174381"/>
      <w:bookmarkStart w:id="388" w:name="_Toc115174528"/>
      <w:bookmarkStart w:id="389" w:name="_Toc116295517"/>
      <w:bookmarkStart w:id="390" w:name="_Toc144807958"/>
      <w:bookmarkEnd w:id="384"/>
      <w:r>
        <w:t xml:space="preserve">Health professionals </w:t>
      </w:r>
      <w:r w:rsidRPr="0055352E">
        <w:t xml:space="preserve">– understanding of TGA regulatory </w:t>
      </w:r>
      <w:proofErr w:type="gramStart"/>
      <w:r w:rsidRPr="0055352E">
        <w:t>scope</w:t>
      </w:r>
      <w:bookmarkEnd w:id="379"/>
      <w:bookmarkEnd w:id="385"/>
      <w:bookmarkEnd w:id="386"/>
      <w:bookmarkEnd w:id="387"/>
      <w:bookmarkEnd w:id="388"/>
      <w:bookmarkEnd w:id="389"/>
      <w:bookmarkEnd w:id="390"/>
      <w:proofErr w:type="gramEnd"/>
    </w:p>
    <w:p w14:paraId="76118C7A" w14:textId="77777777" w:rsidR="0063466D" w:rsidRPr="00EC4F24" w:rsidRDefault="0063466D" w:rsidP="0063466D">
      <w:pPr>
        <w:rPr>
          <w:color w:val="auto"/>
        </w:rPr>
      </w:pPr>
      <w:r w:rsidRPr="00EC4F24">
        <w:rPr>
          <w:color w:val="auto"/>
        </w:rPr>
        <w:t xml:space="preserve">Health professionals were asked about what they think the TGA regulates. </w:t>
      </w:r>
    </w:p>
    <w:p w14:paraId="1A4728CC" w14:textId="1E035CA4" w:rsidR="0063466D" w:rsidRPr="00EC4F24" w:rsidRDefault="0063466D" w:rsidP="0063466D">
      <w:pPr>
        <w:pStyle w:val="Tabletitle"/>
        <w:rPr>
          <w:color w:val="auto"/>
        </w:rPr>
      </w:pPr>
      <w:r w:rsidRPr="00EC4F24">
        <w:rPr>
          <w:color w:val="auto"/>
        </w:rPr>
        <w:t xml:space="preserve">Table 50. Health professionals – ‘What does the TGA regulate? Select all that </w:t>
      </w:r>
      <w:proofErr w:type="gramStart"/>
      <w:r w:rsidRPr="00EC4F24">
        <w:rPr>
          <w:color w:val="auto"/>
        </w:rPr>
        <w:t>apply’</w:t>
      </w:r>
      <w:proofErr w:type="gramEnd"/>
    </w:p>
    <w:tbl>
      <w:tblPr>
        <w:tblStyle w:val="TableTGAblue"/>
        <w:tblW w:w="0" w:type="auto"/>
        <w:tblLayout w:type="fixed"/>
        <w:tblLook w:val="04A0" w:firstRow="1" w:lastRow="0" w:firstColumn="1" w:lastColumn="0" w:noHBand="0" w:noVBand="1"/>
      </w:tblPr>
      <w:tblGrid>
        <w:gridCol w:w="4377"/>
        <w:gridCol w:w="669"/>
      </w:tblGrid>
      <w:tr w:rsidR="00EC4F24" w:rsidRPr="00EC4F24" w14:paraId="11AAFE22"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77" w:type="dxa"/>
            <w:tcBorders>
              <w:bottom w:val="single" w:sz="4" w:space="0" w:color="auto"/>
            </w:tcBorders>
          </w:tcPr>
          <w:p w14:paraId="36F4D2FB" w14:textId="77777777" w:rsidR="00D5658A" w:rsidRPr="00EC4F24" w:rsidRDefault="00D5658A" w:rsidP="00585F93">
            <w:pPr>
              <w:rPr>
                <w:color w:val="auto"/>
                <w:sz w:val="20"/>
                <w:szCs w:val="20"/>
              </w:rPr>
            </w:pPr>
            <w:r w:rsidRPr="00EC4F24">
              <w:rPr>
                <w:color w:val="auto"/>
                <w:sz w:val="20"/>
                <w:szCs w:val="20"/>
              </w:rPr>
              <w:t>Statement</w:t>
            </w:r>
          </w:p>
        </w:tc>
        <w:tc>
          <w:tcPr>
            <w:tcW w:w="669" w:type="dxa"/>
            <w:tcBorders>
              <w:bottom w:val="single" w:sz="4" w:space="0" w:color="auto"/>
            </w:tcBorders>
          </w:tcPr>
          <w:p w14:paraId="0C897DC7" w14:textId="77777777" w:rsidR="00D5658A" w:rsidRPr="00EC4F24" w:rsidRDefault="00D5658A"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54DEF72C"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67E412B9" w14:textId="77777777" w:rsidR="00D5658A" w:rsidRPr="00EC4F24" w:rsidRDefault="00D5658A" w:rsidP="00D5658A">
            <w:pPr>
              <w:rPr>
                <w:color w:val="auto"/>
                <w:sz w:val="20"/>
                <w:szCs w:val="20"/>
              </w:rPr>
            </w:pPr>
            <w:r w:rsidRPr="00EC4F24">
              <w:rPr>
                <w:color w:val="auto"/>
                <w:sz w:val="20"/>
                <w:szCs w:val="20"/>
              </w:rPr>
              <w:t xml:space="preserve">Medicines prescribed by a doctor </w:t>
            </w:r>
            <w:r w:rsidRPr="00EC4F24">
              <w:rPr>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5890703" w14:textId="34CC9F5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82.3</w:t>
            </w:r>
          </w:p>
        </w:tc>
      </w:tr>
      <w:tr w:rsidR="00EC4F24" w:rsidRPr="00EC4F24" w14:paraId="3E677891" w14:textId="77777777" w:rsidTr="001B28F1">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4AB305C" w14:textId="77777777" w:rsidR="00D5658A" w:rsidRPr="00EC4F24" w:rsidRDefault="00D5658A" w:rsidP="00D5658A">
            <w:pPr>
              <w:rPr>
                <w:color w:val="auto"/>
                <w:sz w:val="20"/>
                <w:szCs w:val="20"/>
              </w:rPr>
            </w:pPr>
            <w:r w:rsidRPr="00EC4F24">
              <w:rPr>
                <w:color w:val="auto"/>
                <w:sz w:val="20"/>
                <w:szCs w:val="20"/>
              </w:rPr>
              <w:t xml:space="preserve">Advertising of medicines and medical devices </w:t>
            </w:r>
            <w:r w:rsidRPr="00EC4F24">
              <w:rPr>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E542DA2" w14:textId="1609590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81.7</w:t>
            </w:r>
          </w:p>
        </w:tc>
      </w:tr>
      <w:tr w:rsidR="00EC4F24" w:rsidRPr="00EC4F24" w14:paraId="23E22AE0"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8BD4135" w14:textId="77777777" w:rsidR="00D5658A" w:rsidRPr="00EC4F24" w:rsidRDefault="00D5658A" w:rsidP="00D5658A">
            <w:pPr>
              <w:rPr>
                <w:color w:val="auto"/>
                <w:sz w:val="20"/>
                <w:szCs w:val="20"/>
              </w:rPr>
            </w:pPr>
            <w:r w:rsidRPr="00EC4F24">
              <w:rPr>
                <w:color w:val="auto"/>
                <w:sz w:val="20"/>
                <w:szCs w:val="20"/>
              </w:rPr>
              <w:t xml:space="preserve">Medicines available in supermarkets </w:t>
            </w:r>
            <w:r w:rsidRPr="00EC4F24">
              <w:rPr>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17B207CE" w14:textId="411AB1D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70.4</w:t>
            </w:r>
          </w:p>
        </w:tc>
      </w:tr>
      <w:tr w:rsidR="00EC4F24" w:rsidRPr="00EC4F24" w14:paraId="6771B2CC"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693A054" w14:textId="77777777" w:rsidR="00D5658A" w:rsidRPr="00EC4F24" w:rsidRDefault="00D5658A" w:rsidP="00D5658A">
            <w:pPr>
              <w:rPr>
                <w:color w:val="auto"/>
                <w:sz w:val="20"/>
                <w:szCs w:val="20"/>
              </w:rPr>
            </w:pPr>
            <w:r w:rsidRPr="00EC4F24">
              <w:rPr>
                <w:color w:val="auto"/>
                <w:sz w:val="20"/>
                <w:szCs w:val="20"/>
              </w:rPr>
              <w:t xml:space="preserve">Any medicines available in a pharmacy </w:t>
            </w:r>
            <w:r w:rsidRPr="00EC4F24">
              <w:rPr>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6E6302DC" w14:textId="0DB5303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82.8</w:t>
            </w:r>
          </w:p>
        </w:tc>
      </w:tr>
      <w:tr w:rsidR="00EC4F24" w:rsidRPr="00EC4F24" w14:paraId="133ADEBC"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DC5B6C9" w14:textId="77777777" w:rsidR="00D5658A" w:rsidRPr="00EC4F24" w:rsidRDefault="00D5658A" w:rsidP="00D5658A">
            <w:pPr>
              <w:rPr>
                <w:color w:val="auto"/>
                <w:sz w:val="20"/>
                <w:szCs w:val="20"/>
              </w:rPr>
            </w:pPr>
            <w:r w:rsidRPr="00EC4F24">
              <w:rPr>
                <w:color w:val="auto"/>
                <w:sz w:val="20"/>
                <w:szCs w:val="20"/>
              </w:rPr>
              <w:t xml:space="preserve">Medical devices, such as bandages and pacemakers </w:t>
            </w:r>
            <w:r w:rsidRPr="00EC4F24">
              <w:rPr>
                <w:b/>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FC8BE57" w14:textId="5CC6B82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74.7</w:t>
            </w:r>
          </w:p>
        </w:tc>
      </w:tr>
      <w:tr w:rsidR="00EC4F24" w:rsidRPr="00EC4F24" w14:paraId="5555EC99"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304DD7B6" w14:textId="678F0630" w:rsidR="00D5658A" w:rsidRPr="00EC4F24" w:rsidRDefault="00D5658A" w:rsidP="00D5658A">
            <w:pPr>
              <w:rPr>
                <w:color w:val="auto"/>
                <w:sz w:val="20"/>
                <w:szCs w:val="20"/>
              </w:rPr>
            </w:pPr>
            <w:r w:rsidRPr="00EC4F24">
              <w:rPr>
                <w:color w:val="auto"/>
                <w:sz w:val="20"/>
                <w:szCs w:val="20"/>
              </w:rPr>
              <w:t xml:space="preserve">Clinical trials </w:t>
            </w:r>
            <w:r w:rsidRPr="00EC4F24">
              <w:rPr>
                <w:b/>
                <w:bCs/>
                <w:color w:val="auto"/>
                <w:sz w:val="20"/>
                <w:szCs w:val="20"/>
              </w:rPr>
              <w:t>(correct)</w:t>
            </w:r>
          </w:p>
        </w:tc>
        <w:tc>
          <w:tcPr>
            <w:tcW w:w="669" w:type="dxa"/>
            <w:tcBorders>
              <w:top w:val="single" w:sz="4" w:space="0" w:color="auto"/>
              <w:left w:val="single" w:sz="4" w:space="0" w:color="auto"/>
              <w:bottom w:val="single" w:sz="4" w:space="0" w:color="auto"/>
              <w:right w:val="single" w:sz="4" w:space="0" w:color="auto"/>
            </w:tcBorders>
          </w:tcPr>
          <w:p w14:paraId="3B62B8BD" w14:textId="275192D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47.3</w:t>
            </w:r>
          </w:p>
        </w:tc>
      </w:tr>
      <w:tr w:rsidR="00EC4F24" w:rsidRPr="00EC4F24" w14:paraId="0311D3DF" w14:textId="77777777" w:rsidTr="004C3931">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3A589DA" w14:textId="77777777" w:rsidR="00D5658A" w:rsidRPr="00EC4F24" w:rsidRDefault="00D5658A" w:rsidP="00D5658A">
            <w:pPr>
              <w:rPr>
                <w:color w:val="auto"/>
                <w:sz w:val="20"/>
                <w:szCs w:val="20"/>
              </w:rPr>
            </w:pPr>
            <w:r w:rsidRPr="00EC4F24">
              <w:rPr>
                <w:color w:val="auto"/>
                <w:sz w:val="20"/>
                <w:szCs w:val="20"/>
              </w:rPr>
              <w:t xml:space="preserve">Veterinary medicines </w:t>
            </w:r>
            <w:r w:rsidRPr="00EC4F24">
              <w:rPr>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00A6337C" w14:textId="05B1167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23.1</w:t>
            </w:r>
          </w:p>
        </w:tc>
      </w:tr>
      <w:tr w:rsidR="00EC4F24" w:rsidRPr="00EC4F24" w14:paraId="6AC17500"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547F7E94" w14:textId="77777777" w:rsidR="00D5658A" w:rsidRPr="00EC4F24" w:rsidRDefault="00D5658A" w:rsidP="00D5658A">
            <w:pPr>
              <w:rPr>
                <w:color w:val="auto"/>
                <w:sz w:val="20"/>
                <w:szCs w:val="20"/>
              </w:rPr>
            </w:pPr>
            <w:r w:rsidRPr="00EC4F24">
              <w:rPr>
                <w:color w:val="auto"/>
                <w:sz w:val="20"/>
                <w:szCs w:val="20"/>
              </w:rPr>
              <w:t>Medical procedures (</w:t>
            </w:r>
            <w:proofErr w:type="gramStart"/>
            <w:r w:rsidRPr="00EC4F24">
              <w:rPr>
                <w:color w:val="auto"/>
                <w:sz w:val="20"/>
                <w:szCs w:val="20"/>
              </w:rPr>
              <w:t>e.g.</w:t>
            </w:r>
            <w:proofErr w:type="gramEnd"/>
            <w:r w:rsidRPr="00EC4F24">
              <w:rPr>
                <w:color w:val="auto"/>
                <w:sz w:val="20"/>
                <w:szCs w:val="20"/>
              </w:rPr>
              <w:t xml:space="preserve"> scans, tests, surgery) </w:t>
            </w:r>
            <w:r w:rsidRPr="00EC4F24">
              <w:rPr>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60A0DD5" w14:textId="4831AAA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16.7</w:t>
            </w:r>
          </w:p>
        </w:tc>
      </w:tr>
      <w:tr w:rsidR="00EC4F24" w:rsidRPr="00EC4F24" w14:paraId="225918A9" w14:textId="77777777" w:rsidTr="0041165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A98E837" w14:textId="77777777" w:rsidR="00D5658A" w:rsidRPr="00EC4F24" w:rsidRDefault="00D5658A" w:rsidP="00D5658A">
            <w:pPr>
              <w:rPr>
                <w:color w:val="auto"/>
                <w:sz w:val="20"/>
                <w:szCs w:val="20"/>
              </w:rPr>
            </w:pPr>
            <w:r w:rsidRPr="00EC4F24">
              <w:rPr>
                <w:color w:val="auto"/>
                <w:sz w:val="20"/>
                <w:szCs w:val="20"/>
              </w:rPr>
              <w:t xml:space="preserve">Cosmetics </w:t>
            </w:r>
            <w:r w:rsidRPr="00EC4F24">
              <w:rPr>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67116B95" w14:textId="697215F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22.0</w:t>
            </w:r>
          </w:p>
        </w:tc>
      </w:tr>
      <w:tr w:rsidR="00EC4F24" w:rsidRPr="00EC4F24" w14:paraId="15CD6808"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1AB26BED" w14:textId="77777777" w:rsidR="00D5658A" w:rsidRPr="00EC4F24" w:rsidRDefault="00D5658A" w:rsidP="00D5658A">
            <w:pPr>
              <w:rPr>
                <w:color w:val="auto"/>
                <w:sz w:val="20"/>
                <w:szCs w:val="20"/>
              </w:rPr>
            </w:pPr>
            <w:r w:rsidRPr="00EC4F24">
              <w:rPr>
                <w:color w:val="auto"/>
                <w:sz w:val="20"/>
                <w:szCs w:val="20"/>
              </w:rPr>
              <w:t>Health professionals (</w:t>
            </w:r>
            <w:proofErr w:type="gramStart"/>
            <w:r w:rsidRPr="00EC4F24">
              <w:rPr>
                <w:color w:val="auto"/>
                <w:sz w:val="20"/>
                <w:szCs w:val="20"/>
              </w:rPr>
              <w:t>e.g.</w:t>
            </w:r>
            <w:proofErr w:type="gramEnd"/>
            <w:r w:rsidRPr="00EC4F24">
              <w:rPr>
                <w:color w:val="auto"/>
                <w:sz w:val="20"/>
                <w:szCs w:val="20"/>
              </w:rPr>
              <w:t xml:space="preserve"> Doctors, Nurses) </w:t>
            </w:r>
            <w:r w:rsidRPr="00EC4F24">
              <w:rPr>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290DE9C1" w14:textId="34832CB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32.8</w:t>
            </w:r>
          </w:p>
        </w:tc>
      </w:tr>
      <w:tr w:rsidR="00EC4F24" w:rsidRPr="00EC4F24" w14:paraId="57D894A0" w14:textId="77777777" w:rsidTr="004E7395">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488C0583" w14:textId="77777777" w:rsidR="00D5658A" w:rsidRPr="00EC4F24" w:rsidRDefault="00D5658A" w:rsidP="00D5658A">
            <w:pPr>
              <w:rPr>
                <w:color w:val="auto"/>
                <w:sz w:val="20"/>
                <w:szCs w:val="20"/>
              </w:rPr>
            </w:pPr>
            <w:r w:rsidRPr="00EC4F24">
              <w:rPr>
                <w:color w:val="auto"/>
                <w:sz w:val="20"/>
                <w:szCs w:val="20"/>
              </w:rPr>
              <w:t xml:space="preserve">Foods </w:t>
            </w:r>
            <w:r w:rsidRPr="00EC4F24">
              <w:rPr>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3EBC460F" w14:textId="7AD7F2F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11.3</w:t>
            </w:r>
          </w:p>
        </w:tc>
      </w:tr>
      <w:tr w:rsidR="00EC4F24" w:rsidRPr="00EC4F24" w14:paraId="490FFC83" w14:textId="77777777" w:rsidTr="00585F93">
        <w:tc>
          <w:tcPr>
            <w:cnfStyle w:val="001000000000" w:firstRow="0" w:lastRow="0" w:firstColumn="1" w:lastColumn="0" w:oddVBand="0" w:evenVBand="0" w:oddHBand="0" w:evenHBand="0" w:firstRowFirstColumn="0" w:firstRowLastColumn="0" w:lastRowFirstColumn="0" w:lastRowLastColumn="0"/>
            <w:tcW w:w="4377" w:type="dxa"/>
            <w:tcBorders>
              <w:top w:val="single" w:sz="4" w:space="0" w:color="auto"/>
              <w:left w:val="single" w:sz="4" w:space="0" w:color="auto"/>
              <w:bottom w:val="single" w:sz="4" w:space="0" w:color="auto"/>
              <w:right w:val="nil"/>
            </w:tcBorders>
            <w:vAlign w:val="bottom"/>
          </w:tcPr>
          <w:p w14:paraId="041CC95C" w14:textId="77777777" w:rsidR="00D5658A" w:rsidRPr="00EC4F24" w:rsidRDefault="00D5658A" w:rsidP="00D5658A">
            <w:pPr>
              <w:rPr>
                <w:color w:val="auto"/>
                <w:sz w:val="20"/>
                <w:szCs w:val="20"/>
              </w:rPr>
            </w:pPr>
            <w:r w:rsidRPr="00EC4F24">
              <w:rPr>
                <w:color w:val="auto"/>
                <w:sz w:val="20"/>
                <w:szCs w:val="20"/>
              </w:rPr>
              <w:t>Allied health professionals (</w:t>
            </w:r>
            <w:proofErr w:type="gramStart"/>
            <w:r w:rsidRPr="00EC4F24">
              <w:rPr>
                <w:color w:val="auto"/>
                <w:sz w:val="20"/>
                <w:szCs w:val="20"/>
              </w:rPr>
              <w:t>e.g.</w:t>
            </w:r>
            <w:proofErr w:type="gramEnd"/>
            <w:r w:rsidRPr="00EC4F24">
              <w:rPr>
                <w:color w:val="auto"/>
                <w:sz w:val="20"/>
                <w:szCs w:val="20"/>
              </w:rPr>
              <w:t xml:space="preserve"> Physiotherapists) </w:t>
            </w:r>
            <w:r w:rsidRPr="00EC4F24">
              <w:rPr>
                <w:b/>
                <w:color w:val="auto"/>
                <w:sz w:val="20"/>
                <w:szCs w:val="20"/>
              </w:rPr>
              <w:t>(incorrect)</w:t>
            </w:r>
          </w:p>
        </w:tc>
        <w:tc>
          <w:tcPr>
            <w:tcW w:w="669" w:type="dxa"/>
            <w:tcBorders>
              <w:top w:val="single" w:sz="4" w:space="0" w:color="auto"/>
              <w:left w:val="single" w:sz="4" w:space="0" w:color="auto"/>
              <w:bottom w:val="single" w:sz="4" w:space="0" w:color="auto"/>
              <w:right w:val="single" w:sz="4" w:space="0" w:color="auto"/>
            </w:tcBorders>
          </w:tcPr>
          <w:p w14:paraId="553ABA75" w14:textId="7FC191F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32.3</w:t>
            </w:r>
          </w:p>
        </w:tc>
      </w:tr>
    </w:tbl>
    <w:p w14:paraId="7531B6CD" w14:textId="77777777" w:rsidR="0063466D" w:rsidRPr="0055352E" w:rsidRDefault="0063466D" w:rsidP="0063466D">
      <w:pPr>
        <w:pStyle w:val="Heading3"/>
      </w:pPr>
      <w:bookmarkStart w:id="391" w:name="_Toc58851207"/>
      <w:bookmarkStart w:id="392" w:name="_Toc91051907"/>
      <w:bookmarkStart w:id="393" w:name="_Toc91052096"/>
      <w:bookmarkStart w:id="394" w:name="_Toc115174382"/>
      <w:bookmarkStart w:id="395" w:name="_Toc115174529"/>
      <w:bookmarkStart w:id="396" w:name="_Toc116295518"/>
      <w:bookmarkStart w:id="397" w:name="_Toc144807959"/>
      <w:bookmarkStart w:id="398" w:name="_Hlk87523617"/>
      <w:r>
        <w:lastRenderedPageBreak/>
        <w:t>Health professional</w:t>
      </w:r>
      <w:r w:rsidRPr="00003D77">
        <w:t xml:space="preserve"> </w:t>
      </w:r>
      <w:r w:rsidRPr="0055352E">
        <w:t>– TGA performance</w:t>
      </w:r>
      <w:bookmarkEnd w:id="391"/>
      <w:bookmarkEnd w:id="392"/>
      <w:bookmarkEnd w:id="393"/>
      <w:bookmarkEnd w:id="394"/>
      <w:bookmarkEnd w:id="395"/>
      <w:bookmarkEnd w:id="396"/>
      <w:bookmarkEnd w:id="397"/>
    </w:p>
    <w:p w14:paraId="0F3EC4D8" w14:textId="77777777" w:rsidR="0063466D" w:rsidRPr="00EC4F24" w:rsidRDefault="0063466D" w:rsidP="0063466D">
      <w:pPr>
        <w:rPr>
          <w:color w:val="auto"/>
        </w:rPr>
      </w:pPr>
      <w:bookmarkStart w:id="399" w:name="_Hlk144805868"/>
      <w:bookmarkEnd w:id="398"/>
      <w:r w:rsidRPr="00EC4F24">
        <w:rPr>
          <w:color w:val="auto"/>
        </w:rPr>
        <w:t>Health professionals were asked to indicate their level of agreement with a set of items about the TGA’s performance.</w:t>
      </w:r>
    </w:p>
    <w:p w14:paraId="76125B5F" w14:textId="77777777" w:rsidR="0063466D" w:rsidRPr="00EC4F24" w:rsidRDefault="0063466D" w:rsidP="0063466D">
      <w:pPr>
        <w:pStyle w:val="Tabletitle"/>
        <w:rPr>
          <w:color w:val="auto"/>
        </w:rPr>
      </w:pPr>
      <w:r w:rsidRPr="00EC4F24">
        <w:rPr>
          <w:color w:val="auto"/>
        </w:rPr>
        <w:t>Table 51. Health professionals – TGA performance</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EC4F24" w:rsidRPr="00EC4F24" w14:paraId="1B60D54F"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9484199" w14:textId="77777777" w:rsidR="0063466D" w:rsidRPr="00EC4F24" w:rsidRDefault="0063466D" w:rsidP="00585F93">
            <w:pPr>
              <w:rPr>
                <w:rFonts w:cs="Arial"/>
                <w:color w:val="auto"/>
                <w:sz w:val="20"/>
                <w:szCs w:val="20"/>
              </w:rPr>
            </w:pPr>
            <w:r w:rsidRPr="00EC4F24">
              <w:rPr>
                <w:rFonts w:cs="Arial"/>
                <w:color w:val="auto"/>
                <w:sz w:val="20"/>
                <w:szCs w:val="20"/>
              </w:rPr>
              <w:t>Statement</w:t>
            </w:r>
          </w:p>
        </w:tc>
        <w:tc>
          <w:tcPr>
            <w:tcW w:w="953" w:type="dxa"/>
            <w:tcBorders>
              <w:bottom w:val="single" w:sz="4" w:space="0" w:color="auto"/>
            </w:tcBorders>
          </w:tcPr>
          <w:p w14:paraId="24096E9D"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D</w:t>
            </w:r>
          </w:p>
        </w:tc>
        <w:tc>
          <w:tcPr>
            <w:tcW w:w="667" w:type="dxa"/>
            <w:tcBorders>
              <w:bottom w:val="single" w:sz="4" w:space="0" w:color="auto"/>
            </w:tcBorders>
          </w:tcPr>
          <w:p w14:paraId="18E54352"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SD</w:t>
            </w:r>
          </w:p>
        </w:tc>
        <w:tc>
          <w:tcPr>
            <w:tcW w:w="667" w:type="dxa"/>
            <w:tcBorders>
              <w:bottom w:val="single" w:sz="4" w:space="0" w:color="auto"/>
            </w:tcBorders>
          </w:tcPr>
          <w:p w14:paraId="2E5462CD"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D</w:t>
            </w:r>
          </w:p>
        </w:tc>
        <w:tc>
          <w:tcPr>
            <w:tcW w:w="953" w:type="dxa"/>
            <w:tcBorders>
              <w:bottom w:val="single" w:sz="4" w:space="0" w:color="auto"/>
            </w:tcBorders>
          </w:tcPr>
          <w:p w14:paraId="765F2D48"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Neither</w:t>
            </w:r>
          </w:p>
        </w:tc>
        <w:tc>
          <w:tcPr>
            <w:tcW w:w="667" w:type="dxa"/>
            <w:tcBorders>
              <w:bottom w:val="single" w:sz="4" w:space="0" w:color="auto"/>
            </w:tcBorders>
          </w:tcPr>
          <w:p w14:paraId="3C59290E"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A</w:t>
            </w:r>
          </w:p>
        </w:tc>
        <w:tc>
          <w:tcPr>
            <w:tcW w:w="666" w:type="dxa"/>
            <w:tcBorders>
              <w:bottom w:val="single" w:sz="4" w:space="0" w:color="auto"/>
            </w:tcBorders>
          </w:tcPr>
          <w:p w14:paraId="4388C85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SA</w:t>
            </w:r>
          </w:p>
        </w:tc>
        <w:tc>
          <w:tcPr>
            <w:tcW w:w="952" w:type="dxa"/>
            <w:tcBorders>
              <w:bottom w:val="single" w:sz="4" w:space="0" w:color="auto"/>
            </w:tcBorders>
          </w:tcPr>
          <w:p w14:paraId="717A8BAB"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A</w:t>
            </w:r>
          </w:p>
        </w:tc>
        <w:tc>
          <w:tcPr>
            <w:tcW w:w="952" w:type="dxa"/>
            <w:tcBorders>
              <w:bottom w:val="single" w:sz="4" w:space="0" w:color="auto"/>
            </w:tcBorders>
          </w:tcPr>
          <w:p w14:paraId="054D05B4"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NS</w:t>
            </w:r>
          </w:p>
        </w:tc>
        <w:tc>
          <w:tcPr>
            <w:tcW w:w="666" w:type="dxa"/>
            <w:tcBorders>
              <w:bottom w:val="single" w:sz="4" w:space="0" w:color="auto"/>
            </w:tcBorders>
          </w:tcPr>
          <w:p w14:paraId="76E07120"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r>
      <w:tr w:rsidR="00EC4F24" w:rsidRPr="00EC4F24" w14:paraId="796301C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CE3F4C3" w14:textId="77777777" w:rsidR="00D5658A" w:rsidRPr="00EC4F24" w:rsidRDefault="00D5658A" w:rsidP="00D5658A">
            <w:pPr>
              <w:rPr>
                <w:rFonts w:cs="Arial"/>
                <w:color w:val="auto"/>
                <w:sz w:val="20"/>
                <w:szCs w:val="20"/>
              </w:rPr>
            </w:pPr>
            <w:r w:rsidRPr="00EC4F24">
              <w:rPr>
                <w:rFonts w:cs="Arial"/>
                <w:color w:val="auto"/>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031DE78" w14:textId="3E0376B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9.1</w:t>
            </w:r>
          </w:p>
        </w:tc>
        <w:tc>
          <w:tcPr>
            <w:tcW w:w="667" w:type="dxa"/>
            <w:tcBorders>
              <w:top w:val="single" w:sz="4" w:space="0" w:color="auto"/>
              <w:left w:val="single" w:sz="4" w:space="0" w:color="auto"/>
              <w:bottom w:val="single" w:sz="4" w:space="0" w:color="auto"/>
              <w:right w:val="single" w:sz="4" w:space="0" w:color="auto"/>
            </w:tcBorders>
          </w:tcPr>
          <w:p w14:paraId="14305E5D" w14:textId="52B6C95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4.0</w:t>
            </w:r>
          </w:p>
        </w:tc>
        <w:tc>
          <w:tcPr>
            <w:tcW w:w="667" w:type="dxa"/>
            <w:tcBorders>
              <w:top w:val="single" w:sz="4" w:space="0" w:color="auto"/>
              <w:left w:val="single" w:sz="4" w:space="0" w:color="auto"/>
              <w:bottom w:val="single" w:sz="4" w:space="0" w:color="auto"/>
              <w:right w:val="single" w:sz="4" w:space="0" w:color="auto"/>
            </w:tcBorders>
          </w:tcPr>
          <w:p w14:paraId="1EA0D52E" w14:textId="05090C3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1EFAD2" w14:textId="20EF904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16.0</w:t>
            </w:r>
          </w:p>
        </w:tc>
        <w:tc>
          <w:tcPr>
            <w:tcW w:w="667" w:type="dxa"/>
            <w:tcBorders>
              <w:top w:val="single" w:sz="4" w:space="0" w:color="auto"/>
              <w:left w:val="single" w:sz="4" w:space="0" w:color="auto"/>
              <w:bottom w:val="single" w:sz="4" w:space="0" w:color="auto"/>
              <w:right w:val="single" w:sz="4" w:space="0" w:color="auto"/>
            </w:tcBorders>
          </w:tcPr>
          <w:p w14:paraId="0E88FD52" w14:textId="13CCA94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55.4</w:t>
            </w:r>
          </w:p>
        </w:tc>
        <w:tc>
          <w:tcPr>
            <w:tcW w:w="666" w:type="dxa"/>
            <w:tcBorders>
              <w:top w:val="single" w:sz="4" w:space="0" w:color="auto"/>
              <w:left w:val="single" w:sz="4" w:space="0" w:color="auto"/>
              <w:bottom w:val="single" w:sz="4" w:space="0" w:color="auto"/>
              <w:right w:val="single" w:sz="4" w:space="0" w:color="auto"/>
            </w:tcBorders>
          </w:tcPr>
          <w:p w14:paraId="386ADAA7" w14:textId="1558C86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653046B" w14:textId="00B4A74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71.4</w:t>
            </w:r>
          </w:p>
        </w:tc>
        <w:tc>
          <w:tcPr>
            <w:tcW w:w="952" w:type="dxa"/>
            <w:tcBorders>
              <w:top w:val="single" w:sz="4" w:space="0" w:color="auto"/>
              <w:left w:val="single" w:sz="4" w:space="0" w:color="auto"/>
              <w:bottom w:val="single" w:sz="4" w:space="0" w:color="auto"/>
              <w:right w:val="single" w:sz="4" w:space="0" w:color="auto"/>
            </w:tcBorders>
          </w:tcPr>
          <w:p w14:paraId="69DD6F36" w14:textId="1E67E7D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6" w:type="dxa"/>
            <w:tcBorders>
              <w:top w:val="single" w:sz="4" w:space="0" w:color="auto"/>
              <w:left w:val="single" w:sz="4" w:space="0" w:color="auto"/>
              <w:bottom w:val="single" w:sz="4" w:space="0" w:color="auto"/>
              <w:right w:val="single" w:sz="4" w:space="0" w:color="auto"/>
            </w:tcBorders>
          </w:tcPr>
          <w:p w14:paraId="6F004BA6" w14:textId="1742E80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524DCAD3"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6476363" w14:textId="77777777" w:rsidR="00D5658A" w:rsidRPr="00EC4F24" w:rsidRDefault="00D5658A" w:rsidP="00D5658A">
            <w:pPr>
              <w:rPr>
                <w:rFonts w:cs="Arial"/>
                <w:color w:val="auto"/>
                <w:sz w:val="20"/>
                <w:szCs w:val="20"/>
              </w:rPr>
            </w:pPr>
            <w:r w:rsidRPr="00EC4F24">
              <w:rPr>
                <w:rFonts w:cs="Arial"/>
                <w:color w:val="auto"/>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BBCCD2A" w14:textId="3B15E12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5.1</w:t>
            </w:r>
          </w:p>
        </w:tc>
        <w:tc>
          <w:tcPr>
            <w:tcW w:w="667" w:type="dxa"/>
            <w:tcBorders>
              <w:top w:val="single" w:sz="4" w:space="0" w:color="auto"/>
              <w:left w:val="single" w:sz="4" w:space="0" w:color="auto"/>
              <w:bottom w:val="single" w:sz="4" w:space="0" w:color="auto"/>
              <w:right w:val="single" w:sz="4" w:space="0" w:color="auto"/>
            </w:tcBorders>
          </w:tcPr>
          <w:p w14:paraId="7517BC4A" w14:textId="194AD09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A9F62A3" w14:textId="773F616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F97D584" w14:textId="72B2D6C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9.7</w:t>
            </w:r>
          </w:p>
        </w:tc>
        <w:tc>
          <w:tcPr>
            <w:tcW w:w="667" w:type="dxa"/>
            <w:tcBorders>
              <w:top w:val="single" w:sz="4" w:space="0" w:color="auto"/>
              <w:left w:val="single" w:sz="4" w:space="0" w:color="auto"/>
              <w:bottom w:val="single" w:sz="4" w:space="0" w:color="auto"/>
              <w:right w:val="single" w:sz="4" w:space="0" w:color="auto"/>
            </w:tcBorders>
          </w:tcPr>
          <w:p w14:paraId="3EE6FBAD" w14:textId="2337293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50.3</w:t>
            </w:r>
          </w:p>
        </w:tc>
        <w:tc>
          <w:tcPr>
            <w:tcW w:w="666" w:type="dxa"/>
            <w:tcBorders>
              <w:top w:val="single" w:sz="4" w:space="0" w:color="auto"/>
              <w:left w:val="single" w:sz="4" w:space="0" w:color="auto"/>
              <w:bottom w:val="single" w:sz="4" w:space="0" w:color="auto"/>
              <w:right w:val="single" w:sz="4" w:space="0" w:color="auto"/>
            </w:tcBorders>
          </w:tcPr>
          <w:p w14:paraId="3E51E3B4" w14:textId="7D5485E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69951A5" w14:textId="0D078A0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85.1</w:t>
            </w:r>
          </w:p>
        </w:tc>
        <w:tc>
          <w:tcPr>
            <w:tcW w:w="952" w:type="dxa"/>
            <w:tcBorders>
              <w:top w:val="single" w:sz="4" w:space="0" w:color="auto"/>
              <w:left w:val="single" w:sz="4" w:space="0" w:color="auto"/>
              <w:bottom w:val="single" w:sz="4" w:space="0" w:color="auto"/>
              <w:right w:val="single" w:sz="4" w:space="0" w:color="auto"/>
            </w:tcBorders>
          </w:tcPr>
          <w:p w14:paraId="22DE1E4E" w14:textId="3A37588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0.0</w:t>
            </w:r>
          </w:p>
        </w:tc>
        <w:tc>
          <w:tcPr>
            <w:tcW w:w="666" w:type="dxa"/>
            <w:tcBorders>
              <w:top w:val="single" w:sz="4" w:space="0" w:color="auto"/>
              <w:left w:val="single" w:sz="4" w:space="0" w:color="auto"/>
              <w:bottom w:val="single" w:sz="4" w:space="0" w:color="auto"/>
              <w:right w:val="single" w:sz="4" w:space="0" w:color="auto"/>
            </w:tcBorders>
          </w:tcPr>
          <w:p w14:paraId="3E3D5760" w14:textId="3A29C91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4AEC8ED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6BC9AEE" w14:textId="549F7EA0" w:rsidR="00D5658A" w:rsidRPr="00EC4F24" w:rsidRDefault="00D5658A" w:rsidP="00D5658A">
            <w:pPr>
              <w:rPr>
                <w:rFonts w:cs="Arial"/>
                <w:color w:val="auto"/>
                <w:sz w:val="20"/>
                <w:szCs w:val="20"/>
              </w:rPr>
            </w:pPr>
            <w:r w:rsidRPr="00EC4F24">
              <w:rPr>
                <w:rFonts w:cs="Arial"/>
                <w:color w:val="auto"/>
                <w:sz w:val="20"/>
                <w:szCs w:val="20"/>
              </w:rPr>
              <w:t xml:space="preserve">I am confident the TGA addresses serious, </w:t>
            </w:r>
            <w:proofErr w:type="gramStart"/>
            <w:r w:rsidRPr="00EC4F24">
              <w:rPr>
                <w:rFonts w:cs="Arial"/>
                <w:color w:val="auto"/>
                <w:sz w:val="20"/>
                <w:szCs w:val="20"/>
              </w:rPr>
              <w:t>deliberate</w:t>
            </w:r>
            <w:proofErr w:type="gramEnd"/>
            <w:r w:rsidRPr="00EC4F24">
              <w:rPr>
                <w:rFonts w:cs="Arial"/>
                <w:color w:val="auto"/>
                <w:sz w:val="20"/>
                <w:szCs w:val="20"/>
              </w:rPr>
              <w:t xml:space="preserve"> and repeated non-compliance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C906870" w14:textId="7014496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7.4</w:t>
            </w:r>
          </w:p>
        </w:tc>
        <w:tc>
          <w:tcPr>
            <w:tcW w:w="667" w:type="dxa"/>
            <w:tcBorders>
              <w:top w:val="single" w:sz="4" w:space="0" w:color="auto"/>
              <w:left w:val="single" w:sz="4" w:space="0" w:color="auto"/>
              <w:bottom w:val="single" w:sz="4" w:space="0" w:color="auto"/>
              <w:right w:val="single" w:sz="4" w:space="0" w:color="auto"/>
            </w:tcBorders>
          </w:tcPr>
          <w:p w14:paraId="5B037192" w14:textId="5550CA4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2E28C28F" w14:textId="176D32A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CBCBD97" w14:textId="533D0C3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15.4</w:t>
            </w:r>
          </w:p>
        </w:tc>
        <w:tc>
          <w:tcPr>
            <w:tcW w:w="667" w:type="dxa"/>
            <w:tcBorders>
              <w:top w:val="single" w:sz="4" w:space="0" w:color="auto"/>
              <w:left w:val="single" w:sz="4" w:space="0" w:color="auto"/>
              <w:bottom w:val="single" w:sz="4" w:space="0" w:color="auto"/>
              <w:right w:val="single" w:sz="4" w:space="0" w:color="auto"/>
            </w:tcBorders>
          </w:tcPr>
          <w:p w14:paraId="1FC23B4D" w14:textId="680B0BE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48.0</w:t>
            </w:r>
          </w:p>
        </w:tc>
        <w:tc>
          <w:tcPr>
            <w:tcW w:w="666" w:type="dxa"/>
            <w:tcBorders>
              <w:top w:val="single" w:sz="4" w:space="0" w:color="auto"/>
              <w:left w:val="single" w:sz="4" w:space="0" w:color="auto"/>
              <w:bottom w:val="single" w:sz="4" w:space="0" w:color="auto"/>
              <w:right w:val="single" w:sz="4" w:space="0" w:color="auto"/>
            </w:tcBorders>
          </w:tcPr>
          <w:p w14:paraId="7969ACBF" w14:textId="0AD54A6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25.7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61508EE" w14:textId="339534C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73.7</w:t>
            </w:r>
          </w:p>
        </w:tc>
        <w:tc>
          <w:tcPr>
            <w:tcW w:w="952" w:type="dxa"/>
            <w:tcBorders>
              <w:top w:val="single" w:sz="4" w:space="0" w:color="auto"/>
              <w:left w:val="single" w:sz="4" w:space="0" w:color="auto"/>
              <w:bottom w:val="single" w:sz="4" w:space="0" w:color="auto"/>
              <w:right w:val="single" w:sz="4" w:space="0" w:color="auto"/>
            </w:tcBorders>
          </w:tcPr>
          <w:p w14:paraId="500481E1" w14:textId="7E178A5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6" w:type="dxa"/>
            <w:tcBorders>
              <w:top w:val="single" w:sz="4" w:space="0" w:color="auto"/>
              <w:left w:val="single" w:sz="4" w:space="0" w:color="auto"/>
              <w:bottom w:val="single" w:sz="4" w:space="0" w:color="auto"/>
              <w:right w:val="single" w:sz="4" w:space="0" w:color="auto"/>
            </w:tcBorders>
          </w:tcPr>
          <w:p w14:paraId="57F77266" w14:textId="68222A3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4BB74362"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D6AEF66" w14:textId="77777777" w:rsidR="00D5658A" w:rsidRPr="00EC4F24" w:rsidRDefault="00D5658A" w:rsidP="00D5658A">
            <w:pPr>
              <w:rPr>
                <w:rFonts w:cs="Arial"/>
                <w:color w:val="auto"/>
                <w:sz w:val="20"/>
                <w:szCs w:val="20"/>
              </w:rPr>
            </w:pPr>
            <w:r w:rsidRPr="00EC4F24">
              <w:rPr>
                <w:rFonts w:cs="Arial"/>
                <w:color w:val="auto"/>
                <w:sz w:val="20"/>
                <w:szCs w:val="20"/>
              </w:rPr>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A6EE15D" w14:textId="559B912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6.3</w:t>
            </w:r>
          </w:p>
        </w:tc>
        <w:tc>
          <w:tcPr>
            <w:tcW w:w="667" w:type="dxa"/>
            <w:tcBorders>
              <w:top w:val="single" w:sz="4" w:space="0" w:color="auto"/>
              <w:left w:val="single" w:sz="4" w:space="0" w:color="auto"/>
              <w:bottom w:val="single" w:sz="4" w:space="0" w:color="auto"/>
              <w:right w:val="single" w:sz="4" w:space="0" w:color="auto"/>
            </w:tcBorders>
          </w:tcPr>
          <w:p w14:paraId="6AC8874C" w14:textId="144B6C4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29FB58A2" w14:textId="37902BC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A841997" w14:textId="7372CFE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24.0</w:t>
            </w:r>
          </w:p>
        </w:tc>
        <w:tc>
          <w:tcPr>
            <w:tcW w:w="667" w:type="dxa"/>
            <w:tcBorders>
              <w:top w:val="single" w:sz="4" w:space="0" w:color="auto"/>
              <w:left w:val="single" w:sz="4" w:space="0" w:color="auto"/>
              <w:bottom w:val="single" w:sz="4" w:space="0" w:color="auto"/>
              <w:right w:val="single" w:sz="4" w:space="0" w:color="auto"/>
            </w:tcBorders>
          </w:tcPr>
          <w:p w14:paraId="28D68E6C" w14:textId="3BB6A88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35.4</w:t>
            </w:r>
          </w:p>
        </w:tc>
        <w:tc>
          <w:tcPr>
            <w:tcW w:w="666" w:type="dxa"/>
            <w:tcBorders>
              <w:top w:val="single" w:sz="4" w:space="0" w:color="auto"/>
              <w:left w:val="single" w:sz="4" w:space="0" w:color="auto"/>
              <w:bottom w:val="single" w:sz="4" w:space="0" w:color="auto"/>
              <w:right w:val="single" w:sz="4" w:space="0" w:color="auto"/>
            </w:tcBorders>
          </w:tcPr>
          <w:p w14:paraId="4A229389" w14:textId="653AA17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25.7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B82C17E" w14:textId="4143084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61.1</w:t>
            </w:r>
          </w:p>
        </w:tc>
        <w:tc>
          <w:tcPr>
            <w:tcW w:w="952" w:type="dxa"/>
            <w:tcBorders>
              <w:top w:val="single" w:sz="4" w:space="0" w:color="auto"/>
              <w:left w:val="single" w:sz="4" w:space="0" w:color="auto"/>
              <w:bottom w:val="single" w:sz="4" w:space="0" w:color="auto"/>
              <w:right w:val="single" w:sz="4" w:space="0" w:color="auto"/>
            </w:tcBorders>
          </w:tcPr>
          <w:p w14:paraId="5245C6A1" w14:textId="178FDF1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8.6</w:t>
            </w:r>
          </w:p>
        </w:tc>
        <w:tc>
          <w:tcPr>
            <w:tcW w:w="666" w:type="dxa"/>
            <w:tcBorders>
              <w:top w:val="single" w:sz="4" w:space="0" w:color="auto"/>
              <w:left w:val="single" w:sz="4" w:space="0" w:color="auto"/>
              <w:bottom w:val="single" w:sz="4" w:space="0" w:color="auto"/>
              <w:right w:val="single" w:sz="4" w:space="0" w:color="auto"/>
            </w:tcBorders>
          </w:tcPr>
          <w:p w14:paraId="59E1EFBE" w14:textId="6647FF7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5359D40E"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50A0EE00" w14:textId="77777777" w:rsidR="00D5658A" w:rsidRPr="00EC4F24" w:rsidRDefault="00D5658A" w:rsidP="00D5658A">
            <w:pPr>
              <w:rPr>
                <w:rFonts w:cs="Arial"/>
                <w:color w:val="auto"/>
                <w:sz w:val="20"/>
                <w:szCs w:val="20"/>
              </w:rPr>
            </w:pPr>
            <w:r w:rsidRPr="00EC4F24">
              <w:rPr>
                <w:rFonts w:cs="Arial"/>
                <w:color w:val="auto"/>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8D76950" w14:textId="236A720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8.6</w:t>
            </w:r>
          </w:p>
        </w:tc>
        <w:tc>
          <w:tcPr>
            <w:tcW w:w="667" w:type="dxa"/>
            <w:tcBorders>
              <w:top w:val="single" w:sz="4" w:space="0" w:color="auto"/>
              <w:left w:val="single" w:sz="4" w:space="0" w:color="auto"/>
              <w:bottom w:val="single" w:sz="4" w:space="0" w:color="auto"/>
              <w:right w:val="single" w:sz="4" w:space="0" w:color="auto"/>
            </w:tcBorders>
          </w:tcPr>
          <w:p w14:paraId="0AF010CF" w14:textId="70E45E7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w:t>
            </w:r>
          </w:p>
        </w:tc>
        <w:tc>
          <w:tcPr>
            <w:tcW w:w="667" w:type="dxa"/>
            <w:tcBorders>
              <w:top w:val="single" w:sz="4" w:space="0" w:color="auto"/>
              <w:left w:val="single" w:sz="4" w:space="0" w:color="auto"/>
              <w:bottom w:val="single" w:sz="4" w:space="0" w:color="auto"/>
              <w:right w:val="single" w:sz="4" w:space="0" w:color="auto"/>
            </w:tcBorders>
          </w:tcPr>
          <w:p w14:paraId="36C19A82" w14:textId="619268E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5147BE" w14:textId="5893192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20.6</w:t>
            </w:r>
          </w:p>
        </w:tc>
        <w:tc>
          <w:tcPr>
            <w:tcW w:w="667" w:type="dxa"/>
            <w:tcBorders>
              <w:top w:val="single" w:sz="4" w:space="0" w:color="auto"/>
              <w:left w:val="single" w:sz="4" w:space="0" w:color="auto"/>
              <w:bottom w:val="single" w:sz="4" w:space="0" w:color="auto"/>
              <w:right w:val="single" w:sz="4" w:space="0" w:color="auto"/>
            </w:tcBorders>
          </w:tcPr>
          <w:p w14:paraId="153A07B0" w14:textId="15AFF4A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38.3</w:t>
            </w:r>
          </w:p>
        </w:tc>
        <w:tc>
          <w:tcPr>
            <w:tcW w:w="666" w:type="dxa"/>
            <w:tcBorders>
              <w:top w:val="single" w:sz="4" w:space="0" w:color="auto"/>
              <w:left w:val="single" w:sz="4" w:space="0" w:color="auto"/>
              <w:bottom w:val="single" w:sz="4" w:space="0" w:color="auto"/>
              <w:right w:val="single" w:sz="4" w:space="0" w:color="auto"/>
            </w:tcBorders>
          </w:tcPr>
          <w:p w14:paraId="6E459F3C" w14:textId="18C80C3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25.1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FFAB8C1" w14:textId="088996F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63.4</w:t>
            </w:r>
          </w:p>
        </w:tc>
        <w:tc>
          <w:tcPr>
            <w:tcW w:w="952" w:type="dxa"/>
            <w:tcBorders>
              <w:top w:val="single" w:sz="4" w:space="0" w:color="auto"/>
              <w:left w:val="single" w:sz="4" w:space="0" w:color="auto"/>
              <w:bottom w:val="single" w:sz="4" w:space="0" w:color="auto"/>
              <w:right w:val="single" w:sz="4" w:space="0" w:color="auto"/>
            </w:tcBorders>
          </w:tcPr>
          <w:p w14:paraId="508EBCF9" w14:textId="00BC491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7.4</w:t>
            </w:r>
          </w:p>
        </w:tc>
        <w:tc>
          <w:tcPr>
            <w:tcW w:w="666" w:type="dxa"/>
            <w:tcBorders>
              <w:top w:val="single" w:sz="4" w:space="0" w:color="auto"/>
              <w:left w:val="single" w:sz="4" w:space="0" w:color="auto"/>
              <w:bottom w:val="single" w:sz="4" w:space="0" w:color="auto"/>
              <w:right w:val="single" w:sz="4" w:space="0" w:color="auto"/>
            </w:tcBorders>
          </w:tcPr>
          <w:p w14:paraId="0EF475DA" w14:textId="51F79AB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6C882F08"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8290F34" w14:textId="77777777" w:rsidR="00D5658A" w:rsidRPr="00EC4F24" w:rsidRDefault="00D5658A" w:rsidP="00D5658A">
            <w:pPr>
              <w:rPr>
                <w:rFonts w:cs="Arial"/>
                <w:color w:val="auto"/>
                <w:sz w:val="20"/>
                <w:szCs w:val="20"/>
              </w:rPr>
            </w:pPr>
            <w:r w:rsidRPr="00EC4F24">
              <w:rPr>
                <w:rFonts w:cs="Arial"/>
                <w:color w:val="auto"/>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A3909DF" w14:textId="70DF2FC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9.1</w:t>
            </w:r>
          </w:p>
        </w:tc>
        <w:tc>
          <w:tcPr>
            <w:tcW w:w="667" w:type="dxa"/>
            <w:tcBorders>
              <w:top w:val="single" w:sz="4" w:space="0" w:color="auto"/>
              <w:left w:val="single" w:sz="4" w:space="0" w:color="auto"/>
              <w:bottom w:val="single" w:sz="4" w:space="0" w:color="auto"/>
              <w:right w:val="single" w:sz="4" w:space="0" w:color="auto"/>
            </w:tcBorders>
          </w:tcPr>
          <w:p w14:paraId="193C6A89" w14:textId="2A8F3E0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4.6</w:t>
            </w:r>
          </w:p>
        </w:tc>
        <w:tc>
          <w:tcPr>
            <w:tcW w:w="667" w:type="dxa"/>
            <w:tcBorders>
              <w:top w:val="single" w:sz="4" w:space="0" w:color="auto"/>
              <w:left w:val="single" w:sz="4" w:space="0" w:color="auto"/>
              <w:bottom w:val="single" w:sz="4" w:space="0" w:color="auto"/>
              <w:right w:val="single" w:sz="4" w:space="0" w:color="auto"/>
            </w:tcBorders>
          </w:tcPr>
          <w:p w14:paraId="3DCFB7ED" w14:textId="0BFD330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4CFD4BD" w14:textId="6B12717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20.6</w:t>
            </w:r>
          </w:p>
        </w:tc>
        <w:tc>
          <w:tcPr>
            <w:tcW w:w="667" w:type="dxa"/>
            <w:tcBorders>
              <w:top w:val="single" w:sz="4" w:space="0" w:color="auto"/>
              <w:left w:val="single" w:sz="4" w:space="0" w:color="auto"/>
              <w:bottom w:val="single" w:sz="4" w:space="0" w:color="auto"/>
              <w:right w:val="single" w:sz="4" w:space="0" w:color="auto"/>
            </w:tcBorders>
          </w:tcPr>
          <w:p w14:paraId="1421481B" w14:textId="7E4550A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45.7</w:t>
            </w:r>
          </w:p>
        </w:tc>
        <w:tc>
          <w:tcPr>
            <w:tcW w:w="666" w:type="dxa"/>
            <w:tcBorders>
              <w:top w:val="single" w:sz="4" w:space="0" w:color="auto"/>
              <w:left w:val="single" w:sz="4" w:space="0" w:color="auto"/>
              <w:bottom w:val="single" w:sz="4" w:space="0" w:color="auto"/>
              <w:right w:val="single" w:sz="4" w:space="0" w:color="auto"/>
            </w:tcBorders>
          </w:tcPr>
          <w:p w14:paraId="5BD7E76F" w14:textId="3415553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20.0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D66CF0" w14:textId="177783F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65.7</w:t>
            </w:r>
          </w:p>
        </w:tc>
        <w:tc>
          <w:tcPr>
            <w:tcW w:w="952" w:type="dxa"/>
            <w:tcBorders>
              <w:top w:val="single" w:sz="4" w:space="0" w:color="auto"/>
              <w:left w:val="single" w:sz="4" w:space="0" w:color="auto"/>
              <w:bottom w:val="single" w:sz="4" w:space="0" w:color="auto"/>
              <w:right w:val="single" w:sz="4" w:space="0" w:color="auto"/>
            </w:tcBorders>
          </w:tcPr>
          <w:p w14:paraId="311DDDF9" w14:textId="1A4F4BE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4.6</w:t>
            </w:r>
          </w:p>
        </w:tc>
        <w:tc>
          <w:tcPr>
            <w:tcW w:w="666" w:type="dxa"/>
            <w:tcBorders>
              <w:top w:val="single" w:sz="4" w:space="0" w:color="auto"/>
              <w:left w:val="single" w:sz="4" w:space="0" w:color="auto"/>
              <w:bottom w:val="single" w:sz="4" w:space="0" w:color="auto"/>
              <w:right w:val="single" w:sz="4" w:space="0" w:color="auto"/>
            </w:tcBorders>
          </w:tcPr>
          <w:p w14:paraId="61D9686E" w14:textId="4ACDDE7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182FD81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3F813566" w14:textId="77777777" w:rsidR="00D5658A" w:rsidRPr="00EC4F24" w:rsidRDefault="00D5658A" w:rsidP="00D5658A">
            <w:pPr>
              <w:rPr>
                <w:rFonts w:cs="Arial"/>
                <w:color w:val="auto"/>
                <w:sz w:val="20"/>
                <w:szCs w:val="20"/>
              </w:rPr>
            </w:pPr>
            <w:r w:rsidRPr="00EC4F24">
              <w:rPr>
                <w:rFonts w:cs="Arial"/>
                <w:color w:val="auto"/>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AEA6EAF" w14:textId="41A068C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14.3</w:t>
            </w:r>
          </w:p>
        </w:tc>
        <w:tc>
          <w:tcPr>
            <w:tcW w:w="667" w:type="dxa"/>
            <w:tcBorders>
              <w:top w:val="single" w:sz="4" w:space="0" w:color="auto"/>
              <w:left w:val="single" w:sz="4" w:space="0" w:color="auto"/>
              <w:bottom w:val="single" w:sz="4" w:space="0" w:color="auto"/>
              <w:right w:val="single" w:sz="4" w:space="0" w:color="auto"/>
            </w:tcBorders>
          </w:tcPr>
          <w:p w14:paraId="6EA5073D" w14:textId="64EF19A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4.0</w:t>
            </w:r>
          </w:p>
        </w:tc>
        <w:tc>
          <w:tcPr>
            <w:tcW w:w="667" w:type="dxa"/>
            <w:tcBorders>
              <w:top w:val="single" w:sz="4" w:space="0" w:color="auto"/>
              <w:left w:val="single" w:sz="4" w:space="0" w:color="auto"/>
              <w:bottom w:val="single" w:sz="4" w:space="0" w:color="auto"/>
              <w:right w:val="single" w:sz="4" w:space="0" w:color="auto"/>
            </w:tcBorders>
          </w:tcPr>
          <w:p w14:paraId="4C139CEE" w14:textId="629A06C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7783459" w14:textId="480FA84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26.3</w:t>
            </w:r>
          </w:p>
        </w:tc>
        <w:tc>
          <w:tcPr>
            <w:tcW w:w="667" w:type="dxa"/>
            <w:tcBorders>
              <w:top w:val="single" w:sz="4" w:space="0" w:color="auto"/>
              <w:left w:val="single" w:sz="4" w:space="0" w:color="auto"/>
              <w:bottom w:val="single" w:sz="4" w:space="0" w:color="auto"/>
              <w:right w:val="single" w:sz="4" w:space="0" w:color="auto"/>
            </w:tcBorders>
          </w:tcPr>
          <w:p w14:paraId="497D04A9" w14:textId="6B4C20F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36.0</w:t>
            </w:r>
          </w:p>
        </w:tc>
        <w:tc>
          <w:tcPr>
            <w:tcW w:w="666" w:type="dxa"/>
            <w:tcBorders>
              <w:top w:val="single" w:sz="4" w:space="0" w:color="auto"/>
              <w:left w:val="single" w:sz="4" w:space="0" w:color="auto"/>
              <w:bottom w:val="single" w:sz="4" w:space="0" w:color="auto"/>
              <w:right w:val="single" w:sz="4" w:space="0" w:color="auto"/>
            </w:tcBorders>
          </w:tcPr>
          <w:p w14:paraId="5C28A86D" w14:textId="575C153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ED2400E" w14:textId="5B254DB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51.4</w:t>
            </w:r>
          </w:p>
        </w:tc>
        <w:tc>
          <w:tcPr>
            <w:tcW w:w="952" w:type="dxa"/>
            <w:tcBorders>
              <w:top w:val="single" w:sz="4" w:space="0" w:color="auto"/>
              <w:left w:val="single" w:sz="4" w:space="0" w:color="auto"/>
              <w:bottom w:val="single" w:sz="4" w:space="0" w:color="auto"/>
              <w:right w:val="single" w:sz="4" w:space="0" w:color="auto"/>
            </w:tcBorders>
          </w:tcPr>
          <w:p w14:paraId="02F0267E" w14:textId="65E6A4F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8.0</w:t>
            </w:r>
          </w:p>
        </w:tc>
        <w:tc>
          <w:tcPr>
            <w:tcW w:w="666" w:type="dxa"/>
            <w:tcBorders>
              <w:top w:val="single" w:sz="4" w:space="0" w:color="auto"/>
              <w:left w:val="single" w:sz="4" w:space="0" w:color="auto"/>
              <w:bottom w:val="single" w:sz="4" w:space="0" w:color="auto"/>
              <w:right w:val="single" w:sz="4" w:space="0" w:color="auto"/>
            </w:tcBorders>
          </w:tcPr>
          <w:p w14:paraId="5201553D" w14:textId="2FB938B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r w:rsidR="00EC4F24" w:rsidRPr="00EC4F24" w14:paraId="0A063EF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E827792" w14:textId="77777777" w:rsidR="00D5658A" w:rsidRPr="00EC4F24" w:rsidRDefault="00D5658A" w:rsidP="00D5658A">
            <w:pPr>
              <w:rPr>
                <w:rFonts w:cs="Arial"/>
                <w:color w:val="auto"/>
                <w:sz w:val="20"/>
                <w:szCs w:val="20"/>
              </w:rPr>
            </w:pPr>
            <w:r w:rsidRPr="00EC4F24">
              <w:rPr>
                <w:rFonts w:cs="Arial"/>
                <w:color w:val="auto"/>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E320E3A" w14:textId="1A94ACC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9.7</w:t>
            </w:r>
          </w:p>
        </w:tc>
        <w:tc>
          <w:tcPr>
            <w:tcW w:w="667" w:type="dxa"/>
            <w:tcBorders>
              <w:top w:val="single" w:sz="4" w:space="0" w:color="auto"/>
              <w:left w:val="single" w:sz="4" w:space="0" w:color="auto"/>
              <w:bottom w:val="single" w:sz="4" w:space="0" w:color="auto"/>
              <w:right w:val="single" w:sz="4" w:space="0" w:color="auto"/>
            </w:tcBorders>
          </w:tcPr>
          <w:p w14:paraId="1158C062" w14:textId="4E9081C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14D92614" w14:textId="5FD7844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99682C3" w14:textId="3661EF4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39.4</w:t>
            </w:r>
          </w:p>
        </w:tc>
        <w:tc>
          <w:tcPr>
            <w:tcW w:w="667" w:type="dxa"/>
            <w:tcBorders>
              <w:top w:val="single" w:sz="4" w:space="0" w:color="auto"/>
              <w:left w:val="single" w:sz="4" w:space="0" w:color="auto"/>
              <w:bottom w:val="single" w:sz="4" w:space="0" w:color="auto"/>
              <w:right w:val="single" w:sz="4" w:space="0" w:color="auto"/>
            </w:tcBorders>
          </w:tcPr>
          <w:p w14:paraId="4E236734" w14:textId="3855477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28.0</w:t>
            </w:r>
          </w:p>
        </w:tc>
        <w:tc>
          <w:tcPr>
            <w:tcW w:w="666" w:type="dxa"/>
            <w:tcBorders>
              <w:top w:val="single" w:sz="4" w:space="0" w:color="auto"/>
              <w:left w:val="single" w:sz="4" w:space="0" w:color="auto"/>
              <w:bottom w:val="single" w:sz="4" w:space="0" w:color="auto"/>
              <w:right w:val="single" w:sz="4" w:space="0" w:color="auto"/>
            </w:tcBorders>
          </w:tcPr>
          <w:p w14:paraId="3F3B131A" w14:textId="149E69F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858A4C9" w14:textId="3006BDA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35.4</w:t>
            </w:r>
          </w:p>
        </w:tc>
        <w:tc>
          <w:tcPr>
            <w:tcW w:w="952" w:type="dxa"/>
            <w:tcBorders>
              <w:top w:val="single" w:sz="4" w:space="0" w:color="auto"/>
              <w:left w:val="single" w:sz="4" w:space="0" w:color="auto"/>
              <w:bottom w:val="single" w:sz="4" w:space="0" w:color="auto"/>
              <w:right w:val="single" w:sz="4" w:space="0" w:color="auto"/>
            </w:tcBorders>
          </w:tcPr>
          <w:p w14:paraId="5BB692C7" w14:textId="4AEFFB2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15.4</w:t>
            </w:r>
          </w:p>
        </w:tc>
        <w:tc>
          <w:tcPr>
            <w:tcW w:w="666" w:type="dxa"/>
            <w:tcBorders>
              <w:top w:val="single" w:sz="4" w:space="0" w:color="auto"/>
              <w:left w:val="single" w:sz="4" w:space="0" w:color="auto"/>
              <w:bottom w:val="single" w:sz="4" w:space="0" w:color="auto"/>
              <w:right w:val="single" w:sz="4" w:space="0" w:color="auto"/>
            </w:tcBorders>
          </w:tcPr>
          <w:p w14:paraId="0629BB61" w14:textId="68789ED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175</w:t>
            </w:r>
          </w:p>
        </w:tc>
      </w:tr>
    </w:tbl>
    <w:p w14:paraId="2CAA9BEB" w14:textId="77777777" w:rsidR="0063466D" w:rsidRPr="0055352E" w:rsidRDefault="0063466D" w:rsidP="0063466D">
      <w:pPr>
        <w:pStyle w:val="Heading3"/>
      </w:pPr>
      <w:bookmarkStart w:id="400" w:name="_Toc58851208"/>
      <w:bookmarkStart w:id="401" w:name="_Toc91051908"/>
      <w:bookmarkStart w:id="402" w:name="_Toc91052097"/>
      <w:bookmarkStart w:id="403" w:name="_Toc115174383"/>
      <w:bookmarkStart w:id="404" w:name="_Toc115174530"/>
      <w:bookmarkStart w:id="405" w:name="_Toc116295519"/>
      <w:bookmarkStart w:id="406" w:name="_Toc144807960"/>
      <w:bookmarkStart w:id="407" w:name="_Hlk87523761"/>
      <w:bookmarkEnd w:id="399"/>
      <w:r>
        <w:t>Health professionals</w:t>
      </w:r>
      <w:r w:rsidRPr="00003D77">
        <w:t xml:space="preserve"> </w:t>
      </w:r>
      <w:r w:rsidRPr="0055352E">
        <w:t>– perceptions of medicines</w:t>
      </w:r>
      <w:bookmarkEnd w:id="400"/>
      <w:bookmarkEnd w:id="401"/>
      <w:bookmarkEnd w:id="402"/>
      <w:bookmarkEnd w:id="403"/>
      <w:bookmarkEnd w:id="404"/>
      <w:bookmarkEnd w:id="405"/>
      <w:bookmarkEnd w:id="406"/>
    </w:p>
    <w:bookmarkEnd w:id="407"/>
    <w:p w14:paraId="282C4876" w14:textId="77777777" w:rsidR="0063466D" w:rsidRPr="00EC4F24" w:rsidRDefault="0063466D" w:rsidP="0063466D">
      <w:pPr>
        <w:rPr>
          <w:color w:val="auto"/>
        </w:rPr>
      </w:pPr>
      <w:r w:rsidRPr="00EC4F24">
        <w:rPr>
          <w:color w:val="auto"/>
        </w:rPr>
        <w:t>Health professionals were asked about their perceptions of medicines. This was prefaced with the following instructions and definitions:</w:t>
      </w:r>
    </w:p>
    <w:p w14:paraId="45E49249" w14:textId="77777777" w:rsidR="0063466D" w:rsidRPr="00EC4F24" w:rsidRDefault="0063466D" w:rsidP="0063466D">
      <w:pPr>
        <w:ind w:left="720"/>
        <w:rPr>
          <w:color w:val="auto"/>
        </w:rPr>
      </w:pPr>
      <w:r w:rsidRPr="00EC4F24">
        <w:rPr>
          <w:color w:val="auto"/>
        </w:rPr>
        <w:t xml:space="preserve">Shown below are some statements about </w:t>
      </w:r>
      <w:r w:rsidRPr="00EC4F24">
        <w:rPr>
          <w:b/>
          <w:color w:val="auto"/>
        </w:rPr>
        <w:t>medicines (including prescription and non-prescription)</w:t>
      </w:r>
      <w:r w:rsidRPr="00EC4F24">
        <w:rPr>
          <w:color w:val="auto"/>
        </w:rPr>
        <w:t xml:space="preserve"> that are available in Australia. Please note: </w:t>
      </w:r>
      <w:r w:rsidRPr="00EC4F24">
        <w:rPr>
          <w:b/>
          <w:color w:val="auto"/>
        </w:rPr>
        <w:t>Medicines do not include complementary medicines</w:t>
      </w:r>
      <w:r w:rsidRPr="00EC4F24">
        <w:rPr>
          <w:color w:val="auto"/>
        </w:rPr>
        <w:t xml:space="preserve"> (such as vitamins, minerals, herbal or aromatherapy products). Please indicate your level of agreement with each statement.</w:t>
      </w:r>
    </w:p>
    <w:p w14:paraId="6CCCD5EE" w14:textId="49570C02" w:rsidR="0063466D" w:rsidRPr="00EC4F24" w:rsidRDefault="0063466D" w:rsidP="0063466D">
      <w:pPr>
        <w:pStyle w:val="Tabletitle"/>
        <w:rPr>
          <w:color w:val="auto"/>
        </w:rPr>
      </w:pPr>
      <w:r w:rsidRPr="00EC4F24">
        <w:rPr>
          <w:color w:val="auto"/>
        </w:rPr>
        <w:lastRenderedPageBreak/>
        <w:t xml:space="preserve">Table </w:t>
      </w:r>
      <w:r w:rsidR="00CA2ACA" w:rsidRPr="00EC4F24">
        <w:rPr>
          <w:color w:val="auto"/>
        </w:rPr>
        <w:t>52</w:t>
      </w:r>
      <w:r w:rsidRPr="00EC4F24">
        <w:rPr>
          <w:color w:val="auto"/>
        </w:rPr>
        <w:t>. Health professionals – perceptions of medicines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EC4F24" w:rsidRPr="00EC4F24" w14:paraId="382BF131"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937FC62" w14:textId="77777777" w:rsidR="0063466D" w:rsidRPr="00EC4F24" w:rsidRDefault="0063466D" w:rsidP="00585F93">
            <w:pPr>
              <w:rPr>
                <w:rFonts w:cs="Arial"/>
                <w:color w:val="auto"/>
                <w:sz w:val="20"/>
                <w:szCs w:val="20"/>
              </w:rPr>
            </w:pPr>
            <w:r w:rsidRPr="00EC4F24">
              <w:rPr>
                <w:rFonts w:cs="Arial"/>
                <w:color w:val="auto"/>
                <w:sz w:val="20"/>
                <w:szCs w:val="20"/>
              </w:rPr>
              <w:t>Statement</w:t>
            </w:r>
          </w:p>
        </w:tc>
        <w:tc>
          <w:tcPr>
            <w:tcW w:w="953" w:type="dxa"/>
            <w:tcBorders>
              <w:bottom w:val="single" w:sz="4" w:space="0" w:color="auto"/>
            </w:tcBorders>
          </w:tcPr>
          <w:p w14:paraId="43D9E4E3"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D</w:t>
            </w:r>
          </w:p>
        </w:tc>
        <w:tc>
          <w:tcPr>
            <w:tcW w:w="667" w:type="dxa"/>
            <w:tcBorders>
              <w:bottom w:val="single" w:sz="4" w:space="0" w:color="auto"/>
            </w:tcBorders>
          </w:tcPr>
          <w:p w14:paraId="192EB58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SD</w:t>
            </w:r>
          </w:p>
        </w:tc>
        <w:tc>
          <w:tcPr>
            <w:tcW w:w="667" w:type="dxa"/>
            <w:tcBorders>
              <w:bottom w:val="single" w:sz="4" w:space="0" w:color="auto"/>
            </w:tcBorders>
          </w:tcPr>
          <w:p w14:paraId="2FF6C673"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D</w:t>
            </w:r>
          </w:p>
        </w:tc>
        <w:tc>
          <w:tcPr>
            <w:tcW w:w="953" w:type="dxa"/>
            <w:tcBorders>
              <w:bottom w:val="single" w:sz="4" w:space="0" w:color="auto"/>
            </w:tcBorders>
          </w:tcPr>
          <w:p w14:paraId="2927EB6B"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Neither</w:t>
            </w:r>
          </w:p>
        </w:tc>
        <w:tc>
          <w:tcPr>
            <w:tcW w:w="667" w:type="dxa"/>
            <w:tcBorders>
              <w:bottom w:val="single" w:sz="4" w:space="0" w:color="auto"/>
            </w:tcBorders>
          </w:tcPr>
          <w:p w14:paraId="7B7F1FD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A</w:t>
            </w:r>
          </w:p>
        </w:tc>
        <w:tc>
          <w:tcPr>
            <w:tcW w:w="666" w:type="dxa"/>
            <w:tcBorders>
              <w:bottom w:val="single" w:sz="4" w:space="0" w:color="auto"/>
            </w:tcBorders>
          </w:tcPr>
          <w:p w14:paraId="56F56F3E"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SA</w:t>
            </w:r>
          </w:p>
        </w:tc>
        <w:tc>
          <w:tcPr>
            <w:tcW w:w="952" w:type="dxa"/>
            <w:tcBorders>
              <w:bottom w:val="single" w:sz="4" w:space="0" w:color="auto"/>
            </w:tcBorders>
          </w:tcPr>
          <w:p w14:paraId="20B98C58"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A</w:t>
            </w:r>
          </w:p>
        </w:tc>
        <w:tc>
          <w:tcPr>
            <w:tcW w:w="952" w:type="dxa"/>
            <w:tcBorders>
              <w:bottom w:val="single" w:sz="4" w:space="0" w:color="auto"/>
            </w:tcBorders>
          </w:tcPr>
          <w:p w14:paraId="0949D840"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NS</w:t>
            </w:r>
          </w:p>
        </w:tc>
        <w:tc>
          <w:tcPr>
            <w:tcW w:w="666" w:type="dxa"/>
            <w:tcBorders>
              <w:bottom w:val="single" w:sz="4" w:space="0" w:color="auto"/>
            </w:tcBorders>
          </w:tcPr>
          <w:p w14:paraId="70F9BF4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r>
      <w:tr w:rsidR="00EC4F24" w:rsidRPr="00EC4F24" w14:paraId="51C4E6C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8D0BBF2" w14:textId="77777777" w:rsidR="00D5658A" w:rsidRPr="00EC4F24" w:rsidRDefault="00D5658A" w:rsidP="00D5658A">
            <w:pPr>
              <w:rPr>
                <w:rFonts w:cs="Arial"/>
                <w:color w:val="auto"/>
                <w:sz w:val="20"/>
                <w:szCs w:val="20"/>
              </w:rPr>
            </w:pPr>
            <w:r w:rsidRPr="00EC4F24">
              <w:rPr>
                <w:rFonts w:cs="Arial"/>
                <w:color w:val="auto"/>
                <w:sz w:val="20"/>
                <w:szCs w:val="20"/>
              </w:rPr>
              <w:t>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AC6EFE8" w14:textId="1F140EA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6.5</w:t>
            </w:r>
          </w:p>
        </w:tc>
        <w:tc>
          <w:tcPr>
            <w:tcW w:w="667" w:type="dxa"/>
            <w:tcBorders>
              <w:top w:val="single" w:sz="4" w:space="0" w:color="auto"/>
              <w:left w:val="single" w:sz="4" w:space="0" w:color="auto"/>
              <w:bottom w:val="single" w:sz="4" w:space="0" w:color="auto"/>
              <w:right w:val="single" w:sz="4" w:space="0" w:color="auto"/>
            </w:tcBorders>
          </w:tcPr>
          <w:p w14:paraId="4CEE6B93" w14:textId="4042D35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71A1CD80" w14:textId="21B8A10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755A54D" w14:textId="7DB1345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10.8</w:t>
            </w:r>
          </w:p>
        </w:tc>
        <w:tc>
          <w:tcPr>
            <w:tcW w:w="667" w:type="dxa"/>
            <w:tcBorders>
              <w:top w:val="single" w:sz="4" w:space="0" w:color="auto"/>
              <w:left w:val="single" w:sz="4" w:space="0" w:color="auto"/>
              <w:bottom w:val="single" w:sz="4" w:space="0" w:color="auto"/>
              <w:right w:val="single" w:sz="4" w:space="0" w:color="auto"/>
            </w:tcBorders>
          </w:tcPr>
          <w:p w14:paraId="5BB37A46" w14:textId="09E5742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62.4</w:t>
            </w:r>
          </w:p>
        </w:tc>
        <w:tc>
          <w:tcPr>
            <w:tcW w:w="666" w:type="dxa"/>
            <w:tcBorders>
              <w:top w:val="single" w:sz="4" w:space="0" w:color="auto"/>
              <w:left w:val="single" w:sz="4" w:space="0" w:color="auto"/>
              <w:bottom w:val="single" w:sz="4" w:space="0" w:color="auto"/>
              <w:right w:val="single" w:sz="4" w:space="0" w:color="auto"/>
            </w:tcBorders>
          </w:tcPr>
          <w:p w14:paraId="0F66C093" w14:textId="6B0DAA9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19.4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3F68584" w14:textId="14D6214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81.7</w:t>
            </w:r>
          </w:p>
        </w:tc>
        <w:tc>
          <w:tcPr>
            <w:tcW w:w="952" w:type="dxa"/>
            <w:tcBorders>
              <w:top w:val="single" w:sz="4" w:space="0" w:color="auto"/>
              <w:left w:val="single" w:sz="4" w:space="0" w:color="auto"/>
              <w:bottom w:val="single" w:sz="4" w:space="0" w:color="auto"/>
              <w:right w:val="single" w:sz="4" w:space="0" w:color="auto"/>
            </w:tcBorders>
          </w:tcPr>
          <w:p w14:paraId="536D090C" w14:textId="5ACD3F4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1900E103" w14:textId="24BC13E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1630A6B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09D69DCA" w14:textId="77777777" w:rsidR="00D5658A" w:rsidRPr="00EC4F24" w:rsidRDefault="00D5658A" w:rsidP="00D5658A">
            <w:pPr>
              <w:rPr>
                <w:rFonts w:cs="Arial"/>
                <w:color w:val="auto"/>
                <w:sz w:val="20"/>
                <w:szCs w:val="20"/>
              </w:rPr>
            </w:pPr>
            <w:r w:rsidRPr="00EC4F24">
              <w:rPr>
                <w:rFonts w:cs="Arial"/>
                <w:color w:val="auto"/>
                <w:sz w:val="20"/>
                <w:szCs w:val="20"/>
              </w:rPr>
              <w:t xml:space="preserve">Medicines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9701006" w14:textId="57872E2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2B236E27" w14:textId="73C3644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09459BF2" w14:textId="3666C15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E7C5B38" w14:textId="37BBB8B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6.5</w:t>
            </w:r>
          </w:p>
        </w:tc>
        <w:tc>
          <w:tcPr>
            <w:tcW w:w="667" w:type="dxa"/>
            <w:tcBorders>
              <w:top w:val="single" w:sz="4" w:space="0" w:color="auto"/>
              <w:left w:val="single" w:sz="4" w:space="0" w:color="auto"/>
              <w:bottom w:val="single" w:sz="4" w:space="0" w:color="auto"/>
              <w:right w:val="single" w:sz="4" w:space="0" w:color="auto"/>
            </w:tcBorders>
          </w:tcPr>
          <w:p w14:paraId="13C4580D" w14:textId="1559D5F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48.4</w:t>
            </w:r>
          </w:p>
        </w:tc>
        <w:tc>
          <w:tcPr>
            <w:tcW w:w="666" w:type="dxa"/>
            <w:tcBorders>
              <w:top w:val="single" w:sz="4" w:space="0" w:color="auto"/>
              <w:left w:val="single" w:sz="4" w:space="0" w:color="auto"/>
              <w:bottom w:val="single" w:sz="4" w:space="0" w:color="auto"/>
              <w:right w:val="single" w:sz="4" w:space="0" w:color="auto"/>
            </w:tcBorders>
          </w:tcPr>
          <w:p w14:paraId="6E72A2FE" w14:textId="4F4DC53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39.8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EE3D3EC" w14:textId="6D67819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88.2</w:t>
            </w:r>
          </w:p>
        </w:tc>
        <w:tc>
          <w:tcPr>
            <w:tcW w:w="952" w:type="dxa"/>
            <w:tcBorders>
              <w:top w:val="single" w:sz="4" w:space="0" w:color="auto"/>
              <w:left w:val="single" w:sz="4" w:space="0" w:color="auto"/>
              <w:bottom w:val="single" w:sz="4" w:space="0" w:color="auto"/>
              <w:right w:val="single" w:sz="4" w:space="0" w:color="auto"/>
            </w:tcBorders>
          </w:tcPr>
          <w:p w14:paraId="4545E312" w14:textId="4DB5F63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2524F751" w14:textId="1432A31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1B6F6D04"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37938A3" w14:textId="77777777" w:rsidR="00D5658A" w:rsidRPr="00EC4F24" w:rsidRDefault="00D5658A" w:rsidP="00D5658A">
            <w:pPr>
              <w:rPr>
                <w:rFonts w:cs="Arial"/>
                <w:color w:val="auto"/>
                <w:sz w:val="20"/>
                <w:szCs w:val="20"/>
              </w:rPr>
            </w:pPr>
            <w:r w:rsidRPr="00EC4F24">
              <w:rPr>
                <w:rFonts w:cs="Arial"/>
                <w:color w:val="auto"/>
                <w:sz w:val="20"/>
                <w:szCs w:val="20"/>
              </w:rPr>
              <w:t>Confident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C7EA3DA" w14:textId="627ECAB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6160A57B" w14:textId="1965A81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53B93DDE" w14:textId="588A4DE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8753DB" w14:textId="1925984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8.6</w:t>
            </w:r>
          </w:p>
        </w:tc>
        <w:tc>
          <w:tcPr>
            <w:tcW w:w="667" w:type="dxa"/>
            <w:tcBorders>
              <w:top w:val="single" w:sz="4" w:space="0" w:color="auto"/>
              <w:left w:val="single" w:sz="4" w:space="0" w:color="auto"/>
              <w:bottom w:val="single" w:sz="4" w:space="0" w:color="auto"/>
              <w:right w:val="single" w:sz="4" w:space="0" w:color="auto"/>
            </w:tcBorders>
          </w:tcPr>
          <w:p w14:paraId="56A8A2BE" w14:textId="64E9F8E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45.7</w:t>
            </w:r>
          </w:p>
        </w:tc>
        <w:tc>
          <w:tcPr>
            <w:tcW w:w="666" w:type="dxa"/>
            <w:tcBorders>
              <w:top w:val="single" w:sz="4" w:space="0" w:color="auto"/>
              <w:left w:val="single" w:sz="4" w:space="0" w:color="auto"/>
              <w:bottom w:val="single" w:sz="4" w:space="0" w:color="auto"/>
              <w:right w:val="single" w:sz="4" w:space="0" w:color="auto"/>
            </w:tcBorders>
          </w:tcPr>
          <w:p w14:paraId="1E7836FB" w14:textId="0465739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43.0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4E1FA80" w14:textId="70CC6D8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88.7</w:t>
            </w:r>
          </w:p>
        </w:tc>
        <w:tc>
          <w:tcPr>
            <w:tcW w:w="952" w:type="dxa"/>
            <w:tcBorders>
              <w:top w:val="single" w:sz="4" w:space="0" w:color="auto"/>
              <w:left w:val="single" w:sz="4" w:space="0" w:color="auto"/>
              <w:bottom w:val="single" w:sz="4" w:space="0" w:color="auto"/>
              <w:right w:val="single" w:sz="4" w:space="0" w:color="auto"/>
            </w:tcBorders>
          </w:tcPr>
          <w:p w14:paraId="6C53C6A1" w14:textId="272CA4A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0.0</w:t>
            </w:r>
          </w:p>
        </w:tc>
        <w:tc>
          <w:tcPr>
            <w:tcW w:w="666" w:type="dxa"/>
            <w:tcBorders>
              <w:top w:val="single" w:sz="4" w:space="0" w:color="auto"/>
              <w:left w:val="single" w:sz="4" w:space="0" w:color="auto"/>
              <w:bottom w:val="single" w:sz="4" w:space="0" w:color="auto"/>
              <w:right w:val="single" w:sz="4" w:space="0" w:color="auto"/>
            </w:tcBorders>
          </w:tcPr>
          <w:p w14:paraId="64F80F4A" w14:textId="43CC0AD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4CB3CB6E"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CB5F1D8" w14:textId="77777777" w:rsidR="00D5658A" w:rsidRPr="00EC4F24" w:rsidRDefault="00D5658A" w:rsidP="00D5658A">
            <w:pPr>
              <w:rPr>
                <w:rFonts w:cs="Arial"/>
                <w:color w:val="auto"/>
                <w:sz w:val="20"/>
                <w:szCs w:val="20"/>
              </w:rPr>
            </w:pPr>
            <w:r w:rsidRPr="00EC4F24">
              <w:rPr>
                <w:rFonts w:cs="Arial"/>
                <w:color w:val="auto"/>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B0BB893" w14:textId="55C47F3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5BB48F5B" w14:textId="53A29A9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38EC797D" w14:textId="6A04E53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2FD8BAC" w14:textId="3D69B93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11.3</w:t>
            </w:r>
          </w:p>
        </w:tc>
        <w:tc>
          <w:tcPr>
            <w:tcW w:w="667" w:type="dxa"/>
            <w:tcBorders>
              <w:top w:val="single" w:sz="4" w:space="0" w:color="auto"/>
              <w:left w:val="single" w:sz="4" w:space="0" w:color="auto"/>
              <w:bottom w:val="single" w:sz="4" w:space="0" w:color="auto"/>
              <w:right w:val="single" w:sz="4" w:space="0" w:color="auto"/>
            </w:tcBorders>
          </w:tcPr>
          <w:p w14:paraId="33E42877" w14:textId="7E9B039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50.0</w:t>
            </w:r>
          </w:p>
        </w:tc>
        <w:tc>
          <w:tcPr>
            <w:tcW w:w="666" w:type="dxa"/>
            <w:tcBorders>
              <w:top w:val="single" w:sz="4" w:space="0" w:color="auto"/>
              <w:left w:val="single" w:sz="4" w:space="0" w:color="auto"/>
              <w:bottom w:val="single" w:sz="4" w:space="0" w:color="auto"/>
              <w:right w:val="single" w:sz="4" w:space="0" w:color="auto"/>
            </w:tcBorders>
          </w:tcPr>
          <w:p w14:paraId="52F1350C" w14:textId="6BD2375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31.2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A8CE2B5" w14:textId="478AD0F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81.2</w:t>
            </w:r>
          </w:p>
        </w:tc>
        <w:tc>
          <w:tcPr>
            <w:tcW w:w="952" w:type="dxa"/>
            <w:tcBorders>
              <w:top w:val="single" w:sz="4" w:space="0" w:color="auto"/>
              <w:left w:val="single" w:sz="4" w:space="0" w:color="auto"/>
              <w:bottom w:val="single" w:sz="4" w:space="0" w:color="auto"/>
              <w:right w:val="single" w:sz="4" w:space="0" w:color="auto"/>
            </w:tcBorders>
          </w:tcPr>
          <w:p w14:paraId="59E1E8F5" w14:textId="2F04D12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w:t>
            </w:r>
          </w:p>
        </w:tc>
        <w:tc>
          <w:tcPr>
            <w:tcW w:w="666" w:type="dxa"/>
            <w:tcBorders>
              <w:top w:val="single" w:sz="4" w:space="0" w:color="auto"/>
              <w:left w:val="single" w:sz="4" w:space="0" w:color="auto"/>
              <w:bottom w:val="single" w:sz="4" w:space="0" w:color="auto"/>
              <w:right w:val="single" w:sz="4" w:space="0" w:color="auto"/>
            </w:tcBorders>
          </w:tcPr>
          <w:p w14:paraId="4AB2E97A" w14:textId="40F71E3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210B48F5"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70133A2" w14:textId="30F7F7E9" w:rsidR="00D5658A" w:rsidRPr="00EC4F24" w:rsidRDefault="00D5658A" w:rsidP="00D5658A">
            <w:pPr>
              <w:rPr>
                <w:rFonts w:cs="Arial"/>
                <w:color w:val="auto"/>
                <w:sz w:val="20"/>
                <w:szCs w:val="20"/>
              </w:rPr>
            </w:pPr>
            <w:r w:rsidRPr="00EC4F24">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26B482" w14:textId="634E4C1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5BE78D02" w14:textId="4DC9E5B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5D195EE4" w14:textId="557EBC1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15A3083" w14:textId="7A031FB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9.1</w:t>
            </w:r>
          </w:p>
        </w:tc>
        <w:tc>
          <w:tcPr>
            <w:tcW w:w="667" w:type="dxa"/>
            <w:tcBorders>
              <w:top w:val="single" w:sz="4" w:space="0" w:color="auto"/>
              <w:left w:val="single" w:sz="4" w:space="0" w:color="auto"/>
              <w:bottom w:val="single" w:sz="4" w:space="0" w:color="auto"/>
              <w:right w:val="single" w:sz="4" w:space="0" w:color="auto"/>
            </w:tcBorders>
          </w:tcPr>
          <w:p w14:paraId="6C03E9B4" w14:textId="64E57DE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55.4</w:t>
            </w:r>
          </w:p>
        </w:tc>
        <w:tc>
          <w:tcPr>
            <w:tcW w:w="666" w:type="dxa"/>
            <w:tcBorders>
              <w:top w:val="single" w:sz="4" w:space="0" w:color="auto"/>
              <w:left w:val="single" w:sz="4" w:space="0" w:color="auto"/>
              <w:bottom w:val="single" w:sz="4" w:space="0" w:color="auto"/>
              <w:right w:val="single" w:sz="4" w:space="0" w:color="auto"/>
            </w:tcBorders>
          </w:tcPr>
          <w:p w14:paraId="6D298F9B" w14:textId="531B3A6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E7718D4" w14:textId="569CE34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85.5</w:t>
            </w:r>
          </w:p>
        </w:tc>
        <w:tc>
          <w:tcPr>
            <w:tcW w:w="952" w:type="dxa"/>
            <w:tcBorders>
              <w:top w:val="single" w:sz="4" w:space="0" w:color="auto"/>
              <w:left w:val="single" w:sz="4" w:space="0" w:color="auto"/>
              <w:bottom w:val="single" w:sz="4" w:space="0" w:color="auto"/>
              <w:right w:val="single" w:sz="4" w:space="0" w:color="auto"/>
            </w:tcBorders>
          </w:tcPr>
          <w:p w14:paraId="6A007007" w14:textId="5BC6F9E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w:t>
            </w:r>
          </w:p>
        </w:tc>
        <w:tc>
          <w:tcPr>
            <w:tcW w:w="666" w:type="dxa"/>
            <w:tcBorders>
              <w:top w:val="single" w:sz="4" w:space="0" w:color="auto"/>
              <w:left w:val="single" w:sz="4" w:space="0" w:color="auto"/>
              <w:bottom w:val="single" w:sz="4" w:space="0" w:color="auto"/>
              <w:right w:val="single" w:sz="4" w:space="0" w:color="auto"/>
            </w:tcBorders>
          </w:tcPr>
          <w:p w14:paraId="2DD6B5DA" w14:textId="7B6EAD3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2EA6523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8901A32" w14:textId="77777777" w:rsidR="00D5658A" w:rsidRPr="00EC4F24" w:rsidRDefault="00D5658A" w:rsidP="00D5658A">
            <w:pPr>
              <w:rPr>
                <w:rFonts w:cs="Arial"/>
                <w:color w:val="auto"/>
                <w:sz w:val="20"/>
                <w:szCs w:val="20"/>
              </w:rPr>
            </w:pPr>
            <w:r w:rsidRPr="00EC4F24">
              <w:rPr>
                <w:rFonts w:cs="Arial"/>
                <w:color w:val="auto"/>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B49C4D5" w14:textId="76494C6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w:t>
            </w:r>
          </w:p>
        </w:tc>
        <w:tc>
          <w:tcPr>
            <w:tcW w:w="667" w:type="dxa"/>
            <w:tcBorders>
              <w:top w:val="single" w:sz="4" w:space="0" w:color="auto"/>
              <w:left w:val="single" w:sz="4" w:space="0" w:color="auto"/>
              <w:bottom w:val="single" w:sz="4" w:space="0" w:color="auto"/>
              <w:right w:val="single" w:sz="4" w:space="0" w:color="auto"/>
            </w:tcBorders>
          </w:tcPr>
          <w:p w14:paraId="181102F6" w14:textId="3AEC541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5FAB5A34" w14:textId="29239F0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BB057A1" w14:textId="2343282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11.8</w:t>
            </w:r>
          </w:p>
        </w:tc>
        <w:tc>
          <w:tcPr>
            <w:tcW w:w="667" w:type="dxa"/>
            <w:tcBorders>
              <w:top w:val="single" w:sz="4" w:space="0" w:color="auto"/>
              <w:left w:val="single" w:sz="4" w:space="0" w:color="auto"/>
              <w:bottom w:val="single" w:sz="4" w:space="0" w:color="auto"/>
              <w:right w:val="single" w:sz="4" w:space="0" w:color="auto"/>
            </w:tcBorders>
          </w:tcPr>
          <w:p w14:paraId="471E940E" w14:textId="4EDA663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51.6</w:t>
            </w:r>
          </w:p>
        </w:tc>
        <w:tc>
          <w:tcPr>
            <w:tcW w:w="666" w:type="dxa"/>
            <w:tcBorders>
              <w:top w:val="single" w:sz="4" w:space="0" w:color="auto"/>
              <w:left w:val="single" w:sz="4" w:space="0" w:color="auto"/>
              <w:bottom w:val="single" w:sz="4" w:space="0" w:color="auto"/>
              <w:right w:val="single" w:sz="4" w:space="0" w:color="auto"/>
            </w:tcBorders>
          </w:tcPr>
          <w:p w14:paraId="7B22AB62" w14:textId="3B2B994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31.2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C15C7AF" w14:textId="4BA267C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82.8</w:t>
            </w:r>
          </w:p>
        </w:tc>
        <w:tc>
          <w:tcPr>
            <w:tcW w:w="952" w:type="dxa"/>
            <w:tcBorders>
              <w:top w:val="single" w:sz="4" w:space="0" w:color="auto"/>
              <w:left w:val="single" w:sz="4" w:space="0" w:color="auto"/>
              <w:bottom w:val="single" w:sz="4" w:space="0" w:color="auto"/>
              <w:right w:val="single" w:sz="4" w:space="0" w:color="auto"/>
            </w:tcBorders>
          </w:tcPr>
          <w:p w14:paraId="6A9A72CB" w14:textId="6FEA8D8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4232B714" w14:textId="49DD91F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bl>
    <w:p w14:paraId="3DAD84B7" w14:textId="77777777" w:rsidR="0063466D" w:rsidRPr="0055352E" w:rsidRDefault="0063466D" w:rsidP="0063466D">
      <w:pPr>
        <w:pStyle w:val="Heading3"/>
      </w:pPr>
      <w:bookmarkStart w:id="408" w:name="_Toc58851209"/>
      <w:bookmarkStart w:id="409" w:name="_Toc91051909"/>
      <w:bookmarkStart w:id="410" w:name="_Toc91052098"/>
      <w:bookmarkStart w:id="411" w:name="_Toc115174384"/>
      <w:bookmarkStart w:id="412" w:name="_Toc115174531"/>
      <w:bookmarkStart w:id="413" w:name="_Toc116295520"/>
      <w:bookmarkStart w:id="414" w:name="_Toc144807961"/>
      <w:r>
        <w:t>Health professionals</w:t>
      </w:r>
      <w:r w:rsidRPr="00003D77">
        <w:t xml:space="preserve"> </w:t>
      </w:r>
      <w:r w:rsidRPr="0055352E">
        <w:t>– perceptions of complementary medicines</w:t>
      </w:r>
      <w:bookmarkEnd w:id="408"/>
      <w:bookmarkEnd w:id="409"/>
      <w:bookmarkEnd w:id="410"/>
      <w:bookmarkEnd w:id="411"/>
      <w:bookmarkEnd w:id="412"/>
      <w:bookmarkEnd w:id="413"/>
      <w:bookmarkEnd w:id="414"/>
    </w:p>
    <w:p w14:paraId="44C92DCE" w14:textId="77777777" w:rsidR="0063466D" w:rsidRPr="00EC4F24" w:rsidRDefault="0063466D" w:rsidP="0063466D">
      <w:pPr>
        <w:rPr>
          <w:color w:val="auto"/>
        </w:rPr>
      </w:pPr>
      <w:r w:rsidRPr="00EC4F24">
        <w:rPr>
          <w:color w:val="auto"/>
        </w:rPr>
        <w:t>Health professionals were asked about their perceptions of complementary medicines. This was prefaced with the following instructions and definitions:</w:t>
      </w:r>
    </w:p>
    <w:p w14:paraId="74EF230E" w14:textId="77777777" w:rsidR="0063466D" w:rsidRPr="00EC4F24" w:rsidRDefault="0063466D" w:rsidP="0063466D">
      <w:pPr>
        <w:ind w:left="720"/>
        <w:rPr>
          <w:color w:val="auto"/>
        </w:rPr>
      </w:pPr>
      <w:r w:rsidRPr="00EC4F24">
        <w:rPr>
          <w:color w:val="auto"/>
          <w:lang w:val="en-US"/>
        </w:rPr>
        <w:t xml:space="preserve">Shown below are some statements about </w:t>
      </w:r>
      <w:r w:rsidRPr="00EC4F24">
        <w:rPr>
          <w:b/>
          <w:color w:val="auto"/>
          <w:lang w:val="en-US"/>
        </w:rPr>
        <w:t>complementary medicines</w:t>
      </w:r>
      <w:r w:rsidRPr="00EC4F24">
        <w:rPr>
          <w:color w:val="auto"/>
          <w:lang w:val="en-US"/>
        </w:rPr>
        <w:t xml:space="preserve"> (such as vitamins, minerals, herbal or aromatherapy products) that are available in Australia.</w:t>
      </w:r>
      <w:r w:rsidRPr="00EC4F24">
        <w:rPr>
          <w:color w:val="auto"/>
        </w:rPr>
        <w:t xml:space="preserve"> Please indicate your level of agreement with each statement.</w:t>
      </w:r>
    </w:p>
    <w:p w14:paraId="1520CD85" w14:textId="3EDC3E64" w:rsidR="0063466D" w:rsidRPr="00EC4F24" w:rsidRDefault="0063466D" w:rsidP="0063466D">
      <w:pPr>
        <w:pStyle w:val="Tabletitle"/>
        <w:rPr>
          <w:color w:val="auto"/>
        </w:rPr>
      </w:pPr>
      <w:r w:rsidRPr="00EC4F24">
        <w:rPr>
          <w:color w:val="auto"/>
        </w:rPr>
        <w:t xml:space="preserve">Table </w:t>
      </w:r>
      <w:r w:rsidR="00CA2ACA" w:rsidRPr="00EC4F24">
        <w:rPr>
          <w:color w:val="auto"/>
        </w:rPr>
        <w:t>53</w:t>
      </w:r>
      <w:r w:rsidRPr="00EC4F24">
        <w:rPr>
          <w:color w:val="auto"/>
        </w:rPr>
        <w:t>. Health professionals – perceptions of complementary medicines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EC4F24" w:rsidRPr="00EC4F24" w14:paraId="2EC02C0F" w14:textId="77777777" w:rsidTr="00D71E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07" w:type="dxa"/>
          </w:tcPr>
          <w:p w14:paraId="26791D7E" w14:textId="77777777" w:rsidR="0063466D" w:rsidRPr="00EC4F24" w:rsidRDefault="0063466D" w:rsidP="00585F93">
            <w:pPr>
              <w:rPr>
                <w:rFonts w:cs="Arial"/>
                <w:color w:val="auto"/>
                <w:sz w:val="20"/>
                <w:szCs w:val="20"/>
              </w:rPr>
            </w:pPr>
            <w:r w:rsidRPr="00EC4F24">
              <w:rPr>
                <w:rFonts w:cs="Arial"/>
                <w:color w:val="auto"/>
                <w:sz w:val="20"/>
                <w:szCs w:val="20"/>
              </w:rPr>
              <w:t>Statement</w:t>
            </w:r>
          </w:p>
        </w:tc>
        <w:tc>
          <w:tcPr>
            <w:tcW w:w="953" w:type="dxa"/>
            <w:tcBorders>
              <w:bottom w:val="single" w:sz="4" w:space="0" w:color="auto"/>
            </w:tcBorders>
          </w:tcPr>
          <w:p w14:paraId="0F6D2AC4"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D</w:t>
            </w:r>
          </w:p>
        </w:tc>
        <w:tc>
          <w:tcPr>
            <w:tcW w:w="667" w:type="dxa"/>
            <w:tcBorders>
              <w:bottom w:val="single" w:sz="4" w:space="0" w:color="auto"/>
            </w:tcBorders>
          </w:tcPr>
          <w:p w14:paraId="6A0E5952"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SD</w:t>
            </w:r>
          </w:p>
        </w:tc>
        <w:tc>
          <w:tcPr>
            <w:tcW w:w="667" w:type="dxa"/>
            <w:tcBorders>
              <w:bottom w:val="single" w:sz="4" w:space="0" w:color="auto"/>
            </w:tcBorders>
          </w:tcPr>
          <w:p w14:paraId="4385A0DD"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D</w:t>
            </w:r>
          </w:p>
        </w:tc>
        <w:tc>
          <w:tcPr>
            <w:tcW w:w="953" w:type="dxa"/>
            <w:tcBorders>
              <w:bottom w:val="single" w:sz="4" w:space="0" w:color="auto"/>
            </w:tcBorders>
          </w:tcPr>
          <w:p w14:paraId="787924B6"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Neither</w:t>
            </w:r>
          </w:p>
        </w:tc>
        <w:tc>
          <w:tcPr>
            <w:tcW w:w="667" w:type="dxa"/>
            <w:tcBorders>
              <w:bottom w:val="single" w:sz="4" w:space="0" w:color="auto"/>
            </w:tcBorders>
          </w:tcPr>
          <w:p w14:paraId="5A823F92"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A</w:t>
            </w:r>
          </w:p>
        </w:tc>
        <w:tc>
          <w:tcPr>
            <w:tcW w:w="666" w:type="dxa"/>
            <w:tcBorders>
              <w:bottom w:val="single" w:sz="4" w:space="0" w:color="auto"/>
            </w:tcBorders>
          </w:tcPr>
          <w:p w14:paraId="51CD9BC8"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SA</w:t>
            </w:r>
          </w:p>
        </w:tc>
        <w:tc>
          <w:tcPr>
            <w:tcW w:w="952" w:type="dxa"/>
            <w:tcBorders>
              <w:bottom w:val="single" w:sz="4" w:space="0" w:color="auto"/>
            </w:tcBorders>
          </w:tcPr>
          <w:p w14:paraId="57DE1608"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A</w:t>
            </w:r>
          </w:p>
        </w:tc>
        <w:tc>
          <w:tcPr>
            <w:tcW w:w="952" w:type="dxa"/>
            <w:tcBorders>
              <w:bottom w:val="single" w:sz="4" w:space="0" w:color="auto"/>
            </w:tcBorders>
          </w:tcPr>
          <w:p w14:paraId="7E000A98"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NS</w:t>
            </w:r>
          </w:p>
        </w:tc>
        <w:tc>
          <w:tcPr>
            <w:tcW w:w="666" w:type="dxa"/>
            <w:tcBorders>
              <w:bottom w:val="single" w:sz="4" w:space="0" w:color="auto"/>
            </w:tcBorders>
          </w:tcPr>
          <w:p w14:paraId="62A35351"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r>
      <w:tr w:rsidR="00EC4F24" w:rsidRPr="00EC4F24" w14:paraId="793E5010"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D6708ED" w14:textId="77777777" w:rsidR="00D5658A" w:rsidRPr="00EC4F24" w:rsidRDefault="00D5658A" w:rsidP="00D5658A">
            <w:pPr>
              <w:rPr>
                <w:rFonts w:cs="Arial"/>
                <w:color w:val="auto"/>
                <w:sz w:val="20"/>
                <w:szCs w:val="20"/>
              </w:rPr>
            </w:pPr>
            <w:r w:rsidRPr="00EC4F24">
              <w:rPr>
                <w:rFonts w:cs="Arial"/>
                <w:color w:val="auto"/>
                <w:sz w:val="20"/>
                <w:szCs w:val="20"/>
              </w:rPr>
              <w:t>Complementary medicines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4CE3EE5" w14:textId="01943C4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37.1</w:t>
            </w:r>
          </w:p>
        </w:tc>
        <w:tc>
          <w:tcPr>
            <w:tcW w:w="667" w:type="dxa"/>
            <w:tcBorders>
              <w:top w:val="single" w:sz="4" w:space="0" w:color="auto"/>
              <w:left w:val="single" w:sz="4" w:space="0" w:color="auto"/>
              <w:bottom w:val="single" w:sz="4" w:space="0" w:color="auto"/>
              <w:right w:val="single" w:sz="4" w:space="0" w:color="auto"/>
            </w:tcBorders>
          </w:tcPr>
          <w:p w14:paraId="474FA604" w14:textId="6E7DE12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11.8</w:t>
            </w:r>
          </w:p>
        </w:tc>
        <w:tc>
          <w:tcPr>
            <w:tcW w:w="667" w:type="dxa"/>
            <w:tcBorders>
              <w:top w:val="single" w:sz="4" w:space="0" w:color="auto"/>
              <w:left w:val="single" w:sz="4" w:space="0" w:color="auto"/>
              <w:bottom w:val="single" w:sz="4" w:space="0" w:color="auto"/>
              <w:right w:val="single" w:sz="4" w:space="0" w:color="auto"/>
            </w:tcBorders>
          </w:tcPr>
          <w:p w14:paraId="55A0C497" w14:textId="5F983D1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25.3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3A2A63B" w14:textId="590E3DC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26.9</w:t>
            </w:r>
          </w:p>
        </w:tc>
        <w:tc>
          <w:tcPr>
            <w:tcW w:w="667" w:type="dxa"/>
            <w:tcBorders>
              <w:top w:val="single" w:sz="4" w:space="0" w:color="auto"/>
              <w:left w:val="single" w:sz="4" w:space="0" w:color="auto"/>
              <w:bottom w:val="single" w:sz="4" w:space="0" w:color="auto"/>
              <w:right w:val="single" w:sz="4" w:space="0" w:color="auto"/>
            </w:tcBorders>
          </w:tcPr>
          <w:p w14:paraId="61CFE2F3" w14:textId="6F71B7C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22.6</w:t>
            </w:r>
          </w:p>
        </w:tc>
        <w:tc>
          <w:tcPr>
            <w:tcW w:w="666" w:type="dxa"/>
            <w:tcBorders>
              <w:top w:val="single" w:sz="4" w:space="0" w:color="auto"/>
              <w:left w:val="single" w:sz="4" w:space="0" w:color="auto"/>
              <w:bottom w:val="single" w:sz="4" w:space="0" w:color="auto"/>
              <w:right w:val="single" w:sz="4" w:space="0" w:color="auto"/>
            </w:tcBorders>
          </w:tcPr>
          <w:p w14:paraId="7F4262FC" w14:textId="2844F64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0DC4E2A" w14:textId="27992AE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30.1</w:t>
            </w:r>
          </w:p>
        </w:tc>
        <w:tc>
          <w:tcPr>
            <w:tcW w:w="952" w:type="dxa"/>
            <w:tcBorders>
              <w:top w:val="single" w:sz="4" w:space="0" w:color="auto"/>
              <w:left w:val="single" w:sz="4" w:space="0" w:color="auto"/>
              <w:bottom w:val="single" w:sz="4" w:space="0" w:color="auto"/>
              <w:right w:val="single" w:sz="4" w:space="0" w:color="auto"/>
            </w:tcBorders>
          </w:tcPr>
          <w:p w14:paraId="0EAF7B66" w14:textId="06732EE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5.9</w:t>
            </w:r>
          </w:p>
        </w:tc>
        <w:tc>
          <w:tcPr>
            <w:tcW w:w="666" w:type="dxa"/>
            <w:tcBorders>
              <w:top w:val="single" w:sz="4" w:space="0" w:color="auto"/>
              <w:left w:val="single" w:sz="4" w:space="0" w:color="auto"/>
              <w:bottom w:val="single" w:sz="4" w:space="0" w:color="auto"/>
              <w:right w:val="single" w:sz="4" w:space="0" w:color="auto"/>
            </w:tcBorders>
          </w:tcPr>
          <w:p w14:paraId="7D1DBF3C" w14:textId="4A6CCA5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19841150"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66926BF9" w14:textId="77777777" w:rsidR="00D5658A" w:rsidRPr="00EC4F24" w:rsidRDefault="00D5658A" w:rsidP="00D5658A">
            <w:pPr>
              <w:rPr>
                <w:rFonts w:cs="Arial"/>
                <w:color w:val="auto"/>
                <w:sz w:val="20"/>
                <w:szCs w:val="20"/>
              </w:rPr>
            </w:pPr>
            <w:r w:rsidRPr="00EC4F24">
              <w:rPr>
                <w:rFonts w:cs="Arial"/>
                <w:color w:val="auto"/>
                <w:sz w:val="20"/>
                <w:szCs w:val="20"/>
              </w:rPr>
              <w:lastRenderedPageBreak/>
              <w:t xml:space="preserve">Complementary medicines -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A451A88" w14:textId="2B157D5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29.0</w:t>
            </w:r>
          </w:p>
        </w:tc>
        <w:tc>
          <w:tcPr>
            <w:tcW w:w="667" w:type="dxa"/>
            <w:tcBorders>
              <w:top w:val="single" w:sz="4" w:space="0" w:color="auto"/>
              <w:left w:val="single" w:sz="4" w:space="0" w:color="auto"/>
              <w:bottom w:val="single" w:sz="4" w:space="0" w:color="auto"/>
              <w:right w:val="single" w:sz="4" w:space="0" w:color="auto"/>
            </w:tcBorders>
          </w:tcPr>
          <w:p w14:paraId="68179C89" w14:textId="2843CD3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8.1</w:t>
            </w:r>
          </w:p>
        </w:tc>
        <w:tc>
          <w:tcPr>
            <w:tcW w:w="667" w:type="dxa"/>
            <w:tcBorders>
              <w:top w:val="single" w:sz="4" w:space="0" w:color="auto"/>
              <w:left w:val="single" w:sz="4" w:space="0" w:color="auto"/>
              <w:bottom w:val="single" w:sz="4" w:space="0" w:color="auto"/>
              <w:right w:val="single" w:sz="4" w:space="0" w:color="auto"/>
            </w:tcBorders>
          </w:tcPr>
          <w:p w14:paraId="6CDD1865" w14:textId="54AF088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21.0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8FDD8B8" w14:textId="166A951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26.3</w:t>
            </w:r>
          </w:p>
        </w:tc>
        <w:tc>
          <w:tcPr>
            <w:tcW w:w="667" w:type="dxa"/>
            <w:tcBorders>
              <w:top w:val="single" w:sz="4" w:space="0" w:color="auto"/>
              <w:left w:val="single" w:sz="4" w:space="0" w:color="auto"/>
              <w:bottom w:val="single" w:sz="4" w:space="0" w:color="auto"/>
              <w:right w:val="single" w:sz="4" w:space="0" w:color="auto"/>
            </w:tcBorders>
          </w:tcPr>
          <w:p w14:paraId="3D6FF8C4" w14:textId="4E377D0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28.0</w:t>
            </w:r>
          </w:p>
        </w:tc>
        <w:tc>
          <w:tcPr>
            <w:tcW w:w="666" w:type="dxa"/>
            <w:tcBorders>
              <w:top w:val="single" w:sz="4" w:space="0" w:color="auto"/>
              <w:left w:val="single" w:sz="4" w:space="0" w:color="auto"/>
              <w:bottom w:val="single" w:sz="4" w:space="0" w:color="auto"/>
              <w:right w:val="single" w:sz="4" w:space="0" w:color="auto"/>
            </w:tcBorders>
          </w:tcPr>
          <w:p w14:paraId="0BA73CAA" w14:textId="0AB18DF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9CF07D9" w14:textId="738AFEE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36.0</w:t>
            </w:r>
          </w:p>
        </w:tc>
        <w:tc>
          <w:tcPr>
            <w:tcW w:w="952" w:type="dxa"/>
            <w:tcBorders>
              <w:top w:val="single" w:sz="4" w:space="0" w:color="auto"/>
              <w:left w:val="single" w:sz="4" w:space="0" w:color="auto"/>
              <w:bottom w:val="single" w:sz="4" w:space="0" w:color="auto"/>
              <w:right w:val="single" w:sz="4" w:space="0" w:color="auto"/>
            </w:tcBorders>
          </w:tcPr>
          <w:p w14:paraId="066CCB41" w14:textId="4AFC309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8.6</w:t>
            </w:r>
          </w:p>
        </w:tc>
        <w:tc>
          <w:tcPr>
            <w:tcW w:w="666" w:type="dxa"/>
            <w:tcBorders>
              <w:top w:val="single" w:sz="4" w:space="0" w:color="auto"/>
              <w:left w:val="single" w:sz="4" w:space="0" w:color="auto"/>
              <w:bottom w:val="single" w:sz="4" w:space="0" w:color="auto"/>
              <w:right w:val="single" w:sz="4" w:space="0" w:color="auto"/>
            </w:tcBorders>
          </w:tcPr>
          <w:p w14:paraId="16BE31AA" w14:textId="097325D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74246D89"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7A98F9A2" w14:textId="77777777" w:rsidR="00D5658A" w:rsidRPr="00EC4F24" w:rsidRDefault="00D5658A" w:rsidP="00D5658A">
            <w:pPr>
              <w:rPr>
                <w:rFonts w:cs="Arial"/>
                <w:color w:val="auto"/>
                <w:sz w:val="20"/>
                <w:szCs w:val="20"/>
              </w:rPr>
            </w:pPr>
            <w:r w:rsidRPr="00EC4F24">
              <w:rPr>
                <w:rFonts w:cs="Arial"/>
                <w:color w:val="auto"/>
                <w:sz w:val="20"/>
                <w:szCs w:val="20"/>
              </w:rPr>
              <w:t>Confident complementary medicines I buy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9ADB84E" w14:textId="11707B7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20.4</w:t>
            </w:r>
          </w:p>
        </w:tc>
        <w:tc>
          <w:tcPr>
            <w:tcW w:w="667" w:type="dxa"/>
            <w:tcBorders>
              <w:top w:val="single" w:sz="4" w:space="0" w:color="auto"/>
              <w:left w:val="single" w:sz="4" w:space="0" w:color="auto"/>
              <w:bottom w:val="single" w:sz="4" w:space="0" w:color="auto"/>
              <w:right w:val="single" w:sz="4" w:space="0" w:color="auto"/>
            </w:tcBorders>
          </w:tcPr>
          <w:p w14:paraId="78847D4C" w14:textId="71F2DDA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0DC7BB35" w14:textId="484FE69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13.4</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26597A0" w14:textId="07ECC76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33.3</w:t>
            </w:r>
          </w:p>
        </w:tc>
        <w:tc>
          <w:tcPr>
            <w:tcW w:w="667" w:type="dxa"/>
            <w:tcBorders>
              <w:top w:val="single" w:sz="4" w:space="0" w:color="auto"/>
              <w:left w:val="single" w:sz="4" w:space="0" w:color="auto"/>
              <w:bottom w:val="single" w:sz="4" w:space="0" w:color="auto"/>
              <w:right w:val="single" w:sz="4" w:space="0" w:color="auto"/>
            </w:tcBorders>
          </w:tcPr>
          <w:p w14:paraId="4E76B7E1" w14:textId="4124B85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28.0</w:t>
            </w:r>
          </w:p>
        </w:tc>
        <w:tc>
          <w:tcPr>
            <w:tcW w:w="666" w:type="dxa"/>
            <w:tcBorders>
              <w:top w:val="single" w:sz="4" w:space="0" w:color="auto"/>
              <w:left w:val="single" w:sz="4" w:space="0" w:color="auto"/>
              <w:bottom w:val="single" w:sz="4" w:space="0" w:color="auto"/>
              <w:right w:val="single" w:sz="4" w:space="0" w:color="auto"/>
            </w:tcBorders>
          </w:tcPr>
          <w:p w14:paraId="3B791C03" w14:textId="5E94867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12.4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303480CC" w14:textId="799A53D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40.3</w:t>
            </w:r>
          </w:p>
        </w:tc>
        <w:tc>
          <w:tcPr>
            <w:tcW w:w="952" w:type="dxa"/>
            <w:tcBorders>
              <w:top w:val="single" w:sz="4" w:space="0" w:color="auto"/>
              <w:left w:val="single" w:sz="4" w:space="0" w:color="auto"/>
              <w:bottom w:val="single" w:sz="4" w:space="0" w:color="auto"/>
              <w:right w:val="single" w:sz="4" w:space="0" w:color="auto"/>
            </w:tcBorders>
          </w:tcPr>
          <w:p w14:paraId="693DE68D" w14:textId="5BA8D8E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5.9</w:t>
            </w:r>
          </w:p>
        </w:tc>
        <w:tc>
          <w:tcPr>
            <w:tcW w:w="666" w:type="dxa"/>
            <w:tcBorders>
              <w:top w:val="single" w:sz="4" w:space="0" w:color="auto"/>
              <w:left w:val="single" w:sz="4" w:space="0" w:color="auto"/>
              <w:bottom w:val="single" w:sz="4" w:space="0" w:color="auto"/>
              <w:right w:val="single" w:sz="4" w:space="0" w:color="auto"/>
            </w:tcBorders>
          </w:tcPr>
          <w:p w14:paraId="06C2A444" w14:textId="2D2712B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159F314F"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348B20C0" w14:textId="77777777" w:rsidR="00D5658A" w:rsidRPr="00EC4F24" w:rsidRDefault="00D5658A" w:rsidP="00D5658A">
            <w:pPr>
              <w:rPr>
                <w:rFonts w:cs="Arial"/>
                <w:color w:val="auto"/>
                <w:sz w:val="20"/>
                <w:szCs w:val="20"/>
              </w:rPr>
            </w:pPr>
            <w:r w:rsidRPr="00EC4F24">
              <w:rPr>
                <w:rFonts w:cs="Arial"/>
                <w:color w:val="auto"/>
                <w:sz w:val="20"/>
                <w:szCs w:val="20"/>
              </w:rPr>
              <w:t>Confident government monitors medicine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8742284" w14:textId="3467D72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28.5</w:t>
            </w:r>
          </w:p>
        </w:tc>
        <w:tc>
          <w:tcPr>
            <w:tcW w:w="667" w:type="dxa"/>
            <w:tcBorders>
              <w:top w:val="single" w:sz="4" w:space="0" w:color="auto"/>
              <w:left w:val="single" w:sz="4" w:space="0" w:color="auto"/>
              <w:bottom w:val="single" w:sz="4" w:space="0" w:color="auto"/>
              <w:right w:val="single" w:sz="4" w:space="0" w:color="auto"/>
            </w:tcBorders>
          </w:tcPr>
          <w:p w14:paraId="7A5D07B4" w14:textId="5DFCA16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5.9</w:t>
            </w:r>
          </w:p>
        </w:tc>
        <w:tc>
          <w:tcPr>
            <w:tcW w:w="667" w:type="dxa"/>
            <w:tcBorders>
              <w:top w:val="single" w:sz="4" w:space="0" w:color="auto"/>
              <w:left w:val="single" w:sz="4" w:space="0" w:color="auto"/>
              <w:bottom w:val="single" w:sz="4" w:space="0" w:color="auto"/>
              <w:right w:val="single" w:sz="4" w:space="0" w:color="auto"/>
            </w:tcBorders>
          </w:tcPr>
          <w:p w14:paraId="5DFD77DB" w14:textId="18E86FE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EBE2F3" w14:textId="179FFC0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25.8</w:t>
            </w:r>
          </w:p>
        </w:tc>
        <w:tc>
          <w:tcPr>
            <w:tcW w:w="667" w:type="dxa"/>
            <w:tcBorders>
              <w:top w:val="single" w:sz="4" w:space="0" w:color="auto"/>
              <w:left w:val="single" w:sz="4" w:space="0" w:color="auto"/>
              <w:bottom w:val="single" w:sz="4" w:space="0" w:color="auto"/>
              <w:right w:val="single" w:sz="4" w:space="0" w:color="auto"/>
            </w:tcBorders>
          </w:tcPr>
          <w:p w14:paraId="776E6EAC" w14:textId="7E7882A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29.6</w:t>
            </w:r>
          </w:p>
        </w:tc>
        <w:tc>
          <w:tcPr>
            <w:tcW w:w="666" w:type="dxa"/>
            <w:tcBorders>
              <w:top w:val="single" w:sz="4" w:space="0" w:color="auto"/>
              <w:left w:val="single" w:sz="4" w:space="0" w:color="auto"/>
              <w:bottom w:val="single" w:sz="4" w:space="0" w:color="auto"/>
              <w:right w:val="single" w:sz="4" w:space="0" w:color="auto"/>
            </w:tcBorders>
          </w:tcPr>
          <w:p w14:paraId="6298B9FD" w14:textId="061ABFE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8240258" w14:textId="6D85BB3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39.2</w:t>
            </w:r>
          </w:p>
        </w:tc>
        <w:tc>
          <w:tcPr>
            <w:tcW w:w="952" w:type="dxa"/>
            <w:tcBorders>
              <w:top w:val="single" w:sz="4" w:space="0" w:color="auto"/>
              <w:left w:val="single" w:sz="4" w:space="0" w:color="auto"/>
              <w:bottom w:val="single" w:sz="4" w:space="0" w:color="auto"/>
              <w:right w:val="single" w:sz="4" w:space="0" w:color="auto"/>
            </w:tcBorders>
          </w:tcPr>
          <w:p w14:paraId="387A9EDE" w14:textId="6CA2FD41"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6.5</w:t>
            </w:r>
          </w:p>
        </w:tc>
        <w:tc>
          <w:tcPr>
            <w:tcW w:w="666" w:type="dxa"/>
            <w:tcBorders>
              <w:top w:val="single" w:sz="4" w:space="0" w:color="auto"/>
              <w:left w:val="single" w:sz="4" w:space="0" w:color="auto"/>
              <w:bottom w:val="single" w:sz="4" w:space="0" w:color="auto"/>
              <w:right w:val="single" w:sz="4" w:space="0" w:color="auto"/>
            </w:tcBorders>
          </w:tcPr>
          <w:p w14:paraId="532D8DA1" w14:textId="348C652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0828D94C"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0AD374FD" w14:textId="69043F01" w:rsidR="00D5658A" w:rsidRPr="00EC4F24" w:rsidRDefault="00D5658A" w:rsidP="00D5658A">
            <w:pPr>
              <w:rPr>
                <w:rFonts w:cs="Arial"/>
                <w:color w:val="auto"/>
                <w:sz w:val="20"/>
                <w:szCs w:val="20"/>
              </w:rPr>
            </w:pPr>
            <w:r w:rsidRPr="00EC4F24">
              <w:rPr>
                <w:rFonts w:cs="Arial"/>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D3BCB33" w14:textId="09105E7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10.8</w:t>
            </w:r>
          </w:p>
        </w:tc>
        <w:tc>
          <w:tcPr>
            <w:tcW w:w="667" w:type="dxa"/>
            <w:tcBorders>
              <w:top w:val="single" w:sz="4" w:space="0" w:color="auto"/>
              <w:left w:val="single" w:sz="4" w:space="0" w:color="auto"/>
              <w:bottom w:val="single" w:sz="4" w:space="0" w:color="auto"/>
              <w:right w:val="single" w:sz="4" w:space="0" w:color="auto"/>
            </w:tcBorders>
          </w:tcPr>
          <w:p w14:paraId="29EF53B2" w14:textId="5405771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3.2</w:t>
            </w:r>
          </w:p>
        </w:tc>
        <w:tc>
          <w:tcPr>
            <w:tcW w:w="667" w:type="dxa"/>
            <w:tcBorders>
              <w:top w:val="single" w:sz="4" w:space="0" w:color="auto"/>
              <w:left w:val="single" w:sz="4" w:space="0" w:color="auto"/>
              <w:bottom w:val="single" w:sz="4" w:space="0" w:color="auto"/>
              <w:right w:val="single" w:sz="4" w:space="0" w:color="auto"/>
            </w:tcBorders>
          </w:tcPr>
          <w:p w14:paraId="5D6AAA5B" w14:textId="70B58D9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01644F7" w14:textId="000669A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15.1</w:t>
            </w:r>
          </w:p>
        </w:tc>
        <w:tc>
          <w:tcPr>
            <w:tcW w:w="667" w:type="dxa"/>
            <w:tcBorders>
              <w:top w:val="single" w:sz="4" w:space="0" w:color="auto"/>
              <w:left w:val="single" w:sz="4" w:space="0" w:color="auto"/>
              <w:bottom w:val="single" w:sz="4" w:space="0" w:color="auto"/>
              <w:right w:val="single" w:sz="4" w:space="0" w:color="auto"/>
            </w:tcBorders>
          </w:tcPr>
          <w:p w14:paraId="5160A4C0" w14:textId="110ECB6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48.9</w:t>
            </w:r>
          </w:p>
        </w:tc>
        <w:tc>
          <w:tcPr>
            <w:tcW w:w="666" w:type="dxa"/>
            <w:tcBorders>
              <w:top w:val="single" w:sz="4" w:space="0" w:color="auto"/>
              <w:left w:val="single" w:sz="4" w:space="0" w:color="auto"/>
              <w:bottom w:val="single" w:sz="4" w:space="0" w:color="auto"/>
              <w:right w:val="single" w:sz="4" w:space="0" w:color="auto"/>
            </w:tcBorders>
          </w:tcPr>
          <w:p w14:paraId="039D3E9C" w14:textId="7F9E3C0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16.7</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2778684" w14:textId="7471F1F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65.6</w:t>
            </w:r>
          </w:p>
        </w:tc>
        <w:tc>
          <w:tcPr>
            <w:tcW w:w="952" w:type="dxa"/>
            <w:tcBorders>
              <w:top w:val="single" w:sz="4" w:space="0" w:color="auto"/>
              <w:left w:val="single" w:sz="4" w:space="0" w:color="auto"/>
              <w:bottom w:val="single" w:sz="4" w:space="0" w:color="auto"/>
              <w:right w:val="single" w:sz="4" w:space="0" w:color="auto"/>
            </w:tcBorders>
          </w:tcPr>
          <w:p w14:paraId="7E70575B" w14:textId="525B75B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8.6</w:t>
            </w:r>
          </w:p>
        </w:tc>
        <w:tc>
          <w:tcPr>
            <w:tcW w:w="666" w:type="dxa"/>
            <w:tcBorders>
              <w:top w:val="single" w:sz="4" w:space="0" w:color="auto"/>
              <w:left w:val="single" w:sz="4" w:space="0" w:color="auto"/>
              <w:bottom w:val="single" w:sz="4" w:space="0" w:color="auto"/>
              <w:right w:val="single" w:sz="4" w:space="0" w:color="auto"/>
            </w:tcBorders>
          </w:tcPr>
          <w:p w14:paraId="36D4435B" w14:textId="19BF5B6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r w:rsidR="00EC4F24" w:rsidRPr="00EC4F24" w14:paraId="5A20E6EC" w14:textId="77777777" w:rsidTr="00644AE9">
        <w:tc>
          <w:tcPr>
            <w:cnfStyle w:val="001000000000" w:firstRow="0" w:lastRow="0" w:firstColumn="1" w:lastColumn="0" w:oddVBand="0" w:evenVBand="0" w:oddHBand="0" w:evenHBand="0" w:firstRowFirstColumn="0" w:firstRowLastColumn="0" w:lastRowFirstColumn="0" w:lastRowLastColumn="0"/>
            <w:tcW w:w="1907" w:type="dxa"/>
          </w:tcPr>
          <w:p w14:paraId="173352AF" w14:textId="77777777" w:rsidR="00D5658A" w:rsidRPr="00EC4F24" w:rsidRDefault="00D5658A" w:rsidP="00D5658A">
            <w:pPr>
              <w:rPr>
                <w:rFonts w:cs="Arial"/>
                <w:color w:val="auto"/>
                <w:sz w:val="20"/>
                <w:szCs w:val="20"/>
              </w:rPr>
            </w:pPr>
            <w:r w:rsidRPr="00EC4F24">
              <w:rPr>
                <w:rFonts w:cs="Arial"/>
                <w:color w:val="auto"/>
                <w:sz w:val="20"/>
                <w:szCs w:val="20"/>
              </w:rPr>
              <w:t>Risk of medicines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6F7B2C8" w14:textId="27A9F3B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23.1</w:t>
            </w:r>
          </w:p>
        </w:tc>
        <w:tc>
          <w:tcPr>
            <w:tcW w:w="667" w:type="dxa"/>
            <w:tcBorders>
              <w:top w:val="single" w:sz="4" w:space="0" w:color="auto"/>
              <w:left w:val="single" w:sz="4" w:space="0" w:color="auto"/>
              <w:bottom w:val="single" w:sz="4" w:space="0" w:color="auto"/>
              <w:right w:val="single" w:sz="4" w:space="0" w:color="auto"/>
            </w:tcBorders>
          </w:tcPr>
          <w:p w14:paraId="079266C5" w14:textId="499C934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4.3</w:t>
            </w:r>
          </w:p>
        </w:tc>
        <w:tc>
          <w:tcPr>
            <w:tcW w:w="667" w:type="dxa"/>
            <w:tcBorders>
              <w:top w:val="single" w:sz="4" w:space="0" w:color="auto"/>
              <w:left w:val="single" w:sz="4" w:space="0" w:color="auto"/>
              <w:bottom w:val="single" w:sz="4" w:space="0" w:color="auto"/>
              <w:right w:val="single" w:sz="4" w:space="0" w:color="auto"/>
            </w:tcBorders>
          </w:tcPr>
          <w:p w14:paraId="167D4B51" w14:textId="126140D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FBF1B4B" w14:textId="1EC9B22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30.6</w:t>
            </w:r>
          </w:p>
        </w:tc>
        <w:tc>
          <w:tcPr>
            <w:tcW w:w="667" w:type="dxa"/>
            <w:tcBorders>
              <w:top w:val="single" w:sz="4" w:space="0" w:color="auto"/>
              <w:left w:val="single" w:sz="4" w:space="0" w:color="auto"/>
              <w:bottom w:val="single" w:sz="4" w:space="0" w:color="auto"/>
              <w:right w:val="single" w:sz="4" w:space="0" w:color="auto"/>
            </w:tcBorders>
          </w:tcPr>
          <w:p w14:paraId="41870747" w14:textId="6C5A389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30.6</w:t>
            </w:r>
          </w:p>
        </w:tc>
        <w:tc>
          <w:tcPr>
            <w:tcW w:w="666" w:type="dxa"/>
            <w:tcBorders>
              <w:top w:val="single" w:sz="4" w:space="0" w:color="auto"/>
              <w:left w:val="single" w:sz="4" w:space="0" w:color="auto"/>
              <w:bottom w:val="single" w:sz="4" w:space="0" w:color="auto"/>
              <w:right w:val="single" w:sz="4" w:space="0" w:color="auto"/>
            </w:tcBorders>
          </w:tcPr>
          <w:p w14:paraId="742F125F" w14:textId="6593CE9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10.2</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CE0AFB6" w14:textId="42AD288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40.9</w:t>
            </w:r>
          </w:p>
        </w:tc>
        <w:tc>
          <w:tcPr>
            <w:tcW w:w="952" w:type="dxa"/>
            <w:tcBorders>
              <w:top w:val="single" w:sz="4" w:space="0" w:color="auto"/>
              <w:left w:val="single" w:sz="4" w:space="0" w:color="auto"/>
              <w:bottom w:val="single" w:sz="4" w:space="0" w:color="auto"/>
              <w:right w:val="single" w:sz="4" w:space="0" w:color="auto"/>
            </w:tcBorders>
          </w:tcPr>
          <w:p w14:paraId="62C1B3DB" w14:textId="074BAF5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5.4</w:t>
            </w:r>
          </w:p>
        </w:tc>
        <w:tc>
          <w:tcPr>
            <w:tcW w:w="666" w:type="dxa"/>
            <w:tcBorders>
              <w:top w:val="single" w:sz="4" w:space="0" w:color="auto"/>
              <w:left w:val="single" w:sz="4" w:space="0" w:color="auto"/>
              <w:bottom w:val="single" w:sz="4" w:space="0" w:color="auto"/>
              <w:right w:val="single" w:sz="4" w:space="0" w:color="auto"/>
            </w:tcBorders>
          </w:tcPr>
          <w:p w14:paraId="3C1DB120" w14:textId="6CE9B76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186</w:t>
            </w:r>
          </w:p>
        </w:tc>
      </w:tr>
    </w:tbl>
    <w:p w14:paraId="3B47E4D2" w14:textId="77777777" w:rsidR="0063466D" w:rsidRPr="0055352E" w:rsidRDefault="0063466D" w:rsidP="0063466D">
      <w:pPr>
        <w:pStyle w:val="Heading3"/>
      </w:pPr>
      <w:bookmarkStart w:id="415" w:name="_Toc58851210"/>
      <w:bookmarkStart w:id="416" w:name="_Toc91051910"/>
      <w:bookmarkStart w:id="417" w:name="_Toc91052099"/>
      <w:bookmarkStart w:id="418" w:name="_Toc115174385"/>
      <w:bookmarkStart w:id="419" w:name="_Toc115174532"/>
      <w:bookmarkStart w:id="420" w:name="_Toc116295521"/>
      <w:bookmarkStart w:id="421" w:name="_Toc144807962"/>
      <w:r>
        <w:t>Health professionals</w:t>
      </w:r>
      <w:r w:rsidRPr="00003D77">
        <w:t xml:space="preserve"> </w:t>
      </w:r>
      <w:r w:rsidRPr="0055352E">
        <w:t>– perceptions of medical devices</w:t>
      </w:r>
      <w:bookmarkEnd w:id="415"/>
      <w:bookmarkEnd w:id="416"/>
      <w:bookmarkEnd w:id="417"/>
      <w:bookmarkEnd w:id="418"/>
      <w:bookmarkEnd w:id="419"/>
      <w:bookmarkEnd w:id="420"/>
      <w:bookmarkEnd w:id="421"/>
    </w:p>
    <w:p w14:paraId="50221425" w14:textId="77777777" w:rsidR="0063466D" w:rsidRPr="00EC4F24" w:rsidRDefault="0063466D" w:rsidP="0063466D">
      <w:pPr>
        <w:rPr>
          <w:color w:val="auto"/>
        </w:rPr>
      </w:pPr>
      <w:r w:rsidRPr="00EC4F24">
        <w:rPr>
          <w:color w:val="auto"/>
        </w:rPr>
        <w:t>Health professionals were asked about their perceptions of medical devices. This was prefaced with the following instructions and definitions:</w:t>
      </w:r>
    </w:p>
    <w:p w14:paraId="466BB0B3" w14:textId="77777777" w:rsidR="0063466D" w:rsidRPr="00EC4F24" w:rsidRDefault="0063466D" w:rsidP="0063466D">
      <w:pPr>
        <w:ind w:left="720"/>
        <w:rPr>
          <w:color w:val="auto"/>
        </w:rPr>
      </w:pPr>
      <w:r w:rsidRPr="00EC4F24">
        <w:rPr>
          <w:color w:val="auto"/>
        </w:rPr>
        <w:t xml:space="preserve">Shown below are some statements about </w:t>
      </w:r>
      <w:r w:rsidRPr="00EC4F24">
        <w:rPr>
          <w:b/>
          <w:color w:val="auto"/>
        </w:rPr>
        <w:t>medical devices</w:t>
      </w:r>
      <w:r w:rsidRPr="00EC4F24">
        <w:rPr>
          <w:color w:val="auto"/>
        </w:rPr>
        <w:t xml:space="preserve"> that are available in Australia. Medical devices include a wide range of products, such as medical gloves, bandages, neck braces, condoms, pregnancy tests, </w:t>
      </w:r>
      <w:proofErr w:type="gramStart"/>
      <w:r w:rsidRPr="00EC4F24">
        <w:rPr>
          <w:color w:val="auto"/>
        </w:rPr>
        <w:t>implants</w:t>
      </w:r>
      <w:proofErr w:type="gramEnd"/>
      <w:r w:rsidRPr="00EC4F24">
        <w:rPr>
          <w:color w:val="auto"/>
        </w:rPr>
        <w:t xml:space="preserve"> and X-ray equipment. Please indicate your level of agreement with each statement.</w:t>
      </w:r>
    </w:p>
    <w:p w14:paraId="2C669407" w14:textId="5A4CB70F" w:rsidR="0063466D" w:rsidRPr="00EC4F24" w:rsidRDefault="0063466D" w:rsidP="0063466D">
      <w:pPr>
        <w:pStyle w:val="Tabletitle"/>
        <w:rPr>
          <w:color w:val="auto"/>
        </w:rPr>
      </w:pPr>
      <w:r w:rsidRPr="00EC4F24">
        <w:rPr>
          <w:color w:val="auto"/>
        </w:rPr>
        <w:t xml:space="preserve">Table </w:t>
      </w:r>
      <w:r w:rsidR="00CA2ACA" w:rsidRPr="00EC4F24">
        <w:rPr>
          <w:color w:val="auto"/>
        </w:rPr>
        <w:t>54</w:t>
      </w:r>
      <w:r w:rsidRPr="00EC4F24">
        <w:rPr>
          <w:color w:val="auto"/>
        </w:rPr>
        <w:t>. Health professionals – perceptions of medical devices</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EC4F24" w:rsidRPr="00EC4F24" w14:paraId="5132D6F0"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6499194" w14:textId="77777777" w:rsidR="0063466D" w:rsidRPr="00EC4F24" w:rsidRDefault="0063466D" w:rsidP="00585F93">
            <w:pPr>
              <w:rPr>
                <w:rFonts w:asciiTheme="majorHAnsi" w:hAnsiTheme="majorHAnsi" w:cstheme="majorHAnsi"/>
                <w:color w:val="auto"/>
                <w:sz w:val="20"/>
                <w:szCs w:val="20"/>
              </w:rPr>
            </w:pPr>
            <w:r w:rsidRPr="00EC4F24">
              <w:rPr>
                <w:rFonts w:asciiTheme="majorHAnsi" w:hAnsiTheme="majorHAnsi" w:cstheme="majorHAnsi"/>
                <w:color w:val="auto"/>
                <w:sz w:val="20"/>
                <w:szCs w:val="20"/>
              </w:rPr>
              <w:t>Statement</w:t>
            </w:r>
          </w:p>
        </w:tc>
        <w:tc>
          <w:tcPr>
            <w:tcW w:w="953" w:type="dxa"/>
            <w:tcBorders>
              <w:bottom w:val="single" w:sz="4" w:space="0" w:color="auto"/>
            </w:tcBorders>
          </w:tcPr>
          <w:p w14:paraId="7F62CE14"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Nett D</w:t>
            </w:r>
          </w:p>
        </w:tc>
        <w:tc>
          <w:tcPr>
            <w:tcW w:w="667" w:type="dxa"/>
            <w:tcBorders>
              <w:bottom w:val="single" w:sz="4" w:space="0" w:color="auto"/>
            </w:tcBorders>
          </w:tcPr>
          <w:p w14:paraId="0C88C41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SD</w:t>
            </w:r>
          </w:p>
        </w:tc>
        <w:tc>
          <w:tcPr>
            <w:tcW w:w="667" w:type="dxa"/>
            <w:tcBorders>
              <w:bottom w:val="single" w:sz="4" w:space="0" w:color="auto"/>
            </w:tcBorders>
          </w:tcPr>
          <w:p w14:paraId="75D74C5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D</w:t>
            </w:r>
          </w:p>
        </w:tc>
        <w:tc>
          <w:tcPr>
            <w:tcW w:w="953" w:type="dxa"/>
            <w:tcBorders>
              <w:bottom w:val="single" w:sz="4" w:space="0" w:color="auto"/>
            </w:tcBorders>
          </w:tcPr>
          <w:p w14:paraId="5F98A954"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Neither</w:t>
            </w:r>
          </w:p>
        </w:tc>
        <w:tc>
          <w:tcPr>
            <w:tcW w:w="667" w:type="dxa"/>
            <w:tcBorders>
              <w:bottom w:val="single" w:sz="4" w:space="0" w:color="auto"/>
            </w:tcBorders>
          </w:tcPr>
          <w:p w14:paraId="7EA4E1F0"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A</w:t>
            </w:r>
          </w:p>
        </w:tc>
        <w:tc>
          <w:tcPr>
            <w:tcW w:w="666" w:type="dxa"/>
            <w:tcBorders>
              <w:bottom w:val="single" w:sz="4" w:space="0" w:color="auto"/>
            </w:tcBorders>
          </w:tcPr>
          <w:p w14:paraId="167CC002"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SA</w:t>
            </w:r>
          </w:p>
        </w:tc>
        <w:tc>
          <w:tcPr>
            <w:tcW w:w="952" w:type="dxa"/>
            <w:tcBorders>
              <w:bottom w:val="single" w:sz="4" w:space="0" w:color="auto"/>
            </w:tcBorders>
          </w:tcPr>
          <w:p w14:paraId="4ADEBE1B"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Nett A</w:t>
            </w:r>
          </w:p>
        </w:tc>
        <w:tc>
          <w:tcPr>
            <w:tcW w:w="952" w:type="dxa"/>
            <w:tcBorders>
              <w:bottom w:val="single" w:sz="4" w:space="0" w:color="auto"/>
            </w:tcBorders>
          </w:tcPr>
          <w:p w14:paraId="5E2FE02F"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NS</w:t>
            </w:r>
          </w:p>
        </w:tc>
        <w:tc>
          <w:tcPr>
            <w:tcW w:w="666" w:type="dxa"/>
            <w:tcBorders>
              <w:bottom w:val="single" w:sz="4" w:space="0" w:color="auto"/>
            </w:tcBorders>
          </w:tcPr>
          <w:p w14:paraId="6DB844C3"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N</w:t>
            </w:r>
          </w:p>
        </w:tc>
      </w:tr>
      <w:tr w:rsidR="00EC4F24" w:rsidRPr="00EC4F24" w14:paraId="4D580541"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266C96D2" w14:textId="77777777" w:rsidR="00D5658A" w:rsidRPr="00EC4F24" w:rsidRDefault="00D5658A" w:rsidP="00D5658A">
            <w:pPr>
              <w:rPr>
                <w:rFonts w:asciiTheme="majorHAnsi" w:hAnsiTheme="majorHAnsi" w:cstheme="majorHAnsi"/>
                <w:color w:val="auto"/>
                <w:sz w:val="20"/>
                <w:szCs w:val="20"/>
              </w:rPr>
            </w:pPr>
            <w:r w:rsidRPr="00EC4F24">
              <w:rPr>
                <w:rFonts w:asciiTheme="majorHAnsi" w:hAnsiTheme="majorHAnsi" w:cstheme="majorHAnsi"/>
                <w:color w:val="auto"/>
                <w:sz w:val="20"/>
                <w:szCs w:val="20"/>
              </w:rPr>
              <w:t>Medical devices - appropriately regulated</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E2C3C4" w14:textId="01001CA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3.8</w:t>
            </w:r>
          </w:p>
        </w:tc>
        <w:tc>
          <w:tcPr>
            <w:tcW w:w="667" w:type="dxa"/>
            <w:tcBorders>
              <w:top w:val="single" w:sz="4" w:space="0" w:color="auto"/>
              <w:left w:val="single" w:sz="4" w:space="0" w:color="auto"/>
              <w:bottom w:val="single" w:sz="4" w:space="0" w:color="auto"/>
              <w:right w:val="single" w:sz="4" w:space="0" w:color="auto"/>
            </w:tcBorders>
          </w:tcPr>
          <w:p w14:paraId="4C7D0900" w14:textId="4491D2F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73CF13D2" w14:textId="24FCA73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2.7</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A3862C9" w14:textId="3F4E33E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9.1</w:t>
            </w:r>
          </w:p>
        </w:tc>
        <w:tc>
          <w:tcPr>
            <w:tcW w:w="667" w:type="dxa"/>
            <w:tcBorders>
              <w:top w:val="single" w:sz="4" w:space="0" w:color="auto"/>
              <w:left w:val="single" w:sz="4" w:space="0" w:color="auto"/>
              <w:bottom w:val="single" w:sz="4" w:space="0" w:color="auto"/>
              <w:right w:val="single" w:sz="4" w:space="0" w:color="auto"/>
            </w:tcBorders>
          </w:tcPr>
          <w:p w14:paraId="1032B0D5" w14:textId="24B4F2D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62.4</w:t>
            </w:r>
          </w:p>
        </w:tc>
        <w:tc>
          <w:tcPr>
            <w:tcW w:w="666" w:type="dxa"/>
            <w:tcBorders>
              <w:top w:val="single" w:sz="4" w:space="0" w:color="auto"/>
              <w:left w:val="single" w:sz="4" w:space="0" w:color="auto"/>
              <w:bottom w:val="single" w:sz="4" w:space="0" w:color="auto"/>
              <w:right w:val="single" w:sz="4" w:space="0" w:color="auto"/>
            </w:tcBorders>
          </w:tcPr>
          <w:p w14:paraId="03B69FDE" w14:textId="2901F1D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22.0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01FBBE0" w14:textId="7A69B91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84.4</w:t>
            </w:r>
          </w:p>
        </w:tc>
        <w:tc>
          <w:tcPr>
            <w:tcW w:w="952" w:type="dxa"/>
            <w:tcBorders>
              <w:top w:val="single" w:sz="4" w:space="0" w:color="auto"/>
              <w:left w:val="single" w:sz="4" w:space="0" w:color="auto"/>
              <w:bottom w:val="single" w:sz="4" w:space="0" w:color="auto"/>
              <w:right w:val="single" w:sz="4" w:space="0" w:color="auto"/>
            </w:tcBorders>
          </w:tcPr>
          <w:p w14:paraId="2C774B01" w14:textId="17B2303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2.7</w:t>
            </w:r>
          </w:p>
        </w:tc>
        <w:tc>
          <w:tcPr>
            <w:tcW w:w="666" w:type="dxa"/>
            <w:tcBorders>
              <w:top w:val="single" w:sz="4" w:space="0" w:color="auto"/>
              <w:left w:val="single" w:sz="4" w:space="0" w:color="auto"/>
              <w:bottom w:val="single" w:sz="4" w:space="0" w:color="auto"/>
              <w:right w:val="single" w:sz="4" w:space="0" w:color="auto"/>
            </w:tcBorders>
          </w:tcPr>
          <w:p w14:paraId="77853BE7" w14:textId="319F3EE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186</w:t>
            </w:r>
          </w:p>
        </w:tc>
      </w:tr>
      <w:tr w:rsidR="00EC4F24" w:rsidRPr="00EC4F24" w14:paraId="66702D87"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44CE5DAA" w14:textId="77777777" w:rsidR="00D5658A" w:rsidRPr="00EC4F24" w:rsidRDefault="00D5658A" w:rsidP="00D5658A">
            <w:pPr>
              <w:rPr>
                <w:rFonts w:asciiTheme="majorHAnsi" w:hAnsiTheme="majorHAnsi" w:cstheme="majorHAnsi"/>
                <w:color w:val="auto"/>
                <w:sz w:val="20"/>
                <w:szCs w:val="20"/>
              </w:rPr>
            </w:pPr>
            <w:r w:rsidRPr="00EC4F24">
              <w:rPr>
                <w:rFonts w:asciiTheme="majorHAnsi" w:hAnsiTheme="majorHAnsi" w:cstheme="majorHAnsi"/>
                <w:color w:val="auto"/>
                <w:sz w:val="20"/>
                <w:szCs w:val="20"/>
              </w:rPr>
              <w:t xml:space="preserve">Medical devices manufactured to a high standard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BEC0E70" w14:textId="7EBB117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69F2A3B2" w14:textId="587B1EA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1C7EC8AB" w14:textId="0486CDF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1.6</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46E51C44" w14:textId="6907532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8.6</w:t>
            </w:r>
          </w:p>
        </w:tc>
        <w:tc>
          <w:tcPr>
            <w:tcW w:w="667" w:type="dxa"/>
            <w:tcBorders>
              <w:top w:val="single" w:sz="4" w:space="0" w:color="auto"/>
              <w:left w:val="single" w:sz="4" w:space="0" w:color="auto"/>
              <w:bottom w:val="single" w:sz="4" w:space="0" w:color="auto"/>
              <w:right w:val="single" w:sz="4" w:space="0" w:color="auto"/>
            </w:tcBorders>
          </w:tcPr>
          <w:p w14:paraId="5E7A35DE" w14:textId="1A75089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59.1</w:t>
            </w:r>
          </w:p>
        </w:tc>
        <w:tc>
          <w:tcPr>
            <w:tcW w:w="666" w:type="dxa"/>
            <w:tcBorders>
              <w:top w:val="single" w:sz="4" w:space="0" w:color="auto"/>
              <w:left w:val="single" w:sz="4" w:space="0" w:color="auto"/>
              <w:bottom w:val="single" w:sz="4" w:space="0" w:color="auto"/>
              <w:right w:val="single" w:sz="4" w:space="0" w:color="auto"/>
            </w:tcBorders>
          </w:tcPr>
          <w:p w14:paraId="11716556" w14:textId="6D9C5AF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27.4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64945FF" w14:textId="6BFC7FF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86.6</w:t>
            </w:r>
          </w:p>
        </w:tc>
        <w:tc>
          <w:tcPr>
            <w:tcW w:w="952" w:type="dxa"/>
            <w:tcBorders>
              <w:top w:val="single" w:sz="4" w:space="0" w:color="auto"/>
              <w:left w:val="single" w:sz="4" w:space="0" w:color="auto"/>
              <w:bottom w:val="single" w:sz="4" w:space="0" w:color="auto"/>
              <w:right w:val="single" w:sz="4" w:space="0" w:color="auto"/>
            </w:tcBorders>
          </w:tcPr>
          <w:p w14:paraId="040F127E" w14:textId="00E9F0D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514530DB" w14:textId="4B63C5F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186</w:t>
            </w:r>
          </w:p>
        </w:tc>
      </w:tr>
      <w:tr w:rsidR="00EC4F24" w:rsidRPr="00EC4F24" w14:paraId="30BD3FA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88F8A6D" w14:textId="77777777" w:rsidR="00D5658A" w:rsidRPr="00EC4F24" w:rsidRDefault="00D5658A" w:rsidP="00D5658A">
            <w:pPr>
              <w:rPr>
                <w:rFonts w:asciiTheme="majorHAnsi" w:hAnsiTheme="majorHAnsi" w:cstheme="majorHAnsi"/>
                <w:color w:val="auto"/>
                <w:sz w:val="20"/>
                <w:szCs w:val="20"/>
              </w:rPr>
            </w:pPr>
            <w:r w:rsidRPr="00EC4F24">
              <w:rPr>
                <w:rFonts w:asciiTheme="majorHAnsi" w:hAnsiTheme="majorHAnsi" w:cstheme="majorHAnsi"/>
                <w:color w:val="auto"/>
                <w:sz w:val="20"/>
                <w:szCs w:val="20"/>
              </w:rPr>
              <w:t>Confident medical devices I use are genuine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5BE7780" w14:textId="1A14AF53"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66FB45BC" w14:textId="01DA2E4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w:t>
            </w:r>
          </w:p>
        </w:tc>
        <w:tc>
          <w:tcPr>
            <w:tcW w:w="667" w:type="dxa"/>
            <w:tcBorders>
              <w:top w:val="single" w:sz="4" w:space="0" w:color="auto"/>
              <w:left w:val="single" w:sz="4" w:space="0" w:color="auto"/>
              <w:bottom w:val="single" w:sz="4" w:space="0" w:color="auto"/>
              <w:right w:val="single" w:sz="4" w:space="0" w:color="auto"/>
            </w:tcBorders>
          </w:tcPr>
          <w:p w14:paraId="50AF2E23" w14:textId="4899A9DF"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0.0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B89E3AE" w14:textId="638A35D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9.1</w:t>
            </w:r>
          </w:p>
        </w:tc>
        <w:tc>
          <w:tcPr>
            <w:tcW w:w="667" w:type="dxa"/>
            <w:tcBorders>
              <w:top w:val="single" w:sz="4" w:space="0" w:color="auto"/>
              <w:left w:val="single" w:sz="4" w:space="0" w:color="auto"/>
              <w:bottom w:val="single" w:sz="4" w:space="0" w:color="auto"/>
              <w:right w:val="single" w:sz="4" w:space="0" w:color="auto"/>
            </w:tcBorders>
          </w:tcPr>
          <w:p w14:paraId="23F08ACA" w14:textId="66B7FFB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53.2</w:t>
            </w:r>
          </w:p>
        </w:tc>
        <w:tc>
          <w:tcPr>
            <w:tcW w:w="666" w:type="dxa"/>
            <w:tcBorders>
              <w:top w:val="single" w:sz="4" w:space="0" w:color="auto"/>
              <w:left w:val="single" w:sz="4" w:space="0" w:color="auto"/>
              <w:bottom w:val="single" w:sz="4" w:space="0" w:color="auto"/>
              <w:right w:val="single" w:sz="4" w:space="0" w:color="auto"/>
            </w:tcBorders>
          </w:tcPr>
          <w:p w14:paraId="5E093588" w14:textId="32659A20"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34.4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2578D8E" w14:textId="07E8342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87.6</w:t>
            </w:r>
          </w:p>
        </w:tc>
        <w:tc>
          <w:tcPr>
            <w:tcW w:w="952" w:type="dxa"/>
            <w:tcBorders>
              <w:top w:val="single" w:sz="4" w:space="0" w:color="auto"/>
              <w:left w:val="single" w:sz="4" w:space="0" w:color="auto"/>
              <w:bottom w:val="single" w:sz="4" w:space="0" w:color="auto"/>
              <w:right w:val="single" w:sz="4" w:space="0" w:color="auto"/>
            </w:tcBorders>
          </w:tcPr>
          <w:p w14:paraId="13DE50B0" w14:textId="10C2DC3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52CA2A15" w14:textId="2E1D089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186</w:t>
            </w:r>
          </w:p>
        </w:tc>
      </w:tr>
      <w:tr w:rsidR="00EC4F24" w:rsidRPr="00EC4F24" w14:paraId="5E58D23C"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67406D5E" w14:textId="77777777" w:rsidR="00D5658A" w:rsidRPr="00EC4F24" w:rsidRDefault="00D5658A" w:rsidP="00D5658A">
            <w:pPr>
              <w:rPr>
                <w:rFonts w:asciiTheme="majorHAnsi" w:hAnsiTheme="majorHAnsi" w:cstheme="majorHAnsi"/>
                <w:color w:val="auto"/>
                <w:sz w:val="20"/>
                <w:szCs w:val="20"/>
              </w:rPr>
            </w:pPr>
            <w:r w:rsidRPr="00EC4F24">
              <w:rPr>
                <w:rFonts w:asciiTheme="majorHAnsi" w:hAnsiTheme="majorHAnsi" w:cstheme="majorHAnsi"/>
                <w:color w:val="auto"/>
                <w:sz w:val="20"/>
                <w:szCs w:val="20"/>
              </w:rPr>
              <w:lastRenderedPageBreak/>
              <w:t>Confident government monitors medical device safety issues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DB09EB8" w14:textId="358C57E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2.7</w:t>
            </w:r>
          </w:p>
        </w:tc>
        <w:tc>
          <w:tcPr>
            <w:tcW w:w="667" w:type="dxa"/>
            <w:tcBorders>
              <w:top w:val="single" w:sz="4" w:space="0" w:color="auto"/>
              <w:left w:val="single" w:sz="4" w:space="0" w:color="auto"/>
              <w:bottom w:val="single" w:sz="4" w:space="0" w:color="auto"/>
              <w:right w:val="single" w:sz="4" w:space="0" w:color="auto"/>
            </w:tcBorders>
          </w:tcPr>
          <w:p w14:paraId="6BC5BE13" w14:textId="2C31FFA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1C19D8D0" w14:textId="10D5DF4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69F6B6C" w14:textId="011ABA1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11.3</w:t>
            </w:r>
          </w:p>
        </w:tc>
        <w:tc>
          <w:tcPr>
            <w:tcW w:w="667" w:type="dxa"/>
            <w:tcBorders>
              <w:top w:val="single" w:sz="4" w:space="0" w:color="auto"/>
              <w:left w:val="single" w:sz="4" w:space="0" w:color="auto"/>
              <w:bottom w:val="single" w:sz="4" w:space="0" w:color="auto"/>
              <w:right w:val="single" w:sz="4" w:space="0" w:color="auto"/>
            </w:tcBorders>
          </w:tcPr>
          <w:p w14:paraId="4CE8C921" w14:textId="3063EB4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53.2</w:t>
            </w:r>
          </w:p>
        </w:tc>
        <w:tc>
          <w:tcPr>
            <w:tcW w:w="666" w:type="dxa"/>
            <w:tcBorders>
              <w:top w:val="single" w:sz="4" w:space="0" w:color="auto"/>
              <w:left w:val="single" w:sz="4" w:space="0" w:color="auto"/>
              <w:bottom w:val="single" w:sz="4" w:space="0" w:color="auto"/>
              <w:right w:val="single" w:sz="4" w:space="0" w:color="auto"/>
            </w:tcBorders>
          </w:tcPr>
          <w:p w14:paraId="1978C7FD" w14:textId="74F1D68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29.0</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499CF5F3" w14:textId="0552518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82.3</w:t>
            </w:r>
          </w:p>
        </w:tc>
        <w:tc>
          <w:tcPr>
            <w:tcW w:w="952" w:type="dxa"/>
            <w:tcBorders>
              <w:top w:val="single" w:sz="4" w:space="0" w:color="auto"/>
              <w:left w:val="single" w:sz="4" w:space="0" w:color="auto"/>
              <w:bottom w:val="single" w:sz="4" w:space="0" w:color="auto"/>
              <w:right w:val="single" w:sz="4" w:space="0" w:color="auto"/>
            </w:tcBorders>
          </w:tcPr>
          <w:p w14:paraId="2594383B" w14:textId="5DBD08A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3.8</w:t>
            </w:r>
          </w:p>
        </w:tc>
        <w:tc>
          <w:tcPr>
            <w:tcW w:w="666" w:type="dxa"/>
            <w:tcBorders>
              <w:top w:val="single" w:sz="4" w:space="0" w:color="auto"/>
              <w:left w:val="single" w:sz="4" w:space="0" w:color="auto"/>
              <w:bottom w:val="single" w:sz="4" w:space="0" w:color="auto"/>
              <w:right w:val="single" w:sz="4" w:space="0" w:color="auto"/>
            </w:tcBorders>
          </w:tcPr>
          <w:p w14:paraId="423DF7D1" w14:textId="643D7125"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186</w:t>
            </w:r>
          </w:p>
        </w:tc>
      </w:tr>
      <w:tr w:rsidR="00EC4F24" w:rsidRPr="00EC4F24" w14:paraId="358C2149"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7883B300" w14:textId="4A08284E" w:rsidR="00D5658A" w:rsidRPr="00EC4F24" w:rsidRDefault="00D5658A" w:rsidP="00D5658A">
            <w:pPr>
              <w:rPr>
                <w:rFonts w:asciiTheme="majorHAnsi" w:hAnsiTheme="majorHAnsi" w:cstheme="majorHAnsi"/>
                <w:color w:val="auto"/>
                <w:sz w:val="20"/>
                <w:szCs w:val="20"/>
              </w:rPr>
            </w:pPr>
            <w:r w:rsidRPr="00EC4F24">
              <w:rPr>
                <w:rFonts w:asciiTheme="majorHAnsi" w:hAnsiTheme="majorHAnsi" w:cstheme="majorHAnsi"/>
                <w:color w:val="auto"/>
                <w:sz w:val="20"/>
                <w:szCs w:val="20"/>
              </w:rPr>
              <w:t>If a safety issue is identified, I am confident that the TGA takes appropriate action</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F771237" w14:textId="242A88E9"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2.2</w:t>
            </w:r>
          </w:p>
        </w:tc>
        <w:tc>
          <w:tcPr>
            <w:tcW w:w="667" w:type="dxa"/>
            <w:tcBorders>
              <w:top w:val="single" w:sz="4" w:space="0" w:color="auto"/>
              <w:left w:val="single" w:sz="4" w:space="0" w:color="auto"/>
              <w:bottom w:val="single" w:sz="4" w:space="0" w:color="auto"/>
              <w:right w:val="single" w:sz="4" w:space="0" w:color="auto"/>
            </w:tcBorders>
          </w:tcPr>
          <w:p w14:paraId="4602B4B4" w14:textId="0ED31EC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70DB2671" w14:textId="54505A6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0.5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25EC114" w14:textId="29A8543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7.0</w:t>
            </w:r>
          </w:p>
        </w:tc>
        <w:tc>
          <w:tcPr>
            <w:tcW w:w="667" w:type="dxa"/>
            <w:tcBorders>
              <w:top w:val="single" w:sz="4" w:space="0" w:color="auto"/>
              <w:left w:val="single" w:sz="4" w:space="0" w:color="auto"/>
              <w:bottom w:val="single" w:sz="4" w:space="0" w:color="auto"/>
              <w:right w:val="single" w:sz="4" w:space="0" w:color="auto"/>
            </w:tcBorders>
          </w:tcPr>
          <w:p w14:paraId="2821D1D7" w14:textId="39B4A4EB"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63.4</w:t>
            </w:r>
          </w:p>
        </w:tc>
        <w:tc>
          <w:tcPr>
            <w:tcW w:w="666" w:type="dxa"/>
            <w:tcBorders>
              <w:top w:val="single" w:sz="4" w:space="0" w:color="auto"/>
              <w:left w:val="single" w:sz="4" w:space="0" w:color="auto"/>
              <w:bottom w:val="single" w:sz="4" w:space="0" w:color="auto"/>
              <w:right w:val="single" w:sz="4" w:space="0" w:color="auto"/>
            </w:tcBorders>
          </w:tcPr>
          <w:p w14:paraId="347BFA13" w14:textId="62278F6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25.3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33583FF" w14:textId="22B55FED"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88.7</w:t>
            </w:r>
          </w:p>
        </w:tc>
        <w:tc>
          <w:tcPr>
            <w:tcW w:w="952" w:type="dxa"/>
            <w:tcBorders>
              <w:top w:val="single" w:sz="4" w:space="0" w:color="auto"/>
              <w:left w:val="single" w:sz="4" w:space="0" w:color="auto"/>
              <w:bottom w:val="single" w:sz="4" w:space="0" w:color="auto"/>
              <w:right w:val="single" w:sz="4" w:space="0" w:color="auto"/>
            </w:tcBorders>
          </w:tcPr>
          <w:p w14:paraId="07157FFE" w14:textId="232DC41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5EDBE925" w14:textId="2DC87AA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186</w:t>
            </w:r>
          </w:p>
        </w:tc>
      </w:tr>
      <w:tr w:rsidR="00EC4F24" w:rsidRPr="00EC4F24" w14:paraId="17A5F3D0" w14:textId="77777777" w:rsidTr="00644AE9">
        <w:tc>
          <w:tcPr>
            <w:cnfStyle w:val="001000000000" w:firstRow="0" w:lastRow="0" w:firstColumn="1" w:lastColumn="0" w:oddVBand="0" w:evenVBand="0" w:oddHBand="0" w:evenHBand="0" w:firstRowFirstColumn="0" w:firstRowLastColumn="0" w:lastRowFirstColumn="0" w:lastRowLastColumn="0"/>
            <w:tcW w:w="1907" w:type="dxa"/>
            <w:tcBorders>
              <w:top w:val="single" w:sz="4" w:space="0" w:color="auto"/>
              <w:left w:val="single" w:sz="4" w:space="0" w:color="auto"/>
              <w:bottom w:val="single" w:sz="4" w:space="0" w:color="auto"/>
              <w:right w:val="single" w:sz="4" w:space="0" w:color="auto"/>
            </w:tcBorders>
          </w:tcPr>
          <w:p w14:paraId="10862250" w14:textId="77777777" w:rsidR="00D5658A" w:rsidRPr="00EC4F24" w:rsidRDefault="00D5658A" w:rsidP="00D5658A">
            <w:pPr>
              <w:rPr>
                <w:rFonts w:asciiTheme="majorHAnsi" w:hAnsiTheme="majorHAnsi" w:cstheme="majorHAnsi"/>
                <w:color w:val="auto"/>
                <w:sz w:val="20"/>
                <w:szCs w:val="20"/>
              </w:rPr>
            </w:pPr>
            <w:r w:rsidRPr="00EC4F24">
              <w:rPr>
                <w:rFonts w:asciiTheme="majorHAnsi" w:hAnsiTheme="majorHAnsi" w:cstheme="majorHAnsi"/>
                <w:color w:val="auto"/>
                <w:sz w:val="20"/>
                <w:szCs w:val="20"/>
              </w:rPr>
              <w:t>Risk of medical devices balanced against positive impact</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4DF1ABA" w14:textId="0DD9823A"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7E1105DE" w14:textId="115DB416"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0.5</w:t>
            </w:r>
          </w:p>
        </w:tc>
        <w:tc>
          <w:tcPr>
            <w:tcW w:w="667" w:type="dxa"/>
            <w:tcBorders>
              <w:top w:val="single" w:sz="4" w:space="0" w:color="auto"/>
              <w:left w:val="single" w:sz="4" w:space="0" w:color="auto"/>
              <w:bottom w:val="single" w:sz="4" w:space="0" w:color="auto"/>
              <w:right w:val="single" w:sz="4" w:space="0" w:color="auto"/>
            </w:tcBorders>
          </w:tcPr>
          <w:p w14:paraId="6E1B0D9B" w14:textId="6DDCB1A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1.1</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EE5EC2C" w14:textId="48D40A38"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12.4</w:t>
            </w:r>
          </w:p>
        </w:tc>
        <w:tc>
          <w:tcPr>
            <w:tcW w:w="667" w:type="dxa"/>
            <w:tcBorders>
              <w:top w:val="single" w:sz="4" w:space="0" w:color="auto"/>
              <w:left w:val="single" w:sz="4" w:space="0" w:color="auto"/>
              <w:bottom w:val="single" w:sz="4" w:space="0" w:color="auto"/>
              <w:right w:val="single" w:sz="4" w:space="0" w:color="auto"/>
            </w:tcBorders>
          </w:tcPr>
          <w:p w14:paraId="75A20702" w14:textId="468A3784"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57.5</w:t>
            </w:r>
          </w:p>
        </w:tc>
        <w:tc>
          <w:tcPr>
            <w:tcW w:w="666" w:type="dxa"/>
            <w:tcBorders>
              <w:top w:val="single" w:sz="4" w:space="0" w:color="auto"/>
              <w:left w:val="single" w:sz="4" w:space="0" w:color="auto"/>
              <w:bottom w:val="single" w:sz="4" w:space="0" w:color="auto"/>
              <w:right w:val="single" w:sz="4" w:space="0" w:color="auto"/>
            </w:tcBorders>
          </w:tcPr>
          <w:p w14:paraId="63F3CC50" w14:textId="45567A8C"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26.3</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AF20B2E" w14:textId="48C7EAE2"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83.9</w:t>
            </w:r>
          </w:p>
        </w:tc>
        <w:tc>
          <w:tcPr>
            <w:tcW w:w="952" w:type="dxa"/>
            <w:tcBorders>
              <w:top w:val="single" w:sz="4" w:space="0" w:color="auto"/>
              <w:left w:val="single" w:sz="4" w:space="0" w:color="auto"/>
              <w:bottom w:val="single" w:sz="4" w:space="0" w:color="auto"/>
              <w:right w:val="single" w:sz="4" w:space="0" w:color="auto"/>
            </w:tcBorders>
          </w:tcPr>
          <w:p w14:paraId="52A3AFB0" w14:textId="3D7C3F2E"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2.2</w:t>
            </w:r>
          </w:p>
        </w:tc>
        <w:tc>
          <w:tcPr>
            <w:tcW w:w="666" w:type="dxa"/>
            <w:tcBorders>
              <w:top w:val="single" w:sz="4" w:space="0" w:color="auto"/>
              <w:left w:val="single" w:sz="4" w:space="0" w:color="auto"/>
              <w:bottom w:val="single" w:sz="4" w:space="0" w:color="auto"/>
              <w:right w:val="single" w:sz="4" w:space="0" w:color="auto"/>
            </w:tcBorders>
          </w:tcPr>
          <w:p w14:paraId="6C97D3D1" w14:textId="606A5D37" w:rsidR="00D5658A" w:rsidRPr="00EC4F24" w:rsidRDefault="00D5658A" w:rsidP="00D5658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r w:rsidRPr="00EC4F24">
              <w:rPr>
                <w:rFonts w:asciiTheme="majorHAnsi" w:hAnsiTheme="majorHAnsi" w:cstheme="majorHAnsi"/>
                <w:color w:val="auto"/>
                <w:sz w:val="20"/>
                <w:szCs w:val="20"/>
              </w:rPr>
              <w:t>186</w:t>
            </w:r>
          </w:p>
        </w:tc>
      </w:tr>
    </w:tbl>
    <w:p w14:paraId="40616172" w14:textId="77777777" w:rsidR="0063466D" w:rsidRPr="0055352E" w:rsidRDefault="0063466D" w:rsidP="0063466D">
      <w:pPr>
        <w:pStyle w:val="Heading3"/>
      </w:pPr>
      <w:bookmarkStart w:id="422" w:name="_Toc58851213"/>
      <w:bookmarkStart w:id="423" w:name="_Toc91051911"/>
      <w:bookmarkStart w:id="424" w:name="_Toc91052100"/>
      <w:bookmarkStart w:id="425" w:name="_Toc115174386"/>
      <w:bookmarkStart w:id="426" w:name="_Toc115174533"/>
      <w:bookmarkStart w:id="427" w:name="_Toc116295523"/>
      <w:bookmarkStart w:id="428" w:name="_Toc144807963"/>
      <w:bookmarkStart w:id="429" w:name="_Hlk144806158"/>
      <w:r w:rsidRPr="009A2666">
        <w:t xml:space="preserve">Health professionals – contacting the </w:t>
      </w:r>
      <w:proofErr w:type="gramStart"/>
      <w:r w:rsidRPr="009A2666">
        <w:t>TGA</w:t>
      </w:r>
      <w:bookmarkEnd w:id="422"/>
      <w:bookmarkEnd w:id="423"/>
      <w:bookmarkEnd w:id="424"/>
      <w:bookmarkEnd w:id="425"/>
      <w:bookmarkEnd w:id="426"/>
      <w:bookmarkEnd w:id="427"/>
      <w:bookmarkEnd w:id="428"/>
      <w:proofErr w:type="gramEnd"/>
    </w:p>
    <w:p w14:paraId="72E42BA7" w14:textId="77777777" w:rsidR="0063466D" w:rsidRPr="00EC4F24" w:rsidRDefault="0063466D" w:rsidP="0063466D">
      <w:pPr>
        <w:rPr>
          <w:color w:val="auto"/>
        </w:rPr>
      </w:pPr>
      <w:r w:rsidRPr="00EC4F24">
        <w:rPr>
          <w:color w:val="auto"/>
        </w:rPr>
        <w:t>Health professionals were asked if they had contacted the TGA. Respondents who had were asked about their satisfaction with the experience.</w:t>
      </w:r>
    </w:p>
    <w:p w14:paraId="366BA353" w14:textId="22F13B3A" w:rsidR="0063466D" w:rsidRPr="00EC4F24" w:rsidRDefault="0063466D" w:rsidP="0063466D">
      <w:pPr>
        <w:pStyle w:val="Tabletitle"/>
        <w:rPr>
          <w:color w:val="auto"/>
        </w:rPr>
      </w:pPr>
      <w:r w:rsidRPr="00EC4F24">
        <w:rPr>
          <w:color w:val="auto"/>
        </w:rPr>
        <w:t xml:space="preserve">Table </w:t>
      </w:r>
      <w:r w:rsidR="00CA2ACA" w:rsidRPr="00EC4F24">
        <w:rPr>
          <w:color w:val="auto"/>
        </w:rPr>
        <w:t>5</w:t>
      </w:r>
      <w:r w:rsidR="006A224E" w:rsidRPr="00EC4F24">
        <w:rPr>
          <w:color w:val="auto"/>
        </w:rPr>
        <w:t>5</w:t>
      </w:r>
      <w:r w:rsidRPr="00EC4F24">
        <w:rPr>
          <w:color w:val="auto"/>
        </w:rPr>
        <w:t xml:space="preserve">. Health professionals – ‘In the last 12 months, have you contacted or interacted with the TGA in any of the following </w:t>
      </w:r>
      <w:proofErr w:type="gramStart"/>
      <w:r w:rsidRPr="00EC4F24">
        <w:rPr>
          <w:color w:val="auto"/>
        </w:rPr>
        <w:t>ways’</w:t>
      </w:r>
      <w:proofErr w:type="gramEnd"/>
    </w:p>
    <w:tbl>
      <w:tblPr>
        <w:tblStyle w:val="TableTGAblue"/>
        <w:tblW w:w="0" w:type="auto"/>
        <w:tblLayout w:type="fixed"/>
        <w:tblLook w:val="04A0" w:firstRow="1" w:lastRow="0" w:firstColumn="1" w:lastColumn="0" w:noHBand="0" w:noVBand="1"/>
      </w:tblPr>
      <w:tblGrid>
        <w:gridCol w:w="1975"/>
        <w:gridCol w:w="709"/>
      </w:tblGrid>
      <w:tr w:rsidR="00EC4F24" w:rsidRPr="00EC4F24" w14:paraId="28CE73F4" w14:textId="77777777" w:rsidTr="00213F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5" w:type="dxa"/>
          </w:tcPr>
          <w:p w14:paraId="5A657227" w14:textId="77777777" w:rsidR="0063466D" w:rsidRPr="00EC4F24" w:rsidRDefault="0063466D" w:rsidP="00585F93">
            <w:pPr>
              <w:rPr>
                <w:color w:val="auto"/>
                <w:sz w:val="20"/>
                <w:szCs w:val="20"/>
              </w:rPr>
            </w:pPr>
            <w:r w:rsidRPr="00EC4F24">
              <w:rPr>
                <w:color w:val="auto"/>
                <w:sz w:val="20"/>
                <w:szCs w:val="20"/>
              </w:rPr>
              <w:t>Response</w:t>
            </w:r>
          </w:p>
        </w:tc>
        <w:tc>
          <w:tcPr>
            <w:tcW w:w="709" w:type="dxa"/>
          </w:tcPr>
          <w:p w14:paraId="00D93B8E"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r>
      <w:tr w:rsidR="00EC4F24" w:rsidRPr="00EC4F24" w14:paraId="455464D4"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1343286B" w14:textId="77777777" w:rsidR="005901E0" w:rsidRPr="00EC4F24" w:rsidRDefault="005901E0" w:rsidP="005901E0">
            <w:pPr>
              <w:rPr>
                <w:color w:val="auto"/>
                <w:sz w:val="20"/>
                <w:szCs w:val="20"/>
              </w:rPr>
            </w:pPr>
            <w:r w:rsidRPr="00EC4F24">
              <w:rPr>
                <w:color w:val="auto"/>
                <w:sz w:val="20"/>
                <w:szCs w:val="20"/>
              </w:rPr>
              <w:t xml:space="preserve">By email, </w:t>
            </w:r>
            <w:proofErr w:type="gramStart"/>
            <w:r w:rsidRPr="00EC4F24">
              <w:rPr>
                <w:color w:val="auto"/>
                <w:sz w:val="20"/>
                <w:szCs w:val="20"/>
              </w:rPr>
              <w:t>phone</w:t>
            </w:r>
            <w:proofErr w:type="gramEnd"/>
            <w:r w:rsidRPr="00EC4F24">
              <w:rPr>
                <w:color w:val="auto"/>
                <w:sz w:val="20"/>
                <w:szCs w:val="20"/>
              </w:rPr>
              <w:t xml:space="preserve"> or online form</w:t>
            </w:r>
          </w:p>
        </w:tc>
        <w:tc>
          <w:tcPr>
            <w:tcW w:w="709" w:type="dxa"/>
          </w:tcPr>
          <w:p w14:paraId="12724882" w14:textId="074096E4"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23</w:t>
            </w:r>
          </w:p>
        </w:tc>
      </w:tr>
      <w:tr w:rsidR="00EC4F24" w:rsidRPr="00EC4F24" w14:paraId="289E0B46"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1ACE0AF" w14:textId="77777777" w:rsidR="005901E0" w:rsidRPr="00EC4F24" w:rsidRDefault="005901E0" w:rsidP="005901E0">
            <w:pPr>
              <w:rPr>
                <w:color w:val="auto"/>
                <w:sz w:val="20"/>
                <w:szCs w:val="20"/>
              </w:rPr>
            </w:pPr>
            <w:r w:rsidRPr="00EC4F24">
              <w:rPr>
                <w:color w:val="auto"/>
                <w:sz w:val="20"/>
                <w:szCs w:val="20"/>
              </w:rPr>
              <w:t>On social media</w:t>
            </w:r>
          </w:p>
        </w:tc>
        <w:tc>
          <w:tcPr>
            <w:tcW w:w="709" w:type="dxa"/>
          </w:tcPr>
          <w:p w14:paraId="70347CA0" w14:textId="3B056851"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16</w:t>
            </w:r>
          </w:p>
        </w:tc>
      </w:tr>
      <w:tr w:rsidR="00EC4F24" w:rsidRPr="00EC4F24" w14:paraId="05641285"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52234DBA" w14:textId="77777777" w:rsidR="005901E0" w:rsidRPr="00EC4F24" w:rsidRDefault="005901E0" w:rsidP="005901E0">
            <w:pPr>
              <w:rPr>
                <w:color w:val="auto"/>
                <w:sz w:val="20"/>
                <w:szCs w:val="20"/>
              </w:rPr>
            </w:pPr>
            <w:r w:rsidRPr="00EC4F24">
              <w:rPr>
                <w:color w:val="auto"/>
                <w:sz w:val="20"/>
                <w:szCs w:val="20"/>
              </w:rPr>
              <w:t xml:space="preserve">Been involved in a TGA consultation </w:t>
            </w:r>
          </w:p>
        </w:tc>
        <w:tc>
          <w:tcPr>
            <w:tcW w:w="709" w:type="dxa"/>
          </w:tcPr>
          <w:p w14:paraId="2F69B57C" w14:textId="1740C20C"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w:t>
            </w:r>
          </w:p>
        </w:tc>
      </w:tr>
      <w:tr w:rsidR="00EC4F24" w:rsidRPr="00EC4F24" w14:paraId="764D4C94"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02F7B2E5" w14:textId="3A910933" w:rsidR="005901E0" w:rsidRPr="00EC4F24" w:rsidRDefault="005901E0" w:rsidP="005901E0">
            <w:pPr>
              <w:rPr>
                <w:color w:val="auto"/>
                <w:sz w:val="20"/>
                <w:szCs w:val="20"/>
              </w:rPr>
            </w:pPr>
            <w:r w:rsidRPr="00EC4F24">
              <w:rPr>
                <w:color w:val="auto"/>
                <w:sz w:val="20"/>
                <w:szCs w:val="20"/>
              </w:rPr>
              <w:t>Committee, working group or consultative forum</w:t>
            </w:r>
          </w:p>
        </w:tc>
        <w:tc>
          <w:tcPr>
            <w:tcW w:w="709" w:type="dxa"/>
          </w:tcPr>
          <w:p w14:paraId="7396ABE4" w14:textId="2A61109D"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w:t>
            </w:r>
          </w:p>
        </w:tc>
      </w:tr>
      <w:tr w:rsidR="00EC4F24" w:rsidRPr="00EC4F24" w14:paraId="45C9B3A0"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6B271BD5" w14:textId="77777777" w:rsidR="005901E0" w:rsidRPr="00EC4F24" w:rsidRDefault="005901E0" w:rsidP="005901E0">
            <w:pPr>
              <w:rPr>
                <w:color w:val="auto"/>
                <w:sz w:val="20"/>
                <w:szCs w:val="20"/>
              </w:rPr>
            </w:pPr>
            <w:r w:rsidRPr="00EC4F24">
              <w:rPr>
                <w:color w:val="auto"/>
                <w:sz w:val="20"/>
                <w:szCs w:val="20"/>
              </w:rPr>
              <w:t>Another type of interaction (letter, fax etc)</w:t>
            </w:r>
          </w:p>
        </w:tc>
        <w:tc>
          <w:tcPr>
            <w:tcW w:w="709" w:type="dxa"/>
          </w:tcPr>
          <w:p w14:paraId="566397F7" w14:textId="3CB372A9"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9</w:t>
            </w:r>
          </w:p>
        </w:tc>
      </w:tr>
      <w:tr w:rsidR="00EC4F24" w:rsidRPr="00EC4F24" w14:paraId="69F93911" w14:textId="77777777" w:rsidTr="00585F93">
        <w:tc>
          <w:tcPr>
            <w:cnfStyle w:val="001000000000" w:firstRow="0" w:lastRow="0" w:firstColumn="1" w:lastColumn="0" w:oddVBand="0" w:evenVBand="0" w:oddHBand="0" w:evenHBand="0" w:firstRowFirstColumn="0" w:firstRowLastColumn="0" w:lastRowFirstColumn="0" w:lastRowLastColumn="0"/>
            <w:tcW w:w="1975" w:type="dxa"/>
          </w:tcPr>
          <w:p w14:paraId="65FCD33F" w14:textId="77777777" w:rsidR="005901E0" w:rsidRPr="00EC4F24" w:rsidRDefault="005901E0" w:rsidP="005901E0">
            <w:pPr>
              <w:rPr>
                <w:color w:val="auto"/>
                <w:sz w:val="20"/>
                <w:szCs w:val="20"/>
              </w:rPr>
            </w:pPr>
            <w:r w:rsidRPr="00EC4F24">
              <w:rPr>
                <w:color w:val="auto"/>
                <w:sz w:val="20"/>
                <w:szCs w:val="20"/>
              </w:rPr>
              <w:t>None of the Above</w:t>
            </w:r>
          </w:p>
        </w:tc>
        <w:tc>
          <w:tcPr>
            <w:tcW w:w="709" w:type="dxa"/>
          </w:tcPr>
          <w:p w14:paraId="2F40F4B9" w14:textId="52C52095"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126</w:t>
            </w:r>
          </w:p>
        </w:tc>
      </w:tr>
    </w:tbl>
    <w:p w14:paraId="190F358B" w14:textId="77777777" w:rsidR="0063466D" w:rsidRPr="00EC4F24" w:rsidRDefault="0063466D" w:rsidP="0063466D">
      <w:pPr>
        <w:pStyle w:val="Tabletitle"/>
        <w:rPr>
          <w:b w:val="0"/>
          <w:bCs/>
          <w:color w:val="auto"/>
          <w:sz w:val="18"/>
          <w:szCs w:val="18"/>
        </w:rPr>
      </w:pPr>
      <w:r w:rsidRPr="00EC4F24">
        <w:rPr>
          <w:b w:val="0"/>
          <w:bCs/>
          <w:color w:val="auto"/>
          <w:sz w:val="18"/>
          <w:szCs w:val="18"/>
        </w:rPr>
        <w:lastRenderedPageBreak/>
        <w:t>*Respondents were able to select multiple answers</w:t>
      </w:r>
    </w:p>
    <w:p w14:paraId="7785CC57" w14:textId="2F5309E4" w:rsidR="0063466D" w:rsidRPr="00EC4F24" w:rsidRDefault="0063466D" w:rsidP="0063466D">
      <w:pPr>
        <w:pStyle w:val="Tabletitle"/>
        <w:rPr>
          <w:color w:val="auto"/>
        </w:rPr>
      </w:pPr>
      <w:r w:rsidRPr="00EC4F24">
        <w:rPr>
          <w:color w:val="auto"/>
        </w:rPr>
        <w:br/>
        <w:t xml:space="preserve">Table </w:t>
      </w:r>
      <w:r w:rsidR="00CA2ACA" w:rsidRPr="00EC4F24">
        <w:rPr>
          <w:color w:val="auto"/>
        </w:rPr>
        <w:t>5</w:t>
      </w:r>
      <w:r w:rsidR="006A224E" w:rsidRPr="00EC4F24">
        <w:rPr>
          <w:color w:val="auto"/>
        </w:rPr>
        <w:t>6</w:t>
      </w:r>
      <w:r w:rsidRPr="00EC4F24">
        <w:rPr>
          <w:color w:val="auto"/>
        </w:rPr>
        <w:t>. Health professionals – ‘Generally, how long does it take for the TGA to respond to your enquiry/enquiries?’</w:t>
      </w:r>
    </w:p>
    <w:tbl>
      <w:tblPr>
        <w:tblStyle w:val="TableTGAblue"/>
        <w:tblW w:w="2706" w:type="pct"/>
        <w:tblLayout w:type="fixed"/>
        <w:tblLook w:val="04A0" w:firstRow="1" w:lastRow="0" w:firstColumn="1" w:lastColumn="0" w:noHBand="0" w:noVBand="1"/>
      </w:tblPr>
      <w:tblGrid>
        <w:gridCol w:w="3109"/>
        <w:gridCol w:w="922"/>
        <w:gridCol w:w="867"/>
      </w:tblGrid>
      <w:tr w:rsidR="00EC4F24" w:rsidRPr="00EC4F24" w14:paraId="1495D67B" w14:textId="77777777" w:rsidTr="00213F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62FD244F" w14:textId="77777777" w:rsidR="0063466D" w:rsidRPr="00EC4F24" w:rsidRDefault="0063466D" w:rsidP="00585F93">
            <w:pPr>
              <w:rPr>
                <w:rFonts w:cs="Arial"/>
                <w:color w:val="auto"/>
                <w:sz w:val="20"/>
                <w:szCs w:val="20"/>
              </w:rPr>
            </w:pPr>
            <w:r w:rsidRPr="00EC4F24">
              <w:rPr>
                <w:rFonts w:cs="Arial"/>
                <w:color w:val="auto"/>
                <w:sz w:val="20"/>
                <w:szCs w:val="20"/>
              </w:rPr>
              <w:t>Length of time</w:t>
            </w:r>
          </w:p>
        </w:tc>
        <w:tc>
          <w:tcPr>
            <w:tcW w:w="922" w:type="dxa"/>
            <w:tcBorders>
              <w:bottom w:val="single" w:sz="4" w:space="0" w:color="auto"/>
            </w:tcBorders>
          </w:tcPr>
          <w:p w14:paraId="2466CA89"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c>
          <w:tcPr>
            <w:tcW w:w="867" w:type="dxa"/>
            <w:tcBorders>
              <w:bottom w:val="single" w:sz="4" w:space="0" w:color="auto"/>
            </w:tcBorders>
          </w:tcPr>
          <w:p w14:paraId="1674A976"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w:t>
            </w:r>
          </w:p>
        </w:tc>
      </w:tr>
      <w:tr w:rsidR="00EC4F24" w:rsidRPr="00EC4F24" w14:paraId="43BA6614"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351F284" w14:textId="77777777" w:rsidR="005901E0" w:rsidRPr="00EC4F24" w:rsidRDefault="005901E0" w:rsidP="005901E0">
            <w:pPr>
              <w:rPr>
                <w:rFonts w:cs="Arial"/>
                <w:color w:val="auto"/>
                <w:sz w:val="20"/>
                <w:szCs w:val="20"/>
              </w:rPr>
            </w:pPr>
            <w:r w:rsidRPr="00EC4F24">
              <w:rPr>
                <w:rFonts w:cs="Arial"/>
                <w:color w:val="auto"/>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09D196E3" w14:textId="2EF82100"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w:t>
            </w:r>
          </w:p>
        </w:tc>
        <w:tc>
          <w:tcPr>
            <w:tcW w:w="867" w:type="dxa"/>
            <w:tcBorders>
              <w:top w:val="single" w:sz="4" w:space="0" w:color="auto"/>
              <w:left w:val="single" w:sz="4" w:space="0" w:color="auto"/>
              <w:bottom w:val="single" w:sz="4" w:space="0" w:color="auto"/>
              <w:right w:val="single" w:sz="4" w:space="0" w:color="auto"/>
            </w:tcBorders>
          </w:tcPr>
          <w:p w14:paraId="48962947" w14:textId="044E8989"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7.9</w:t>
            </w:r>
          </w:p>
        </w:tc>
      </w:tr>
      <w:tr w:rsidR="00EC4F24" w:rsidRPr="00EC4F24" w14:paraId="6F54B5ED"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0EAEC93" w14:textId="77777777" w:rsidR="005901E0" w:rsidRPr="00EC4F24" w:rsidRDefault="005901E0" w:rsidP="005901E0">
            <w:pPr>
              <w:rPr>
                <w:rFonts w:cs="Arial"/>
                <w:color w:val="auto"/>
                <w:sz w:val="20"/>
                <w:szCs w:val="20"/>
              </w:rPr>
            </w:pPr>
            <w:r w:rsidRPr="00EC4F24">
              <w:rPr>
                <w:rFonts w:cs="Arial"/>
                <w:color w:val="auto"/>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2F829F0A" w14:textId="78DEAE88"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12</w:t>
            </w:r>
          </w:p>
        </w:tc>
        <w:tc>
          <w:tcPr>
            <w:tcW w:w="867" w:type="dxa"/>
            <w:tcBorders>
              <w:top w:val="single" w:sz="4" w:space="0" w:color="auto"/>
              <w:left w:val="single" w:sz="4" w:space="0" w:color="auto"/>
              <w:bottom w:val="single" w:sz="4" w:space="0" w:color="auto"/>
              <w:right w:val="single" w:sz="4" w:space="0" w:color="auto"/>
            </w:tcBorders>
          </w:tcPr>
          <w:p w14:paraId="411C2217" w14:textId="06C6B227"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31.6</w:t>
            </w:r>
          </w:p>
        </w:tc>
      </w:tr>
      <w:tr w:rsidR="00EC4F24" w:rsidRPr="00EC4F24" w14:paraId="127EC703"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1FD442AE" w14:textId="77777777" w:rsidR="005901E0" w:rsidRPr="00EC4F24" w:rsidRDefault="005901E0" w:rsidP="005901E0">
            <w:pPr>
              <w:rPr>
                <w:rFonts w:cs="Arial"/>
                <w:color w:val="auto"/>
                <w:sz w:val="20"/>
                <w:szCs w:val="20"/>
              </w:rPr>
            </w:pPr>
            <w:r w:rsidRPr="00EC4F24">
              <w:rPr>
                <w:rFonts w:cs="Arial"/>
                <w:color w:val="auto"/>
                <w:sz w:val="20"/>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2D0ED12C" w14:textId="011581F5"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w:t>
            </w:r>
          </w:p>
        </w:tc>
        <w:tc>
          <w:tcPr>
            <w:tcW w:w="867" w:type="dxa"/>
            <w:tcBorders>
              <w:top w:val="single" w:sz="4" w:space="0" w:color="auto"/>
              <w:left w:val="single" w:sz="4" w:space="0" w:color="auto"/>
              <w:bottom w:val="single" w:sz="4" w:space="0" w:color="auto"/>
              <w:right w:val="single" w:sz="4" w:space="0" w:color="auto"/>
            </w:tcBorders>
          </w:tcPr>
          <w:p w14:paraId="2C7B5529" w14:textId="49477E5E"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23.7</w:t>
            </w:r>
          </w:p>
        </w:tc>
      </w:tr>
      <w:tr w:rsidR="00EC4F24" w:rsidRPr="00EC4F24" w14:paraId="3017FB91"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4A56BA6" w14:textId="77777777" w:rsidR="005901E0" w:rsidRPr="00EC4F24" w:rsidRDefault="005901E0" w:rsidP="005901E0">
            <w:pPr>
              <w:rPr>
                <w:rFonts w:cs="Arial"/>
                <w:color w:val="auto"/>
                <w:sz w:val="20"/>
                <w:szCs w:val="20"/>
              </w:rPr>
            </w:pPr>
            <w:r w:rsidRPr="00EC4F24">
              <w:rPr>
                <w:rFonts w:cs="Arial"/>
                <w:color w:val="auto"/>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791F8390" w14:textId="4711E74F"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w:t>
            </w:r>
          </w:p>
        </w:tc>
        <w:tc>
          <w:tcPr>
            <w:tcW w:w="867" w:type="dxa"/>
            <w:tcBorders>
              <w:top w:val="single" w:sz="4" w:space="0" w:color="auto"/>
              <w:left w:val="single" w:sz="4" w:space="0" w:color="auto"/>
              <w:bottom w:val="single" w:sz="4" w:space="0" w:color="auto"/>
              <w:right w:val="single" w:sz="4" w:space="0" w:color="auto"/>
            </w:tcBorders>
          </w:tcPr>
          <w:p w14:paraId="4907175C" w14:textId="7837ECCE"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18.4</w:t>
            </w:r>
          </w:p>
        </w:tc>
      </w:tr>
      <w:tr w:rsidR="00EC4F24" w:rsidRPr="00EC4F24" w14:paraId="4E798F1D"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31AA6AB" w14:textId="77777777" w:rsidR="005901E0" w:rsidRPr="00EC4F24" w:rsidRDefault="005901E0" w:rsidP="005901E0">
            <w:pPr>
              <w:rPr>
                <w:rFonts w:cs="Arial"/>
                <w:color w:val="auto"/>
                <w:sz w:val="20"/>
                <w:szCs w:val="20"/>
              </w:rPr>
            </w:pPr>
            <w:r w:rsidRPr="00EC4F24">
              <w:rPr>
                <w:rFonts w:cs="Arial"/>
                <w:color w:val="auto"/>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5078C26A" w14:textId="3DB86654"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w:t>
            </w:r>
          </w:p>
        </w:tc>
        <w:tc>
          <w:tcPr>
            <w:tcW w:w="867" w:type="dxa"/>
            <w:tcBorders>
              <w:top w:val="single" w:sz="4" w:space="0" w:color="auto"/>
              <w:left w:val="single" w:sz="4" w:space="0" w:color="auto"/>
              <w:bottom w:val="single" w:sz="4" w:space="0" w:color="auto"/>
              <w:right w:val="single" w:sz="4" w:space="0" w:color="auto"/>
            </w:tcBorders>
          </w:tcPr>
          <w:p w14:paraId="43C7439C" w14:textId="6DB2135B"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18.4</w:t>
            </w:r>
          </w:p>
        </w:tc>
      </w:tr>
      <w:tr w:rsidR="00EC4F24" w:rsidRPr="00EC4F24" w14:paraId="00E4E3D8" w14:textId="77777777" w:rsidTr="00585F93">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8742467" w14:textId="77777777" w:rsidR="005901E0" w:rsidRPr="00EC4F24" w:rsidRDefault="005901E0" w:rsidP="005901E0">
            <w:pPr>
              <w:rPr>
                <w:rFonts w:cs="Arial"/>
                <w:color w:val="auto"/>
                <w:sz w:val="20"/>
                <w:szCs w:val="20"/>
              </w:rPr>
            </w:pPr>
            <w:r w:rsidRPr="00EC4F24">
              <w:rPr>
                <w:rFonts w:cs="Arial"/>
                <w:color w:val="auto"/>
                <w:sz w:val="20"/>
                <w:szCs w:val="20"/>
              </w:rPr>
              <w:t>Total</w:t>
            </w:r>
          </w:p>
        </w:tc>
        <w:tc>
          <w:tcPr>
            <w:tcW w:w="922" w:type="dxa"/>
            <w:tcBorders>
              <w:top w:val="single" w:sz="4" w:space="0" w:color="auto"/>
              <w:left w:val="single" w:sz="4" w:space="0" w:color="auto"/>
              <w:bottom w:val="single" w:sz="4" w:space="0" w:color="auto"/>
              <w:right w:val="single" w:sz="4" w:space="0" w:color="auto"/>
            </w:tcBorders>
          </w:tcPr>
          <w:p w14:paraId="0AA5473B" w14:textId="2D07A716"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38</w:t>
            </w:r>
          </w:p>
        </w:tc>
        <w:tc>
          <w:tcPr>
            <w:tcW w:w="867" w:type="dxa"/>
            <w:tcBorders>
              <w:top w:val="single" w:sz="4" w:space="0" w:color="auto"/>
              <w:left w:val="single" w:sz="4" w:space="0" w:color="auto"/>
              <w:bottom w:val="single" w:sz="4" w:space="0" w:color="auto"/>
              <w:right w:val="single" w:sz="4" w:space="0" w:color="auto"/>
            </w:tcBorders>
          </w:tcPr>
          <w:p w14:paraId="01AA64AD" w14:textId="6E797CB2"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100.0</w:t>
            </w:r>
          </w:p>
        </w:tc>
      </w:tr>
    </w:tbl>
    <w:p w14:paraId="68058247" w14:textId="2A47C57D" w:rsidR="0063466D" w:rsidRPr="00EC4F24" w:rsidRDefault="0063466D" w:rsidP="0063466D">
      <w:pPr>
        <w:pStyle w:val="Tabletitle"/>
        <w:rPr>
          <w:color w:val="auto"/>
        </w:rPr>
      </w:pPr>
      <w:r w:rsidRPr="00EC4F24">
        <w:rPr>
          <w:color w:val="auto"/>
        </w:rPr>
        <w:br/>
        <w:t xml:space="preserve">Table </w:t>
      </w:r>
      <w:r w:rsidR="00CA2ACA" w:rsidRPr="00EC4F24">
        <w:rPr>
          <w:color w:val="auto"/>
        </w:rPr>
        <w:t>5</w:t>
      </w:r>
      <w:r w:rsidR="006A224E" w:rsidRPr="00EC4F24">
        <w:rPr>
          <w:color w:val="auto"/>
        </w:rPr>
        <w:t>7</w:t>
      </w:r>
      <w:r w:rsidRPr="00EC4F24">
        <w:rPr>
          <w:color w:val="auto"/>
        </w:rPr>
        <w:t>. Health professionals – ‘Overall, how satisfied are you with the experience of communicating with the TGA?’</w:t>
      </w:r>
    </w:p>
    <w:tbl>
      <w:tblPr>
        <w:tblStyle w:val="TableTGAblue"/>
        <w:tblW w:w="0" w:type="auto"/>
        <w:tblLayout w:type="fixed"/>
        <w:tblLook w:val="04A0" w:firstRow="1" w:lastRow="0" w:firstColumn="1" w:lastColumn="0" w:noHBand="0" w:noVBand="1"/>
      </w:tblPr>
      <w:tblGrid>
        <w:gridCol w:w="1907"/>
        <w:gridCol w:w="953"/>
        <w:gridCol w:w="667"/>
        <w:gridCol w:w="667"/>
        <w:gridCol w:w="953"/>
        <w:gridCol w:w="667"/>
        <w:gridCol w:w="666"/>
        <w:gridCol w:w="952"/>
        <w:gridCol w:w="666"/>
      </w:tblGrid>
      <w:tr w:rsidR="00EC4F24" w:rsidRPr="00EC4F24" w14:paraId="7610E144" w14:textId="77777777" w:rsidTr="00644A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663C018" w14:textId="77777777" w:rsidR="0063466D" w:rsidRPr="00EC4F24" w:rsidRDefault="0063466D" w:rsidP="00585F93">
            <w:pPr>
              <w:rPr>
                <w:color w:val="auto"/>
                <w:sz w:val="20"/>
                <w:szCs w:val="20"/>
              </w:rPr>
            </w:pPr>
            <w:r w:rsidRPr="00EC4F24">
              <w:rPr>
                <w:color w:val="auto"/>
                <w:sz w:val="20"/>
                <w:szCs w:val="20"/>
              </w:rPr>
              <w:t>Statement</w:t>
            </w:r>
          </w:p>
        </w:tc>
        <w:tc>
          <w:tcPr>
            <w:tcW w:w="953" w:type="dxa"/>
          </w:tcPr>
          <w:p w14:paraId="2BCD2B71"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Nett D</w:t>
            </w:r>
          </w:p>
        </w:tc>
        <w:tc>
          <w:tcPr>
            <w:tcW w:w="667" w:type="dxa"/>
          </w:tcPr>
          <w:p w14:paraId="790855E7"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VD</w:t>
            </w:r>
          </w:p>
        </w:tc>
        <w:tc>
          <w:tcPr>
            <w:tcW w:w="667" w:type="dxa"/>
          </w:tcPr>
          <w:p w14:paraId="4FD4868A"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D</w:t>
            </w:r>
          </w:p>
        </w:tc>
        <w:tc>
          <w:tcPr>
            <w:tcW w:w="953" w:type="dxa"/>
          </w:tcPr>
          <w:p w14:paraId="273A2D48"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Neither</w:t>
            </w:r>
          </w:p>
        </w:tc>
        <w:tc>
          <w:tcPr>
            <w:tcW w:w="667" w:type="dxa"/>
          </w:tcPr>
          <w:p w14:paraId="7DE7F221"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S</w:t>
            </w:r>
          </w:p>
        </w:tc>
        <w:tc>
          <w:tcPr>
            <w:tcW w:w="666" w:type="dxa"/>
          </w:tcPr>
          <w:p w14:paraId="4640C710"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VS</w:t>
            </w:r>
          </w:p>
        </w:tc>
        <w:tc>
          <w:tcPr>
            <w:tcW w:w="952" w:type="dxa"/>
          </w:tcPr>
          <w:p w14:paraId="3E217A05"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Nett S</w:t>
            </w:r>
          </w:p>
        </w:tc>
        <w:tc>
          <w:tcPr>
            <w:tcW w:w="666" w:type="dxa"/>
          </w:tcPr>
          <w:p w14:paraId="2552D70D"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r>
      <w:tr w:rsidR="00EC4F24" w:rsidRPr="00EC4F24" w14:paraId="26276F14" w14:textId="77777777" w:rsidTr="00644AE9">
        <w:tc>
          <w:tcPr>
            <w:cnfStyle w:val="001000000000" w:firstRow="0" w:lastRow="0" w:firstColumn="1" w:lastColumn="0" w:oddVBand="0" w:evenVBand="0" w:oddHBand="0" w:evenHBand="0" w:firstRowFirstColumn="0" w:firstRowLastColumn="0" w:lastRowFirstColumn="0" w:lastRowLastColumn="0"/>
            <w:tcW w:w="1907" w:type="dxa"/>
            <w:vAlign w:val="bottom"/>
          </w:tcPr>
          <w:p w14:paraId="009EDBDA" w14:textId="77777777" w:rsidR="005901E0" w:rsidRPr="00EC4F24" w:rsidRDefault="005901E0" w:rsidP="005901E0">
            <w:pPr>
              <w:rPr>
                <w:color w:val="auto"/>
                <w:sz w:val="20"/>
                <w:szCs w:val="20"/>
              </w:rPr>
            </w:pPr>
            <w:r w:rsidRPr="00EC4F24">
              <w:rPr>
                <w:color w:val="auto"/>
                <w:sz w:val="20"/>
                <w:szCs w:val="20"/>
              </w:rPr>
              <w:t>Overall satisfaction</w:t>
            </w:r>
          </w:p>
        </w:tc>
        <w:tc>
          <w:tcPr>
            <w:tcW w:w="953" w:type="dxa"/>
            <w:shd w:val="clear" w:color="auto" w:fill="B8CCEA" w:themeFill="accent3"/>
          </w:tcPr>
          <w:p w14:paraId="6964EE45" w14:textId="1257E8EB"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7.9</w:t>
            </w:r>
          </w:p>
        </w:tc>
        <w:tc>
          <w:tcPr>
            <w:tcW w:w="667" w:type="dxa"/>
          </w:tcPr>
          <w:p w14:paraId="6015B01F" w14:textId="010E18EF"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5.3</w:t>
            </w:r>
          </w:p>
        </w:tc>
        <w:tc>
          <w:tcPr>
            <w:tcW w:w="667" w:type="dxa"/>
          </w:tcPr>
          <w:p w14:paraId="3B127F83" w14:textId="53C59FE3"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2.6</w:t>
            </w:r>
          </w:p>
        </w:tc>
        <w:tc>
          <w:tcPr>
            <w:tcW w:w="953" w:type="dxa"/>
            <w:shd w:val="clear" w:color="auto" w:fill="B8CCEA" w:themeFill="accent3"/>
          </w:tcPr>
          <w:p w14:paraId="4FB28DCB" w14:textId="3CB89975"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23.7</w:t>
            </w:r>
          </w:p>
        </w:tc>
        <w:tc>
          <w:tcPr>
            <w:tcW w:w="667" w:type="dxa"/>
          </w:tcPr>
          <w:p w14:paraId="0FF69059" w14:textId="13024EC0"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57.9</w:t>
            </w:r>
          </w:p>
        </w:tc>
        <w:tc>
          <w:tcPr>
            <w:tcW w:w="666" w:type="dxa"/>
          </w:tcPr>
          <w:p w14:paraId="010C5385" w14:textId="73A9F3EE"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10.5</w:t>
            </w:r>
          </w:p>
        </w:tc>
        <w:tc>
          <w:tcPr>
            <w:tcW w:w="952" w:type="dxa"/>
            <w:shd w:val="clear" w:color="auto" w:fill="B8CCEA" w:themeFill="accent3"/>
          </w:tcPr>
          <w:p w14:paraId="50ECB6BC" w14:textId="414BA260"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68.4</w:t>
            </w:r>
          </w:p>
        </w:tc>
        <w:tc>
          <w:tcPr>
            <w:tcW w:w="666" w:type="dxa"/>
          </w:tcPr>
          <w:p w14:paraId="242B2497" w14:textId="638F166A"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38</w:t>
            </w:r>
          </w:p>
        </w:tc>
      </w:tr>
    </w:tbl>
    <w:p w14:paraId="27F872C6" w14:textId="77777777" w:rsidR="0063466D" w:rsidRPr="0055352E" w:rsidRDefault="0063466D" w:rsidP="0063466D">
      <w:pPr>
        <w:pStyle w:val="Heading3"/>
      </w:pPr>
      <w:bookmarkStart w:id="430" w:name="_Toc58851215"/>
      <w:bookmarkStart w:id="431" w:name="_Toc91051913"/>
      <w:bookmarkStart w:id="432" w:name="_Toc91052102"/>
      <w:bookmarkStart w:id="433" w:name="_Toc115174387"/>
      <w:bookmarkStart w:id="434" w:name="_Toc115174534"/>
      <w:bookmarkStart w:id="435" w:name="_Toc116295524"/>
      <w:bookmarkStart w:id="436" w:name="_Toc144807964"/>
      <w:bookmarkEnd w:id="429"/>
      <w:r>
        <w:t>Health professionals</w:t>
      </w:r>
      <w:r w:rsidRPr="00003D77">
        <w:t xml:space="preserve"> </w:t>
      </w:r>
      <w:r w:rsidRPr="0055352E">
        <w:t>– information interests</w:t>
      </w:r>
      <w:bookmarkEnd w:id="430"/>
      <w:bookmarkEnd w:id="431"/>
      <w:bookmarkEnd w:id="432"/>
      <w:bookmarkEnd w:id="433"/>
      <w:bookmarkEnd w:id="434"/>
      <w:bookmarkEnd w:id="435"/>
      <w:bookmarkEnd w:id="436"/>
    </w:p>
    <w:p w14:paraId="0157DF83" w14:textId="77777777" w:rsidR="0063466D" w:rsidRPr="00EC4F24" w:rsidRDefault="0063466D" w:rsidP="0063466D">
      <w:pPr>
        <w:rPr>
          <w:color w:val="auto"/>
        </w:rPr>
      </w:pPr>
      <w:r w:rsidRPr="00EC4F24">
        <w:rPr>
          <w:color w:val="auto"/>
        </w:rPr>
        <w:t xml:space="preserve">Health professionals were asked to indicate the types of information they would be interested in receiving from the TGA. </w:t>
      </w:r>
    </w:p>
    <w:p w14:paraId="2326664E" w14:textId="74B0F11D" w:rsidR="0063466D" w:rsidRPr="00EC4F24" w:rsidRDefault="0063466D" w:rsidP="0063466D">
      <w:pPr>
        <w:pStyle w:val="Tabletitle"/>
        <w:rPr>
          <w:color w:val="auto"/>
        </w:rPr>
      </w:pPr>
      <w:r w:rsidRPr="00EC4F24">
        <w:rPr>
          <w:color w:val="auto"/>
        </w:rPr>
        <w:t xml:space="preserve">Table </w:t>
      </w:r>
      <w:r w:rsidR="006A224E" w:rsidRPr="00EC4F24">
        <w:rPr>
          <w:color w:val="auto"/>
        </w:rPr>
        <w:t>58</w:t>
      </w:r>
      <w:r w:rsidRPr="00EC4F24">
        <w:rPr>
          <w:color w:val="auto"/>
        </w:rPr>
        <w:t>. Health professionals – ‘Are you interested in information on any of the following? Select all that apply.’</w:t>
      </w:r>
    </w:p>
    <w:tbl>
      <w:tblPr>
        <w:tblStyle w:val="TableTGAblue"/>
        <w:tblW w:w="0" w:type="auto"/>
        <w:tblLayout w:type="fixed"/>
        <w:tblLook w:val="04A0" w:firstRow="1" w:lastRow="0" w:firstColumn="1" w:lastColumn="0" w:noHBand="0" w:noVBand="1"/>
      </w:tblPr>
      <w:tblGrid>
        <w:gridCol w:w="4377"/>
        <w:gridCol w:w="669"/>
      </w:tblGrid>
      <w:tr w:rsidR="00EC4F24" w:rsidRPr="00EC4F24" w14:paraId="5119FE9B"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132F7D48" w14:textId="77777777" w:rsidR="0063466D" w:rsidRPr="00EC4F24" w:rsidRDefault="0063466D" w:rsidP="00585F93">
            <w:pPr>
              <w:rPr>
                <w:color w:val="auto"/>
                <w:sz w:val="20"/>
                <w:szCs w:val="20"/>
              </w:rPr>
            </w:pPr>
            <w:r w:rsidRPr="00EC4F24">
              <w:rPr>
                <w:color w:val="auto"/>
                <w:sz w:val="20"/>
                <w:szCs w:val="20"/>
              </w:rPr>
              <w:t>Statement</w:t>
            </w:r>
          </w:p>
        </w:tc>
        <w:tc>
          <w:tcPr>
            <w:tcW w:w="669" w:type="dxa"/>
          </w:tcPr>
          <w:p w14:paraId="1FE5E1F4" w14:textId="77777777" w:rsidR="0063466D" w:rsidRPr="00EC4F24" w:rsidRDefault="0063466D" w:rsidP="00585F9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r>
      <w:tr w:rsidR="00EC4F24" w:rsidRPr="00EC4F24" w14:paraId="61CDA254"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6D4961E6" w14:textId="64CEFA36" w:rsidR="005901E0" w:rsidRPr="00EC4F24" w:rsidRDefault="005901E0" w:rsidP="005901E0">
            <w:pPr>
              <w:rPr>
                <w:color w:val="auto"/>
                <w:sz w:val="20"/>
                <w:szCs w:val="20"/>
              </w:rPr>
            </w:pPr>
            <w:r w:rsidRPr="00EC4F24">
              <w:rPr>
                <w:color w:val="auto"/>
                <w:sz w:val="20"/>
                <w:szCs w:val="20"/>
              </w:rPr>
              <w:t>Medicine shortages</w:t>
            </w:r>
          </w:p>
        </w:tc>
        <w:tc>
          <w:tcPr>
            <w:tcW w:w="669" w:type="dxa"/>
          </w:tcPr>
          <w:p w14:paraId="333DB821" w14:textId="08C22F1C"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135</w:t>
            </w:r>
          </w:p>
        </w:tc>
      </w:tr>
      <w:tr w:rsidR="00EC4F24" w:rsidRPr="00EC4F24" w14:paraId="1CF4CAB0"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28D95047" w14:textId="420337DF" w:rsidR="005901E0" w:rsidRPr="00EC4F24" w:rsidRDefault="005901E0" w:rsidP="005901E0">
            <w:pPr>
              <w:rPr>
                <w:color w:val="auto"/>
                <w:sz w:val="20"/>
                <w:szCs w:val="20"/>
              </w:rPr>
            </w:pPr>
            <w:bookmarkStart w:id="437" w:name="_Hlk90549665"/>
            <w:r w:rsidRPr="00EC4F24">
              <w:rPr>
                <w:color w:val="auto"/>
                <w:sz w:val="20"/>
                <w:szCs w:val="20"/>
              </w:rPr>
              <w:t>Safety and effectiveness information about medicines and medical devices</w:t>
            </w:r>
          </w:p>
        </w:tc>
        <w:tc>
          <w:tcPr>
            <w:tcW w:w="669" w:type="dxa"/>
          </w:tcPr>
          <w:p w14:paraId="33E96C84" w14:textId="15EAA33C"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124</w:t>
            </w:r>
          </w:p>
        </w:tc>
      </w:tr>
      <w:tr w:rsidR="00EC4F24" w:rsidRPr="00EC4F24" w14:paraId="3D894503"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76108765" w14:textId="358DA596" w:rsidR="005901E0" w:rsidRPr="00EC4F24" w:rsidRDefault="005901E0" w:rsidP="005901E0">
            <w:pPr>
              <w:rPr>
                <w:color w:val="auto"/>
                <w:sz w:val="20"/>
                <w:szCs w:val="20"/>
              </w:rPr>
            </w:pPr>
            <w:r w:rsidRPr="00EC4F24">
              <w:rPr>
                <w:color w:val="auto"/>
                <w:sz w:val="20"/>
                <w:szCs w:val="20"/>
              </w:rPr>
              <w:t>Product recalls</w:t>
            </w:r>
          </w:p>
        </w:tc>
        <w:tc>
          <w:tcPr>
            <w:tcW w:w="669" w:type="dxa"/>
          </w:tcPr>
          <w:p w14:paraId="73271623" w14:textId="6F8B5E41"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118</w:t>
            </w:r>
          </w:p>
        </w:tc>
      </w:tr>
      <w:tr w:rsidR="00EC4F24" w:rsidRPr="00EC4F24" w14:paraId="4D9C43FB"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56294726" w14:textId="6CD1205C" w:rsidR="005901E0" w:rsidRPr="00EC4F24" w:rsidRDefault="005901E0" w:rsidP="005901E0">
            <w:pPr>
              <w:rPr>
                <w:color w:val="auto"/>
                <w:sz w:val="20"/>
                <w:szCs w:val="20"/>
              </w:rPr>
            </w:pPr>
            <w:r w:rsidRPr="00EC4F24">
              <w:rPr>
                <w:color w:val="auto"/>
                <w:sz w:val="20"/>
                <w:szCs w:val="20"/>
              </w:rPr>
              <w:t>Reporting problems or side effects of medicines or medical devices</w:t>
            </w:r>
          </w:p>
        </w:tc>
        <w:tc>
          <w:tcPr>
            <w:tcW w:w="669" w:type="dxa"/>
          </w:tcPr>
          <w:p w14:paraId="089B6C74" w14:textId="21EF97CE"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115</w:t>
            </w:r>
          </w:p>
        </w:tc>
      </w:tr>
      <w:tr w:rsidR="00EC4F24" w:rsidRPr="00EC4F24" w14:paraId="4EF73EDB"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7EE8C39B" w14:textId="227384C3" w:rsidR="005901E0" w:rsidRPr="00EC4F24" w:rsidRDefault="005901E0" w:rsidP="005901E0">
            <w:pPr>
              <w:rPr>
                <w:color w:val="auto"/>
                <w:sz w:val="20"/>
                <w:szCs w:val="20"/>
              </w:rPr>
            </w:pPr>
            <w:r w:rsidRPr="00EC4F24">
              <w:rPr>
                <w:color w:val="auto"/>
                <w:sz w:val="20"/>
                <w:szCs w:val="20"/>
              </w:rPr>
              <w:t>Clinical trials</w:t>
            </w:r>
          </w:p>
        </w:tc>
        <w:tc>
          <w:tcPr>
            <w:tcW w:w="669" w:type="dxa"/>
          </w:tcPr>
          <w:p w14:paraId="42A4FFD4" w14:textId="067EF2B3"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94</w:t>
            </w:r>
          </w:p>
        </w:tc>
      </w:tr>
      <w:tr w:rsidR="00EC4F24" w:rsidRPr="00EC4F24" w14:paraId="140914D8"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7E334566" w14:textId="39173B1E" w:rsidR="005901E0" w:rsidRPr="00EC4F24" w:rsidRDefault="005901E0" w:rsidP="005901E0">
            <w:pPr>
              <w:rPr>
                <w:color w:val="auto"/>
                <w:sz w:val="20"/>
                <w:szCs w:val="20"/>
              </w:rPr>
            </w:pPr>
            <w:r w:rsidRPr="00EC4F24">
              <w:rPr>
                <w:color w:val="auto"/>
                <w:sz w:val="20"/>
                <w:szCs w:val="20"/>
              </w:rPr>
              <w:t>Updated or new regulatory guidance</w:t>
            </w:r>
          </w:p>
        </w:tc>
        <w:tc>
          <w:tcPr>
            <w:tcW w:w="669" w:type="dxa"/>
          </w:tcPr>
          <w:p w14:paraId="0FFA6533" w14:textId="038EA11C"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91</w:t>
            </w:r>
          </w:p>
        </w:tc>
      </w:tr>
      <w:bookmarkEnd w:id="437"/>
      <w:tr w:rsidR="00EC4F24" w:rsidRPr="00EC4F24" w14:paraId="4A4FB0A8"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3B71689A" w14:textId="2A1D4099" w:rsidR="005901E0" w:rsidRPr="00EC4F24" w:rsidRDefault="005901E0" w:rsidP="005901E0">
            <w:pPr>
              <w:rPr>
                <w:color w:val="auto"/>
                <w:sz w:val="20"/>
                <w:szCs w:val="20"/>
              </w:rPr>
            </w:pPr>
            <w:r w:rsidRPr="00EC4F24">
              <w:rPr>
                <w:color w:val="auto"/>
                <w:sz w:val="20"/>
                <w:szCs w:val="20"/>
              </w:rPr>
              <w:lastRenderedPageBreak/>
              <w:t>Training, workshops or presentations about medicines and medical devices</w:t>
            </w:r>
          </w:p>
        </w:tc>
        <w:tc>
          <w:tcPr>
            <w:tcW w:w="669" w:type="dxa"/>
          </w:tcPr>
          <w:p w14:paraId="08C6B663" w14:textId="2D316AB0"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87</w:t>
            </w:r>
          </w:p>
        </w:tc>
      </w:tr>
      <w:tr w:rsidR="00EC4F24" w:rsidRPr="00EC4F24" w14:paraId="685951BF"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6E38FBD0" w14:textId="555F3073" w:rsidR="005901E0" w:rsidRPr="00EC4F24" w:rsidRDefault="005901E0" w:rsidP="005901E0">
            <w:pPr>
              <w:rPr>
                <w:color w:val="auto"/>
                <w:sz w:val="20"/>
                <w:szCs w:val="20"/>
              </w:rPr>
            </w:pPr>
            <w:r w:rsidRPr="00EC4F24">
              <w:rPr>
                <w:color w:val="auto"/>
                <w:sz w:val="20"/>
                <w:szCs w:val="20"/>
              </w:rPr>
              <w:t xml:space="preserve">Accessing medicines and medical devices </w:t>
            </w:r>
          </w:p>
        </w:tc>
        <w:tc>
          <w:tcPr>
            <w:tcW w:w="669" w:type="dxa"/>
          </w:tcPr>
          <w:p w14:paraId="1B215227" w14:textId="0D1FF042"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71</w:t>
            </w:r>
          </w:p>
        </w:tc>
      </w:tr>
      <w:tr w:rsidR="00EC4F24" w:rsidRPr="00EC4F24" w14:paraId="52538547"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45A1F357" w14:textId="423C5991" w:rsidR="005901E0" w:rsidRPr="00EC4F24" w:rsidRDefault="005901E0" w:rsidP="005901E0">
            <w:pPr>
              <w:rPr>
                <w:color w:val="auto"/>
                <w:sz w:val="20"/>
                <w:szCs w:val="20"/>
              </w:rPr>
            </w:pPr>
            <w:r w:rsidRPr="00EC4F24">
              <w:rPr>
                <w:color w:val="auto"/>
                <w:sz w:val="20"/>
                <w:szCs w:val="20"/>
              </w:rPr>
              <w:t xml:space="preserve">Information on travelling with medicines and medical devices </w:t>
            </w:r>
          </w:p>
        </w:tc>
        <w:tc>
          <w:tcPr>
            <w:tcW w:w="669" w:type="dxa"/>
          </w:tcPr>
          <w:p w14:paraId="71011A1C" w14:textId="0F09FB44"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65</w:t>
            </w:r>
          </w:p>
        </w:tc>
      </w:tr>
      <w:tr w:rsidR="00EC4F24" w:rsidRPr="00EC4F24" w14:paraId="48AF11ED"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4A420429" w14:textId="0CF91AAD" w:rsidR="005901E0" w:rsidRPr="00EC4F24" w:rsidRDefault="005901E0" w:rsidP="005901E0">
            <w:pPr>
              <w:rPr>
                <w:color w:val="auto"/>
                <w:sz w:val="20"/>
                <w:szCs w:val="20"/>
              </w:rPr>
            </w:pPr>
            <w:r w:rsidRPr="00EC4F24">
              <w:rPr>
                <w:color w:val="auto"/>
                <w:sz w:val="20"/>
                <w:szCs w:val="20"/>
              </w:rPr>
              <w:t>News and media releases</w:t>
            </w:r>
          </w:p>
        </w:tc>
        <w:tc>
          <w:tcPr>
            <w:tcW w:w="669" w:type="dxa"/>
          </w:tcPr>
          <w:p w14:paraId="61A66CF6" w14:textId="4B811073"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44</w:t>
            </w:r>
          </w:p>
        </w:tc>
      </w:tr>
      <w:tr w:rsidR="00EC4F24" w:rsidRPr="00EC4F24" w14:paraId="47019A9A"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2880D6D9" w14:textId="3160EF0F" w:rsidR="005901E0" w:rsidRPr="00EC4F24" w:rsidRDefault="005901E0" w:rsidP="005901E0">
            <w:pPr>
              <w:rPr>
                <w:color w:val="auto"/>
                <w:sz w:val="20"/>
                <w:szCs w:val="20"/>
              </w:rPr>
            </w:pPr>
            <w:r w:rsidRPr="00EC4F24">
              <w:rPr>
                <w:color w:val="auto"/>
                <w:sz w:val="20"/>
                <w:szCs w:val="20"/>
              </w:rPr>
              <w:t>General information about the TGA</w:t>
            </w:r>
          </w:p>
        </w:tc>
        <w:tc>
          <w:tcPr>
            <w:tcW w:w="669" w:type="dxa"/>
          </w:tcPr>
          <w:p w14:paraId="71BEFD20" w14:textId="6EBFDFC6"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42</w:t>
            </w:r>
          </w:p>
        </w:tc>
      </w:tr>
      <w:tr w:rsidR="00EC4F24" w:rsidRPr="00EC4F24" w14:paraId="21A56B89"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752826A9" w14:textId="51F89A27" w:rsidR="005901E0" w:rsidRPr="00EC4F24" w:rsidRDefault="005901E0" w:rsidP="005901E0">
            <w:pPr>
              <w:rPr>
                <w:color w:val="auto"/>
                <w:sz w:val="20"/>
                <w:szCs w:val="20"/>
              </w:rPr>
            </w:pPr>
            <w:r w:rsidRPr="00EC4F24">
              <w:rPr>
                <w:color w:val="auto"/>
                <w:sz w:val="20"/>
                <w:szCs w:val="20"/>
              </w:rPr>
              <w:t xml:space="preserve">Information on consultations </w:t>
            </w:r>
          </w:p>
        </w:tc>
        <w:tc>
          <w:tcPr>
            <w:tcW w:w="669" w:type="dxa"/>
          </w:tcPr>
          <w:p w14:paraId="206018D5" w14:textId="493EA14F"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31</w:t>
            </w:r>
          </w:p>
        </w:tc>
      </w:tr>
      <w:tr w:rsidR="00EC4F24" w:rsidRPr="00EC4F24" w14:paraId="215053EE" w14:textId="77777777" w:rsidTr="008174D6">
        <w:tc>
          <w:tcPr>
            <w:cnfStyle w:val="001000000000" w:firstRow="0" w:lastRow="0" w:firstColumn="1" w:lastColumn="0" w:oddVBand="0" w:evenVBand="0" w:oddHBand="0" w:evenHBand="0" w:firstRowFirstColumn="0" w:firstRowLastColumn="0" w:lastRowFirstColumn="0" w:lastRowLastColumn="0"/>
            <w:tcW w:w="4377" w:type="dxa"/>
          </w:tcPr>
          <w:p w14:paraId="130A7DD8" w14:textId="02BF370F" w:rsidR="005901E0" w:rsidRPr="00EC4F24" w:rsidRDefault="005901E0" w:rsidP="005901E0">
            <w:pPr>
              <w:rPr>
                <w:color w:val="auto"/>
                <w:sz w:val="20"/>
                <w:szCs w:val="20"/>
              </w:rPr>
            </w:pPr>
            <w:r w:rsidRPr="00EC4F24">
              <w:rPr>
                <w:color w:val="auto"/>
                <w:sz w:val="20"/>
                <w:szCs w:val="20"/>
              </w:rPr>
              <w:t>Other</w:t>
            </w:r>
          </w:p>
        </w:tc>
        <w:tc>
          <w:tcPr>
            <w:tcW w:w="669" w:type="dxa"/>
          </w:tcPr>
          <w:p w14:paraId="148A8656" w14:textId="7CAFE860"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w:t>
            </w:r>
          </w:p>
        </w:tc>
      </w:tr>
    </w:tbl>
    <w:p w14:paraId="6006DB4B" w14:textId="3C1304B1" w:rsidR="005901E0" w:rsidRPr="007C4E36" w:rsidRDefault="005901E0" w:rsidP="005901E0">
      <w:pPr>
        <w:pStyle w:val="Heading3"/>
      </w:pPr>
      <w:bookmarkStart w:id="438" w:name="_Toc144807965"/>
      <w:r>
        <w:t>Health professionals</w:t>
      </w:r>
      <w:r w:rsidRPr="007C4E36">
        <w:t xml:space="preserve"> – </w:t>
      </w:r>
      <w:r>
        <w:t>clinical trials</w:t>
      </w:r>
      <w:bookmarkEnd w:id="438"/>
    </w:p>
    <w:p w14:paraId="0217A39E" w14:textId="07983FCA" w:rsidR="005901E0" w:rsidRPr="00EC4F24" w:rsidRDefault="005901E0" w:rsidP="005901E0">
      <w:pPr>
        <w:rPr>
          <w:color w:val="auto"/>
        </w:rPr>
      </w:pPr>
      <w:r w:rsidRPr="00EC4F24">
        <w:rPr>
          <w:color w:val="auto"/>
        </w:rPr>
        <w:t>Health professionals were asked if they had used any of the information about clinical trials on the TGA website, and if they had, how satisfied they were with the information.</w:t>
      </w:r>
    </w:p>
    <w:p w14:paraId="5FEC8FEE" w14:textId="30470E3D" w:rsidR="005901E0" w:rsidRPr="00EC4F24" w:rsidRDefault="005901E0" w:rsidP="005901E0">
      <w:pPr>
        <w:pStyle w:val="Tabletitle"/>
        <w:rPr>
          <w:color w:val="auto"/>
        </w:rPr>
      </w:pPr>
      <w:r w:rsidRPr="00EC4F24">
        <w:rPr>
          <w:color w:val="auto"/>
        </w:rPr>
        <w:t xml:space="preserve">Table </w:t>
      </w:r>
      <w:r w:rsidR="006A224E" w:rsidRPr="00EC4F24">
        <w:rPr>
          <w:color w:val="auto"/>
        </w:rPr>
        <w:t>59</w:t>
      </w:r>
      <w:r w:rsidRPr="00EC4F24">
        <w:rPr>
          <w:color w:val="auto"/>
        </w:rPr>
        <w:t xml:space="preserve">. </w:t>
      </w:r>
      <w:r w:rsidR="00786CB8" w:rsidRPr="00EC4F24">
        <w:rPr>
          <w:color w:val="auto"/>
        </w:rPr>
        <w:t>Health professionals</w:t>
      </w:r>
      <w:r w:rsidRPr="00EC4F24">
        <w:rPr>
          <w:color w:val="auto"/>
        </w:rPr>
        <w:t xml:space="preserve"> – ‘In the last 12 months, have you used any of the information about clinical trials on the TGA website?’</w:t>
      </w:r>
    </w:p>
    <w:tbl>
      <w:tblPr>
        <w:tblStyle w:val="TableTGAblue"/>
        <w:tblW w:w="0" w:type="auto"/>
        <w:tblLayout w:type="fixed"/>
        <w:tblLook w:val="04A0" w:firstRow="1" w:lastRow="0" w:firstColumn="1" w:lastColumn="0" w:noHBand="0" w:noVBand="1"/>
      </w:tblPr>
      <w:tblGrid>
        <w:gridCol w:w="1975"/>
        <w:gridCol w:w="709"/>
        <w:gridCol w:w="850"/>
      </w:tblGrid>
      <w:tr w:rsidR="00EC4F24" w:rsidRPr="00EC4F24" w14:paraId="0D6F3BE5"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15A8BC3" w14:textId="77777777" w:rsidR="005901E0" w:rsidRPr="00EC4F24" w:rsidRDefault="005901E0" w:rsidP="00F91201">
            <w:pPr>
              <w:rPr>
                <w:color w:val="auto"/>
                <w:sz w:val="20"/>
                <w:szCs w:val="20"/>
              </w:rPr>
            </w:pPr>
            <w:r w:rsidRPr="00EC4F24">
              <w:rPr>
                <w:color w:val="auto"/>
                <w:sz w:val="20"/>
                <w:szCs w:val="20"/>
              </w:rPr>
              <w:t>Response</w:t>
            </w:r>
          </w:p>
        </w:tc>
        <w:tc>
          <w:tcPr>
            <w:tcW w:w="709" w:type="dxa"/>
          </w:tcPr>
          <w:p w14:paraId="59B06A57"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c>
          <w:tcPr>
            <w:tcW w:w="850" w:type="dxa"/>
          </w:tcPr>
          <w:p w14:paraId="5FEC75C7"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524C50E3" w14:textId="77777777" w:rsidTr="00F91201">
        <w:tc>
          <w:tcPr>
            <w:cnfStyle w:val="001000000000" w:firstRow="0" w:lastRow="0" w:firstColumn="1" w:lastColumn="0" w:oddVBand="0" w:evenVBand="0" w:oddHBand="0" w:evenHBand="0" w:firstRowFirstColumn="0" w:firstRowLastColumn="0" w:lastRowFirstColumn="0" w:lastRowLastColumn="0"/>
            <w:tcW w:w="1975" w:type="dxa"/>
          </w:tcPr>
          <w:p w14:paraId="7F59898B" w14:textId="77777777" w:rsidR="005901E0" w:rsidRPr="00EC4F24" w:rsidRDefault="005901E0" w:rsidP="005901E0">
            <w:pPr>
              <w:rPr>
                <w:color w:val="auto"/>
                <w:sz w:val="20"/>
                <w:szCs w:val="20"/>
              </w:rPr>
            </w:pPr>
            <w:r w:rsidRPr="00EC4F24">
              <w:rPr>
                <w:color w:val="auto"/>
                <w:sz w:val="20"/>
                <w:szCs w:val="20"/>
              </w:rPr>
              <w:t>Yes</w:t>
            </w:r>
          </w:p>
        </w:tc>
        <w:tc>
          <w:tcPr>
            <w:tcW w:w="709" w:type="dxa"/>
          </w:tcPr>
          <w:p w14:paraId="28FE9308" w14:textId="0209D1E1"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39</w:t>
            </w:r>
          </w:p>
        </w:tc>
        <w:tc>
          <w:tcPr>
            <w:tcW w:w="850" w:type="dxa"/>
          </w:tcPr>
          <w:p w14:paraId="495B655C" w14:textId="29348C5E"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21.0</w:t>
            </w:r>
          </w:p>
        </w:tc>
      </w:tr>
      <w:tr w:rsidR="00EC4F24" w:rsidRPr="00EC4F24" w14:paraId="4E2632CB" w14:textId="77777777" w:rsidTr="00F91201">
        <w:tc>
          <w:tcPr>
            <w:cnfStyle w:val="001000000000" w:firstRow="0" w:lastRow="0" w:firstColumn="1" w:lastColumn="0" w:oddVBand="0" w:evenVBand="0" w:oddHBand="0" w:evenHBand="0" w:firstRowFirstColumn="0" w:firstRowLastColumn="0" w:lastRowFirstColumn="0" w:lastRowLastColumn="0"/>
            <w:tcW w:w="1975" w:type="dxa"/>
          </w:tcPr>
          <w:p w14:paraId="54C805D5" w14:textId="77777777" w:rsidR="005901E0" w:rsidRPr="00EC4F24" w:rsidRDefault="005901E0" w:rsidP="005901E0">
            <w:pPr>
              <w:rPr>
                <w:color w:val="auto"/>
                <w:sz w:val="20"/>
                <w:szCs w:val="20"/>
              </w:rPr>
            </w:pPr>
            <w:r w:rsidRPr="00EC4F24">
              <w:rPr>
                <w:color w:val="auto"/>
                <w:sz w:val="20"/>
                <w:szCs w:val="20"/>
              </w:rPr>
              <w:t>No</w:t>
            </w:r>
          </w:p>
        </w:tc>
        <w:tc>
          <w:tcPr>
            <w:tcW w:w="709" w:type="dxa"/>
          </w:tcPr>
          <w:p w14:paraId="18948F67" w14:textId="0CA07FC2"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124</w:t>
            </w:r>
          </w:p>
        </w:tc>
        <w:tc>
          <w:tcPr>
            <w:tcW w:w="850" w:type="dxa"/>
          </w:tcPr>
          <w:p w14:paraId="164E1FCA" w14:textId="5706576E"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66.7</w:t>
            </w:r>
          </w:p>
        </w:tc>
      </w:tr>
      <w:tr w:rsidR="00EC4F24" w:rsidRPr="00EC4F24" w14:paraId="371AE5A9" w14:textId="77777777" w:rsidTr="00F91201">
        <w:tc>
          <w:tcPr>
            <w:cnfStyle w:val="001000000000" w:firstRow="0" w:lastRow="0" w:firstColumn="1" w:lastColumn="0" w:oddVBand="0" w:evenVBand="0" w:oddHBand="0" w:evenHBand="0" w:firstRowFirstColumn="0" w:firstRowLastColumn="0" w:lastRowFirstColumn="0" w:lastRowLastColumn="0"/>
            <w:tcW w:w="1975" w:type="dxa"/>
          </w:tcPr>
          <w:p w14:paraId="2A77683E" w14:textId="77777777" w:rsidR="005901E0" w:rsidRPr="00EC4F24" w:rsidRDefault="005901E0" w:rsidP="005901E0">
            <w:pPr>
              <w:rPr>
                <w:color w:val="auto"/>
                <w:sz w:val="20"/>
                <w:szCs w:val="20"/>
              </w:rPr>
            </w:pPr>
            <w:r w:rsidRPr="00EC4F24">
              <w:rPr>
                <w:color w:val="auto"/>
                <w:sz w:val="20"/>
                <w:szCs w:val="20"/>
              </w:rPr>
              <w:t xml:space="preserve">Not sure </w:t>
            </w:r>
          </w:p>
        </w:tc>
        <w:tc>
          <w:tcPr>
            <w:tcW w:w="709" w:type="dxa"/>
          </w:tcPr>
          <w:p w14:paraId="41E6EBD7" w14:textId="3C6725F8"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23</w:t>
            </w:r>
          </w:p>
        </w:tc>
        <w:tc>
          <w:tcPr>
            <w:tcW w:w="850" w:type="dxa"/>
          </w:tcPr>
          <w:p w14:paraId="52F25E5D" w14:textId="186DF73D"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12.4</w:t>
            </w:r>
          </w:p>
        </w:tc>
      </w:tr>
      <w:tr w:rsidR="00EC4F24" w:rsidRPr="00EC4F24" w14:paraId="462B6C3F" w14:textId="77777777" w:rsidTr="00F91201">
        <w:tc>
          <w:tcPr>
            <w:cnfStyle w:val="001000000000" w:firstRow="0" w:lastRow="0" w:firstColumn="1" w:lastColumn="0" w:oddVBand="0" w:evenVBand="0" w:oddHBand="0" w:evenHBand="0" w:firstRowFirstColumn="0" w:firstRowLastColumn="0" w:lastRowFirstColumn="0" w:lastRowLastColumn="0"/>
            <w:tcW w:w="1975" w:type="dxa"/>
          </w:tcPr>
          <w:p w14:paraId="1DE95000" w14:textId="77777777" w:rsidR="005901E0" w:rsidRPr="00EC4F24" w:rsidRDefault="005901E0" w:rsidP="005901E0">
            <w:pPr>
              <w:rPr>
                <w:color w:val="auto"/>
                <w:sz w:val="20"/>
                <w:szCs w:val="20"/>
              </w:rPr>
            </w:pPr>
            <w:r w:rsidRPr="00EC4F24">
              <w:rPr>
                <w:color w:val="auto"/>
                <w:sz w:val="20"/>
                <w:szCs w:val="20"/>
              </w:rPr>
              <w:t>Total</w:t>
            </w:r>
          </w:p>
        </w:tc>
        <w:tc>
          <w:tcPr>
            <w:tcW w:w="709" w:type="dxa"/>
          </w:tcPr>
          <w:p w14:paraId="1AAECE0B" w14:textId="587C3432"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186</w:t>
            </w:r>
          </w:p>
        </w:tc>
        <w:tc>
          <w:tcPr>
            <w:tcW w:w="850" w:type="dxa"/>
          </w:tcPr>
          <w:p w14:paraId="3F233EC2" w14:textId="6D449139" w:rsidR="005901E0" w:rsidRPr="00EC4F24" w:rsidRDefault="005901E0" w:rsidP="005901E0">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100.0</w:t>
            </w:r>
          </w:p>
        </w:tc>
      </w:tr>
    </w:tbl>
    <w:p w14:paraId="0AE48994" w14:textId="77777777" w:rsidR="005901E0" w:rsidRPr="00EC4F24" w:rsidRDefault="005901E0" w:rsidP="005901E0">
      <w:pPr>
        <w:rPr>
          <w:color w:val="auto"/>
        </w:rPr>
      </w:pPr>
    </w:p>
    <w:p w14:paraId="7C7E9A53" w14:textId="602C9B86" w:rsidR="005901E0" w:rsidRPr="00EC4F24" w:rsidRDefault="005901E0" w:rsidP="005901E0">
      <w:pPr>
        <w:pStyle w:val="Tabletitle"/>
        <w:rPr>
          <w:color w:val="auto"/>
        </w:rPr>
      </w:pPr>
      <w:r w:rsidRPr="00EC4F24">
        <w:rPr>
          <w:color w:val="auto"/>
        </w:rPr>
        <w:t xml:space="preserve">Table </w:t>
      </w:r>
      <w:r w:rsidR="006A224E" w:rsidRPr="00EC4F24">
        <w:rPr>
          <w:color w:val="auto"/>
        </w:rPr>
        <w:t>60</w:t>
      </w:r>
      <w:r w:rsidRPr="00EC4F24">
        <w:rPr>
          <w:color w:val="auto"/>
        </w:rPr>
        <w:t xml:space="preserve">. </w:t>
      </w:r>
      <w:r w:rsidR="00786CB8" w:rsidRPr="00EC4F24">
        <w:rPr>
          <w:color w:val="auto"/>
        </w:rPr>
        <w:t>Health professionals</w:t>
      </w:r>
      <w:r w:rsidRPr="00EC4F24">
        <w:rPr>
          <w:color w:val="auto"/>
        </w:rPr>
        <w:t xml:space="preserve"> – ‘Overall, how satisfied were you with the information available?’</w:t>
      </w:r>
    </w:p>
    <w:tbl>
      <w:tblPr>
        <w:tblStyle w:val="TableTGAblue"/>
        <w:tblW w:w="0" w:type="auto"/>
        <w:tblLayout w:type="fixed"/>
        <w:tblLook w:val="04A0" w:firstRow="1" w:lastRow="0" w:firstColumn="1" w:lastColumn="0" w:noHBand="0" w:noVBand="1"/>
      </w:tblPr>
      <w:tblGrid>
        <w:gridCol w:w="2400"/>
        <w:gridCol w:w="851"/>
        <w:gridCol w:w="567"/>
        <w:gridCol w:w="708"/>
        <w:gridCol w:w="993"/>
        <w:gridCol w:w="708"/>
        <w:gridCol w:w="709"/>
        <w:gridCol w:w="851"/>
        <w:gridCol w:w="851"/>
      </w:tblGrid>
      <w:tr w:rsidR="00EC4F24" w:rsidRPr="00EC4F24" w14:paraId="6AAAF216"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1FF35EC3" w14:textId="77777777" w:rsidR="005901E0" w:rsidRPr="00EC4F24" w:rsidRDefault="005901E0" w:rsidP="00F91201">
            <w:pPr>
              <w:rPr>
                <w:color w:val="auto"/>
                <w:sz w:val="20"/>
                <w:szCs w:val="20"/>
              </w:rPr>
            </w:pPr>
            <w:r w:rsidRPr="00EC4F24">
              <w:rPr>
                <w:color w:val="auto"/>
                <w:sz w:val="20"/>
                <w:szCs w:val="20"/>
              </w:rPr>
              <w:t>Statement</w:t>
            </w:r>
          </w:p>
        </w:tc>
        <w:tc>
          <w:tcPr>
            <w:tcW w:w="851" w:type="dxa"/>
          </w:tcPr>
          <w:p w14:paraId="56871503"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Nett D</w:t>
            </w:r>
          </w:p>
        </w:tc>
        <w:tc>
          <w:tcPr>
            <w:tcW w:w="567" w:type="dxa"/>
          </w:tcPr>
          <w:p w14:paraId="173DFA72"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VD</w:t>
            </w:r>
          </w:p>
        </w:tc>
        <w:tc>
          <w:tcPr>
            <w:tcW w:w="708" w:type="dxa"/>
          </w:tcPr>
          <w:p w14:paraId="3FBD9F89"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D</w:t>
            </w:r>
          </w:p>
        </w:tc>
        <w:tc>
          <w:tcPr>
            <w:tcW w:w="993" w:type="dxa"/>
          </w:tcPr>
          <w:p w14:paraId="689E267B"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Neither</w:t>
            </w:r>
          </w:p>
        </w:tc>
        <w:tc>
          <w:tcPr>
            <w:tcW w:w="708" w:type="dxa"/>
          </w:tcPr>
          <w:p w14:paraId="1637231D"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S</w:t>
            </w:r>
          </w:p>
        </w:tc>
        <w:tc>
          <w:tcPr>
            <w:tcW w:w="709" w:type="dxa"/>
          </w:tcPr>
          <w:p w14:paraId="5C4ACEA0"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VS</w:t>
            </w:r>
          </w:p>
        </w:tc>
        <w:tc>
          <w:tcPr>
            <w:tcW w:w="851" w:type="dxa"/>
          </w:tcPr>
          <w:p w14:paraId="3CE5A7B7"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Nett S</w:t>
            </w:r>
          </w:p>
        </w:tc>
        <w:tc>
          <w:tcPr>
            <w:tcW w:w="851" w:type="dxa"/>
          </w:tcPr>
          <w:p w14:paraId="515FFE48" w14:textId="77777777"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r>
      <w:tr w:rsidR="00EC4F24" w:rsidRPr="00EC4F24" w14:paraId="2B79DD08" w14:textId="77777777" w:rsidTr="00F91201">
        <w:tc>
          <w:tcPr>
            <w:cnfStyle w:val="001000000000" w:firstRow="0" w:lastRow="0" w:firstColumn="1" w:lastColumn="0" w:oddVBand="0" w:evenVBand="0" w:oddHBand="0" w:evenHBand="0" w:firstRowFirstColumn="0" w:firstRowLastColumn="0" w:lastRowFirstColumn="0" w:lastRowLastColumn="0"/>
            <w:tcW w:w="2400" w:type="dxa"/>
            <w:vAlign w:val="bottom"/>
          </w:tcPr>
          <w:p w14:paraId="3B161F58" w14:textId="77777777" w:rsidR="00786CB8" w:rsidRPr="00EC4F24" w:rsidRDefault="00786CB8" w:rsidP="00786CB8">
            <w:pPr>
              <w:rPr>
                <w:color w:val="auto"/>
                <w:sz w:val="20"/>
                <w:szCs w:val="20"/>
              </w:rPr>
            </w:pPr>
            <w:r w:rsidRPr="00EC4F24">
              <w:rPr>
                <w:color w:val="auto"/>
                <w:sz w:val="20"/>
                <w:szCs w:val="20"/>
              </w:rPr>
              <w:t>Overall satisfaction (%)</w:t>
            </w:r>
          </w:p>
        </w:tc>
        <w:tc>
          <w:tcPr>
            <w:tcW w:w="851" w:type="dxa"/>
            <w:shd w:val="clear" w:color="auto" w:fill="B8CCEA" w:themeFill="accent3"/>
          </w:tcPr>
          <w:p w14:paraId="5ABD3547" w14:textId="7CD3E838"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7.7</w:t>
            </w:r>
          </w:p>
        </w:tc>
        <w:tc>
          <w:tcPr>
            <w:tcW w:w="567" w:type="dxa"/>
          </w:tcPr>
          <w:p w14:paraId="27B1DB7B" w14:textId="2BE1032D"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5.1</w:t>
            </w:r>
          </w:p>
        </w:tc>
        <w:tc>
          <w:tcPr>
            <w:tcW w:w="708" w:type="dxa"/>
          </w:tcPr>
          <w:p w14:paraId="6D3DCCBB" w14:textId="27AD8CBE"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2.6</w:t>
            </w:r>
          </w:p>
        </w:tc>
        <w:tc>
          <w:tcPr>
            <w:tcW w:w="993" w:type="dxa"/>
            <w:shd w:val="clear" w:color="auto" w:fill="B8CCEA" w:themeFill="accent3"/>
          </w:tcPr>
          <w:p w14:paraId="76E413F9" w14:textId="55C533EC"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10.3</w:t>
            </w:r>
          </w:p>
        </w:tc>
        <w:tc>
          <w:tcPr>
            <w:tcW w:w="708" w:type="dxa"/>
          </w:tcPr>
          <w:p w14:paraId="26DF22FB" w14:textId="22B0F805"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61.5</w:t>
            </w:r>
          </w:p>
        </w:tc>
        <w:tc>
          <w:tcPr>
            <w:tcW w:w="709" w:type="dxa"/>
          </w:tcPr>
          <w:p w14:paraId="594DC3D6" w14:textId="5D3C69B5"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20.5</w:t>
            </w:r>
          </w:p>
        </w:tc>
        <w:tc>
          <w:tcPr>
            <w:tcW w:w="851" w:type="dxa"/>
            <w:shd w:val="clear" w:color="auto" w:fill="B8CCEA" w:themeFill="accent3"/>
          </w:tcPr>
          <w:p w14:paraId="175EBB9E" w14:textId="693C01E7"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82.1</w:t>
            </w:r>
          </w:p>
        </w:tc>
        <w:tc>
          <w:tcPr>
            <w:tcW w:w="851" w:type="dxa"/>
            <w:shd w:val="clear" w:color="auto" w:fill="B8CCEA" w:themeFill="accent3"/>
          </w:tcPr>
          <w:p w14:paraId="28504BD4" w14:textId="44136F0D"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39</w:t>
            </w:r>
          </w:p>
        </w:tc>
      </w:tr>
    </w:tbl>
    <w:p w14:paraId="01ACE008" w14:textId="653D93C5" w:rsidR="005901E0" w:rsidRPr="007C4E36" w:rsidRDefault="00786CB8" w:rsidP="005901E0">
      <w:pPr>
        <w:pStyle w:val="Heading3"/>
      </w:pPr>
      <w:bookmarkStart w:id="439" w:name="_Health_professionals_–"/>
      <w:bookmarkStart w:id="440" w:name="_Toc144807966"/>
      <w:bookmarkEnd w:id="439"/>
      <w:r>
        <w:t xml:space="preserve">Health professionals </w:t>
      </w:r>
      <w:r w:rsidR="005901E0" w:rsidRPr="007C4E36">
        <w:t xml:space="preserve">– </w:t>
      </w:r>
      <w:r w:rsidR="005901E0">
        <w:t>TGA improvements</w:t>
      </w:r>
      <w:bookmarkEnd w:id="440"/>
    </w:p>
    <w:p w14:paraId="601B36CC" w14:textId="7B1F94C2" w:rsidR="005901E0" w:rsidRPr="00EC4F24" w:rsidRDefault="00786CB8" w:rsidP="005901E0">
      <w:pPr>
        <w:rPr>
          <w:color w:val="auto"/>
        </w:rPr>
      </w:pPr>
      <w:r w:rsidRPr="00EC4F24">
        <w:rPr>
          <w:color w:val="auto"/>
        </w:rPr>
        <w:t>Health professionals</w:t>
      </w:r>
      <w:r w:rsidR="005901E0" w:rsidRPr="00EC4F24">
        <w:rPr>
          <w:color w:val="auto"/>
        </w:rPr>
        <w:t xml:space="preserve"> were asked whether they had noticed any improvements to a list of TGA systems or services in the past 12 months. </w:t>
      </w:r>
    </w:p>
    <w:p w14:paraId="0F120A2E" w14:textId="038FF22C" w:rsidR="005901E0" w:rsidRPr="00EC4F24" w:rsidRDefault="005901E0" w:rsidP="005901E0">
      <w:pPr>
        <w:pStyle w:val="Tabletitle"/>
        <w:rPr>
          <w:color w:val="auto"/>
        </w:rPr>
      </w:pPr>
      <w:r w:rsidRPr="00EC4F24">
        <w:rPr>
          <w:color w:val="auto"/>
        </w:rPr>
        <w:lastRenderedPageBreak/>
        <w:t xml:space="preserve">Table </w:t>
      </w:r>
      <w:r w:rsidR="006A224E" w:rsidRPr="00EC4F24">
        <w:rPr>
          <w:color w:val="auto"/>
        </w:rPr>
        <w:t>61</w:t>
      </w:r>
      <w:r w:rsidRPr="00EC4F24">
        <w:rPr>
          <w:color w:val="auto"/>
        </w:rPr>
        <w:t xml:space="preserve">. </w:t>
      </w:r>
      <w:r w:rsidR="00786CB8" w:rsidRPr="00EC4F24">
        <w:rPr>
          <w:color w:val="auto"/>
        </w:rPr>
        <w:t>Health professionals</w:t>
      </w:r>
      <w:r w:rsidRPr="00EC4F24">
        <w:rPr>
          <w:color w:val="auto"/>
        </w:rPr>
        <w:t xml:space="preserve"> – ‘In the past 12 months, have you seen any improvements to the following TGA services or systems?’</w:t>
      </w:r>
    </w:p>
    <w:tbl>
      <w:tblPr>
        <w:tblStyle w:val="TableTGAblue"/>
        <w:tblW w:w="0" w:type="auto"/>
        <w:tblLayout w:type="fixed"/>
        <w:tblLook w:val="04A0" w:firstRow="1" w:lastRow="0" w:firstColumn="1" w:lastColumn="0" w:noHBand="0" w:noVBand="1"/>
      </w:tblPr>
      <w:tblGrid>
        <w:gridCol w:w="4377"/>
        <w:gridCol w:w="669"/>
      </w:tblGrid>
      <w:tr w:rsidR="00EC4F24" w:rsidRPr="00EC4F24" w14:paraId="18EC3264" w14:textId="77777777" w:rsidTr="00F91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7" w:type="dxa"/>
          </w:tcPr>
          <w:p w14:paraId="421D3790" w14:textId="77777777" w:rsidR="005901E0" w:rsidRPr="00EC4F24" w:rsidRDefault="005901E0" w:rsidP="00F91201">
            <w:pPr>
              <w:rPr>
                <w:rFonts w:cs="Arial"/>
                <w:color w:val="auto"/>
                <w:sz w:val="20"/>
                <w:szCs w:val="20"/>
              </w:rPr>
            </w:pPr>
            <w:r w:rsidRPr="00EC4F24">
              <w:rPr>
                <w:rFonts w:cs="Arial"/>
                <w:color w:val="auto"/>
                <w:sz w:val="20"/>
                <w:szCs w:val="20"/>
              </w:rPr>
              <w:t>Statement</w:t>
            </w:r>
          </w:p>
        </w:tc>
        <w:tc>
          <w:tcPr>
            <w:tcW w:w="669" w:type="dxa"/>
          </w:tcPr>
          <w:p w14:paraId="75E979A2" w14:textId="3C48D6EC" w:rsidR="005901E0" w:rsidRPr="00EC4F24" w:rsidRDefault="005901E0" w:rsidP="00F91201">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r>
      <w:tr w:rsidR="00EC4F24" w:rsidRPr="00EC4F24" w14:paraId="6A3F1F5B" w14:textId="77777777" w:rsidTr="00EB0373">
        <w:tc>
          <w:tcPr>
            <w:cnfStyle w:val="001000000000" w:firstRow="0" w:lastRow="0" w:firstColumn="1" w:lastColumn="0" w:oddVBand="0" w:evenVBand="0" w:oddHBand="0" w:evenHBand="0" w:firstRowFirstColumn="0" w:firstRowLastColumn="0" w:lastRowFirstColumn="0" w:lastRowLastColumn="0"/>
            <w:tcW w:w="4377" w:type="dxa"/>
          </w:tcPr>
          <w:p w14:paraId="60571420" w14:textId="77777777" w:rsidR="00786CB8" w:rsidRPr="00EC4F24" w:rsidRDefault="00786CB8" w:rsidP="00786CB8">
            <w:pPr>
              <w:rPr>
                <w:rFonts w:cs="Arial"/>
                <w:color w:val="auto"/>
                <w:sz w:val="20"/>
                <w:szCs w:val="20"/>
              </w:rPr>
            </w:pPr>
            <w:r w:rsidRPr="00EC4F24">
              <w:rPr>
                <w:color w:val="auto"/>
                <w:sz w:val="20"/>
                <w:szCs w:val="20"/>
              </w:rPr>
              <w:t xml:space="preserve">Safety information including recalls, </w:t>
            </w:r>
            <w:proofErr w:type="gramStart"/>
            <w:r w:rsidRPr="00EC4F24">
              <w:rPr>
                <w:color w:val="auto"/>
                <w:sz w:val="20"/>
                <w:szCs w:val="20"/>
              </w:rPr>
              <w:t>alerts</w:t>
            </w:r>
            <w:proofErr w:type="gramEnd"/>
            <w:r w:rsidRPr="00EC4F24">
              <w:rPr>
                <w:color w:val="auto"/>
                <w:sz w:val="20"/>
                <w:szCs w:val="20"/>
              </w:rPr>
              <w:t xml:space="preserve"> and adverse events</w:t>
            </w:r>
          </w:p>
        </w:tc>
        <w:tc>
          <w:tcPr>
            <w:tcW w:w="669" w:type="dxa"/>
          </w:tcPr>
          <w:p w14:paraId="07ABF0BC" w14:textId="40E70C48"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42</w:t>
            </w:r>
          </w:p>
        </w:tc>
      </w:tr>
      <w:tr w:rsidR="00EC4F24" w:rsidRPr="00EC4F24" w14:paraId="6DADEE6A" w14:textId="77777777" w:rsidTr="00C16778">
        <w:tc>
          <w:tcPr>
            <w:cnfStyle w:val="001000000000" w:firstRow="0" w:lastRow="0" w:firstColumn="1" w:lastColumn="0" w:oddVBand="0" w:evenVBand="0" w:oddHBand="0" w:evenHBand="0" w:firstRowFirstColumn="0" w:firstRowLastColumn="0" w:lastRowFirstColumn="0" w:lastRowLastColumn="0"/>
            <w:tcW w:w="4377" w:type="dxa"/>
          </w:tcPr>
          <w:p w14:paraId="30F4B462" w14:textId="77777777" w:rsidR="00786CB8" w:rsidRPr="00EC4F24" w:rsidRDefault="00786CB8" w:rsidP="00786CB8">
            <w:pPr>
              <w:rPr>
                <w:rFonts w:cs="Arial"/>
                <w:color w:val="auto"/>
                <w:sz w:val="20"/>
                <w:szCs w:val="20"/>
              </w:rPr>
            </w:pPr>
            <w:r w:rsidRPr="00EC4F24">
              <w:rPr>
                <w:color w:val="auto"/>
                <w:sz w:val="20"/>
                <w:szCs w:val="20"/>
              </w:rPr>
              <w:t>TGA website</w:t>
            </w:r>
          </w:p>
        </w:tc>
        <w:tc>
          <w:tcPr>
            <w:tcW w:w="669" w:type="dxa"/>
          </w:tcPr>
          <w:p w14:paraId="36B8E174" w14:textId="73312071"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39</w:t>
            </w:r>
          </w:p>
        </w:tc>
      </w:tr>
      <w:tr w:rsidR="00EC4F24" w:rsidRPr="00EC4F24" w14:paraId="790E386E" w14:textId="77777777" w:rsidTr="00FD6206">
        <w:tc>
          <w:tcPr>
            <w:cnfStyle w:val="001000000000" w:firstRow="0" w:lastRow="0" w:firstColumn="1" w:lastColumn="0" w:oddVBand="0" w:evenVBand="0" w:oddHBand="0" w:evenHBand="0" w:firstRowFirstColumn="0" w:firstRowLastColumn="0" w:lastRowFirstColumn="0" w:lastRowLastColumn="0"/>
            <w:tcW w:w="4377" w:type="dxa"/>
          </w:tcPr>
          <w:p w14:paraId="3BE17727" w14:textId="77777777" w:rsidR="00786CB8" w:rsidRPr="00EC4F24" w:rsidRDefault="00786CB8" w:rsidP="00786CB8">
            <w:pPr>
              <w:rPr>
                <w:rFonts w:cs="Arial"/>
                <w:color w:val="auto"/>
                <w:sz w:val="20"/>
                <w:szCs w:val="20"/>
              </w:rPr>
            </w:pPr>
            <w:r w:rsidRPr="00EC4F24">
              <w:rPr>
                <w:color w:val="auto"/>
                <w:sz w:val="20"/>
                <w:szCs w:val="20"/>
              </w:rPr>
              <w:t xml:space="preserve">New and updated regulatory information and guidance </w:t>
            </w:r>
          </w:p>
        </w:tc>
        <w:tc>
          <w:tcPr>
            <w:tcW w:w="669" w:type="dxa"/>
          </w:tcPr>
          <w:p w14:paraId="53A4EC68" w14:textId="7C74846D"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33</w:t>
            </w:r>
          </w:p>
        </w:tc>
      </w:tr>
      <w:tr w:rsidR="00EC4F24" w:rsidRPr="00EC4F24" w14:paraId="793499A6"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341CC9C9" w14:textId="77777777" w:rsidR="00786CB8" w:rsidRPr="00EC4F24" w:rsidRDefault="00786CB8" w:rsidP="00786CB8">
            <w:pPr>
              <w:rPr>
                <w:rFonts w:cs="Arial"/>
                <w:color w:val="auto"/>
                <w:sz w:val="20"/>
                <w:szCs w:val="20"/>
              </w:rPr>
            </w:pPr>
            <w:r w:rsidRPr="00EC4F24">
              <w:rPr>
                <w:color w:val="auto"/>
                <w:sz w:val="20"/>
                <w:szCs w:val="20"/>
              </w:rPr>
              <w:t>TGA system such as the ARTG, adverse events database, online services</w:t>
            </w:r>
          </w:p>
        </w:tc>
        <w:tc>
          <w:tcPr>
            <w:tcW w:w="669" w:type="dxa"/>
          </w:tcPr>
          <w:p w14:paraId="4F75E73B" w14:textId="07BD36AB"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18</w:t>
            </w:r>
          </w:p>
        </w:tc>
      </w:tr>
      <w:tr w:rsidR="00EC4F24" w:rsidRPr="00EC4F24" w14:paraId="3693A50D" w14:textId="77777777" w:rsidTr="002B4938">
        <w:tc>
          <w:tcPr>
            <w:cnfStyle w:val="001000000000" w:firstRow="0" w:lastRow="0" w:firstColumn="1" w:lastColumn="0" w:oddVBand="0" w:evenVBand="0" w:oddHBand="0" w:evenHBand="0" w:firstRowFirstColumn="0" w:firstRowLastColumn="0" w:lastRowFirstColumn="0" w:lastRowLastColumn="0"/>
            <w:tcW w:w="4377" w:type="dxa"/>
          </w:tcPr>
          <w:p w14:paraId="231198F3" w14:textId="77777777" w:rsidR="00786CB8" w:rsidRPr="00EC4F24" w:rsidRDefault="00786CB8" w:rsidP="00786CB8">
            <w:pPr>
              <w:rPr>
                <w:rFonts w:cs="Arial"/>
                <w:color w:val="auto"/>
                <w:sz w:val="20"/>
                <w:szCs w:val="20"/>
              </w:rPr>
            </w:pPr>
            <w:r w:rsidRPr="00EC4F24">
              <w:rPr>
                <w:color w:val="auto"/>
                <w:sz w:val="20"/>
                <w:szCs w:val="20"/>
              </w:rPr>
              <w:t>Assessment times</w:t>
            </w:r>
          </w:p>
        </w:tc>
        <w:tc>
          <w:tcPr>
            <w:tcW w:w="669" w:type="dxa"/>
          </w:tcPr>
          <w:p w14:paraId="752564A9" w14:textId="3989CCD4"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15</w:t>
            </w:r>
          </w:p>
        </w:tc>
      </w:tr>
      <w:tr w:rsidR="00EC4F24" w:rsidRPr="00EC4F24" w14:paraId="7090E1D0"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71F75FA0" w14:textId="77777777" w:rsidR="00786CB8" w:rsidRPr="00EC4F24" w:rsidRDefault="00786CB8" w:rsidP="00786CB8">
            <w:pPr>
              <w:rPr>
                <w:rFonts w:cs="Arial"/>
                <w:color w:val="auto"/>
                <w:sz w:val="20"/>
                <w:szCs w:val="20"/>
              </w:rPr>
            </w:pPr>
            <w:r w:rsidRPr="00EC4F24">
              <w:rPr>
                <w:color w:val="auto"/>
                <w:sz w:val="20"/>
                <w:szCs w:val="20"/>
              </w:rPr>
              <w:t xml:space="preserve">Timeliness or quality of responses to enquiries </w:t>
            </w:r>
          </w:p>
        </w:tc>
        <w:tc>
          <w:tcPr>
            <w:tcW w:w="669" w:type="dxa"/>
          </w:tcPr>
          <w:p w14:paraId="3A1C73BD" w14:textId="35FAA853"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13</w:t>
            </w:r>
          </w:p>
        </w:tc>
      </w:tr>
      <w:tr w:rsidR="00EC4F24" w:rsidRPr="00EC4F24" w14:paraId="25DA9F1F"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447A85AC" w14:textId="77777777" w:rsidR="00786CB8" w:rsidRPr="00EC4F24" w:rsidRDefault="00786CB8" w:rsidP="00786CB8">
            <w:pPr>
              <w:rPr>
                <w:rFonts w:cs="Arial"/>
                <w:color w:val="auto"/>
                <w:sz w:val="20"/>
                <w:szCs w:val="20"/>
              </w:rPr>
            </w:pPr>
            <w:r w:rsidRPr="00EC4F24">
              <w:rPr>
                <w:color w:val="auto"/>
                <w:sz w:val="20"/>
                <w:szCs w:val="20"/>
              </w:rPr>
              <w:t>Consultations</w:t>
            </w:r>
          </w:p>
        </w:tc>
        <w:tc>
          <w:tcPr>
            <w:tcW w:w="669" w:type="dxa"/>
          </w:tcPr>
          <w:p w14:paraId="2B66E7E2" w14:textId="7CBAC72F"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8</w:t>
            </w:r>
          </w:p>
        </w:tc>
      </w:tr>
      <w:tr w:rsidR="00EC4F24" w:rsidRPr="00EC4F24" w14:paraId="532DB7F7"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4F172FD1" w14:textId="77777777" w:rsidR="00786CB8" w:rsidRPr="00EC4F24" w:rsidRDefault="00786CB8" w:rsidP="00786CB8">
            <w:pPr>
              <w:rPr>
                <w:rFonts w:cs="Arial"/>
                <w:color w:val="auto"/>
                <w:sz w:val="20"/>
                <w:szCs w:val="20"/>
              </w:rPr>
            </w:pPr>
            <w:r w:rsidRPr="00EC4F24">
              <w:rPr>
                <w:color w:val="auto"/>
                <w:sz w:val="20"/>
                <w:szCs w:val="20"/>
              </w:rPr>
              <w:t>Other</w:t>
            </w:r>
          </w:p>
        </w:tc>
        <w:tc>
          <w:tcPr>
            <w:tcW w:w="669" w:type="dxa"/>
          </w:tcPr>
          <w:p w14:paraId="479250AC" w14:textId="34F7D18B"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1</w:t>
            </w:r>
          </w:p>
        </w:tc>
      </w:tr>
      <w:tr w:rsidR="00EC4F24" w:rsidRPr="00EC4F24" w14:paraId="30A379E8" w14:textId="77777777" w:rsidTr="00F91201">
        <w:tc>
          <w:tcPr>
            <w:cnfStyle w:val="001000000000" w:firstRow="0" w:lastRow="0" w:firstColumn="1" w:lastColumn="0" w:oddVBand="0" w:evenVBand="0" w:oddHBand="0" w:evenHBand="0" w:firstRowFirstColumn="0" w:firstRowLastColumn="0" w:lastRowFirstColumn="0" w:lastRowLastColumn="0"/>
            <w:tcW w:w="4377" w:type="dxa"/>
          </w:tcPr>
          <w:p w14:paraId="1BF764A3" w14:textId="77777777" w:rsidR="00786CB8" w:rsidRPr="00EC4F24" w:rsidRDefault="00786CB8" w:rsidP="00786CB8">
            <w:pPr>
              <w:rPr>
                <w:rFonts w:cs="Arial"/>
                <w:color w:val="auto"/>
                <w:sz w:val="20"/>
                <w:szCs w:val="20"/>
              </w:rPr>
            </w:pPr>
            <w:r w:rsidRPr="00EC4F24">
              <w:rPr>
                <w:color w:val="auto"/>
                <w:sz w:val="20"/>
                <w:szCs w:val="20"/>
              </w:rPr>
              <w:t>None of the above</w:t>
            </w:r>
          </w:p>
        </w:tc>
        <w:tc>
          <w:tcPr>
            <w:tcW w:w="669" w:type="dxa"/>
          </w:tcPr>
          <w:p w14:paraId="7CDC75E3" w14:textId="71911DD5" w:rsidR="00786CB8" w:rsidRPr="00EC4F24" w:rsidRDefault="00786CB8" w:rsidP="00786CB8">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color w:val="auto"/>
                <w:sz w:val="20"/>
                <w:szCs w:val="20"/>
              </w:rPr>
              <w:t>48</w:t>
            </w:r>
          </w:p>
        </w:tc>
      </w:tr>
    </w:tbl>
    <w:p w14:paraId="3FCED43D" w14:textId="1FC877D1" w:rsidR="00644AE9" w:rsidRPr="00EC4F24" w:rsidRDefault="005901E0" w:rsidP="00FB57BD">
      <w:pPr>
        <w:rPr>
          <w:color w:val="auto"/>
          <w:sz w:val="18"/>
          <w:szCs w:val="18"/>
        </w:rPr>
      </w:pPr>
      <w:r w:rsidRPr="00EC4F24">
        <w:rPr>
          <w:color w:val="auto"/>
          <w:sz w:val="18"/>
          <w:szCs w:val="18"/>
        </w:rPr>
        <w:t xml:space="preserve">*Respondents were able to select multiple items. </w:t>
      </w:r>
      <w:bookmarkStart w:id="441" w:name="_Appendix_E:_Abbreviations"/>
      <w:bookmarkStart w:id="442" w:name="_Toc91052110"/>
      <w:bookmarkStart w:id="443" w:name="_Toc115174535"/>
      <w:bookmarkEnd w:id="441"/>
      <w:r w:rsidR="00644AE9" w:rsidRPr="00EC4F24">
        <w:rPr>
          <w:color w:val="auto"/>
        </w:rPr>
        <w:br w:type="page"/>
      </w:r>
    </w:p>
    <w:p w14:paraId="5E9676AF" w14:textId="46656D07" w:rsidR="00985F2D" w:rsidRDefault="00985F2D" w:rsidP="00985F2D">
      <w:pPr>
        <w:pStyle w:val="Heading2"/>
      </w:pPr>
      <w:bookmarkStart w:id="444" w:name="_Appendix_D:_Abbreviations_1"/>
      <w:bookmarkStart w:id="445" w:name="_Toc144807967"/>
      <w:bookmarkStart w:id="446" w:name="_Hlk144294054"/>
      <w:bookmarkEnd w:id="444"/>
      <w:r w:rsidRPr="0055352E">
        <w:lastRenderedPageBreak/>
        <w:t xml:space="preserve">Appendix </w:t>
      </w:r>
      <w:r>
        <w:t>D</w:t>
      </w:r>
      <w:r w:rsidRPr="0055352E">
        <w:t xml:space="preserve">: </w:t>
      </w:r>
      <w:r>
        <w:t>Government representatives</w:t>
      </w:r>
      <w:bookmarkEnd w:id="445"/>
    </w:p>
    <w:p w14:paraId="5D695A4D" w14:textId="09718600" w:rsidR="00985F2D" w:rsidRPr="00EC4F24" w:rsidRDefault="00985F2D" w:rsidP="00985F2D">
      <w:pPr>
        <w:rPr>
          <w:color w:val="auto"/>
        </w:rPr>
      </w:pPr>
      <w:r w:rsidRPr="00EC4F24">
        <w:rPr>
          <w:color w:val="auto"/>
        </w:rPr>
        <w:t xml:space="preserve">The tables in this section of the report present results for the government representative’s sample. </w:t>
      </w:r>
    </w:p>
    <w:p w14:paraId="2DBA1630" w14:textId="77777777" w:rsidR="00985F2D" w:rsidRPr="00985F2D" w:rsidRDefault="00985F2D" w:rsidP="003472D6">
      <w:pPr>
        <w:numPr>
          <w:ilvl w:val="0"/>
          <w:numId w:val="9"/>
        </w:numPr>
        <w:spacing w:before="100" w:beforeAutospacing="1" w:after="60"/>
        <w:ind w:left="714" w:hanging="357"/>
      </w:pPr>
      <w:r w:rsidRPr="00EC4F24">
        <w:rPr>
          <w:color w:val="auto"/>
        </w:rPr>
        <w:t xml:space="preserve">For more information about the consumer sample, see </w:t>
      </w:r>
      <w:hyperlink w:anchor="_Sampling_methods" w:history="1">
        <w:r w:rsidRPr="00985F2D">
          <w:rPr>
            <w:color w:val="0000FF"/>
            <w:u w:val="single"/>
          </w:rPr>
          <w:t>Sampling methods</w:t>
        </w:r>
      </w:hyperlink>
      <w:r w:rsidRPr="00985F2D">
        <w:t xml:space="preserve">. </w:t>
      </w:r>
    </w:p>
    <w:p w14:paraId="56F1FD96" w14:textId="77777777" w:rsidR="00985F2D" w:rsidRPr="00985F2D" w:rsidRDefault="00985F2D" w:rsidP="003472D6">
      <w:pPr>
        <w:numPr>
          <w:ilvl w:val="0"/>
          <w:numId w:val="9"/>
        </w:numPr>
        <w:spacing w:before="100" w:beforeAutospacing="1" w:after="60"/>
        <w:ind w:left="714" w:hanging="357"/>
      </w:pPr>
      <w:r w:rsidRPr="00EC4F24">
        <w:rPr>
          <w:color w:val="auto"/>
        </w:rPr>
        <w:t xml:space="preserve">Tables have not been provided for questions with a low number of responses. For general notes about interpreting results tables, see </w:t>
      </w:r>
      <w:hyperlink w:anchor="_Interpreting_percentages_and_2" w:history="1">
        <w:r w:rsidRPr="00985F2D">
          <w:rPr>
            <w:color w:val="0000FF"/>
            <w:u w:val="single"/>
          </w:rPr>
          <w:t>Interpreting percentages and results tables.</w:t>
        </w:r>
      </w:hyperlink>
      <w:r w:rsidRPr="00985F2D">
        <w:t xml:space="preserve"> </w:t>
      </w:r>
    </w:p>
    <w:p w14:paraId="388FBD6A" w14:textId="5CDCE114" w:rsidR="00985F2D" w:rsidRDefault="00985F2D" w:rsidP="003472D6">
      <w:pPr>
        <w:numPr>
          <w:ilvl w:val="0"/>
          <w:numId w:val="9"/>
        </w:numPr>
        <w:spacing w:before="100" w:beforeAutospacing="1" w:after="60"/>
        <w:ind w:left="714" w:hanging="357"/>
      </w:pPr>
      <w:r w:rsidRPr="00EC4F24">
        <w:rPr>
          <w:color w:val="auto"/>
        </w:rPr>
        <w:t xml:space="preserve">For definitions of abbreviations, see </w:t>
      </w:r>
      <w:hyperlink w:anchor="_Appendix_E:_Abbreviations_1" w:history="1">
        <w:r w:rsidRPr="00985F2D">
          <w:rPr>
            <w:color w:val="0000FF"/>
            <w:u w:val="single"/>
          </w:rPr>
          <w:t xml:space="preserve">Appendix </w:t>
        </w:r>
        <w:r w:rsidR="00A34C24">
          <w:rPr>
            <w:color w:val="0000FF"/>
            <w:u w:val="single"/>
          </w:rPr>
          <w:t>E</w:t>
        </w:r>
        <w:r w:rsidRPr="00985F2D">
          <w:rPr>
            <w:color w:val="0000FF"/>
            <w:u w:val="single"/>
          </w:rPr>
          <w:t>: Abbreviations</w:t>
        </w:r>
      </w:hyperlink>
      <w:r w:rsidRPr="00985F2D">
        <w:t>.</w:t>
      </w:r>
    </w:p>
    <w:p w14:paraId="45ADB0C5" w14:textId="4ACD9595" w:rsidR="00985F2D" w:rsidRPr="00985F2D" w:rsidRDefault="00985F2D" w:rsidP="00985F2D">
      <w:pPr>
        <w:keepNext/>
        <w:keepLines/>
        <w:spacing w:before="480" w:after="120"/>
        <w:outlineLvl w:val="2"/>
        <w:rPr>
          <w:rFonts w:eastAsia="Times New Roman"/>
          <w:b/>
          <w:bCs/>
          <w:color w:val="001871"/>
          <w:sz w:val="32"/>
          <w:szCs w:val="32"/>
        </w:rPr>
      </w:pPr>
      <w:r>
        <w:rPr>
          <w:rFonts w:eastAsia="Times New Roman"/>
          <w:b/>
          <w:bCs/>
          <w:color w:val="001871"/>
          <w:sz w:val="32"/>
          <w:szCs w:val="32"/>
        </w:rPr>
        <w:t>Government representatives</w:t>
      </w:r>
      <w:r w:rsidRPr="00985F2D">
        <w:rPr>
          <w:rFonts w:eastAsia="Times New Roman"/>
          <w:b/>
          <w:bCs/>
          <w:color w:val="001871"/>
          <w:sz w:val="32"/>
          <w:szCs w:val="32"/>
        </w:rPr>
        <w:t xml:space="preserve"> – demographics</w:t>
      </w:r>
    </w:p>
    <w:p w14:paraId="33634225" w14:textId="42B80482" w:rsidR="00985F2D" w:rsidRPr="00EC4F24" w:rsidRDefault="00985F2D" w:rsidP="00985F2D">
      <w:pPr>
        <w:rPr>
          <w:color w:val="auto"/>
        </w:rPr>
      </w:pPr>
      <w:r w:rsidRPr="00EC4F24">
        <w:rPr>
          <w:color w:val="auto"/>
        </w:rPr>
        <w:t>Government representatives were asked about whether they worked for the federal</w:t>
      </w:r>
      <w:r w:rsidR="00A34C24" w:rsidRPr="00EC4F24">
        <w:rPr>
          <w:color w:val="auto"/>
        </w:rPr>
        <w:t xml:space="preserve"> government or a</w:t>
      </w:r>
      <w:r w:rsidRPr="00EC4F24">
        <w:rPr>
          <w:color w:val="auto"/>
        </w:rPr>
        <w:t xml:space="preserve"> state or territory government. </w:t>
      </w:r>
    </w:p>
    <w:p w14:paraId="01ED5159" w14:textId="5828BEB2" w:rsidR="00985F2D" w:rsidRPr="00EC4F24" w:rsidRDefault="00985F2D" w:rsidP="00985F2D">
      <w:pPr>
        <w:pStyle w:val="Tabletitle"/>
        <w:rPr>
          <w:color w:val="auto"/>
        </w:rPr>
      </w:pPr>
      <w:bookmarkStart w:id="447" w:name="_Hlk144805644"/>
      <w:r w:rsidRPr="00EC4F24">
        <w:rPr>
          <w:color w:val="auto"/>
        </w:rPr>
        <w:t>Table 62. Government representatives – ‘Which of the following best describes you?’</w:t>
      </w:r>
    </w:p>
    <w:tbl>
      <w:tblPr>
        <w:tblStyle w:val="TableTGAblue"/>
        <w:tblpPr w:leftFromText="180" w:rightFromText="180" w:vertAnchor="text" w:horzAnchor="margin" w:tblpY="50"/>
        <w:tblW w:w="0" w:type="auto"/>
        <w:tblLayout w:type="fixed"/>
        <w:tblLook w:val="04A0" w:firstRow="1" w:lastRow="0" w:firstColumn="1" w:lastColumn="0" w:noHBand="0" w:noVBand="1"/>
      </w:tblPr>
      <w:tblGrid>
        <w:gridCol w:w="4243"/>
        <w:gridCol w:w="803"/>
        <w:gridCol w:w="803"/>
      </w:tblGrid>
      <w:tr w:rsidR="00EC4F24" w:rsidRPr="00EC4F24" w14:paraId="340AB235" w14:textId="77777777" w:rsidTr="002D6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bookmarkEnd w:id="447"/>
          <w:p w14:paraId="085676E3" w14:textId="77777777" w:rsidR="00985F2D" w:rsidRPr="00EC4F24" w:rsidRDefault="00985F2D" w:rsidP="00985F2D">
            <w:pPr>
              <w:rPr>
                <w:color w:val="auto"/>
                <w:sz w:val="20"/>
                <w:szCs w:val="20"/>
              </w:rPr>
            </w:pPr>
            <w:r w:rsidRPr="00EC4F24">
              <w:rPr>
                <w:color w:val="auto"/>
                <w:sz w:val="20"/>
                <w:szCs w:val="20"/>
              </w:rPr>
              <w:t>Role</w:t>
            </w:r>
          </w:p>
        </w:tc>
        <w:tc>
          <w:tcPr>
            <w:tcW w:w="803" w:type="dxa"/>
          </w:tcPr>
          <w:p w14:paraId="781B94BE" w14:textId="77777777" w:rsidR="00985F2D" w:rsidRPr="00EC4F24" w:rsidRDefault="00985F2D" w:rsidP="00A34C24">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c>
          <w:tcPr>
            <w:tcW w:w="803" w:type="dxa"/>
          </w:tcPr>
          <w:p w14:paraId="55262949" w14:textId="77777777" w:rsidR="00985F2D" w:rsidRPr="00EC4F24" w:rsidRDefault="00985F2D" w:rsidP="00A34C24">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1EFB74D5" w14:textId="77777777" w:rsidTr="00985F2D">
        <w:tc>
          <w:tcPr>
            <w:cnfStyle w:val="001000000000" w:firstRow="0" w:lastRow="0" w:firstColumn="1" w:lastColumn="0" w:oddVBand="0" w:evenVBand="0" w:oddHBand="0" w:evenHBand="0" w:firstRowFirstColumn="0" w:firstRowLastColumn="0" w:lastRowFirstColumn="0" w:lastRowLastColumn="0"/>
            <w:tcW w:w="4243" w:type="dxa"/>
          </w:tcPr>
          <w:p w14:paraId="1963692F" w14:textId="6799688E" w:rsidR="00985F2D" w:rsidRPr="00EC4F24" w:rsidRDefault="00985F2D" w:rsidP="00985F2D">
            <w:pPr>
              <w:rPr>
                <w:color w:val="auto"/>
                <w:sz w:val="20"/>
                <w:szCs w:val="20"/>
              </w:rPr>
            </w:pPr>
            <w:r w:rsidRPr="00EC4F24">
              <w:rPr>
                <w:color w:val="auto"/>
                <w:sz w:val="20"/>
                <w:szCs w:val="20"/>
              </w:rPr>
              <w:t xml:space="preserve">Australian government official/representative </w:t>
            </w:r>
          </w:p>
        </w:tc>
        <w:tc>
          <w:tcPr>
            <w:tcW w:w="803" w:type="dxa"/>
            <w:shd w:val="clear" w:color="auto" w:fill="auto"/>
          </w:tcPr>
          <w:p w14:paraId="15C6DFF5" w14:textId="269F7391"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58</w:t>
            </w:r>
          </w:p>
        </w:tc>
        <w:tc>
          <w:tcPr>
            <w:tcW w:w="803" w:type="dxa"/>
            <w:shd w:val="clear" w:color="auto" w:fill="auto"/>
          </w:tcPr>
          <w:p w14:paraId="098A701B" w14:textId="6DDB09FD"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81.7</w:t>
            </w:r>
          </w:p>
        </w:tc>
      </w:tr>
      <w:tr w:rsidR="00EC4F24" w:rsidRPr="00EC4F24" w14:paraId="657EC999" w14:textId="77777777" w:rsidTr="00985F2D">
        <w:tc>
          <w:tcPr>
            <w:cnfStyle w:val="001000000000" w:firstRow="0" w:lastRow="0" w:firstColumn="1" w:lastColumn="0" w:oddVBand="0" w:evenVBand="0" w:oddHBand="0" w:evenHBand="0" w:firstRowFirstColumn="0" w:firstRowLastColumn="0" w:lastRowFirstColumn="0" w:lastRowLastColumn="0"/>
            <w:tcW w:w="4243" w:type="dxa"/>
          </w:tcPr>
          <w:p w14:paraId="2FBDCB9F" w14:textId="2DA94C70" w:rsidR="00985F2D" w:rsidRPr="00EC4F24" w:rsidRDefault="00985F2D" w:rsidP="00985F2D">
            <w:pPr>
              <w:rPr>
                <w:color w:val="auto"/>
                <w:sz w:val="20"/>
                <w:szCs w:val="20"/>
              </w:rPr>
            </w:pPr>
            <w:r w:rsidRPr="00EC4F24">
              <w:rPr>
                <w:color w:val="auto"/>
                <w:sz w:val="20"/>
                <w:szCs w:val="20"/>
              </w:rPr>
              <w:t>State or territory government official/representative</w:t>
            </w:r>
          </w:p>
        </w:tc>
        <w:tc>
          <w:tcPr>
            <w:tcW w:w="803" w:type="dxa"/>
            <w:shd w:val="clear" w:color="auto" w:fill="auto"/>
          </w:tcPr>
          <w:p w14:paraId="1F396E1A" w14:textId="373650F1"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11</w:t>
            </w:r>
          </w:p>
        </w:tc>
        <w:tc>
          <w:tcPr>
            <w:tcW w:w="803" w:type="dxa"/>
            <w:shd w:val="clear" w:color="auto" w:fill="auto"/>
          </w:tcPr>
          <w:p w14:paraId="79419F07" w14:textId="60619A3C"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15.5</w:t>
            </w:r>
          </w:p>
        </w:tc>
      </w:tr>
      <w:tr w:rsidR="00EC4F24" w:rsidRPr="00EC4F24" w14:paraId="25991694" w14:textId="77777777" w:rsidTr="00985F2D">
        <w:tc>
          <w:tcPr>
            <w:cnfStyle w:val="001000000000" w:firstRow="0" w:lastRow="0" w:firstColumn="1" w:lastColumn="0" w:oddVBand="0" w:evenVBand="0" w:oddHBand="0" w:evenHBand="0" w:firstRowFirstColumn="0" w:firstRowLastColumn="0" w:lastRowFirstColumn="0" w:lastRowLastColumn="0"/>
            <w:tcW w:w="4243" w:type="dxa"/>
          </w:tcPr>
          <w:p w14:paraId="4C08EEBD" w14:textId="6B64FA11" w:rsidR="00985F2D" w:rsidRPr="00EC4F24" w:rsidRDefault="00985F2D" w:rsidP="00985F2D">
            <w:pPr>
              <w:rPr>
                <w:color w:val="auto"/>
                <w:sz w:val="20"/>
                <w:szCs w:val="20"/>
              </w:rPr>
            </w:pPr>
            <w:r w:rsidRPr="00EC4F24">
              <w:rPr>
                <w:color w:val="auto"/>
                <w:sz w:val="20"/>
                <w:szCs w:val="20"/>
              </w:rPr>
              <w:t>Other</w:t>
            </w:r>
          </w:p>
        </w:tc>
        <w:tc>
          <w:tcPr>
            <w:tcW w:w="803" w:type="dxa"/>
            <w:shd w:val="clear" w:color="auto" w:fill="auto"/>
          </w:tcPr>
          <w:p w14:paraId="0DBBA1AE" w14:textId="54BEFC71"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w:t>
            </w:r>
          </w:p>
        </w:tc>
        <w:tc>
          <w:tcPr>
            <w:tcW w:w="803" w:type="dxa"/>
            <w:shd w:val="clear" w:color="auto" w:fill="auto"/>
          </w:tcPr>
          <w:p w14:paraId="72363B97" w14:textId="6FFB11A0"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2.8</w:t>
            </w:r>
          </w:p>
        </w:tc>
      </w:tr>
      <w:tr w:rsidR="00EC4F24" w:rsidRPr="00EC4F24" w14:paraId="48679FC7" w14:textId="77777777" w:rsidTr="00985F2D">
        <w:tc>
          <w:tcPr>
            <w:cnfStyle w:val="001000000000" w:firstRow="0" w:lastRow="0" w:firstColumn="1" w:lastColumn="0" w:oddVBand="0" w:evenVBand="0" w:oddHBand="0" w:evenHBand="0" w:firstRowFirstColumn="0" w:firstRowLastColumn="0" w:lastRowFirstColumn="0" w:lastRowLastColumn="0"/>
            <w:tcW w:w="4243" w:type="dxa"/>
          </w:tcPr>
          <w:p w14:paraId="76A35F70" w14:textId="608C2956" w:rsidR="00985F2D" w:rsidRPr="00EC4F24" w:rsidRDefault="00985F2D" w:rsidP="00985F2D">
            <w:pPr>
              <w:rPr>
                <w:color w:val="auto"/>
                <w:sz w:val="20"/>
                <w:szCs w:val="20"/>
              </w:rPr>
            </w:pPr>
            <w:r w:rsidRPr="00EC4F24">
              <w:rPr>
                <w:color w:val="auto"/>
                <w:sz w:val="20"/>
                <w:szCs w:val="20"/>
              </w:rPr>
              <w:t>Total</w:t>
            </w:r>
          </w:p>
        </w:tc>
        <w:tc>
          <w:tcPr>
            <w:tcW w:w="803" w:type="dxa"/>
            <w:shd w:val="clear" w:color="auto" w:fill="auto"/>
          </w:tcPr>
          <w:p w14:paraId="7491314A" w14:textId="0DE01952"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71</w:t>
            </w:r>
          </w:p>
        </w:tc>
        <w:tc>
          <w:tcPr>
            <w:tcW w:w="803" w:type="dxa"/>
            <w:shd w:val="clear" w:color="auto" w:fill="auto"/>
          </w:tcPr>
          <w:p w14:paraId="011CC96A" w14:textId="69380B5F" w:rsidR="00985F2D" w:rsidRPr="00EC4F24" w:rsidRDefault="00985F2D" w:rsidP="00985F2D">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100.0</w:t>
            </w:r>
          </w:p>
        </w:tc>
      </w:tr>
    </w:tbl>
    <w:p w14:paraId="0530C84E" w14:textId="77777777" w:rsidR="00985F2D" w:rsidRPr="00EC4F24" w:rsidRDefault="00985F2D" w:rsidP="00985F2D">
      <w:pPr>
        <w:rPr>
          <w:color w:val="auto"/>
        </w:rPr>
      </w:pPr>
    </w:p>
    <w:p w14:paraId="3B811ADF" w14:textId="77777777" w:rsidR="00985F2D" w:rsidRPr="00EC4F24" w:rsidRDefault="00985F2D" w:rsidP="00985F2D">
      <w:pPr>
        <w:rPr>
          <w:color w:val="auto"/>
        </w:rPr>
      </w:pPr>
    </w:p>
    <w:p w14:paraId="62F0C23D" w14:textId="77777777" w:rsidR="00985F2D" w:rsidRPr="00EC4F24" w:rsidRDefault="00985F2D" w:rsidP="00985F2D">
      <w:pPr>
        <w:rPr>
          <w:color w:val="auto"/>
        </w:rPr>
      </w:pPr>
    </w:p>
    <w:p w14:paraId="49588736" w14:textId="77777777" w:rsidR="00985F2D" w:rsidRPr="00EC4F24" w:rsidRDefault="00985F2D" w:rsidP="00985F2D">
      <w:pPr>
        <w:rPr>
          <w:color w:val="auto"/>
        </w:rPr>
      </w:pPr>
    </w:p>
    <w:p w14:paraId="69ED746C" w14:textId="559847E6" w:rsidR="00985F2D" w:rsidRPr="00EC4F24" w:rsidRDefault="00985F2D">
      <w:pPr>
        <w:spacing w:before="0" w:after="0" w:line="240" w:lineRule="auto"/>
        <w:rPr>
          <w:color w:val="auto"/>
        </w:rPr>
      </w:pPr>
    </w:p>
    <w:p w14:paraId="4E0B1546" w14:textId="1A3C0CA7" w:rsidR="00985F2D" w:rsidRDefault="00985F2D">
      <w:pPr>
        <w:spacing w:before="0" w:after="0" w:line="240" w:lineRule="auto"/>
      </w:pPr>
    </w:p>
    <w:p w14:paraId="0CBE1D91" w14:textId="7480EE4F" w:rsidR="00985F2D" w:rsidRDefault="00985F2D">
      <w:pPr>
        <w:spacing w:before="0" w:after="0" w:line="240" w:lineRule="auto"/>
      </w:pPr>
    </w:p>
    <w:p w14:paraId="1143341A" w14:textId="5A329665" w:rsidR="00985F2D" w:rsidRDefault="00985F2D">
      <w:pPr>
        <w:spacing w:before="0" w:after="0" w:line="240" w:lineRule="auto"/>
      </w:pPr>
    </w:p>
    <w:p w14:paraId="6E0FC7C0" w14:textId="70E0C08D" w:rsidR="00985F2D" w:rsidRDefault="00985F2D">
      <w:pPr>
        <w:spacing w:before="0" w:after="0" w:line="240" w:lineRule="auto"/>
        <w:rPr>
          <w:rFonts w:eastAsia="Times New Roman"/>
          <w:b/>
          <w:bCs/>
          <w:color w:val="001871"/>
          <w:sz w:val="38"/>
          <w:szCs w:val="38"/>
        </w:rPr>
      </w:pPr>
    </w:p>
    <w:p w14:paraId="1E5AA5DB" w14:textId="1CB3108C" w:rsidR="00C43890" w:rsidRDefault="00C43890" w:rsidP="00C43890">
      <w:pPr>
        <w:pStyle w:val="Heading3"/>
      </w:pPr>
      <w:bookmarkStart w:id="448" w:name="_Toc144807968"/>
      <w:r>
        <w:t>Government representatives</w:t>
      </w:r>
      <w:r w:rsidRPr="00003D77">
        <w:t xml:space="preserve"> </w:t>
      </w:r>
      <w:r w:rsidRPr="0055352E">
        <w:t>– TGA performance</w:t>
      </w:r>
      <w:bookmarkEnd w:id="448"/>
    </w:p>
    <w:p w14:paraId="1EDA0634" w14:textId="414F8944" w:rsidR="00C43890" w:rsidRPr="00EC4F24" w:rsidRDefault="00C43890" w:rsidP="00C43890">
      <w:pPr>
        <w:rPr>
          <w:color w:val="auto"/>
        </w:rPr>
      </w:pPr>
      <w:r w:rsidRPr="00EC4F24">
        <w:rPr>
          <w:color w:val="auto"/>
        </w:rPr>
        <w:t>Government representatives were asked to indicate their level of agreement with a set of items about the TGA’s performance.</w:t>
      </w:r>
    </w:p>
    <w:p w14:paraId="2D2CCB03" w14:textId="66F5A162" w:rsidR="00C43890" w:rsidRPr="00EC4F24" w:rsidRDefault="00C43890" w:rsidP="00C43890">
      <w:pPr>
        <w:pStyle w:val="Tabletitle"/>
        <w:rPr>
          <w:color w:val="auto"/>
        </w:rPr>
      </w:pPr>
      <w:r w:rsidRPr="00EC4F24">
        <w:rPr>
          <w:color w:val="auto"/>
        </w:rPr>
        <w:t>Table 63. Government representatives – TGA performance</w:t>
      </w:r>
    </w:p>
    <w:tbl>
      <w:tblPr>
        <w:tblStyle w:val="TableTGAblue"/>
        <w:tblW w:w="9050" w:type="dxa"/>
        <w:tblLayout w:type="fixed"/>
        <w:tblLook w:val="04A0" w:firstRow="1" w:lastRow="0" w:firstColumn="1" w:lastColumn="0" w:noHBand="0" w:noVBand="1"/>
      </w:tblPr>
      <w:tblGrid>
        <w:gridCol w:w="1907"/>
        <w:gridCol w:w="953"/>
        <w:gridCol w:w="667"/>
        <w:gridCol w:w="667"/>
        <w:gridCol w:w="953"/>
        <w:gridCol w:w="667"/>
        <w:gridCol w:w="666"/>
        <w:gridCol w:w="952"/>
        <w:gridCol w:w="952"/>
        <w:gridCol w:w="666"/>
      </w:tblGrid>
      <w:tr w:rsidR="00EC4F24" w:rsidRPr="00EC4F24" w14:paraId="3D521E1E" w14:textId="77777777" w:rsidTr="002D6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2A750EED" w14:textId="77777777" w:rsidR="00C43890" w:rsidRPr="00EC4F24" w:rsidRDefault="00C43890" w:rsidP="00C43890">
            <w:pPr>
              <w:rPr>
                <w:rFonts w:cs="Arial"/>
                <w:color w:val="auto"/>
                <w:sz w:val="20"/>
                <w:szCs w:val="20"/>
              </w:rPr>
            </w:pPr>
            <w:bookmarkStart w:id="449" w:name="_Hlk144806802"/>
            <w:r w:rsidRPr="00EC4F24">
              <w:rPr>
                <w:rFonts w:cs="Arial"/>
                <w:color w:val="auto"/>
                <w:sz w:val="20"/>
                <w:szCs w:val="20"/>
              </w:rPr>
              <w:t>Statement</w:t>
            </w:r>
          </w:p>
        </w:tc>
        <w:tc>
          <w:tcPr>
            <w:tcW w:w="953" w:type="dxa"/>
            <w:tcBorders>
              <w:bottom w:val="single" w:sz="4" w:space="0" w:color="auto"/>
            </w:tcBorders>
          </w:tcPr>
          <w:p w14:paraId="67CA75F5"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D</w:t>
            </w:r>
          </w:p>
        </w:tc>
        <w:tc>
          <w:tcPr>
            <w:tcW w:w="667" w:type="dxa"/>
            <w:tcBorders>
              <w:bottom w:val="single" w:sz="4" w:space="0" w:color="auto"/>
            </w:tcBorders>
          </w:tcPr>
          <w:p w14:paraId="5D1C2C5E"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SD</w:t>
            </w:r>
          </w:p>
        </w:tc>
        <w:tc>
          <w:tcPr>
            <w:tcW w:w="667" w:type="dxa"/>
            <w:tcBorders>
              <w:bottom w:val="single" w:sz="4" w:space="0" w:color="auto"/>
            </w:tcBorders>
          </w:tcPr>
          <w:p w14:paraId="1CDEEF5D"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D</w:t>
            </w:r>
          </w:p>
        </w:tc>
        <w:tc>
          <w:tcPr>
            <w:tcW w:w="953" w:type="dxa"/>
            <w:tcBorders>
              <w:bottom w:val="single" w:sz="4" w:space="0" w:color="auto"/>
            </w:tcBorders>
          </w:tcPr>
          <w:p w14:paraId="2F9174C3"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Neither</w:t>
            </w:r>
          </w:p>
        </w:tc>
        <w:tc>
          <w:tcPr>
            <w:tcW w:w="667" w:type="dxa"/>
            <w:tcBorders>
              <w:bottom w:val="single" w:sz="4" w:space="0" w:color="auto"/>
            </w:tcBorders>
          </w:tcPr>
          <w:p w14:paraId="7A393C98"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A</w:t>
            </w:r>
          </w:p>
        </w:tc>
        <w:tc>
          <w:tcPr>
            <w:tcW w:w="666" w:type="dxa"/>
            <w:tcBorders>
              <w:bottom w:val="single" w:sz="4" w:space="0" w:color="auto"/>
            </w:tcBorders>
          </w:tcPr>
          <w:p w14:paraId="00D698AC"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SA</w:t>
            </w:r>
          </w:p>
        </w:tc>
        <w:tc>
          <w:tcPr>
            <w:tcW w:w="952" w:type="dxa"/>
            <w:tcBorders>
              <w:bottom w:val="single" w:sz="4" w:space="0" w:color="auto"/>
            </w:tcBorders>
          </w:tcPr>
          <w:p w14:paraId="43AB9EEE"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A</w:t>
            </w:r>
          </w:p>
        </w:tc>
        <w:tc>
          <w:tcPr>
            <w:tcW w:w="952" w:type="dxa"/>
            <w:tcBorders>
              <w:bottom w:val="single" w:sz="4" w:space="0" w:color="auto"/>
            </w:tcBorders>
          </w:tcPr>
          <w:p w14:paraId="29FCDCE4"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NS</w:t>
            </w:r>
          </w:p>
        </w:tc>
        <w:tc>
          <w:tcPr>
            <w:tcW w:w="666" w:type="dxa"/>
            <w:tcBorders>
              <w:bottom w:val="single" w:sz="4" w:space="0" w:color="auto"/>
            </w:tcBorders>
          </w:tcPr>
          <w:p w14:paraId="64B2E042"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r>
      <w:tr w:rsidR="00EC4F24" w:rsidRPr="00EC4F24" w14:paraId="477ADAD4"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125A2C15" w14:textId="77777777" w:rsidR="00C43890" w:rsidRPr="00EC4F24" w:rsidRDefault="00C43890" w:rsidP="00C43890">
            <w:pPr>
              <w:rPr>
                <w:rFonts w:cs="Arial"/>
                <w:color w:val="auto"/>
                <w:sz w:val="20"/>
                <w:szCs w:val="20"/>
              </w:rPr>
            </w:pPr>
            <w:r w:rsidRPr="00EC4F24">
              <w:rPr>
                <w:rFonts w:cs="Arial"/>
                <w:color w:val="auto"/>
                <w:sz w:val="20"/>
                <w:szCs w:val="20"/>
              </w:rPr>
              <w:t>Balance right – safety vs access</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859EA89" w14:textId="6B2E0EBD"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10.4</w:t>
            </w:r>
          </w:p>
        </w:tc>
        <w:tc>
          <w:tcPr>
            <w:tcW w:w="667" w:type="dxa"/>
            <w:tcBorders>
              <w:top w:val="single" w:sz="4" w:space="0" w:color="auto"/>
              <w:left w:val="single" w:sz="4" w:space="0" w:color="auto"/>
              <w:bottom w:val="single" w:sz="4" w:space="0" w:color="auto"/>
              <w:right w:val="single" w:sz="4" w:space="0" w:color="auto"/>
            </w:tcBorders>
          </w:tcPr>
          <w:p w14:paraId="1C87597F" w14:textId="3254F535"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0F811ACE" w14:textId="0D954614"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6EE171E" w14:textId="5EEE44C2"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23.9</w:t>
            </w:r>
          </w:p>
        </w:tc>
        <w:tc>
          <w:tcPr>
            <w:tcW w:w="667" w:type="dxa"/>
            <w:tcBorders>
              <w:top w:val="single" w:sz="4" w:space="0" w:color="auto"/>
              <w:left w:val="single" w:sz="4" w:space="0" w:color="auto"/>
              <w:bottom w:val="single" w:sz="4" w:space="0" w:color="auto"/>
              <w:right w:val="single" w:sz="4" w:space="0" w:color="auto"/>
            </w:tcBorders>
          </w:tcPr>
          <w:p w14:paraId="56F9C246" w14:textId="60CE07A5"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40.3</w:t>
            </w:r>
          </w:p>
        </w:tc>
        <w:tc>
          <w:tcPr>
            <w:tcW w:w="666" w:type="dxa"/>
            <w:tcBorders>
              <w:top w:val="single" w:sz="4" w:space="0" w:color="auto"/>
              <w:left w:val="single" w:sz="4" w:space="0" w:color="auto"/>
              <w:bottom w:val="single" w:sz="4" w:space="0" w:color="auto"/>
              <w:right w:val="single" w:sz="4" w:space="0" w:color="auto"/>
            </w:tcBorders>
          </w:tcPr>
          <w:p w14:paraId="469ED23E" w14:textId="6648FA02"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5F4740E" w14:textId="1D6DAAAC"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50.7</w:t>
            </w:r>
          </w:p>
        </w:tc>
        <w:tc>
          <w:tcPr>
            <w:tcW w:w="952" w:type="dxa"/>
            <w:tcBorders>
              <w:top w:val="single" w:sz="4" w:space="0" w:color="auto"/>
              <w:left w:val="single" w:sz="4" w:space="0" w:color="auto"/>
              <w:bottom w:val="single" w:sz="4" w:space="0" w:color="auto"/>
              <w:right w:val="single" w:sz="4" w:space="0" w:color="auto"/>
            </w:tcBorders>
          </w:tcPr>
          <w:p w14:paraId="1E152DA1" w14:textId="163118DE"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14.9</w:t>
            </w:r>
          </w:p>
        </w:tc>
        <w:tc>
          <w:tcPr>
            <w:tcW w:w="666" w:type="dxa"/>
            <w:tcBorders>
              <w:top w:val="single" w:sz="4" w:space="0" w:color="auto"/>
              <w:left w:val="single" w:sz="4" w:space="0" w:color="auto"/>
              <w:bottom w:val="single" w:sz="4" w:space="0" w:color="auto"/>
              <w:right w:val="single" w:sz="4" w:space="0" w:color="auto"/>
            </w:tcBorders>
          </w:tcPr>
          <w:p w14:paraId="2D844C96" w14:textId="64D21F8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r w:rsidR="00EC4F24" w:rsidRPr="00EC4F24" w14:paraId="21C4A495"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4F29C3AB" w14:textId="77777777" w:rsidR="00C43890" w:rsidRPr="00EC4F24" w:rsidRDefault="00C43890" w:rsidP="00C43890">
            <w:pPr>
              <w:rPr>
                <w:rFonts w:cs="Arial"/>
                <w:color w:val="auto"/>
                <w:sz w:val="20"/>
                <w:szCs w:val="20"/>
              </w:rPr>
            </w:pPr>
            <w:r w:rsidRPr="00EC4F24">
              <w:rPr>
                <w:rFonts w:cs="Arial"/>
                <w:color w:val="auto"/>
                <w:sz w:val="20"/>
                <w:szCs w:val="20"/>
              </w:rPr>
              <w:t>I trust the TGA – ethics and integrity</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04449FF" w14:textId="388F940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26D76B11" w14:textId="329BC74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31334431" w14:textId="7FB2FEF4"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6CBDD8D" w14:textId="41843AE4"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w:t>
            </w:r>
          </w:p>
        </w:tc>
        <w:tc>
          <w:tcPr>
            <w:tcW w:w="667" w:type="dxa"/>
            <w:tcBorders>
              <w:top w:val="single" w:sz="4" w:space="0" w:color="auto"/>
              <w:left w:val="single" w:sz="4" w:space="0" w:color="auto"/>
              <w:bottom w:val="single" w:sz="4" w:space="0" w:color="auto"/>
              <w:right w:val="single" w:sz="4" w:space="0" w:color="auto"/>
            </w:tcBorders>
          </w:tcPr>
          <w:p w14:paraId="25FF2438" w14:textId="49B8E3D7"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44.8</w:t>
            </w:r>
          </w:p>
        </w:tc>
        <w:tc>
          <w:tcPr>
            <w:tcW w:w="666" w:type="dxa"/>
            <w:tcBorders>
              <w:top w:val="single" w:sz="4" w:space="0" w:color="auto"/>
              <w:left w:val="single" w:sz="4" w:space="0" w:color="auto"/>
              <w:bottom w:val="single" w:sz="4" w:space="0" w:color="auto"/>
              <w:right w:val="single" w:sz="4" w:space="0" w:color="auto"/>
            </w:tcBorders>
          </w:tcPr>
          <w:p w14:paraId="481D4273" w14:textId="67C3B582"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38.8</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258B01E8" w14:textId="47AA02D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83.6</w:t>
            </w:r>
          </w:p>
        </w:tc>
        <w:tc>
          <w:tcPr>
            <w:tcW w:w="952" w:type="dxa"/>
            <w:tcBorders>
              <w:top w:val="single" w:sz="4" w:space="0" w:color="auto"/>
              <w:left w:val="single" w:sz="4" w:space="0" w:color="auto"/>
              <w:bottom w:val="single" w:sz="4" w:space="0" w:color="auto"/>
              <w:right w:val="single" w:sz="4" w:space="0" w:color="auto"/>
            </w:tcBorders>
          </w:tcPr>
          <w:p w14:paraId="60D4E9BC" w14:textId="4C571B5A"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w:t>
            </w:r>
          </w:p>
        </w:tc>
        <w:tc>
          <w:tcPr>
            <w:tcW w:w="666" w:type="dxa"/>
            <w:tcBorders>
              <w:top w:val="single" w:sz="4" w:space="0" w:color="auto"/>
              <w:left w:val="single" w:sz="4" w:space="0" w:color="auto"/>
              <w:bottom w:val="single" w:sz="4" w:space="0" w:color="auto"/>
              <w:right w:val="single" w:sz="4" w:space="0" w:color="auto"/>
            </w:tcBorders>
          </w:tcPr>
          <w:p w14:paraId="6317C3EF" w14:textId="41A7207C"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r w:rsidR="00EC4F24" w:rsidRPr="00EC4F24" w14:paraId="5C60F112"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FEAAC2B" w14:textId="77777777" w:rsidR="00C43890" w:rsidRPr="00EC4F24" w:rsidRDefault="00C43890" w:rsidP="00C43890">
            <w:pPr>
              <w:rPr>
                <w:rFonts w:cs="Arial"/>
                <w:color w:val="auto"/>
                <w:sz w:val="20"/>
                <w:szCs w:val="20"/>
              </w:rPr>
            </w:pPr>
            <w:r w:rsidRPr="00EC4F24">
              <w:rPr>
                <w:rFonts w:cs="Arial"/>
                <w:color w:val="auto"/>
                <w:sz w:val="20"/>
                <w:szCs w:val="20"/>
              </w:rPr>
              <w:t xml:space="preserve">I am confident the TGA addresses serious, </w:t>
            </w:r>
            <w:proofErr w:type="gramStart"/>
            <w:r w:rsidRPr="00EC4F24">
              <w:rPr>
                <w:rFonts w:cs="Arial"/>
                <w:color w:val="auto"/>
                <w:sz w:val="20"/>
                <w:szCs w:val="20"/>
              </w:rPr>
              <w:t>deliberate</w:t>
            </w:r>
            <w:proofErr w:type="gramEnd"/>
            <w:r w:rsidRPr="00EC4F24">
              <w:rPr>
                <w:rFonts w:cs="Arial"/>
                <w:color w:val="auto"/>
                <w:sz w:val="20"/>
                <w:szCs w:val="20"/>
              </w:rPr>
              <w:t xml:space="preserve"> and repeated non-compliance</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8DB9E66" w14:textId="6D251EE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w:t>
            </w:r>
          </w:p>
        </w:tc>
        <w:tc>
          <w:tcPr>
            <w:tcW w:w="667" w:type="dxa"/>
            <w:tcBorders>
              <w:top w:val="single" w:sz="4" w:space="0" w:color="auto"/>
              <w:left w:val="single" w:sz="4" w:space="0" w:color="auto"/>
              <w:bottom w:val="single" w:sz="4" w:space="0" w:color="auto"/>
              <w:right w:val="single" w:sz="4" w:space="0" w:color="auto"/>
            </w:tcBorders>
          </w:tcPr>
          <w:p w14:paraId="5C589268" w14:textId="6E9C70A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0.0</w:t>
            </w:r>
          </w:p>
        </w:tc>
        <w:tc>
          <w:tcPr>
            <w:tcW w:w="667" w:type="dxa"/>
            <w:tcBorders>
              <w:top w:val="single" w:sz="4" w:space="0" w:color="auto"/>
              <w:left w:val="single" w:sz="4" w:space="0" w:color="auto"/>
              <w:bottom w:val="single" w:sz="4" w:space="0" w:color="auto"/>
              <w:right w:val="single" w:sz="4" w:space="0" w:color="auto"/>
            </w:tcBorders>
          </w:tcPr>
          <w:p w14:paraId="4CF59A70" w14:textId="61948BDF"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532A1CB" w14:textId="59036BF6"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23.9</w:t>
            </w:r>
          </w:p>
        </w:tc>
        <w:tc>
          <w:tcPr>
            <w:tcW w:w="667" w:type="dxa"/>
            <w:tcBorders>
              <w:top w:val="single" w:sz="4" w:space="0" w:color="auto"/>
              <w:left w:val="single" w:sz="4" w:space="0" w:color="auto"/>
              <w:bottom w:val="single" w:sz="4" w:space="0" w:color="auto"/>
              <w:right w:val="single" w:sz="4" w:space="0" w:color="auto"/>
            </w:tcBorders>
          </w:tcPr>
          <w:p w14:paraId="027599D4" w14:textId="1C6F3BC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37.3</w:t>
            </w:r>
          </w:p>
        </w:tc>
        <w:tc>
          <w:tcPr>
            <w:tcW w:w="666" w:type="dxa"/>
            <w:tcBorders>
              <w:top w:val="single" w:sz="4" w:space="0" w:color="auto"/>
              <w:left w:val="single" w:sz="4" w:space="0" w:color="auto"/>
              <w:bottom w:val="single" w:sz="4" w:space="0" w:color="auto"/>
              <w:right w:val="single" w:sz="4" w:space="0" w:color="auto"/>
            </w:tcBorders>
          </w:tcPr>
          <w:p w14:paraId="749B0C84" w14:textId="21BFDA7D"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B3C0E20" w14:textId="6DD1C479"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53.7</w:t>
            </w:r>
          </w:p>
        </w:tc>
        <w:tc>
          <w:tcPr>
            <w:tcW w:w="952" w:type="dxa"/>
            <w:tcBorders>
              <w:top w:val="single" w:sz="4" w:space="0" w:color="auto"/>
              <w:left w:val="single" w:sz="4" w:space="0" w:color="auto"/>
              <w:bottom w:val="single" w:sz="4" w:space="0" w:color="auto"/>
              <w:right w:val="single" w:sz="4" w:space="0" w:color="auto"/>
            </w:tcBorders>
          </w:tcPr>
          <w:p w14:paraId="49F6E13A" w14:textId="665405F8"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19.4</w:t>
            </w:r>
          </w:p>
        </w:tc>
        <w:tc>
          <w:tcPr>
            <w:tcW w:w="666" w:type="dxa"/>
            <w:tcBorders>
              <w:top w:val="single" w:sz="4" w:space="0" w:color="auto"/>
              <w:left w:val="single" w:sz="4" w:space="0" w:color="auto"/>
              <w:bottom w:val="single" w:sz="4" w:space="0" w:color="auto"/>
              <w:right w:val="single" w:sz="4" w:space="0" w:color="auto"/>
            </w:tcBorders>
          </w:tcPr>
          <w:p w14:paraId="1F2B54CD" w14:textId="06B56120"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r w:rsidR="00EC4F24" w:rsidRPr="00EC4F24" w14:paraId="198B2E70"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E0D2D03" w14:textId="77777777" w:rsidR="00C43890" w:rsidRPr="00EC4F24" w:rsidRDefault="00C43890" w:rsidP="00C43890">
            <w:pPr>
              <w:rPr>
                <w:rFonts w:cs="Arial"/>
                <w:color w:val="auto"/>
                <w:sz w:val="20"/>
                <w:szCs w:val="20"/>
              </w:rPr>
            </w:pPr>
            <w:r w:rsidRPr="00EC4F24">
              <w:rPr>
                <w:rFonts w:cs="Arial"/>
                <w:color w:val="auto"/>
                <w:sz w:val="20"/>
                <w:szCs w:val="20"/>
              </w:rPr>
              <w:lastRenderedPageBreak/>
              <w:t>Takes strong action – illegal advertising</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A848E07" w14:textId="14F8A6DF"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w:t>
            </w:r>
          </w:p>
        </w:tc>
        <w:tc>
          <w:tcPr>
            <w:tcW w:w="667" w:type="dxa"/>
            <w:tcBorders>
              <w:top w:val="single" w:sz="4" w:space="0" w:color="auto"/>
              <w:left w:val="single" w:sz="4" w:space="0" w:color="auto"/>
              <w:bottom w:val="single" w:sz="4" w:space="0" w:color="auto"/>
              <w:right w:val="single" w:sz="4" w:space="0" w:color="auto"/>
            </w:tcBorders>
          </w:tcPr>
          <w:p w14:paraId="3A497663" w14:textId="37B80219"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w:t>
            </w:r>
          </w:p>
        </w:tc>
        <w:tc>
          <w:tcPr>
            <w:tcW w:w="667" w:type="dxa"/>
            <w:tcBorders>
              <w:top w:val="single" w:sz="4" w:space="0" w:color="auto"/>
              <w:left w:val="single" w:sz="4" w:space="0" w:color="auto"/>
              <w:bottom w:val="single" w:sz="4" w:space="0" w:color="auto"/>
              <w:right w:val="single" w:sz="4" w:space="0" w:color="auto"/>
            </w:tcBorders>
          </w:tcPr>
          <w:p w14:paraId="2F4F979F" w14:textId="7ECEECFD"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1B787892" w14:textId="72224DBF"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22.7</w:t>
            </w:r>
          </w:p>
        </w:tc>
        <w:tc>
          <w:tcPr>
            <w:tcW w:w="667" w:type="dxa"/>
            <w:tcBorders>
              <w:top w:val="single" w:sz="4" w:space="0" w:color="auto"/>
              <w:left w:val="single" w:sz="4" w:space="0" w:color="auto"/>
              <w:bottom w:val="single" w:sz="4" w:space="0" w:color="auto"/>
              <w:right w:val="single" w:sz="4" w:space="0" w:color="auto"/>
            </w:tcBorders>
          </w:tcPr>
          <w:p w14:paraId="77B6294A" w14:textId="09A68A67"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34.8</w:t>
            </w:r>
          </w:p>
        </w:tc>
        <w:tc>
          <w:tcPr>
            <w:tcW w:w="666" w:type="dxa"/>
            <w:tcBorders>
              <w:top w:val="single" w:sz="4" w:space="0" w:color="auto"/>
              <w:left w:val="single" w:sz="4" w:space="0" w:color="auto"/>
              <w:bottom w:val="single" w:sz="4" w:space="0" w:color="auto"/>
              <w:right w:val="single" w:sz="4" w:space="0" w:color="auto"/>
            </w:tcBorders>
          </w:tcPr>
          <w:p w14:paraId="225AFB30" w14:textId="1E687EC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12.1</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17632B4B" w14:textId="31095FB5"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47.0</w:t>
            </w:r>
          </w:p>
        </w:tc>
        <w:tc>
          <w:tcPr>
            <w:tcW w:w="952" w:type="dxa"/>
            <w:tcBorders>
              <w:top w:val="single" w:sz="4" w:space="0" w:color="auto"/>
              <w:left w:val="single" w:sz="4" w:space="0" w:color="auto"/>
              <w:bottom w:val="single" w:sz="4" w:space="0" w:color="auto"/>
              <w:right w:val="single" w:sz="4" w:space="0" w:color="auto"/>
            </w:tcBorders>
          </w:tcPr>
          <w:p w14:paraId="5280A154" w14:textId="2FB3F7B8"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24.2</w:t>
            </w:r>
          </w:p>
        </w:tc>
        <w:tc>
          <w:tcPr>
            <w:tcW w:w="666" w:type="dxa"/>
            <w:tcBorders>
              <w:top w:val="single" w:sz="4" w:space="0" w:color="auto"/>
              <w:left w:val="single" w:sz="4" w:space="0" w:color="auto"/>
              <w:bottom w:val="single" w:sz="4" w:space="0" w:color="auto"/>
              <w:right w:val="single" w:sz="4" w:space="0" w:color="auto"/>
            </w:tcBorders>
          </w:tcPr>
          <w:p w14:paraId="2BB9FF7D" w14:textId="0EF44AE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66</w:t>
            </w:r>
          </w:p>
        </w:tc>
      </w:tr>
      <w:tr w:rsidR="00EC4F24" w:rsidRPr="00EC4F24" w14:paraId="3B09A55E"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0B8131DE" w14:textId="77777777" w:rsidR="00C43890" w:rsidRPr="00EC4F24" w:rsidRDefault="00C43890" w:rsidP="00C43890">
            <w:pPr>
              <w:rPr>
                <w:rFonts w:cs="Arial"/>
                <w:color w:val="auto"/>
                <w:sz w:val="20"/>
                <w:szCs w:val="20"/>
              </w:rPr>
            </w:pPr>
            <w:r w:rsidRPr="00EC4F24">
              <w:rPr>
                <w:rFonts w:cs="Arial"/>
                <w:color w:val="auto"/>
                <w:sz w:val="20"/>
                <w:szCs w:val="20"/>
              </w:rPr>
              <w:t>Takes strong action – illegal behaviour</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662C772" w14:textId="3717377E"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468A4A4A" w14:textId="1939D719"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0.0</w:t>
            </w:r>
          </w:p>
        </w:tc>
        <w:tc>
          <w:tcPr>
            <w:tcW w:w="667" w:type="dxa"/>
            <w:tcBorders>
              <w:top w:val="single" w:sz="4" w:space="0" w:color="auto"/>
              <w:left w:val="single" w:sz="4" w:space="0" w:color="auto"/>
              <w:bottom w:val="single" w:sz="4" w:space="0" w:color="auto"/>
              <w:right w:val="single" w:sz="4" w:space="0" w:color="auto"/>
            </w:tcBorders>
          </w:tcPr>
          <w:p w14:paraId="4250C5AF" w14:textId="4DF5840F"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FBCAB62" w14:textId="20FB87A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23.9</w:t>
            </w:r>
          </w:p>
        </w:tc>
        <w:tc>
          <w:tcPr>
            <w:tcW w:w="667" w:type="dxa"/>
            <w:tcBorders>
              <w:top w:val="single" w:sz="4" w:space="0" w:color="auto"/>
              <w:left w:val="single" w:sz="4" w:space="0" w:color="auto"/>
              <w:bottom w:val="single" w:sz="4" w:space="0" w:color="auto"/>
              <w:right w:val="single" w:sz="4" w:space="0" w:color="auto"/>
            </w:tcBorders>
          </w:tcPr>
          <w:p w14:paraId="74079C26" w14:textId="4BC29484"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31.3</w:t>
            </w:r>
          </w:p>
        </w:tc>
        <w:tc>
          <w:tcPr>
            <w:tcW w:w="666" w:type="dxa"/>
            <w:tcBorders>
              <w:top w:val="single" w:sz="4" w:space="0" w:color="auto"/>
              <w:left w:val="single" w:sz="4" w:space="0" w:color="auto"/>
              <w:bottom w:val="single" w:sz="4" w:space="0" w:color="auto"/>
              <w:right w:val="single" w:sz="4" w:space="0" w:color="auto"/>
            </w:tcBorders>
          </w:tcPr>
          <w:p w14:paraId="62FE5DEE" w14:textId="5CAB31C7"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536664AD" w14:textId="082EC24D"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47.8</w:t>
            </w:r>
          </w:p>
        </w:tc>
        <w:tc>
          <w:tcPr>
            <w:tcW w:w="952" w:type="dxa"/>
            <w:tcBorders>
              <w:top w:val="single" w:sz="4" w:space="0" w:color="auto"/>
              <w:left w:val="single" w:sz="4" w:space="0" w:color="auto"/>
              <w:bottom w:val="single" w:sz="4" w:space="0" w:color="auto"/>
              <w:right w:val="single" w:sz="4" w:space="0" w:color="auto"/>
            </w:tcBorders>
          </w:tcPr>
          <w:p w14:paraId="1A312C4C" w14:textId="3AAB76CE"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20.9</w:t>
            </w:r>
          </w:p>
        </w:tc>
        <w:tc>
          <w:tcPr>
            <w:tcW w:w="666" w:type="dxa"/>
            <w:tcBorders>
              <w:top w:val="single" w:sz="4" w:space="0" w:color="auto"/>
              <w:left w:val="single" w:sz="4" w:space="0" w:color="auto"/>
              <w:bottom w:val="single" w:sz="4" w:space="0" w:color="auto"/>
              <w:right w:val="single" w:sz="4" w:space="0" w:color="auto"/>
            </w:tcBorders>
          </w:tcPr>
          <w:p w14:paraId="6B7D2537" w14:textId="2794E257"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r w:rsidR="00EC4F24" w:rsidRPr="00EC4F24" w14:paraId="5C633018"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7C19E0AF" w14:textId="77777777" w:rsidR="00C43890" w:rsidRPr="00EC4F24" w:rsidRDefault="00C43890" w:rsidP="00C43890">
            <w:pPr>
              <w:rPr>
                <w:rFonts w:cs="Arial"/>
                <w:color w:val="auto"/>
                <w:sz w:val="20"/>
                <w:szCs w:val="20"/>
              </w:rPr>
            </w:pPr>
            <w:r w:rsidRPr="00EC4F24">
              <w:rPr>
                <w:rFonts w:cs="Arial"/>
                <w:color w:val="auto"/>
                <w:sz w:val="20"/>
                <w:szCs w:val="20"/>
              </w:rPr>
              <w:t>Responded effectively to COVID-19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07CD9C1A" w14:textId="66F13BDA"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w:t>
            </w:r>
          </w:p>
        </w:tc>
        <w:tc>
          <w:tcPr>
            <w:tcW w:w="667" w:type="dxa"/>
            <w:tcBorders>
              <w:top w:val="single" w:sz="4" w:space="0" w:color="auto"/>
              <w:left w:val="single" w:sz="4" w:space="0" w:color="auto"/>
              <w:bottom w:val="single" w:sz="4" w:space="0" w:color="auto"/>
              <w:right w:val="single" w:sz="4" w:space="0" w:color="auto"/>
            </w:tcBorders>
          </w:tcPr>
          <w:p w14:paraId="75EA551A" w14:textId="31AFBC60"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0.0</w:t>
            </w:r>
          </w:p>
        </w:tc>
        <w:tc>
          <w:tcPr>
            <w:tcW w:w="667" w:type="dxa"/>
            <w:tcBorders>
              <w:top w:val="single" w:sz="4" w:space="0" w:color="auto"/>
              <w:left w:val="single" w:sz="4" w:space="0" w:color="auto"/>
              <w:bottom w:val="single" w:sz="4" w:space="0" w:color="auto"/>
              <w:right w:val="single" w:sz="4" w:space="0" w:color="auto"/>
            </w:tcBorders>
          </w:tcPr>
          <w:p w14:paraId="39CFC779" w14:textId="03A78710"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3243EB3" w14:textId="71FFADC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10.4</w:t>
            </w:r>
          </w:p>
        </w:tc>
        <w:tc>
          <w:tcPr>
            <w:tcW w:w="667" w:type="dxa"/>
            <w:tcBorders>
              <w:top w:val="single" w:sz="4" w:space="0" w:color="auto"/>
              <w:left w:val="single" w:sz="4" w:space="0" w:color="auto"/>
              <w:bottom w:val="single" w:sz="4" w:space="0" w:color="auto"/>
              <w:right w:val="single" w:sz="4" w:space="0" w:color="auto"/>
            </w:tcBorders>
          </w:tcPr>
          <w:p w14:paraId="50865FBF" w14:textId="05A91615"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46.3</w:t>
            </w:r>
          </w:p>
        </w:tc>
        <w:tc>
          <w:tcPr>
            <w:tcW w:w="666" w:type="dxa"/>
            <w:tcBorders>
              <w:top w:val="single" w:sz="4" w:space="0" w:color="auto"/>
              <w:left w:val="single" w:sz="4" w:space="0" w:color="auto"/>
              <w:bottom w:val="single" w:sz="4" w:space="0" w:color="auto"/>
              <w:right w:val="single" w:sz="4" w:space="0" w:color="auto"/>
            </w:tcBorders>
          </w:tcPr>
          <w:p w14:paraId="4E141301" w14:textId="7A2302D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29.9</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7329E76D" w14:textId="536676FB"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76.1</w:t>
            </w:r>
          </w:p>
        </w:tc>
        <w:tc>
          <w:tcPr>
            <w:tcW w:w="952" w:type="dxa"/>
            <w:tcBorders>
              <w:top w:val="single" w:sz="4" w:space="0" w:color="auto"/>
              <w:left w:val="single" w:sz="4" w:space="0" w:color="auto"/>
              <w:bottom w:val="single" w:sz="4" w:space="0" w:color="auto"/>
              <w:right w:val="single" w:sz="4" w:space="0" w:color="auto"/>
            </w:tcBorders>
          </w:tcPr>
          <w:p w14:paraId="29A0272D" w14:textId="25866E61"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9.0</w:t>
            </w:r>
          </w:p>
        </w:tc>
        <w:tc>
          <w:tcPr>
            <w:tcW w:w="666" w:type="dxa"/>
            <w:tcBorders>
              <w:top w:val="single" w:sz="4" w:space="0" w:color="auto"/>
              <w:left w:val="single" w:sz="4" w:space="0" w:color="auto"/>
              <w:bottom w:val="single" w:sz="4" w:space="0" w:color="auto"/>
              <w:right w:val="single" w:sz="4" w:space="0" w:color="auto"/>
            </w:tcBorders>
          </w:tcPr>
          <w:p w14:paraId="000BB674" w14:textId="485DF524"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r w:rsidR="00EC4F24" w:rsidRPr="00EC4F24" w14:paraId="2043EF9E"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438EC26" w14:textId="77777777" w:rsidR="00C43890" w:rsidRPr="00EC4F24" w:rsidRDefault="00C43890" w:rsidP="00C43890">
            <w:pPr>
              <w:rPr>
                <w:rFonts w:cs="Arial"/>
                <w:color w:val="auto"/>
                <w:sz w:val="20"/>
                <w:szCs w:val="20"/>
              </w:rPr>
            </w:pPr>
            <w:r w:rsidRPr="00EC4F24">
              <w:rPr>
                <w:rFonts w:cs="Arial"/>
                <w:color w:val="auto"/>
                <w:sz w:val="20"/>
                <w:szCs w:val="20"/>
              </w:rPr>
              <w:t xml:space="preserve">Provides input opportunities </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6C856B4" w14:textId="21CD3EFC"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13.4</w:t>
            </w:r>
          </w:p>
        </w:tc>
        <w:tc>
          <w:tcPr>
            <w:tcW w:w="667" w:type="dxa"/>
            <w:tcBorders>
              <w:top w:val="single" w:sz="4" w:space="0" w:color="auto"/>
              <w:left w:val="single" w:sz="4" w:space="0" w:color="auto"/>
              <w:bottom w:val="single" w:sz="4" w:space="0" w:color="auto"/>
              <w:right w:val="single" w:sz="4" w:space="0" w:color="auto"/>
            </w:tcBorders>
          </w:tcPr>
          <w:p w14:paraId="7EB31C9E" w14:textId="4DC4B7AB"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7.5</w:t>
            </w:r>
          </w:p>
        </w:tc>
        <w:tc>
          <w:tcPr>
            <w:tcW w:w="667" w:type="dxa"/>
            <w:tcBorders>
              <w:top w:val="single" w:sz="4" w:space="0" w:color="auto"/>
              <w:left w:val="single" w:sz="4" w:space="0" w:color="auto"/>
              <w:bottom w:val="single" w:sz="4" w:space="0" w:color="auto"/>
              <w:right w:val="single" w:sz="4" w:space="0" w:color="auto"/>
            </w:tcBorders>
          </w:tcPr>
          <w:p w14:paraId="385DC286" w14:textId="03C41B1E"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7FFC6285" w14:textId="605829EA"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19.4</w:t>
            </w:r>
          </w:p>
        </w:tc>
        <w:tc>
          <w:tcPr>
            <w:tcW w:w="667" w:type="dxa"/>
            <w:tcBorders>
              <w:top w:val="single" w:sz="4" w:space="0" w:color="auto"/>
              <w:left w:val="single" w:sz="4" w:space="0" w:color="auto"/>
              <w:bottom w:val="single" w:sz="4" w:space="0" w:color="auto"/>
              <w:right w:val="single" w:sz="4" w:space="0" w:color="auto"/>
            </w:tcBorders>
          </w:tcPr>
          <w:p w14:paraId="105C9256" w14:textId="6E8BBE70"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38.8</w:t>
            </w:r>
          </w:p>
        </w:tc>
        <w:tc>
          <w:tcPr>
            <w:tcW w:w="666" w:type="dxa"/>
            <w:tcBorders>
              <w:top w:val="single" w:sz="4" w:space="0" w:color="auto"/>
              <w:left w:val="single" w:sz="4" w:space="0" w:color="auto"/>
              <w:bottom w:val="single" w:sz="4" w:space="0" w:color="auto"/>
              <w:right w:val="single" w:sz="4" w:space="0" w:color="auto"/>
            </w:tcBorders>
          </w:tcPr>
          <w:p w14:paraId="4A66B732" w14:textId="152E268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19.4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618EDDB7" w14:textId="522BAF87"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58.2</w:t>
            </w:r>
          </w:p>
        </w:tc>
        <w:tc>
          <w:tcPr>
            <w:tcW w:w="952" w:type="dxa"/>
            <w:tcBorders>
              <w:top w:val="single" w:sz="4" w:space="0" w:color="auto"/>
              <w:left w:val="single" w:sz="4" w:space="0" w:color="auto"/>
              <w:bottom w:val="single" w:sz="4" w:space="0" w:color="auto"/>
              <w:right w:val="single" w:sz="4" w:space="0" w:color="auto"/>
            </w:tcBorders>
          </w:tcPr>
          <w:p w14:paraId="40DCAC8B" w14:textId="35F7CBC6"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9.0</w:t>
            </w:r>
          </w:p>
        </w:tc>
        <w:tc>
          <w:tcPr>
            <w:tcW w:w="666" w:type="dxa"/>
            <w:tcBorders>
              <w:top w:val="single" w:sz="4" w:space="0" w:color="auto"/>
              <w:left w:val="single" w:sz="4" w:space="0" w:color="auto"/>
              <w:bottom w:val="single" w:sz="4" w:space="0" w:color="auto"/>
              <w:right w:val="single" w:sz="4" w:space="0" w:color="auto"/>
            </w:tcBorders>
          </w:tcPr>
          <w:p w14:paraId="6CD41C05" w14:textId="0C162A48"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r w:rsidR="00EC4F24" w:rsidRPr="00EC4F24" w14:paraId="2294E783" w14:textId="77777777" w:rsidTr="002D6BB2">
        <w:tc>
          <w:tcPr>
            <w:cnfStyle w:val="001000000000" w:firstRow="0" w:lastRow="0" w:firstColumn="1" w:lastColumn="0" w:oddVBand="0" w:evenVBand="0" w:oddHBand="0" w:evenHBand="0" w:firstRowFirstColumn="0" w:firstRowLastColumn="0" w:lastRowFirstColumn="0" w:lastRowLastColumn="0"/>
            <w:tcW w:w="1907" w:type="dxa"/>
            <w:tcBorders>
              <w:right w:val="single" w:sz="4" w:space="0" w:color="auto"/>
            </w:tcBorders>
          </w:tcPr>
          <w:p w14:paraId="694C475A" w14:textId="77777777" w:rsidR="00C43890" w:rsidRPr="00EC4F24" w:rsidRDefault="00C43890" w:rsidP="00C43890">
            <w:pPr>
              <w:rPr>
                <w:rFonts w:cs="Arial"/>
                <w:color w:val="auto"/>
                <w:sz w:val="20"/>
                <w:szCs w:val="20"/>
              </w:rPr>
            </w:pPr>
            <w:r w:rsidRPr="00EC4F24">
              <w:rPr>
                <w:rFonts w:cs="Arial"/>
                <w:color w:val="auto"/>
                <w:sz w:val="20"/>
                <w:szCs w:val="20"/>
              </w:rPr>
              <w:t>Listens to feedback</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E5A486C" w14:textId="1E570A87"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17.9</w:t>
            </w:r>
          </w:p>
        </w:tc>
        <w:tc>
          <w:tcPr>
            <w:tcW w:w="667" w:type="dxa"/>
            <w:tcBorders>
              <w:top w:val="single" w:sz="4" w:space="0" w:color="auto"/>
              <w:left w:val="single" w:sz="4" w:space="0" w:color="auto"/>
              <w:bottom w:val="single" w:sz="4" w:space="0" w:color="auto"/>
              <w:right w:val="single" w:sz="4" w:space="0" w:color="auto"/>
            </w:tcBorders>
          </w:tcPr>
          <w:p w14:paraId="58993352" w14:textId="66B9323E"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6.0</w:t>
            </w:r>
          </w:p>
        </w:tc>
        <w:tc>
          <w:tcPr>
            <w:tcW w:w="667" w:type="dxa"/>
            <w:tcBorders>
              <w:top w:val="single" w:sz="4" w:space="0" w:color="auto"/>
              <w:left w:val="single" w:sz="4" w:space="0" w:color="auto"/>
              <w:bottom w:val="single" w:sz="4" w:space="0" w:color="auto"/>
              <w:right w:val="single" w:sz="4" w:space="0" w:color="auto"/>
            </w:tcBorders>
          </w:tcPr>
          <w:p w14:paraId="0852B3B3" w14:textId="6C6E04D5"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11.9</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7C48482" w14:textId="79E888B0"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26.9</w:t>
            </w:r>
          </w:p>
        </w:tc>
        <w:tc>
          <w:tcPr>
            <w:tcW w:w="667" w:type="dxa"/>
            <w:tcBorders>
              <w:top w:val="single" w:sz="4" w:space="0" w:color="auto"/>
              <w:left w:val="single" w:sz="4" w:space="0" w:color="auto"/>
              <w:bottom w:val="single" w:sz="4" w:space="0" w:color="auto"/>
              <w:right w:val="single" w:sz="4" w:space="0" w:color="auto"/>
            </w:tcBorders>
          </w:tcPr>
          <w:p w14:paraId="791C6F0D" w14:textId="2A47D986"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34.3</w:t>
            </w:r>
          </w:p>
        </w:tc>
        <w:tc>
          <w:tcPr>
            <w:tcW w:w="666" w:type="dxa"/>
            <w:tcBorders>
              <w:top w:val="single" w:sz="4" w:space="0" w:color="auto"/>
              <w:left w:val="single" w:sz="4" w:space="0" w:color="auto"/>
              <w:bottom w:val="single" w:sz="4" w:space="0" w:color="auto"/>
              <w:right w:val="single" w:sz="4" w:space="0" w:color="auto"/>
            </w:tcBorders>
          </w:tcPr>
          <w:p w14:paraId="52DD4147" w14:textId="79946A54"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10.4</w:t>
            </w:r>
          </w:p>
        </w:tc>
        <w:tc>
          <w:tcPr>
            <w:tcW w:w="952" w:type="dxa"/>
            <w:tcBorders>
              <w:top w:val="single" w:sz="4" w:space="0" w:color="auto"/>
              <w:left w:val="single" w:sz="4" w:space="0" w:color="auto"/>
              <w:bottom w:val="single" w:sz="4" w:space="0" w:color="auto"/>
              <w:right w:val="single" w:sz="4" w:space="0" w:color="auto"/>
            </w:tcBorders>
            <w:shd w:val="clear" w:color="auto" w:fill="B8CCEA" w:themeFill="accent3"/>
          </w:tcPr>
          <w:p w14:paraId="0D1E2EDE" w14:textId="5B6794B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44.8</w:t>
            </w:r>
          </w:p>
        </w:tc>
        <w:tc>
          <w:tcPr>
            <w:tcW w:w="952" w:type="dxa"/>
            <w:tcBorders>
              <w:top w:val="single" w:sz="4" w:space="0" w:color="auto"/>
              <w:left w:val="single" w:sz="4" w:space="0" w:color="auto"/>
              <w:bottom w:val="single" w:sz="4" w:space="0" w:color="auto"/>
              <w:right w:val="single" w:sz="4" w:space="0" w:color="auto"/>
            </w:tcBorders>
          </w:tcPr>
          <w:p w14:paraId="59F8A79B" w14:textId="0526E148"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10.4</w:t>
            </w:r>
          </w:p>
        </w:tc>
        <w:tc>
          <w:tcPr>
            <w:tcW w:w="666" w:type="dxa"/>
            <w:tcBorders>
              <w:top w:val="single" w:sz="4" w:space="0" w:color="auto"/>
              <w:left w:val="single" w:sz="4" w:space="0" w:color="auto"/>
              <w:bottom w:val="single" w:sz="4" w:space="0" w:color="auto"/>
              <w:right w:val="single" w:sz="4" w:space="0" w:color="auto"/>
            </w:tcBorders>
          </w:tcPr>
          <w:p w14:paraId="3342BE8D" w14:textId="0CB717D9"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67</w:t>
            </w:r>
          </w:p>
        </w:tc>
      </w:tr>
    </w:tbl>
    <w:p w14:paraId="1EF5093F" w14:textId="54AA880B" w:rsidR="00C43890" w:rsidRPr="00C43890" w:rsidRDefault="00C43890" w:rsidP="00C43890">
      <w:pPr>
        <w:pStyle w:val="Heading3"/>
      </w:pPr>
      <w:bookmarkStart w:id="450" w:name="_Toc144807969"/>
      <w:bookmarkStart w:id="451" w:name="_Hlk144806657"/>
      <w:bookmarkEnd w:id="449"/>
      <w:r w:rsidRPr="00C43890">
        <w:t xml:space="preserve">Government representatives – contacting the </w:t>
      </w:r>
      <w:proofErr w:type="gramStart"/>
      <w:r w:rsidRPr="00C43890">
        <w:t>TGA</w:t>
      </w:r>
      <w:bookmarkEnd w:id="450"/>
      <w:proofErr w:type="gramEnd"/>
    </w:p>
    <w:p w14:paraId="3970865C" w14:textId="0F77E1C9" w:rsidR="00C43890" w:rsidRPr="00EC4F24" w:rsidRDefault="00C43890" w:rsidP="00C43890">
      <w:pPr>
        <w:rPr>
          <w:color w:val="auto"/>
        </w:rPr>
      </w:pPr>
      <w:r w:rsidRPr="00EC4F24">
        <w:rPr>
          <w:color w:val="auto"/>
        </w:rPr>
        <w:t>Government representatives were asked if they had contacted the TGA. Respondents who had were asked about their satisfaction with the experience.</w:t>
      </w:r>
    </w:p>
    <w:bookmarkEnd w:id="451"/>
    <w:p w14:paraId="2CDF5469" w14:textId="58FDF444" w:rsidR="00C43890" w:rsidRPr="00EC4F24" w:rsidRDefault="00C43890" w:rsidP="00C43890">
      <w:pPr>
        <w:pStyle w:val="Tabletitle"/>
        <w:rPr>
          <w:color w:val="auto"/>
        </w:rPr>
      </w:pPr>
      <w:r w:rsidRPr="00EC4F24">
        <w:rPr>
          <w:color w:val="auto"/>
        </w:rPr>
        <w:t>Table 64. Government representatives – ‘In the last 12 months, have you contacted or interacted with the TGA in any of the following way</w:t>
      </w:r>
      <w:r w:rsidR="00F94CBE" w:rsidRPr="00EC4F24">
        <w:rPr>
          <w:color w:val="auto"/>
        </w:rPr>
        <w:t>s?’</w:t>
      </w:r>
    </w:p>
    <w:tbl>
      <w:tblPr>
        <w:tblStyle w:val="TableTGAblue"/>
        <w:tblW w:w="0" w:type="auto"/>
        <w:tblLayout w:type="fixed"/>
        <w:tblLook w:val="04A0" w:firstRow="1" w:lastRow="0" w:firstColumn="1" w:lastColumn="0" w:noHBand="0" w:noVBand="1"/>
      </w:tblPr>
      <w:tblGrid>
        <w:gridCol w:w="1975"/>
        <w:gridCol w:w="709"/>
      </w:tblGrid>
      <w:tr w:rsidR="00EC4F24" w:rsidRPr="00EC4F24" w14:paraId="56C4526D" w14:textId="77777777" w:rsidTr="002D6BB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75" w:type="dxa"/>
          </w:tcPr>
          <w:p w14:paraId="0EB60395" w14:textId="77777777" w:rsidR="00C43890" w:rsidRPr="00EC4F24" w:rsidRDefault="00C43890" w:rsidP="00C43890">
            <w:pPr>
              <w:rPr>
                <w:color w:val="auto"/>
                <w:sz w:val="20"/>
                <w:szCs w:val="20"/>
              </w:rPr>
            </w:pPr>
            <w:r w:rsidRPr="00EC4F24">
              <w:rPr>
                <w:color w:val="auto"/>
                <w:sz w:val="20"/>
                <w:szCs w:val="20"/>
              </w:rPr>
              <w:t>Response</w:t>
            </w:r>
          </w:p>
        </w:tc>
        <w:tc>
          <w:tcPr>
            <w:tcW w:w="709" w:type="dxa"/>
          </w:tcPr>
          <w:p w14:paraId="77B430E2" w14:textId="77777777" w:rsidR="00C43890" w:rsidRPr="00EC4F24" w:rsidRDefault="00C43890" w:rsidP="00C43890">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r>
      <w:tr w:rsidR="00EC4F24" w:rsidRPr="00EC4F24" w14:paraId="296BC20F" w14:textId="77777777" w:rsidTr="002D6BB2">
        <w:tc>
          <w:tcPr>
            <w:cnfStyle w:val="001000000000" w:firstRow="0" w:lastRow="0" w:firstColumn="1" w:lastColumn="0" w:oddVBand="0" w:evenVBand="0" w:oddHBand="0" w:evenHBand="0" w:firstRowFirstColumn="0" w:firstRowLastColumn="0" w:lastRowFirstColumn="0" w:lastRowLastColumn="0"/>
            <w:tcW w:w="1975" w:type="dxa"/>
          </w:tcPr>
          <w:p w14:paraId="449AF10B" w14:textId="77777777" w:rsidR="00C43890" w:rsidRPr="00EC4F24" w:rsidRDefault="00C43890" w:rsidP="00C43890">
            <w:pPr>
              <w:rPr>
                <w:color w:val="auto"/>
                <w:sz w:val="20"/>
                <w:szCs w:val="20"/>
              </w:rPr>
            </w:pPr>
            <w:r w:rsidRPr="00EC4F24">
              <w:rPr>
                <w:color w:val="auto"/>
                <w:sz w:val="20"/>
                <w:szCs w:val="20"/>
              </w:rPr>
              <w:t xml:space="preserve">By email, </w:t>
            </w:r>
            <w:proofErr w:type="gramStart"/>
            <w:r w:rsidRPr="00EC4F24">
              <w:rPr>
                <w:color w:val="auto"/>
                <w:sz w:val="20"/>
                <w:szCs w:val="20"/>
              </w:rPr>
              <w:t>phone</w:t>
            </w:r>
            <w:proofErr w:type="gramEnd"/>
            <w:r w:rsidRPr="00EC4F24">
              <w:rPr>
                <w:color w:val="auto"/>
                <w:sz w:val="20"/>
                <w:szCs w:val="20"/>
              </w:rPr>
              <w:t xml:space="preserve"> or online form</w:t>
            </w:r>
          </w:p>
        </w:tc>
        <w:tc>
          <w:tcPr>
            <w:tcW w:w="709" w:type="dxa"/>
          </w:tcPr>
          <w:p w14:paraId="071E1DD9" w14:textId="05E2AFB3"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53</w:t>
            </w:r>
          </w:p>
        </w:tc>
      </w:tr>
      <w:tr w:rsidR="00EC4F24" w:rsidRPr="00EC4F24" w14:paraId="7D65DC2B" w14:textId="77777777" w:rsidTr="002D6BB2">
        <w:tc>
          <w:tcPr>
            <w:cnfStyle w:val="001000000000" w:firstRow="0" w:lastRow="0" w:firstColumn="1" w:lastColumn="0" w:oddVBand="0" w:evenVBand="0" w:oddHBand="0" w:evenHBand="0" w:firstRowFirstColumn="0" w:firstRowLastColumn="0" w:lastRowFirstColumn="0" w:lastRowLastColumn="0"/>
            <w:tcW w:w="1975" w:type="dxa"/>
          </w:tcPr>
          <w:p w14:paraId="26008414" w14:textId="77777777" w:rsidR="00C43890" w:rsidRPr="00EC4F24" w:rsidRDefault="00C43890" w:rsidP="00C43890">
            <w:pPr>
              <w:rPr>
                <w:color w:val="auto"/>
                <w:sz w:val="20"/>
                <w:szCs w:val="20"/>
              </w:rPr>
            </w:pPr>
            <w:r w:rsidRPr="00EC4F24">
              <w:rPr>
                <w:color w:val="auto"/>
                <w:sz w:val="20"/>
                <w:szCs w:val="20"/>
              </w:rPr>
              <w:t>On social media</w:t>
            </w:r>
          </w:p>
        </w:tc>
        <w:tc>
          <w:tcPr>
            <w:tcW w:w="709" w:type="dxa"/>
          </w:tcPr>
          <w:p w14:paraId="7CD7C9CE" w14:textId="5F94524B"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w:t>
            </w:r>
          </w:p>
        </w:tc>
      </w:tr>
      <w:tr w:rsidR="00EC4F24" w:rsidRPr="00EC4F24" w14:paraId="51D34E28" w14:textId="77777777" w:rsidTr="002D6BB2">
        <w:tc>
          <w:tcPr>
            <w:cnfStyle w:val="001000000000" w:firstRow="0" w:lastRow="0" w:firstColumn="1" w:lastColumn="0" w:oddVBand="0" w:evenVBand="0" w:oddHBand="0" w:evenHBand="0" w:firstRowFirstColumn="0" w:firstRowLastColumn="0" w:lastRowFirstColumn="0" w:lastRowLastColumn="0"/>
            <w:tcW w:w="1975" w:type="dxa"/>
          </w:tcPr>
          <w:p w14:paraId="47BC5309" w14:textId="77777777" w:rsidR="00C43890" w:rsidRPr="00EC4F24" w:rsidRDefault="00C43890" w:rsidP="00C43890">
            <w:pPr>
              <w:rPr>
                <w:color w:val="auto"/>
                <w:sz w:val="20"/>
                <w:szCs w:val="20"/>
              </w:rPr>
            </w:pPr>
            <w:r w:rsidRPr="00EC4F24">
              <w:rPr>
                <w:color w:val="auto"/>
                <w:sz w:val="20"/>
                <w:szCs w:val="20"/>
              </w:rPr>
              <w:t xml:space="preserve">Been involved in a TGA consultation </w:t>
            </w:r>
          </w:p>
        </w:tc>
        <w:tc>
          <w:tcPr>
            <w:tcW w:w="709" w:type="dxa"/>
          </w:tcPr>
          <w:p w14:paraId="1ECA4C06" w14:textId="455D5F6F"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33</w:t>
            </w:r>
          </w:p>
        </w:tc>
      </w:tr>
      <w:tr w:rsidR="00EC4F24" w:rsidRPr="00EC4F24" w14:paraId="412AFA30" w14:textId="77777777" w:rsidTr="002D6BB2">
        <w:tc>
          <w:tcPr>
            <w:cnfStyle w:val="001000000000" w:firstRow="0" w:lastRow="0" w:firstColumn="1" w:lastColumn="0" w:oddVBand="0" w:evenVBand="0" w:oddHBand="0" w:evenHBand="0" w:firstRowFirstColumn="0" w:firstRowLastColumn="0" w:lastRowFirstColumn="0" w:lastRowLastColumn="0"/>
            <w:tcW w:w="1975" w:type="dxa"/>
          </w:tcPr>
          <w:p w14:paraId="326A356A" w14:textId="77777777" w:rsidR="00C43890" w:rsidRPr="00EC4F24" w:rsidRDefault="00C43890" w:rsidP="00C43890">
            <w:pPr>
              <w:rPr>
                <w:color w:val="auto"/>
                <w:sz w:val="20"/>
                <w:szCs w:val="20"/>
              </w:rPr>
            </w:pPr>
            <w:r w:rsidRPr="00EC4F24">
              <w:rPr>
                <w:color w:val="auto"/>
                <w:sz w:val="20"/>
                <w:szCs w:val="20"/>
              </w:rPr>
              <w:t>Committee, working group or consultative forum</w:t>
            </w:r>
          </w:p>
        </w:tc>
        <w:tc>
          <w:tcPr>
            <w:tcW w:w="709" w:type="dxa"/>
          </w:tcPr>
          <w:p w14:paraId="2F8FF807" w14:textId="1A6D4DE6"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45</w:t>
            </w:r>
          </w:p>
        </w:tc>
      </w:tr>
      <w:tr w:rsidR="00EC4F24" w:rsidRPr="00EC4F24" w14:paraId="3CD53829" w14:textId="77777777" w:rsidTr="002D6BB2">
        <w:tc>
          <w:tcPr>
            <w:cnfStyle w:val="001000000000" w:firstRow="0" w:lastRow="0" w:firstColumn="1" w:lastColumn="0" w:oddVBand="0" w:evenVBand="0" w:oddHBand="0" w:evenHBand="0" w:firstRowFirstColumn="0" w:firstRowLastColumn="0" w:lastRowFirstColumn="0" w:lastRowLastColumn="0"/>
            <w:tcW w:w="1975" w:type="dxa"/>
          </w:tcPr>
          <w:p w14:paraId="28CCCE84" w14:textId="77777777" w:rsidR="00C43890" w:rsidRPr="00EC4F24" w:rsidRDefault="00C43890" w:rsidP="00C43890">
            <w:pPr>
              <w:rPr>
                <w:color w:val="auto"/>
                <w:sz w:val="20"/>
                <w:szCs w:val="20"/>
              </w:rPr>
            </w:pPr>
            <w:r w:rsidRPr="00EC4F24">
              <w:rPr>
                <w:color w:val="auto"/>
                <w:sz w:val="20"/>
                <w:szCs w:val="20"/>
              </w:rPr>
              <w:t>Another type of interaction (letter, fax etc)</w:t>
            </w:r>
          </w:p>
        </w:tc>
        <w:tc>
          <w:tcPr>
            <w:tcW w:w="709" w:type="dxa"/>
          </w:tcPr>
          <w:p w14:paraId="541B77F1" w14:textId="63A13185"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w:t>
            </w:r>
          </w:p>
        </w:tc>
      </w:tr>
      <w:tr w:rsidR="00EC4F24" w:rsidRPr="00EC4F24" w14:paraId="4C15772A" w14:textId="77777777" w:rsidTr="002D6BB2">
        <w:tc>
          <w:tcPr>
            <w:cnfStyle w:val="001000000000" w:firstRow="0" w:lastRow="0" w:firstColumn="1" w:lastColumn="0" w:oddVBand="0" w:evenVBand="0" w:oddHBand="0" w:evenHBand="0" w:firstRowFirstColumn="0" w:firstRowLastColumn="0" w:lastRowFirstColumn="0" w:lastRowLastColumn="0"/>
            <w:tcW w:w="1975" w:type="dxa"/>
          </w:tcPr>
          <w:p w14:paraId="5AD84E0A" w14:textId="77777777" w:rsidR="00C43890" w:rsidRPr="00EC4F24" w:rsidRDefault="00C43890" w:rsidP="00C43890">
            <w:pPr>
              <w:rPr>
                <w:color w:val="auto"/>
                <w:sz w:val="20"/>
                <w:szCs w:val="20"/>
              </w:rPr>
            </w:pPr>
            <w:r w:rsidRPr="00EC4F24">
              <w:rPr>
                <w:color w:val="auto"/>
                <w:sz w:val="20"/>
                <w:szCs w:val="20"/>
              </w:rPr>
              <w:t>None of the Above</w:t>
            </w:r>
          </w:p>
        </w:tc>
        <w:tc>
          <w:tcPr>
            <w:tcW w:w="709" w:type="dxa"/>
          </w:tcPr>
          <w:p w14:paraId="3736CAF9" w14:textId="208CCCFE" w:rsidR="00C43890" w:rsidRPr="00EC4F24" w:rsidRDefault="00C43890" w:rsidP="00C43890">
            <w:pP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7</w:t>
            </w:r>
          </w:p>
        </w:tc>
      </w:tr>
    </w:tbl>
    <w:p w14:paraId="6E8975C0" w14:textId="77777777" w:rsidR="00C43890" w:rsidRPr="00EC4F24" w:rsidRDefault="00C43890" w:rsidP="00C43890">
      <w:pPr>
        <w:pStyle w:val="Tabletitle"/>
        <w:rPr>
          <w:b w:val="0"/>
          <w:bCs/>
          <w:color w:val="auto"/>
          <w:sz w:val="18"/>
          <w:szCs w:val="18"/>
        </w:rPr>
      </w:pPr>
      <w:r w:rsidRPr="00EC4F24">
        <w:rPr>
          <w:b w:val="0"/>
          <w:bCs/>
          <w:color w:val="auto"/>
          <w:sz w:val="18"/>
          <w:szCs w:val="18"/>
        </w:rPr>
        <w:lastRenderedPageBreak/>
        <w:t>*Respondents were able to select multiple answers</w:t>
      </w:r>
    </w:p>
    <w:p w14:paraId="2A772B61" w14:textId="60BEA68F" w:rsidR="00C43890" w:rsidRPr="00EC4F24" w:rsidRDefault="00C43890" w:rsidP="00C43890">
      <w:pPr>
        <w:pStyle w:val="Tabletitle"/>
        <w:rPr>
          <w:color w:val="auto"/>
        </w:rPr>
      </w:pPr>
      <w:r w:rsidRPr="00EC4F24">
        <w:rPr>
          <w:color w:val="auto"/>
        </w:rPr>
        <w:br/>
        <w:t xml:space="preserve">Table 65. </w:t>
      </w:r>
      <w:r w:rsidR="00F94CBE" w:rsidRPr="00EC4F24">
        <w:rPr>
          <w:color w:val="auto"/>
        </w:rPr>
        <w:t>Government representatives</w:t>
      </w:r>
      <w:r w:rsidRPr="00EC4F24">
        <w:rPr>
          <w:color w:val="auto"/>
        </w:rPr>
        <w:t xml:space="preserve"> – ‘Generally, how long does it take for the TGA to respond to your enquiry/enquirie</w:t>
      </w:r>
      <w:r w:rsidR="00F94CBE" w:rsidRPr="00EC4F24">
        <w:rPr>
          <w:color w:val="auto"/>
        </w:rPr>
        <w:t>s?’</w:t>
      </w:r>
    </w:p>
    <w:tbl>
      <w:tblPr>
        <w:tblStyle w:val="TableTGAblue"/>
        <w:tblW w:w="2706" w:type="pct"/>
        <w:tblLayout w:type="fixed"/>
        <w:tblLook w:val="04A0" w:firstRow="1" w:lastRow="0" w:firstColumn="1" w:lastColumn="0" w:noHBand="0" w:noVBand="1"/>
      </w:tblPr>
      <w:tblGrid>
        <w:gridCol w:w="3109"/>
        <w:gridCol w:w="922"/>
        <w:gridCol w:w="867"/>
      </w:tblGrid>
      <w:tr w:rsidR="00EC4F24" w:rsidRPr="00EC4F24" w14:paraId="7DD82063" w14:textId="77777777" w:rsidTr="002D6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8C7FFFB" w14:textId="77777777" w:rsidR="00C43890" w:rsidRPr="00EC4F24" w:rsidRDefault="00C43890" w:rsidP="00F94CBE">
            <w:pPr>
              <w:rPr>
                <w:color w:val="auto"/>
                <w:sz w:val="20"/>
                <w:szCs w:val="20"/>
              </w:rPr>
            </w:pPr>
            <w:r w:rsidRPr="00EC4F24">
              <w:rPr>
                <w:color w:val="auto"/>
                <w:sz w:val="20"/>
                <w:szCs w:val="20"/>
              </w:rPr>
              <w:t>Length of time</w:t>
            </w:r>
          </w:p>
        </w:tc>
        <w:tc>
          <w:tcPr>
            <w:tcW w:w="922" w:type="dxa"/>
            <w:tcBorders>
              <w:bottom w:val="single" w:sz="4" w:space="0" w:color="auto"/>
            </w:tcBorders>
          </w:tcPr>
          <w:p w14:paraId="6BB40E8E" w14:textId="77777777" w:rsidR="00C43890" w:rsidRPr="00EC4F24" w:rsidRDefault="00C43890" w:rsidP="00F94CBE">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N</w:t>
            </w:r>
          </w:p>
        </w:tc>
        <w:tc>
          <w:tcPr>
            <w:tcW w:w="867" w:type="dxa"/>
            <w:tcBorders>
              <w:bottom w:val="single" w:sz="4" w:space="0" w:color="auto"/>
            </w:tcBorders>
          </w:tcPr>
          <w:p w14:paraId="759F5DA3" w14:textId="77777777" w:rsidR="00C43890" w:rsidRPr="00EC4F24" w:rsidRDefault="00C43890" w:rsidP="00F94CBE">
            <w:pPr>
              <w:cnfStyle w:val="100000000000" w:firstRow="1"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w:t>
            </w:r>
          </w:p>
        </w:tc>
      </w:tr>
      <w:tr w:rsidR="00EC4F24" w:rsidRPr="00EC4F24" w14:paraId="3B792CAA" w14:textId="77777777" w:rsidTr="002D6BB2">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675F5EA3" w14:textId="77777777" w:rsidR="00F94CBE" w:rsidRPr="00EC4F24" w:rsidRDefault="00F94CBE" w:rsidP="00F94CBE">
            <w:pPr>
              <w:rPr>
                <w:color w:val="auto"/>
                <w:sz w:val="20"/>
                <w:szCs w:val="20"/>
              </w:rPr>
            </w:pPr>
            <w:r w:rsidRPr="00EC4F24">
              <w:rPr>
                <w:color w:val="auto"/>
                <w:sz w:val="20"/>
                <w:szCs w:val="20"/>
              </w:rPr>
              <w:t>Immediately or less than 1 day</w:t>
            </w:r>
          </w:p>
        </w:tc>
        <w:tc>
          <w:tcPr>
            <w:tcW w:w="922" w:type="dxa"/>
            <w:tcBorders>
              <w:top w:val="single" w:sz="4" w:space="0" w:color="auto"/>
              <w:left w:val="single" w:sz="4" w:space="0" w:color="auto"/>
              <w:bottom w:val="single" w:sz="4" w:space="0" w:color="auto"/>
              <w:right w:val="single" w:sz="4" w:space="0" w:color="auto"/>
            </w:tcBorders>
          </w:tcPr>
          <w:p w14:paraId="50BE89FA" w14:textId="0A4B4DE4"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8</w:t>
            </w:r>
          </w:p>
        </w:tc>
        <w:tc>
          <w:tcPr>
            <w:tcW w:w="867" w:type="dxa"/>
            <w:tcBorders>
              <w:top w:val="single" w:sz="4" w:space="0" w:color="auto"/>
              <w:left w:val="single" w:sz="4" w:space="0" w:color="auto"/>
              <w:bottom w:val="single" w:sz="4" w:space="0" w:color="auto"/>
              <w:right w:val="single" w:sz="4" w:space="0" w:color="auto"/>
            </w:tcBorders>
          </w:tcPr>
          <w:p w14:paraId="38C011D7" w14:textId="13083A9C"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15.4</w:t>
            </w:r>
          </w:p>
        </w:tc>
      </w:tr>
      <w:tr w:rsidR="00EC4F24" w:rsidRPr="00EC4F24" w14:paraId="2C96CA3C" w14:textId="77777777" w:rsidTr="002D6BB2">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32B33B24" w14:textId="77777777" w:rsidR="00F94CBE" w:rsidRPr="00EC4F24" w:rsidRDefault="00F94CBE" w:rsidP="00F94CBE">
            <w:pPr>
              <w:rPr>
                <w:color w:val="auto"/>
                <w:sz w:val="20"/>
                <w:szCs w:val="20"/>
              </w:rPr>
            </w:pPr>
            <w:r w:rsidRPr="00EC4F24">
              <w:rPr>
                <w:color w:val="auto"/>
                <w:sz w:val="20"/>
                <w:szCs w:val="20"/>
              </w:rPr>
              <w:t>1 to 2 days</w:t>
            </w:r>
          </w:p>
        </w:tc>
        <w:tc>
          <w:tcPr>
            <w:tcW w:w="922" w:type="dxa"/>
            <w:tcBorders>
              <w:top w:val="single" w:sz="4" w:space="0" w:color="auto"/>
              <w:left w:val="single" w:sz="4" w:space="0" w:color="auto"/>
              <w:bottom w:val="single" w:sz="4" w:space="0" w:color="auto"/>
              <w:right w:val="single" w:sz="4" w:space="0" w:color="auto"/>
            </w:tcBorders>
          </w:tcPr>
          <w:p w14:paraId="20F0B590" w14:textId="1ECEB610"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24</w:t>
            </w:r>
          </w:p>
        </w:tc>
        <w:tc>
          <w:tcPr>
            <w:tcW w:w="867" w:type="dxa"/>
            <w:tcBorders>
              <w:top w:val="single" w:sz="4" w:space="0" w:color="auto"/>
              <w:left w:val="single" w:sz="4" w:space="0" w:color="auto"/>
              <w:bottom w:val="single" w:sz="4" w:space="0" w:color="auto"/>
              <w:right w:val="single" w:sz="4" w:space="0" w:color="auto"/>
            </w:tcBorders>
          </w:tcPr>
          <w:p w14:paraId="4D7214DA" w14:textId="45311554"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46.2</w:t>
            </w:r>
          </w:p>
        </w:tc>
      </w:tr>
      <w:tr w:rsidR="00EC4F24" w:rsidRPr="00EC4F24" w14:paraId="19FE83F4" w14:textId="77777777" w:rsidTr="002D6BB2">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FD92DE0" w14:textId="77777777" w:rsidR="00F94CBE" w:rsidRPr="00EC4F24" w:rsidRDefault="00F94CBE" w:rsidP="00F94CBE">
            <w:pPr>
              <w:rPr>
                <w:color w:val="auto"/>
                <w:sz w:val="20"/>
                <w:szCs w:val="20"/>
              </w:rPr>
            </w:pPr>
            <w:r w:rsidRPr="00EC4F24">
              <w:rPr>
                <w:color w:val="auto"/>
                <w:sz w:val="20"/>
                <w:szCs w:val="20"/>
              </w:rPr>
              <w:t>3 to 5 days</w:t>
            </w:r>
          </w:p>
        </w:tc>
        <w:tc>
          <w:tcPr>
            <w:tcW w:w="922" w:type="dxa"/>
            <w:tcBorders>
              <w:top w:val="single" w:sz="4" w:space="0" w:color="auto"/>
              <w:left w:val="single" w:sz="4" w:space="0" w:color="auto"/>
              <w:bottom w:val="single" w:sz="4" w:space="0" w:color="auto"/>
              <w:right w:val="single" w:sz="4" w:space="0" w:color="auto"/>
            </w:tcBorders>
          </w:tcPr>
          <w:p w14:paraId="39C1A831" w14:textId="75FF9659"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10</w:t>
            </w:r>
          </w:p>
        </w:tc>
        <w:tc>
          <w:tcPr>
            <w:tcW w:w="867" w:type="dxa"/>
            <w:tcBorders>
              <w:top w:val="single" w:sz="4" w:space="0" w:color="auto"/>
              <w:left w:val="single" w:sz="4" w:space="0" w:color="auto"/>
              <w:bottom w:val="single" w:sz="4" w:space="0" w:color="auto"/>
              <w:right w:val="single" w:sz="4" w:space="0" w:color="auto"/>
            </w:tcBorders>
          </w:tcPr>
          <w:p w14:paraId="555E3405" w14:textId="1B353C4C"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19.2</w:t>
            </w:r>
          </w:p>
        </w:tc>
      </w:tr>
      <w:tr w:rsidR="00EC4F24" w:rsidRPr="00EC4F24" w14:paraId="336E27DA" w14:textId="77777777" w:rsidTr="002D6BB2">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5418DCD7" w14:textId="77777777" w:rsidR="00F94CBE" w:rsidRPr="00EC4F24" w:rsidRDefault="00F94CBE" w:rsidP="00F94CBE">
            <w:pPr>
              <w:rPr>
                <w:color w:val="auto"/>
                <w:sz w:val="20"/>
                <w:szCs w:val="20"/>
              </w:rPr>
            </w:pPr>
            <w:r w:rsidRPr="00EC4F24">
              <w:rPr>
                <w:color w:val="auto"/>
                <w:sz w:val="20"/>
                <w:szCs w:val="20"/>
              </w:rPr>
              <w:t>6 to 10 days</w:t>
            </w:r>
          </w:p>
        </w:tc>
        <w:tc>
          <w:tcPr>
            <w:tcW w:w="922" w:type="dxa"/>
            <w:tcBorders>
              <w:top w:val="single" w:sz="4" w:space="0" w:color="auto"/>
              <w:left w:val="single" w:sz="4" w:space="0" w:color="auto"/>
              <w:bottom w:val="single" w:sz="4" w:space="0" w:color="auto"/>
              <w:right w:val="single" w:sz="4" w:space="0" w:color="auto"/>
            </w:tcBorders>
          </w:tcPr>
          <w:p w14:paraId="58DCFC98" w14:textId="788E43E8"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w:t>
            </w:r>
          </w:p>
        </w:tc>
        <w:tc>
          <w:tcPr>
            <w:tcW w:w="867" w:type="dxa"/>
            <w:tcBorders>
              <w:top w:val="single" w:sz="4" w:space="0" w:color="auto"/>
              <w:left w:val="single" w:sz="4" w:space="0" w:color="auto"/>
              <w:bottom w:val="single" w:sz="4" w:space="0" w:color="auto"/>
              <w:right w:val="single" w:sz="4" w:space="0" w:color="auto"/>
            </w:tcBorders>
          </w:tcPr>
          <w:p w14:paraId="30D340EA" w14:textId="3BCCF7A0"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9.6</w:t>
            </w:r>
          </w:p>
        </w:tc>
      </w:tr>
      <w:tr w:rsidR="00EC4F24" w:rsidRPr="00EC4F24" w14:paraId="0700F21A" w14:textId="77777777" w:rsidTr="002D6BB2">
        <w:tc>
          <w:tcPr>
            <w:cnfStyle w:val="001000000000" w:firstRow="0" w:lastRow="0" w:firstColumn="1" w:lastColumn="0" w:oddVBand="0" w:evenVBand="0" w:oddHBand="0" w:evenHBand="0" w:firstRowFirstColumn="0" w:firstRowLastColumn="0" w:lastRowFirstColumn="0" w:lastRowLastColumn="0"/>
            <w:tcW w:w="3109" w:type="dxa"/>
            <w:tcBorders>
              <w:top w:val="single" w:sz="4" w:space="0" w:color="auto"/>
              <w:left w:val="single" w:sz="4" w:space="0" w:color="auto"/>
              <w:bottom w:val="single" w:sz="4" w:space="0" w:color="auto"/>
              <w:right w:val="single" w:sz="4" w:space="0" w:color="auto"/>
            </w:tcBorders>
          </w:tcPr>
          <w:p w14:paraId="23FB9DAE" w14:textId="77777777" w:rsidR="00F94CBE" w:rsidRPr="00EC4F24" w:rsidRDefault="00F94CBE" w:rsidP="00F94CBE">
            <w:pPr>
              <w:rPr>
                <w:color w:val="auto"/>
                <w:sz w:val="20"/>
                <w:szCs w:val="20"/>
              </w:rPr>
            </w:pPr>
            <w:r w:rsidRPr="00EC4F24">
              <w:rPr>
                <w:color w:val="auto"/>
                <w:sz w:val="20"/>
                <w:szCs w:val="20"/>
              </w:rPr>
              <w:t>More than 10 days</w:t>
            </w:r>
          </w:p>
        </w:tc>
        <w:tc>
          <w:tcPr>
            <w:tcW w:w="922" w:type="dxa"/>
            <w:tcBorders>
              <w:top w:val="single" w:sz="4" w:space="0" w:color="auto"/>
              <w:left w:val="single" w:sz="4" w:space="0" w:color="auto"/>
              <w:bottom w:val="single" w:sz="4" w:space="0" w:color="auto"/>
              <w:right w:val="single" w:sz="4" w:space="0" w:color="auto"/>
            </w:tcBorders>
          </w:tcPr>
          <w:p w14:paraId="06DCDAA1" w14:textId="7AA9B3E1"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5</w:t>
            </w:r>
          </w:p>
        </w:tc>
        <w:tc>
          <w:tcPr>
            <w:tcW w:w="867" w:type="dxa"/>
            <w:tcBorders>
              <w:top w:val="single" w:sz="4" w:space="0" w:color="auto"/>
              <w:left w:val="single" w:sz="4" w:space="0" w:color="auto"/>
              <w:bottom w:val="single" w:sz="4" w:space="0" w:color="auto"/>
              <w:right w:val="single" w:sz="4" w:space="0" w:color="auto"/>
            </w:tcBorders>
          </w:tcPr>
          <w:p w14:paraId="61BC11BA" w14:textId="0D7BEEF6"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EC4F24">
              <w:rPr>
                <w:color w:val="auto"/>
                <w:sz w:val="20"/>
                <w:szCs w:val="20"/>
              </w:rPr>
              <w:t>9.6</w:t>
            </w:r>
          </w:p>
        </w:tc>
      </w:tr>
    </w:tbl>
    <w:p w14:paraId="7BC133C0" w14:textId="7C45426D" w:rsidR="00F94CBE" w:rsidRPr="00C43890" w:rsidRDefault="00F94CBE" w:rsidP="00F94CBE">
      <w:pPr>
        <w:pStyle w:val="Heading3"/>
      </w:pPr>
      <w:bookmarkStart w:id="452" w:name="_Toc144807970"/>
      <w:r w:rsidRPr="00C43890">
        <w:t xml:space="preserve">Government representatives – </w:t>
      </w:r>
      <w:r>
        <w:t xml:space="preserve">working with the </w:t>
      </w:r>
      <w:proofErr w:type="gramStart"/>
      <w:r>
        <w:t>TGA</w:t>
      </w:r>
      <w:bookmarkEnd w:id="452"/>
      <w:proofErr w:type="gramEnd"/>
    </w:p>
    <w:p w14:paraId="7463061D" w14:textId="157F8D72" w:rsidR="00F94CBE" w:rsidRPr="00EC4F24" w:rsidRDefault="00F94CBE" w:rsidP="00F94CBE">
      <w:pPr>
        <w:rPr>
          <w:color w:val="auto"/>
        </w:rPr>
      </w:pPr>
      <w:r w:rsidRPr="00EC4F24">
        <w:rPr>
          <w:color w:val="auto"/>
        </w:rPr>
        <w:t xml:space="preserve">Government representatives were asked specific to rate their level of agreement with statements about working with the TGA and the impacts of TGA decisions. </w:t>
      </w:r>
    </w:p>
    <w:p w14:paraId="1B06346E" w14:textId="3B7AA82E" w:rsidR="00985F2D" w:rsidRPr="00EC4F24" w:rsidRDefault="00F94CBE" w:rsidP="00A34C24">
      <w:pPr>
        <w:pStyle w:val="Tabletitle"/>
        <w:rPr>
          <w:color w:val="auto"/>
        </w:rPr>
      </w:pPr>
      <w:r w:rsidRPr="00EC4F24">
        <w:rPr>
          <w:color w:val="auto"/>
        </w:rPr>
        <w:t>Table 66. Government representatives – ‘Thinking about the last 12 months, indicate your level of agreement with the following statements as they relate to your role as a government official or representative.’</w:t>
      </w:r>
    </w:p>
    <w:tbl>
      <w:tblPr>
        <w:tblStyle w:val="TableTGAblue"/>
        <w:tblW w:w="9050" w:type="dxa"/>
        <w:tblLayout w:type="fixed"/>
        <w:tblLook w:val="04A0" w:firstRow="1" w:lastRow="0" w:firstColumn="1" w:lastColumn="0" w:noHBand="0" w:noVBand="1"/>
      </w:tblPr>
      <w:tblGrid>
        <w:gridCol w:w="1975"/>
        <w:gridCol w:w="885"/>
        <w:gridCol w:w="667"/>
        <w:gridCol w:w="667"/>
        <w:gridCol w:w="953"/>
        <w:gridCol w:w="667"/>
        <w:gridCol w:w="697"/>
        <w:gridCol w:w="850"/>
        <w:gridCol w:w="1023"/>
        <w:gridCol w:w="666"/>
      </w:tblGrid>
      <w:tr w:rsidR="00EC4F24" w:rsidRPr="00EC4F24" w14:paraId="79F77AFA" w14:textId="77777777" w:rsidTr="00F94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9A5CBA6" w14:textId="77777777" w:rsidR="00F94CBE" w:rsidRPr="00EC4F24" w:rsidRDefault="00F94CBE" w:rsidP="00F94CBE">
            <w:pPr>
              <w:rPr>
                <w:rFonts w:cs="Arial"/>
                <w:color w:val="auto"/>
                <w:sz w:val="20"/>
                <w:szCs w:val="20"/>
              </w:rPr>
            </w:pPr>
            <w:r w:rsidRPr="00EC4F24">
              <w:rPr>
                <w:rFonts w:cs="Arial"/>
                <w:color w:val="auto"/>
                <w:sz w:val="20"/>
                <w:szCs w:val="20"/>
              </w:rPr>
              <w:t>Statement</w:t>
            </w:r>
          </w:p>
        </w:tc>
        <w:tc>
          <w:tcPr>
            <w:tcW w:w="885" w:type="dxa"/>
            <w:tcBorders>
              <w:bottom w:val="single" w:sz="4" w:space="0" w:color="auto"/>
            </w:tcBorders>
          </w:tcPr>
          <w:p w14:paraId="188285BC"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D</w:t>
            </w:r>
          </w:p>
        </w:tc>
        <w:tc>
          <w:tcPr>
            <w:tcW w:w="667" w:type="dxa"/>
            <w:tcBorders>
              <w:bottom w:val="single" w:sz="4" w:space="0" w:color="auto"/>
            </w:tcBorders>
          </w:tcPr>
          <w:p w14:paraId="62513C62"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SD</w:t>
            </w:r>
          </w:p>
        </w:tc>
        <w:tc>
          <w:tcPr>
            <w:tcW w:w="667" w:type="dxa"/>
            <w:tcBorders>
              <w:bottom w:val="single" w:sz="4" w:space="0" w:color="auto"/>
            </w:tcBorders>
          </w:tcPr>
          <w:p w14:paraId="6186798E"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D</w:t>
            </w:r>
          </w:p>
        </w:tc>
        <w:tc>
          <w:tcPr>
            <w:tcW w:w="953" w:type="dxa"/>
            <w:tcBorders>
              <w:bottom w:val="single" w:sz="4" w:space="0" w:color="auto"/>
            </w:tcBorders>
          </w:tcPr>
          <w:p w14:paraId="7EF22362"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Neither</w:t>
            </w:r>
          </w:p>
        </w:tc>
        <w:tc>
          <w:tcPr>
            <w:tcW w:w="667" w:type="dxa"/>
            <w:tcBorders>
              <w:bottom w:val="single" w:sz="4" w:space="0" w:color="auto"/>
            </w:tcBorders>
          </w:tcPr>
          <w:p w14:paraId="2A446EE6"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A</w:t>
            </w:r>
          </w:p>
        </w:tc>
        <w:tc>
          <w:tcPr>
            <w:tcW w:w="697" w:type="dxa"/>
            <w:tcBorders>
              <w:bottom w:val="single" w:sz="4" w:space="0" w:color="auto"/>
            </w:tcBorders>
          </w:tcPr>
          <w:p w14:paraId="1E5F309E"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SA</w:t>
            </w:r>
          </w:p>
        </w:tc>
        <w:tc>
          <w:tcPr>
            <w:tcW w:w="850" w:type="dxa"/>
            <w:tcBorders>
              <w:bottom w:val="single" w:sz="4" w:space="0" w:color="auto"/>
            </w:tcBorders>
          </w:tcPr>
          <w:p w14:paraId="44D8E6AE"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Nett A</w:t>
            </w:r>
          </w:p>
        </w:tc>
        <w:tc>
          <w:tcPr>
            <w:tcW w:w="1023" w:type="dxa"/>
            <w:tcBorders>
              <w:bottom w:val="single" w:sz="4" w:space="0" w:color="auto"/>
            </w:tcBorders>
          </w:tcPr>
          <w:p w14:paraId="50166D6A"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NS</w:t>
            </w:r>
          </w:p>
        </w:tc>
        <w:tc>
          <w:tcPr>
            <w:tcW w:w="666" w:type="dxa"/>
            <w:tcBorders>
              <w:bottom w:val="single" w:sz="4" w:space="0" w:color="auto"/>
            </w:tcBorders>
          </w:tcPr>
          <w:p w14:paraId="07704AF0" w14:textId="77777777" w:rsidR="00F94CBE" w:rsidRPr="00EC4F24" w:rsidRDefault="00F94CBE" w:rsidP="00F94CBE">
            <w:pP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N</w:t>
            </w:r>
          </w:p>
        </w:tc>
      </w:tr>
      <w:tr w:rsidR="00EC4F24" w:rsidRPr="00EC4F24" w14:paraId="4DC5E1FF" w14:textId="77777777" w:rsidTr="00F94CBE">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2635C5F4" w14:textId="6370B57F" w:rsidR="00F94CBE" w:rsidRPr="00EC4F24" w:rsidRDefault="00F94CBE" w:rsidP="00F94CBE">
            <w:pPr>
              <w:rPr>
                <w:rFonts w:cs="Arial"/>
                <w:color w:val="auto"/>
                <w:sz w:val="20"/>
                <w:szCs w:val="20"/>
              </w:rPr>
            </w:pPr>
            <w:r w:rsidRPr="00EC4F24">
              <w:rPr>
                <w:rFonts w:cs="Arial"/>
                <w:color w:val="auto"/>
                <w:sz w:val="20"/>
                <w:szCs w:val="20"/>
              </w:rPr>
              <w:t>The TGA proposes regulatory reforms that are evidence-based</w:t>
            </w:r>
          </w:p>
        </w:tc>
        <w:tc>
          <w:tcPr>
            <w:tcW w:w="885" w:type="dxa"/>
            <w:tcBorders>
              <w:top w:val="single" w:sz="4" w:space="0" w:color="auto"/>
              <w:left w:val="single" w:sz="4" w:space="0" w:color="auto"/>
              <w:bottom w:val="single" w:sz="4" w:space="0" w:color="auto"/>
              <w:right w:val="single" w:sz="4" w:space="0" w:color="auto"/>
            </w:tcBorders>
            <w:shd w:val="clear" w:color="auto" w:fill="B8CCEA" w:themeFill="accent3"/>
          </w:tcPr>
          <w:p w14:paraId="77F7E24D" w14:textId="7C1306A3"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13.1</w:t>
            </w:r>
          </w:p>
        </w:tc>
        <w:tc>
          <w:tcPr>
            <w:tcW w:w="667" w:type="dxa"/>
            <w:tcBorders>
              <w:top w:val="single" w:sz="4" w:space="0" w:color="auto"/>
              <w:left w:val="single" w:sz="4" w:space="0" w:color="auto"/>
              <w:bottom w:val="single" w:sz="4" w:space="0" w:color="auto"/>
              <w:right w:val="single" w:sz="4" w:space="0" w:color="auto"/>
            </w:tcBorders>
          </w:tcPr>
          <w:p w14:paraId="7BB19ACE" w14:textId="7843B28A"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4.9</w:t>
            </w:r>
          </w:p>
        </w:tc>
        <w:tc>
          <w:tcPr>
            <w:tcW w:w="667" w:type="dxa"/>
            <w:tcBorders>
              <w:top w:val="single" w:sz="4" w:space="0" w:color="auto"/>
              <w:left w:val="single" w:sz="4" w:space="0" w:color="auto"/>
              <w:bottom w:val="single" w:sz="4" w:space="0" w:color="auto"/>
              <w:right w:val="single" w:sz="4" w:space="0" w:color="auto"/>
            </w:tcBorders>
          </w:tcPr>
          <w:p w14:paraId="678CD455" w14:textId="2C6FD04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8.2</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0BAB8B1" w14:textId="38F09538"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13.1</w:t>
            </w:r>
          </w:p>
        </w:tc>
        <w:tc>
          <w:tcPr>
            <w:tcW w:w="667" w:type="dxa"/>
            <w:tcBorders>
              <w:top w:val="single" w:sz="4" w:space="0" w:color="auto"/>
              <w:left w:val="single" w:sz="4" w:space="0" w:color="auto"/>
              <w:bottom w:val="single" w:sz="4" w:space="0" w:color="auto"/>
              <w:right w:val="single" w:sz="4" w:space="0" w:color="auto"/>
            </w:tcBorders>
          </w:tcPr>
          <w:p w14:paraId="364C22C9" w14:textId="132DEA8E"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54.1</w:t>
            </w:r>
          </w:p>
        </w:tc>
        <w:tc>
          <w:tcPr>
            <w:tcW w:w="697" w:type="dxa"/>
            <w:tcBorders>
              <w:top w:val="single" w:sz="4" w:space="0" w:color="auto"/>
              <w:left w:val="single" w:sz="4" w:space="0" w:color="auto"/>
              <w:bottom w:val="single" w:sz="4" w:space="0" w:color="auto"/>
              <w:right w:val="single" w:sz="4" w:space="0" w:color="auto"/>
            </w:tcBorders>
          </w:tcPr>
          <w:p w14:paraId="21DF539C" w14:textId="0F9A27E8"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14.8</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0F97524E" w14:textId="313303A3"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68.9</w:t>
            </w:r>
          </w:p>
        </w:tc>
        <w:tc>
          <w:tcPr>
            <w:tcW w:w="1023" w:type="dxa"/>
            <w:tcBorders>
              <w:top w:val="single" w:sz="4" w:space="0" w:color="auto"/>
              <w:left w:val="single" w:sz="4" w:space="0" w:color="auto"/>
              <w:bottom w:val="single" w:sz="4" w:space="0" w:color="auto"/>
              <w:right w:val="single" w:sz="4" w:space="0" w:color="auto"/>
            </w:tcBorders>
          </w:tcPr>
          <w:p w14:paraId="3B3D2A84" w14:textId="073732F6"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4.9</w:t>
            </w:r>
          </w:p>
        </w:tc>
        <w:tc>
          <w:tcPr>
            <w:tcW w:w="666" w:type="dxa"/>
            <w:tcBorders>
              <w:top w:val="single" w:sz="4" w:space="0" w:color="auto"/>
              <w:left w:val="single" w:sz="4" w:space="0" w:color="auto"/>
              <w:bottom w:val="single" w:sz="4" w:space="0" w:color="auto"/>
              <w:right w:val="single" w:sz="4" w:space="0" w:color="auto"/>
            </w:tcBorders>
          </w:tcPr>
          <w:p w14:paraId="3494DBED" w14:textId="0EBDAE6E"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w:t>
            </w:r>
          </w:p>
        </w:tc>
      </w:tr>
      <w:tr w:rsidR="00EC4F24" w:rsidRPr="00EC4F24" w14:paraId="776001B7" w14:textId="77777777" w:rsidTr="00F94CBE">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3B7BD7BE" w14:textId="0911F70B" w:rsidR="00F94CBE" w:rsidRPr="00EC4F24" w:rsidRDefault="00F94CBE" w:rsidP="00F94CBE">
            <w:pPr>
              <w:rPr>
                <w:rFonts w:cs="Arial"/>
                <w:color w:val="auto"/>
                <w:sz w:val="20"/>
                <w:szCs w:val="20"/>
              </w:rPr>
            </w:pPr>
            <w:r w:rsidRPr="00EC4F24">
              <w:rPr>
                <w:rFonts w:cs="Arial"/>
                <w:color w:val="auto"/>
                <w:sz w:val="20"/>
                <w:szCs w:val="20"/>
              </w:rPr>
              <w:t>The TGA consults with state and territory governments on regulatory changes</w:t>
            </w:r>
          </w:p>
        </w:tc>
        <w:tc>
          <w:tcPr>
            <w:tcW w:w="885" w:type="dxa"/>
            <w:tcBorders>
              <w:top w:val="single" w:sz="4" w:space="0" w:color="auto"/>
              <w:left w:val="single" w:sz="4" w:space="0" w:color="auto"/>
              <w:bottom w:val="single" w:sz="4" w:space="0" w:color="auto"/>
              <w:right w:val="single" w:sz="4" w:space="0" w:color="auto"/>
            </w:tcBorders>
            <w:shd w:val="clear" w:color="auto" w:fill="B8CCEA" w:themeFill="accent3"/>
          </w:tcPr>
          <w:p w14:paraId="19106147" w14:textId="3934BE6D"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21.7</w:t>
            </w:r>
          </w:p>
        </w:tc>
        <w:tc>
          <w:tcPr>
            <w:tcW w:w="667" w:type="dxa"/>
            <w:tcBorders>
              <w:top w:val="single" w:sz="4" w:space="0" w:color="auto"/>
              <w:left w:val="single" w:sz="4" w:space="0" w:color="auto"/>
              <w:bottom w:val="single" w:sz="4" w:space="0" w:color="auto"/>
              <w:right w:val="single" w:sz="4" w:space="0" w:color="auto"/>
            </w:tcBorders>
          </w:tcPr>
          <w:p w14:paraId="24709EB0" w14:textId="67CB0B10"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8.3</w:t>
            </w:r>
          </w:p>
        </w:tc>
        <w:tc>
          <w:tcPr>
            <w:tcW w:w="667" w:type="dxa"/>
            <w:tcBorders>
              <w:top w:val="single" w:sz="4" w:space="0" w:color="auto"/>
              <w:left w:val="single" w:sz="4" w:space="0" w:color="auto"/>
              <w:bottom w:val="single" w:sz="4" w:space="0" w:color="auto"/>
              <w:right w:val="single" w:sz="4" w:space="0" w:color="auto"/>
            </w:tcBorders>
          </w:tcPr>
          <w:p w14:paraId="0F847AC4" w14:textId="502F4056"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13.3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686666DA" w14:textId="5D385BA5"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10.0</w:t>
            </w:r>
          </w:p>
        </w:tc>
        <w:tc>
          <w:tcPr>
            <w:tcW w:w="667" w:type="dxa"/>
            <w:tcBorders>
              <w:top w:val="single" w:sz="4" w:space="0" w:color="auto"/>
              <w:left w:val="single" w:sz="4" w:space="0" w:color="auto"/>
              <w:bottom w:val="single" w:sz="4" w:space="0" w:color="auto"/>
              <w:right w:val="single" w:sz="4" w:space="0" w:color="auto"/>
            </w:tcBorders>
          </w:tcPr>
          <w:p w14:paraId="3B849522" w14:textId="3DC3DC4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45.0</w:t>
            </w:r>
          </w:p>
        </w:tc>
        <w:tc>
          <w:tcPr>
            <w:tcW w:w="697" w:type="dxa"/>
            <w:tcBorders>
              <w:top w:val="single" w:sz="4" w:space="0" w:color="auto"/>
              <w:left w:val="single" w:sz="4" w:space="0" w:color="auto"/>
              <w:bottom w:val="single" w:sz="4" w:space="0" w:color="auto"/>
              <w:right w:val="single" w:sz="4" w:space="0" w:color="auto"/>
            </w:tcBorders>
          </w:tcPr>
          <w:p w14:paraId="685A0E51" w14:textId="5B501614"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15.0</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61E438E1" w14:textId="05D1BC5D"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60.0</w:t>
            </w:r>
          </w:p>
        </w:tc>
        <w:tc>
          <w:tcPr>
            <w:tcW w:w="1023" w:type="dxa"/>
            <w:tcBorders>
              <w:top w:val="single" w:sz="4" w:space="0" w:color="auto"/>
              <w:left w:val="single" w:sz="4" w:space="0" w:color="auto"/>
              <w:bottom w:val="single" w:sz="4" w:space="0" w:color="auto"/>
              <w:right w:val="single" w:sz="4" w:space="0" w:color="auto"/>
            </w:tcBorders>
          </w:tcPr>
          <w:p w14:paraId="0B66E875" w14:textId="16A5210C"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8.3</w:t>
            </w:r>
          </w:p>
        </w:tc>
        <w:tc>
          <w:tcPr>
            <w:tcW w:w="666" w:type="dxa"/>
            <w:tcBorders>
              <w:top w:val="single" w:sz="4" w:space="0" w:color="auto"/>
              <w:left w:val="single" w:sz="4" w:space="0" w:color="auto"/>
              <w:bottom w:val="single" w:sz="4" w:space="0" w:color="auto"/>
              <w:right w:val="single" w:sz="4" w:space="0" w:color="auto"/>
            </w:tcBorders>
          </w:tcPr>
          <w:p w14:paraId="05F08662" w14:textId="688815CE"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60</w:t>
            </w:r>
          </w:p>
        </w:tc>
      </w:tr>
      <w:tr w:rsidR="00EC4F24" w:rsidRPr="00EC4F24" w14:paraId="7EE6F5AC" w14:textId="77777777" w:rsidTr="00F94CBE">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392EB873" w14:textId="3B6BBE5B" w:rsidR="00F94CBE" w:rsidRPr="00EC4F24" w:rsidRDefault="00F94CBE" w:rsidP="00F94CBE">
            <w:pPr>
              <w:rPr>
                <w:rFonts w:cs="Arial"/>
                <w:color w:val="auto"/>
                <w:sz w:val="20"/>
                <w:szCs w:val="20"/>
              </w:rPr>
            </w:pPr>
            <w:r w:rsidRPr="00EC4F24">
              <w:rPr>
                <w:rFonts w:cs="Arial"/>
                <w:color w:val="auto"/>
                <w:sz w:val="20"/>
                <w:szCs w:val="20"/>
              </w:rPr>
              <w:t>The TGA appropriately considers the impact of its regulatory actions and changes on the states and territories</w:t>
            </w:r>
          </w:p>
        </w:tc>
        <w:tc>
          <w:tcPr>
            <w:tcW w:w="885" w:type="dxa"/>
            <w:tcBorders>
              <w:top w:val="single" w:sz="4" w:space="0" w:color="auto"/>
              <w:left w:val="single" w:sz="4" w:space="0" w:color="auto"/>
              <w:bottom w:val="single" w:sz="4" w:space="0" w:color="auto"/>
              <w:right w:val="single" w:sz="4" w:space="0" w:color="auto"/>
            </w:tcBorders>
            <w:shd w:val="clear" w:color="auto" w:fill="B8CCEA" w:themeFill="accent3"/>
          </w:tcPr>
          <w:p w14:paraId="5066EE11" w14:textId="30D3E3EE"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36.1</w:t>
            </w:r>
          </w:p>
        </w:tc>
        <w:tc>
          <w:tcPr>
            <w:tcW w:w="667" w:type="dxa"/>
            <w:tcBorders>
              <w:top w:val="single" w:sz="4" w:space="0" w:color="auto"/>
              <w:left w:val="single" w:sz="4" w:space="0" w:color="auto"/>
              <w:bottom w:val="single" w:sz="4" w:space="0" w:color="auto"/>
              <w:right w:val="single" w:sz="4" w:space="0" w:color="auto"/>
            </w:tcBorders>
          </w:tcPr>
          <w:p w14:paraId="17C7D74C" w14:textId="4E256E99"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18.0</w:t>
            </w:r>
          </w:p>
        </w:tc>
        <w:tc>
          <w:tcPr>
            <w:tcW w:w="667" w:type="dxa"/>
            <w:tcBorders>
              <w:top w:val="single" w:sz="4" w:space="0" w:color="auto"/>
              <w:left w:val="single" w:sz="4" w:space="0" w:color="auto"/>
              <w:bottom w:val="single" w:sz="4" w:space="0" w:color="auto"/>
              <w:right w:val="single" w:sz="4" w:space="0" w:color="auto"/>
            </w:tcBorders>
          </w:tcPr>
          <w:p w14:paraId="689B3F45" w14:textId="556533BC"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18.0</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6D730E8" w14:textId="60D97F4C"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11.5</w:t>
            </w:r>
          </w:p>
        </w:tc>
        <w:tc>
          <w:tcPr>
            <w:tcW w:w="667" w:type="dxa"/>
            <w:tcBorders>
              <w:top w:val="single" w:sz="4" w:space="0" w:color="auto"/>
              <w:left w:val="single" w:sz="4" w:space="0" w:color="auto"/>
              <w:bottom w:val="single" w:sz="4" w:space="0" w:color="auto"/>
              <w:right w:val="single" w:sz="4" w:space="0" w:color="auto"/>
            </w:tcBorders>
          </w:tcPr>
          <w:p w14:paraId="287BEAE8" w14:textId="6E02C519"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32.8</w:t>
            </w:r>
          </w:p>
        </w:tc>
        <w:tc>
          <w:tcPr>
            <w:tcW w:w="697" w:type="dxa"/>
            <w:tcBorders>
              <w:top w:val="single" w:sz="4" w:space="0" w:color="auto"/>
              <w:left w:val="single" w:sz="4" w:space="0" w:color="auto"/>
              <w:bottom w:val="single" w:sz="4" w:space="0" w:color="auto"/>
              <w:right w:val="single" w:sz="4" w:space="0" w:color="auto"/>
            </w:tcBorders>
          </w:tcPr>
          <w:p w14:paraId="34EF89B8" w14:textId="501CB52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11.5</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64831D9A" w14:textId="096F880B"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44.3</w:t>
            </w:r>
          </w:p>
        </w:tc>
        <w:tc>
          <w:tcPr>
            <w:tcW w:w="1023" w:type="dxa"/>
            <w:tcBorders>
              <w:top w:val="single" w:sz="4" w:space="0" w:color="auto"/>
              <w:left w:val="single" w:sz="4" w:space="0" w:color="auto"/>
              <w:bottom w:val="single" w:sz="4" w:space="0" w:color="auto"/>
              <w:right w:val="single" w:sz="4" w:space="0" w:color="auto"/>
            </w:tcBorders>
          </w:tcPr>
          <w:p w14:paraId="15137AE9" w14:textId="4A5C7B6B"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8.2</w:t>
            </w:r>
          </w:p>
        </w:tc>
        <w:tc>
          <w:tcPr>
            <w:tcW w:w="666" w:type="dxa"/>
            <w:tcBorders>
              <w:top w:val="single" w:sz="4" w:space="0" w:color="auto"/>
              <w:left w:val="single" w:sz="4" w:space="0" w:color="auto"/>
              <w:bottom w:val="single" w:sz="4" w:space="0" w:color="auto"/>
              <w:right w:val="single" w:sz="4" w:space="0" w:color="auto"/>
            </w:tcBorders>
          </w:tcPr>
          <w:p w14:paraId="275EE795" w14:textId="2EBFEC38"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w:t>
            </w:r>
          </w:p>
        </w:tc>
      </w:tr>
      <w:tr w:rsidR="00EC4F24" w:rsidRPr="00EC4F24" w14:paraId="0F582D59" w14:textId="77777777" w:rsidTr="00F94CBE">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7D6BD0AD" w14:textId="54A1DF6B" w:rsidR="00F94CBE" w:rsidRPr="00EC4F24" w:rsidRDefault="00F94CBE" w:rsidP="00F94CBE">
            <w:pPr>
              <w:rPr>
                <w:rFonts w:cs="Arial"/>
                <w:color w:val="auto"/>
                <w:sz w:val="20"/>
                <w:szCs w:val="20"/>
              </w:rPr>
            </w:pPr>
            <w:r w:rsidRPr="00EC4F24">
              <w:rPr>
                <w:rFonts w:cs="Arial"/>
                <w:color w:val="auto"/>
                <w:sz w:val="20"/>
                <w:szCs w:val="20"/>
              </w:rPr>
              <w:t>The implementation timeframes for regulatory changes are adequate</w:t>
            </w:r>
          </w:p>
        </w:tc>
        <w:tc>
          <w:tcPr>
            <w:tcW w:w="885" w:type="dxa"/>
            <w:tcBorders>
              <w:top w:val="single" w:sz="4" w:space="0" w:color="auto"/>
              <w:left w:val="single" w:sz="4" w:space="0" w:color="auto"/>
              <w:bottom w:val="single" w:sz="4" w:space="0" w:color="auto"/>
              <w:right w:val="single" w:sz="4" w:space="0" w:color="auto"/>
            </w:tcBorders>
            <w:shd w:val="clear" w:color="auto" w:fill="B8CCEA" w:themeFill="accent3"/>
          </w:tcPr>
          <w:p w14:paraId="2C316D2B" w14:textId="107ECAA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26.2</w:t>
            </w:r>
          </w:p>
        </w:tc>
        <w:tc>
          <w:tcPr>
            <w:tcW w:w="667" w:type="dxa"/>
            <w:tcBorders>
              <w:top w:val="single" w:sz="4" w:space="0" w:color="auto"/>
              <w:left w:val="single" w:sz="4" w:space="0" w:color="auto"/>
              <w:bottom w:val="single" w:sz="4" w:space="0" w:color="auto"/>
              <w:right w:val="single" w:sz="4" w:space="0" w:color="auto"/>
            </w:tcBorders>
          </w:tcPr>
          <w:p w14:paraId="7F35C8E2" w14:textId="05292AB9"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16.4</w:t>
            </w:r>
          </w:p>
        </w:tc>
        <w:tc>
          <w:tcPr>
            <w:tcW w:w="667" w:type="dxa"/>
            <w:tcBorders>
              <w:top w:val="single" w:sz="4" w:space="0" w:color="auto"/>
              <w:left w:val="single" w:sz="4" w:space="0" w:color="auto"/>
              <w:bottom w:val="single" w:sz="4" w:space="0" w:color="auto"/>
              <w:right w:val="single" w:sz="4" w:space="0" w:color="auto"/>
            </w:tcBorders>
          </w:tcPr>
          <w:p w14:paraId="4D688421" w14:textId="42D8A2BA"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9.8</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3DA1D3E9" w14:textId="4BF84CD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23.0</w:t>
            </w:r>
          </w:p>
        </w:tc>
        <w:tc>
          <w:tcPr>
            <w:tcW w:w="667" w:type="dxa"/>
            <w:tcBorders>
              <w:top w:val="single" w:sz="4" w:space="0" w:color="auto"/>
              <w:left w:val="single" w:sz="4" w:space="0" w:color="auto"/>
              <w:bottom w:val="single" w:sz="4" w:space="0" w:color="auto"/>
              <w:right w:val="single" w:sz="4" w:space="0" w:color="auto"/>
            </w:tcBorders>
          </w:tcPr>
          <w:p w14:paraId="044B5708" w14:textId="02F5DEF1"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37.7</w:t>
            </w:r>
          </w:p>
        </w:tc>
        <w:tc>
          <w:tcPr>
            <w:tcW w:w="697" w:type="dxa"/>
            <w:tcBorders>
              <w:top w:val="single" w:sz="4" w:space="0" w:color="auto"/>
              <w:left w:val="single" w:sz="4" w:space="0" w:color="auto"/>
              <w:bottom w:val="single" w:sz="4" w:space="0" w:color="auto"/>
              <w:right w:val="single" w:sz="4" w:space="0" w:color="auto"/>
            </w:tcBorders>
          </w:tcPr>
          <w:p w14:paraId="59568906" w14:textId="3311EC9E"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6.6</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67D39114" w14:textId="49FB809E"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44.3</w:t>
            </w:r>
          </w:p>
        </w:tc>
        <w:tc>
          <w:tcPr>
            <w:tcW w:w="1023" w:type="dxa"/>
            <w:tcBorders>
              <w:top w:val="single" w:sz="4" w:space="0" w:color="auto"/>
              <w:left w:val="single" w:sz="4" w:space="0" w:color="auto"/>
              <w:bottom w:val="single" w:sz="4" w:space="0" w:color="auto"/>
              <w:right w:val="single" w:sz="4" w:space="0" w:color="auto"/>
            </w:tcBorders>
          </w:tcPr>
          <w:p w14:paraId="3A71ADAB" w14:textId="29CC44C5"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6.6</w:t>
            </w:r>
          </w:p>
        </w:tc>
        <w:tc>
          <w:tcPr>
            <w:tcW w:w="666" w:type="dxa"/>
            <w:tcBorders>
              <w:top w:val="single" w:sz="4" w:space="0" w:color="auto"/>
              <w:left w:val="single" w:sz="4" w:space="0" w:color="auto"/>
              <w:bottom w:val="single" w:sz="4" w:space="0" w:color="auto"/>
              <w:right w:val="single" w:sz="4" w:space="0" w:color="auto"/>
            </w:tcBorders>
          </w:tcPr>
          <w:p w14:paraId="36204733" w14:textId="1D5603CB"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w:t>
            </w:r>
          </w:p>
        </w:tc>
      </w:tr>
      <w:tr w:rsidR="00EC4F24" w:rsidRPr="00EC4F24" w14:paraId="7A09A52A" w14:textId="77777777" w:rsidTr="00F94CBE">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44D05D30" w14:textId="16432DE4" w:rsidR="00F94CBE" w:rsidRPr="00EC4F24" w:rsidRDefault="00F94CBE" w:rsidP="00F94CBE">
            <w:pPr>
              <w:rPr>
                <w:rFonts w:cs="Arial"/>
                <w:color w:val="auto"/>
                <w:sz w:val="20"/>
                <w:szCs w:val="20"/>
              </w:rPr>
            </w:pPr>
            <w:r w:rsidRPr="00EC4F24">
              <w:rPr>
                <w:rFonts w:cs="Arial"/>
                <w:color w:val="auto"/>
                <w:sz w:val="20"/>
                <w:szCs w:val="20"/>
              </w:rPr>
              <w:lastRenderedPageBreak/>
              <w:t>The TGA appropriately manages risks when implementing regulatory reforms</w:t>
            </w:r>
          </w:p>
        </w:tc>
        <w:tc>
          <w:tcPr>
            <w:tcW w:w="885" w:type="dxa"/>
            <w:tcBorders>
              <w:top w:val="single" w:sz="4" w:space="0" w:color="auto"/>
              <w:left w:val="single" w:sz="4" w:space="0" w:color="auto"/>
              <w:bottom w:val="single" w:sz="4" w:space="0" w:color="auto"/>
              <w:right w:val="single" w:sz="4" w:space="0" w:color="auto"/>
            </w:tcBorders>
            <w:shd w:val="clear" w:color="auto" w:fill="B8CCEA" w:themeFill="accent3"/>
          </w:tcPr>
          <w:p w14:paraId="0893DA93" w14:textId="2A322B2D"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19.7</w:t>
            </w:r>
          </w:p>
        </w:tc>
        <w:tc>
          <w:tcPr>
            <w:tcW w:w="667" w:type="dxa"/>
            <w:tcBorders>
              <w:top w:val="single" w:sz="4" w:space="0" w:color="auto"/>
              <w:left w:val="single" w:sz="4" w:space="0" w:color="auto"/>
              <w:bottom w:val="single" w:sz="4" w:space="0" w:color="auto"/>
              <w:right w:val="single" w:sz="4" w:space="0" w:color="auto"/>
            </w:tcBorders>
          </w:tcPr>
          <w:p w14:paraId="2B34EE9A" w14:textId="18A02CBA"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8.2</w:t>
            </w:r>
          </w:p>
        </w:tc>
        <w:tc>
          <w:tcPr>
            <w:tcW w:w="667" w:type="dxa"/>
            <w:tcBorders>
              <w:top w:val="single" w:sz="4" w:space="0" w:color="auto"/>
              <w:left w:val="single" w:sz="4" w:space="0" w:color="auto"/>
              <w:bottom w:val="single" w:sz="4" w:space="0" w:color="auto"/>
              <w:right w:val="single" w:sz="4" w:space="0" w:color="auto"/>
            </w:tcBorders>
          </w:tcPr>
          <w:p w14:paraId="28B26270" w14:textId="6997689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11.5</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5E772A05" w14:textId="3695C404"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21.3</w:t>
            </w:r>
          </w:p>
        </w:tc>
        <w:tc>
          <w:tcPr>
            <w:tcW w:w="667" w:type="dxa"/>
            <w:tcBorders>
              <w:top w:val="single" w:sz="4" w:space="0" w:color="auto"/>
              <w:left w:val="single" w:sz="4" w:space="0" w:color="auto"/>
              <w:bottom w:val="single" w:sz="4" w:space="0" w:color="auto"/>
              <w:right w:val="single" w:sz="4" w:space="0" w:color="auto"/>
            </w:tcBorders>
          </w:tcPr>
          <w:p w14:paraId="1C93D8A9" w14:textId="156F0FE8"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42.6</w:t>
            </w:r>
          </w:p>
        </w:tc>
        <w:tc>
          <w:tcPr>
            <w:tcW w:w="697" w:type="dxa"/>
            <w:tcBorders>
              <w:top w:val="single" w:sz="4" w:space="0" w:color="auto"/>
              <w:left w:val="single" w:sz="4" w:space="0" w:color="auto"/>
              <w:bottom w:val="single" w:sz="4" w:space="0" w:color="auto"/>
              <w:right w:val="single" w:sz="4" w:space="0" w:color="auto"/>
            </w:tcBorders>
          </w:tcPr>
          <w:p w14:paraId="6EEB92E0" w14:textId="0BC7D599"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8.2</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5E6E8027" w14:textId="756C7B57"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50.8</w:t>
            </w:r>
          </w:p>
        </w:tc>
        <w:tc>
          <w:tcPr>
            <w:tcW w:w="1023" w:type="dxa"/>
            <w:tcBorders>
              <w:top w:val="single" w:sz="4" w:space="0" w:color="auto"/>
              <w:left w:val="single" w:sz="4" w:space="0" w:color="auto"/>
              <w:bottom w:val="single" w:sz="4" w:space="0" w:color="auto"/>
              <w:right w:val="single" w:sz="4" w:space="0" w:color="auto"/>
            </w:tcBorders>
          </w:tcPr>
          <w:p w14:paraId="50373DD8" w14:textId="5E4636B4"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8.2</w:t>
            </w:r>
          </w:p>
        </w:tc>
        <w:tc>
          <w:tcPr>
            <w:tcW w:w="666" w:type="dxa"/>
            <w:tcBorders>
              <w:top w:val="single" w:sz="4" w:space="0" w:color="auto"/>
              <w:left w:val="single" w:sz="4" w:space="0" w:color="auto"/>
              <w:bottom w:val="single" w:sz="4" w:space="0" w:color="auto"/>
              <w:right w:val="single" w:sz="4" w:space="0" w:color="auto"/>
            </w:tcBorders>
          </w:tcPr>
          <w:p w14:paraId="724C73F6" w14:textId="0A672D5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w:t>
            </w:r>
          </w:p>
        </w:tc>
      </w:tr>
      <w:tr w:rsidR="00EC4F24" w:rsidRPr="00EC4F24" w14:paraId="11E5A2E2" w14:textId="77777777" w:rsidTr="00F94CBE">
        <w:tc>
          <w:tcPr>
            <w:cnfStyle w:val="001000000000" w:firstRow="0" w:lastRow="0" w:firstColumn="1" w:lastColumn="0" w:oddVBand="0" w:evenVBand="0" w:oddHBand="0" w:evenHBand="0" w:firstRowFirstColumn="0" w:firstRowLastColumn="0" w:lastRowFirstColumn="0" w:lastRowLastColumn="0"/>
            <w:tcW w:w="1975" w:type="dxa"/>
            <w:tcBorders>
              <w:right w:val="single" w:sz="4" w:space="0" w:color="auto"/>
            </w:tcBorders>
          </w:tcPr>
          <w:p w14:paraId="5F1245C0" w14:textId="19BF1255" w:rsidR="00F94CBE" w:rsidRPr="00EC4F24" w:rsidRDefault="00F94CBE" w:rsidP="00F94CBE">
            <w:pPr>
              <w:rPr>
                <w:rFonts w:cs="Arial"/>
                <w:color w:val="auto"/>
                <w:sz w:val="20"/>
                <w:szCs w:val="20"/>
              </w:rPr>
            </w:pPr>
            <w:proofErr w:type="gramStart"/>
            <w:r w:rsidRPr="00EC4F24">
              <w:rPr>
                <w:rFonts w:cs="Arial"/>
                <w:color w:val="auto"/>
                <w:sz w:val="20"/>
                <w:szCs w:val="20"/>
              </w:rPr>
              <w:t>Overall</w:t>
            </w:r>
            <w:proofErr w:type="gramEnd"/>
            <w:r w:rsidRPr="00EC4F24">
              <w:rPr>
                <w:rFonts w:cs="Arial"/>
                <w:color w:val="auto"/>
                <w:sz w:val="20"/>
                <w:szCs w:val="20"/>
              </w:rPr>
              <w:t xml:space="preserve"> I am satisfied with the interactions I have with TGA staff</w:t>
            </w:r>
          </w:p>
        </w:tc>
        <w:tc>
          <w:tcPr>
            <w:tcW w:w="885" w:type="dxa"/>
            <w:tcBorders>
              <w:top w:val="single" w:sz="4" w:space="0" w:color="auto"/>
              <w:left w:val="single" w:sz="4" w:space="0" w:color="auto"/>
              <w:bottom w:val="single" w:sz="4" w:space="0" w:color="auto"/>
              <w:right w:val="single" w:sz="4" w:space="0" w:color="auto"/>
            </w:tcBorders>
            <w:shd w:val="clear" w:color="auto" w:fill="B8CCEA" w:themeFill="accent3"/>
          </w:tcPr>
          <w:p w14:paraId="5B0ABC94" w14:textId="5E8E399F"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4.9</w:t>
            </w:r>
          </w:p>
        </w:tc>
        <w:tc>
          <w:tcPr>
            <w:tcW w:w="667" w:type="dxa"/>
            <w:tcBorders>
              <w:top w:val="single" w:sz="4" w:space="0" w:color="auto"/>
              <w:left w:val="single" w:sz="4" w:space="0" w:color="auto"/>
              <w:bottom w:val="single" w:sz="4" w:space="0" w:color="auto"/>
              <w:right w:val="single" w:sz="4" w:space="0" w:color="auto"/>
            </w:tcBorders>
          </w:tcPr>
          <w:p w14:paraId="45F14DD6" w14:textId="32037028"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1.6</w:t>
            </w:r>
          </w:p>
        </w:tc>
        <w:tc>
          <w:tcPr>
            <w:tcW w:w="667" w:type="dxa"/>
            <w:tcBorders>
              <w:top w:val="single" w:sz="4" w:space="0" w:color="auto"/>
              <w:left w:val="single" w:sz="4" w:space="0" w:color="auto"/>
              <w:bottom w:val="single" w:sz="4" w:space="0" w:color="auto"/>
              <w:right w:val="single" w:sz="4" w:space="0" w:color="auto"/>
            </w:tcBorders>
          </w:tcPr>
          <w:p w14:paraId="5543DCF0" w14:textId="18E57307"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3.3</w:t>
            </w:r>
          </w:p>
        </w:tc>
        <w:tc>
          <w:tcPr>
            <w:tcW w:w="953" w:type="dxa"/>
            <w:tcBorders>
              <w:top w:val="single" w:sz="4" w:space="0" w:color="auto"/>
              <w:left w:val="single" w:sz="4" w:space="0" w:color="auto"/>
              <w:bottom w:val="single" w:sz="4" w:space="0" w:color="auto"/>
              <w:right w:val="single" w:sz="4" w:space="0" w:color="auto"/>
            </w:tcBorders>
            <w:shd w:val="clear" w:color="auto" w:fill="B8CCEA" w:themeFill="accent3"/>
          </w:tcPr>
          <w:p w14:paraId="277FC6FE" w14:textId="3847403D"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23.0</w:t>
            </w:r>
          </w:p>
        </w:tc>
        <w:tc>
          <w:tcPr>
            <w:tcW w:w="667" w:type="dxa"/>
            <w:tcBorders>
              <w:top w:val="single" w:sz="4" w:space="0" w:color="auto"/>
              <w:left w:val="single" w:sz="4" w:space="0" w:color="auto"/>
              <w:bottom w:val="single" w:sz="4" w:space="0" w:color="auto"/>
              <w:right w:val="single" w:sz="4" w:space="0" w:color="auto"/>
            </w:tcBorders>
          </w:tcPr>
          <w:p w14:paraId="6C01D603" w14:textId="4087B0D1"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50.8</w:t>
            </w:r>
          </w:p>
        </w:tc>
        <w:tc>
          <w:tcPr>
            <w:tcW w:w="697" w:type="dxa"/>
            <w:tcBorders>
              <w:top w:val="single" w:sz="4" w:space="0" w:color="auto"/>
              <w:left w:val="single" w:sz="4" w:space="0" w:color="auto"/>
              <w:bottom w:val="single" w:sz="4" w:space="0" w:color="auto"/>
              <w:right w:val="single" w:sz="4" w:space="0" w:color="auto"/>
            </w:tcBorders>
          </w:tcPr>
          <w:p w14:paraId="1D7C25D5" w14:textId="31C30C59"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18.0</w:t>
            </w:r>
          </w:p>
        </w:tc>
        <w:tc>
          <w:tcPr>
            <w:tcW w:w="850" w:type="dxa"/>
            <w:tcBorders>
              <w:top w:val="single" w:sz="4" w:space="0" w:color="auto"/>
              <w:left w:val="single" w:sz="4" w:space="0" w:color="auto"/>
              <w:bottom w:val="single" w:sz="4" w:space="0" w:color="auto"/>
              <w:right w:val="single" w:sz="4" w:space="0" w:color="auto"/>
            </w:tcBorders>
            <w:shd w:val="clear" w:color="auto" w:fill="B8CCEA" w:themeFill="accent3"/>
          </w:tcPr>
          <w:p w14:paraId="3EC40FDB" w14:textId="5B61350B"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68.9</w:t>
            </w:r>
          </w:p>
        </w:tc>
        <w:tc>
          <w:tcPr>
            <w:tcW w:w="1023" w:type="dxa"/>
            <w:tcBorders>
              <w:top w:val="single" w:sz="4" w:space="0" w:color="auto"/>
              <w:left w:val="single" w:sz="4" w:space="0" w:color="auto"/>
              <w:bottom w:val="single" w:sz="4" w:space="0" w:color="auto"/>
              <w:right w:val="single" w:sz="4" w:space="0" w:color="auto"/>
            </w:tcBorders>
          </w:tcPr>
          <w:p w14:paraId="02A1163C" w14:textId="292E1055"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3.3</w:t>
            </w:r>
          </w:p>
        </w:tc>
        <w:tc>
          <w:tcPr>
            <w:tcW w:w="666" w:type="dxa"/>
            <w:tcBorders>
              <w:top w:val="single" w:sz="4" w:space="0" w:color="auto"/>
              <w:left w:val="single" w:sz="4" w:space="0" w:color="auto"/>
              <w:bottom w:val="single" w:sz="4" w:space="0" w:color="auto"/>
              <w:right w:val="single" w:sz="4" w:space="0" w:color="auto"/>
            </w:tcBorders>
          </w:tcPr>
          <w:p w14:paraId="78DEAED2" w14:textId="0425EFE0" w:rsidR="00F94CBE" w:rsidRPr="00EC4F24" w:rsidRDefault="00F94CBE" w:rsidP="00F94CBE">
            <w:pPr>
              <w:jc w:val="cente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EC4F24">
              <w:rPr>
                <w:rFonts w:cs="Arial"/>
                <w:color w:val="auto"/>
                <w:sz w:val="20"/>
                <w:szCs w:val="20"/>
              </w:rPr>
              <w:t>61</w:t>
            </w:r>
          </w:p>
        </w:tc>
      </w:tr>
    </w:tbl>
    <w:p w14:paraId="7107E2D6" w14:textId="5696328A" w:rsidR="00F94CBE" w:rsidRDefault="00F94CBE" w:rsidP="00F94CBE"/>
    <w:p w14:paraId="5B1DA947" w14:textId="1BF3FE22" w:rsidR="00F94CBE" w:rsidRDefault="00F94CBE" w:rsidP="00F94CBE"/>
    <w:p w14:paraId="7A69230F" w14:textId="77777777" w:rsidR="00F94CBE" w:rsidRPr="00F94CBE" w:rsidRDefault="00F94CBE" w:rsidP="00F94CBE"/>
    <w:p w14:paraId="664FCF2E" w14:textId="77777777" w:rsidR="00985F2D" w:rsidRDefault="00985F2D" w:rsidP="0063466D">
      <w:pPr>
        <w:pStyle w:val="Heading2"/>
      </w:pPr>
    </w:p>
    <w:p w14:paraId="3D4B0BD3" w14:textId="77777777" w:rsidR="00A34C24" w:rsidRDefault="00A34C24">
      <w:pPr>
        <w:spacing w:before="0" w:after="0" w:line="240" w:lineRule="auto"/>
        <w:rPr>
          <w:rFonts w:eastAsia="Times New Roman"/>
          <w:b/>
          <w:bCs/>
          <w:color w:val="001871"/>
          <w:sz w:val="38"/>
          <w:szCs w:val="38"/>
        </w:rPr>
      </w:pPr>
      <w:r>
        <w:br w:type="page"/>
      </w:r>
    </w:p>
    <w:p w14:paraId="5286D334" w14:textId="60D26831" w:rsidR="0063466D" w:rsidRPr="006F4DE4" w:rsidRDefault="0063466D" w:rsidP="0063466D">
      <w:pPr>
        <w:pStyle w:val="Heading2"/>
      </w:pPr>
      <w:bookmarkStart w:id="453" w:name="_Appendix_E:_Abbreviations_1"/>
      <w:bookmarkStart w:id="454" w:name="_Toc144807971"/>
      <w:bookmarkEnd w:id="453"/>
      <w:r w:rsidRPr="006F4DE4">
        <w:lastRenderedPageBreak/>
        <w:t xml:space="preserve">Appendix </w:t>
      </w:r>
      <w:r w:rsidR="00A34C24">
        <w:t>E</w:t>
      </w:r>
      <w:r w:rsidRPr="006F4DE4">
        <w:t>: Abbreviations</w:t>
      </w:r>
      <w:bookmarkEnd w:id="356"/>
      <w:bookmarkEnd w:id="357"/>
      <w:bookmarkEnd w:id="358"/>
      <w:bookmarkEnd w:id="442"/>
      <w:bookmarkEnd w:id="443"/>
      <w:bookmarkEnd w:id="454"/>
    </w:p>
    <w:p w14:paraId="19614583" w14:textId="77777777" w:rsidR="0063466D" w:rsidRDefault="0063466D" w:rsidP="0063466D">
      <w:pPr>
        <w:pStyle w:val="Heading3"/>
      </w:pPr>
      <w:bookmarkStart w:id="455" w:name="_Toc40694567"/>
      <w:bookmarkStart w:id="456" w:name="_Toc41220098"/>
      <w:bookmarkStart w:id="457" w:name="_Toc41337081"/>
      <w:bookmarkStart w:id="458" w:name="_Toc58851217"/>
      <w:bookmarkStart w:id="459" w:name="_Toc91052111"/>
      <w:bookmarkStart w:id="460" w:name="_Toc115174536"/>
      <w:bookmarkStart w:id="461" w:name="_Toc116295527"/>
      <w:bookmarkStart w:id="462" w:name="_Toc144807972"/>
      <w:bookmarkEnd w:id="446"/>
      <w:r w:rsidRPr="006F4DE4">
        <w:t xml:space="preserve">Column heading abbreviations in results </w:t>
      </w:r>
      <w:proofErr w:type="gramStart"/>
      <w:r w:rsidRPr="006F4DE4">
        <w:t>tables</w:t>
      </w:r>
      <w:bookmarkEnd w:id="455"/>
      <w:bookmarkEnd w:id="456"/>
      <w:bookmarkEnd w:id="457"/>
      <w:bookmarkEnd w:id="458"/>
      <w:bookmarkEnd w:id="459"/>
      <w:bookmarkEnd w:id="460"/>
      <w:bookmarkEnd w:id="461"/>
      <w:bookmarkEnd w:id="462"/>
      <w:proofErr w:type="gramEnd"/>
    </w:p>
    <w:p w14:paraId="43B48157" w14:textId="77777777" w:rsidR="0063466D" w:rsidRPr="006F4DE4" w:rsidRDefault="0063466D" w:rsidP="0063466D">
      <w:pPr>
        <w:pStyle w:val="Heading4"/>
      </w:pPr>
      <w:bookmarkStart w:id="463" w:name="_Toc58851219"/>
      <w:bookmarkStart w:id="464" w:name="_Toc87442395"/>
      <w:bookmarkStart w:id="465" w:name="_Toc87515716"/>
      <w:bookmarkStart w:id="466" w:name="_Toc91051924"/>
      <w:bookmarkStart w:id="467" w:name="_Toc91052113"/>
      <w:bookmarkStart w:id="468" w:name="_Toc115174537"/>
      <w:bookmarkStart w:id="469" w:name="_Toc116295528"/>
      <w:bookmarkStart w:id="470" w:name="_Toc144807973"/>
      <w:r w:rsidRPr="006F4DE4">
        <w:t>Agreement scales</w:t>
      </w:r>
      <w:bookmarkEnd w:id="463"/>
      <w:bookmarkEnd w:id="464"/>
      <w:bookmarkEnd w:id="465"/>
      <w:bookmarkEnd w:id="466"/>
      <w:bookmarkEnd w:id="467"/>
      <w:bookmarkEnd w:id="468"/>
      <w:bookmarkEnd w:id="469"/>
      <w:bookmarkEnd w:id="470"/>
    </w:p>
    <w:p w14:paraId="7ED2BCC5" w14:textId="3EF87E0F" w:rsidR="0063466D" w:rsidRPr="00EC4F24" w:rsidRDefault="0063466D" w:rsidP="0063466D">
      <w:pPr>
        <w:pStyle w:val="Tabletitle"/>
        <w:rPr>
          <w:color w:val="auto"/>
        </w:rPr>
      </w:pPr>
      <w:bookmarkStart w:id="471" w:name="_Toc40694631"/>
      <w:r w:rsidRPr="00EC4F24">
        <w:rPr>
          <w:color w:val="auto"/>
        </w:rPr>
        <w:t xml:space="preserve">Table </w:t>
      </w:r>
      <w:r w:rsidR="00CA2ACA" w:rsidRPr="00EC4F24">
        <w:rPr>
          <w:color w:val="auto"/>
        </w:rPr>
        <w:t>6</w:t>
      </w:r>
      <w:r w:rsidR="00E82599" w:rsidRPr="00EC4F24">
        <w:rPr>
          <w:color w:val="auto"/>
        </w:rPr>
        <w:t>7</w:t>
      </w:r>
      <w:r w:rsidRPr="00EC4F24">
        <w:rPr>
          <w:color w:val="auto"/>
        </w:rPr>
        <w:t>. Abbreviations for agreement scale results tables.</w:t>
      </w:r>
      <w:bookmarkEnd w:id="471"/>
    </w:p>
    <w:tbl>
      <w:tblPr>
        <w:tblStyle w:val="TableTGAblue"/>
        <w:tblW w:w="0" w:type="auto"/>
        <w:tblLook w:val="04A0" w:firstRow="1" w:lastRow="0" w:firstColumn="1" w:lastColumn="0" w:noHBand="0" w:noVBand="1"/>
      </w:tblPr>
      <w:tblGrid>
        <w:gridCol w:w="2400"/>
        <w:gridCol w:w="6650"/>
      </w:tblGrid>
      <w:tr w:rsidR="00EC4F24" w:rsidRPr="00EC4F24" w14:paraId="4B0193D6"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75A0CD6C" w14:textId="77777777" w:rsidR="0063466D" w:rsidRPr="00EC4F24" w:rsidRDefault="0063466D" w:rsidP="00585F93">
            <w:pPr>
              <w:rPr>
                <w:color w:val="auto"/>
                <w:sz w:val="20"/>
              </w:rPr>
            </w:pPr>
            <w:r w:rsidRPr="00EC4F24">
              <w:rPr>
                <w:color w:val="auto"/>
                <w:sz w:val="20"/>
              </w:rPr>
              <w:t>Abbreviation</w:t>
            </w:r>
          </w:p>
        </w:tc>
        <w:tc>
          <w:tcPr>
            <w:tcW w:w="6650" w:type="dxa"/>
          </w:tcPr>
          <w:p w14:paraId="34F58BD1" w14:textId="77777777" w:rsidR="0063466D" w:rsidRPr="00EC4F24" w:rsidRDefault="0063466D" w:rsidP="00585F93">
            <w:pPr>
              <w:cnfStyle w:val="100000000000" w:firstRow="1" w:lastRow="0" w:firstColumn="0" w:lastColumn="0" w:oddVBand="0" w:evenVBand="0" w:oddHBand="0" w:evenHBand="0" w:firstRowFirstColumn="0" w:firstRowLastColumn="0" w:lastRowFirstColumn="0" w:lastRowLastColumn="0"/>
              <w:rPr>
                <w:color w:val="auto"/>
                <w:sz w:val="20"/>
              </w:rPr>
            </w:pPr>
            <w:r w:rsidRPr="00EC4F24">
              <w:rPr>
                <w:color w:val="auto"/>
                <w:sz w:val="20"/>
              </w:rPr>
              <w:t>Definition</w:t>
            </w:r>
          </w:p>
        </w:tc>
      </w:tr>
      <w:tr w:rsidR="00EC4F24" w:rsidRPr="00EC4F24" w14:paraId="18F2D362"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16915A74" w14:textId="77777777" w:rsidR="0063466D" w:rsidRPr="00EC4F24" w:rsidRDefault="0063466D" w:rsidP="00585F93">
            <w:pPr>
              <w:rPr>
                <w:b/>
                <w:color w:val="auto"/>
                <w:sz w:val="20"/>
              </w:rPr>
            </w:pPr>
            <w:r w:rsidRPr="00EC4F24">
              <w:rPr>
                <w:b/>
                <w:color w:val="auto"/>
                <w:sz w:val="20"/>
              </w:rPr>
              <w:t>N</w:t>
            </w:r>
          </w:p>
        </w:tc>
        <w:tc>
          <w:tcPr>
            <w:tcW w:w="6650" w:type="dxa"/>
          </w:tcPr>
          <w:p w14:paraId="6147C238"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The number of people who responded to an item.</w:t>
            </w:r>
          </w:p>
        </w:tc>
      </w:tr>
      <w:tr w:rsidR="00EC4F24" w:rsidRPr="00EC4F24" w14:paraId="22C24620"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36A425CD" w14:textId="77777777" w:rsidR="0063466D" w:rsidRPr="00EC4F24" w:rsidRDefault="0063466D" w:rsidP="00585F93">
            <w:pPr>
              <w:rPr>
                <w:b/>
                <w:color w:val="auto"/>
                <w:sz w:val="20"/>
              </w:rPr>
            </w:pPr>
            <w:r w:rsidRPr="00EC4F24">
              <w:rPr>
                <w:b/>
                <w:color w:val="auto"/>
                <w:sz w:val="20"/>
              </w:rPr>
              <w:t>A</w:t>
            </w:r>
          </w:p>
        </w:tc>
        <w:tc>
          <w:tcPr>
            <w:tcW w:w="6650" w:type="dxa"/>
          </w:tcPr>
          <w:p w14:paraId="524B0316"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 xml:space="preserve">The percentage of N who </w:t>
            </w:r>
            <w:r w:rsidRPr="00EC4F24">
              <w:rPr>
                <w:b/>
                <w:color w:val="auto"/>
                <w:sz w:val="20"/>
              </w:rPr>
              <w:t>agreed</w:t>
            </w:r>
            <w:r w:rsidRPr="00EC4F24">
              <w:rPr>
                <w:color w:val="auto"/>
                <w:sz w:val="20"/>
              </w:rPr>
              <w:t xml:space="preserve">. </w:t>
            </w:r>
          </w:p>
        </w:tc>
      </w:tr>
      <w:tr w:rsidR="00EC4F24" w:rsidRPr="00EC4F24" w14:paraId="7C04ACE6"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1208F904" w14:textId="77777777" w:rsidR="0063466D" w:rsidRPr="00EC4F24" w:rsidRDefault="0063466D" w:rsidP="00585F93">
            <w:pPr>
              <w:rPr>
                <w:b/>
                <w:color w:val="auto"/>
                <w:sz w:val="20"/>
              </w:rPr>
            </w:pPr>
            <w:r w:rsidRPr="00EC4F24">
              <w:rPr>
                <w:b/>
                <w:color w:val="auto"/>
                <w:sz w:val="20"/>
              </w:rPr>
              <w:t>SA</w:t>
            </w:r>
          </w:p>
        </w:tc>
        <w:tc>
          <w:tcPr>
            <w:tcW w:w="6650" w:type="dxa"/>
          </w:tcPr>
          <w:p w14:paraId="7D45DB8D"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 xml:space="preserve">The percentage of N who </w:t>
            </w:r>
            <w:r w:rsidRPr="00EC4F24">
              <w:rPr>
                <w:b/>
                <w:color w:val="auto"/>
                <w:sz w:val="20"/>
              </w:rPr>
              <w:t>strongly agreed</w:t>
            </w:r>
            <w:r w:rsidRPr="00EC4F24">
              <w:rPr>
                <w:color w:val="auto"/>
                <w:sz w:val="20"/>
              </w:rPr>
              <w:t>.</w:t>
            </w:r>
          </w:p>
        </w:tc>
      </w:tr>
      <w:tr w:rsidR="00EC4F24" w:rsidRPr="00EC4F24" w14:paraId="56F0FC12"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5A69FD59" w14:textId="77777777" w:rsidR="0063466D" w:rsidRPr="00EC4F24" w:rsidRDefault="0063466D" w:rsidP="00585F93">
            <w:pPr>
              <w:rPr>
                <w:b/>
                <w:color w:val="auto"/>
                <w:sz w:val="20"/>
              </w:rPr>
            </w:pPr>
            <w:r w:rsidRPr="00EC4F24">
              <w:rPr>
                <w:b/>
                <w:color w:val="auto"/>
                <w:sz w:val="20"/>
              </w:rPr>
              <w:t>Nett A</w:t>
            </w:r>
          </w:p>
        </w:tc>
        <w:tc>
          <w:tcPr>
            <w:tcW w:w="6650" w:type="dxa"/>
          </w:tcPr>
          <w:p w14:paraId="2F291AAC"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 xml:space="preserve">The percentage of N who </w:t>
            </w:r>
            <w:r w:rsidRPr="00EC4F24">
              <w:rPr>
                <w:b/>
                <w:color w:val="auto"/>
                <w:sz w:val="20"/>
              </w:rPr>
              <w:t>agreed or strongly agreed.</w:t>
            </w:r>
          </w:p>
        </w:tc>
      </w:tr>
      <w:tr w:rsidR="00EC4F24" w:rsidRPr="00EC4F24" w14:paraId="0A136301"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7603123B" w14:textId="77777777" w:rsidR="0063466D" w:rsidRPr="00EC4F24" w:rsidRDefault="0063466D" w:rsidP="00585F93">
            <w:pPr>
              <w:rPr>
                <w:b/>
                <w:color w:val="auto"/>
                <w:sz w:val="20"/>
              </w:rPr>
            </w:pPr>
            <w:r w:rsidRPr="00EC4F24">
              <w:rPr>
                <w:b/>
                <w:color w:val="auto"/>
                <w:sz w:val="20"/>
              </w:rPr>
              <w:t>Neither</w:t>
            </w:r>
          </w:p>
        </w:tc>
        <w:tc>
          <w:tcPr>
            <w:tcW w:w="6650" w:type="dxa"/>
          </w:tcPr>
          <w:p w14:paraId="6EDF5D83"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 xml:space="preserve">The percentage of N who </w:t>
            </w:r>
            <w:r w:rsidRPr="00EC4F24">
              <w:rPr>
                <w:b/>
                <w:color w:val="auto"/>
                <w:sz w:val="20"/>
              </w:rPr>
              <w:t>neither agreed nor disagreed.</w:t>
            </w:r>
          </w:p>
        </w:tc>
      </w:tr>
      <w:tr w:rsidR="00EC4F24" w:rsidRPr="00EC4F24" w14:paraId="5493BE5E"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24C9CCF2" w14:textId="77777777" w:rsidR="0063466D" w:rsidRPr="00EC4F24" w:rsidRDefault="0063466D" w:rsidP="00585F93">
            <w:pPr>
              <w:rPr>
                <w:b/>
                <w:color w:val="auto"/>
                <w:sz w:val="20"/>
              </w:rPr>
            </w:pPr>
            <w:r w:rsidRPr="00EC4F24">
              <w:rPr>
                <w:b/>
                <w:color w:val="auto"/>
                <w:sz w:val="20"/>
              </w:rPr>
              <w:t>D</w:t>
            </w:r>
          </w:p>
        </w:tc>
        <w:tc>
          <w:tcPr>
            <w:tcW w:w="6650" w:type="dxa"/>
          </w:tcPr>
          <w:p w14:paraId="6CC82080"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 xml:space="preserve">The percentage of N who </w:t>
            </w:r>
            <w:r w:rsidRPr="00EC4F24">
              <w:rPr>
                <w:b/>
                <w:color w:val="auto"/>
                <w:sz w:val="20"/>
              </w:rPr>
              <w:t>disagreed.</w:t>
            </w:r>
            <w:r w:rsidRPr="00EC4F24">
              <w:rPr>
                <w:color w:val="auto"/>
                <w:sz w:val="20"/>
              </w:rPr>
              <w:t xml:space="preserve"> </w:t>
            </w:r>
          </w:p>
        </w:tc>
      </w:tr>
      <w:tr w:rsidR="00EC4F24" w:rsidRPr="00EC4F24" w14:paraId="643302CD"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42FAFD55" w14:textId="77777777" w:rsidR="0063466D" w:rsidRPr="00EC4F24" w:rsidRDefault="0063466D" w:rsidP="00585F93">
            <w:pPr>
              <w:rPr>
                <w:b/>
                <w:color w:val="auto"/>
                <w:sz w:val="20"/>
              </w:rPr>
            </w:pPr>
            <w:r w:rsidRPr="00EC4F24">
              <w:rPr>
                <w:b/>
                <w:color w:val="auto"/>
                <w:sz w:val="20"/>
              </w:rPr>
              <w:t>SD</w:t>
            </w:r>
          </w:p>
        </w:tc>
        <w:tc>
          <w:tcPr>
            <w:tcW w:w="6650" w:type="dxa"/>
          </w:tcPr>
          <w:p w14:paraId="31D56FE9"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The percentage of N who</w:t>
            </w:r>
            <w:r w:rsidRPr="00EC4F24">
              <w:rPr>
                <w:b/>
                <w:color w:val="auto"/>
                <w:sz w:val="20"/>
              </w:rPr>
              <w:t xml:space="preserve"> strongly disagreed.</w:t>
            </w:r>
          </w:p>
        </w:tc>
      </w:tr>
      <w:tr w:rsidR="00EC4F24" w:rsidRPr="00EC4F24" w14:paraId="5273190F"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13FF656A" w14:textId="77777777" w:rsidR="0063466D" w:rsidRPr="00EC4F24" w:rsidRDefault="0063466D" w:rsidP="00585F93">
            <w:pPr>
              <w:rPr>
                <w:b/>
                <w:color w:val="auto"/>
                <w:sz w:val="20"/>
              </w:rPr>
            </w:pPr>
            <w:r w:rsidRPr="00EC4F24">
              <w:rPr>
                <w:b/>
                <w:color w:val="auto"/>
                <w:sz w:val="20"/>
              </w:rPr>
              <w:t>Nett D</w:t>
            </w:r>
          </w:p>
        </w:tc>
        <w:tc>
          <w:tcPr>
            <w:tcW w:w="6650" w:type="dxa"/>
          </w:tcPr>
          <w:p w14:paraId="47E25F69"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color w:val="auto"/>
                <w:sz w:val="20"/>
              </w:rPr>
            </w:pPr>
            <w:r w:rsidRPr="00EC4F24">
              <w:rPr>
                <w:color w:val="auto"/>
                <w:sz w:val="20"/>
              </w:rPr>
              <w:t xml:space="preserve">The percentage of N who </w:t>
            </w:r>
            <w:r w:rsidRPr="00EC4F24">
              <w:rPr>
                <w:b/>
                <w:color w:val="auto"/>
                <w:sz w:val="20"/>
              </w:rPr>
              <w:t xml:space="preserve">disagreed or strongly disagreed. </w:t>
            </w:r>
          </w:p>
        </w:tc>
      </w:tr>
      <w:tr w:rsidR="00EC4F24" w:rsidRPr="00EC4F24" w14:paraId="48F1E8B9"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24952D17" w14:textId="77777777" w:rsidR="0063466D" w:rsidRPr="00EC4F24" w:rsidRDefault="0063466D" w:rsidP="00585F93">
            <w:pPr>
              <w:rPr>
                <w:b/>
                <w:color w:val="auto"/>
                <w:sz w:val="20"/>
              </w:rPr>
            </w:pPr>
            <w:r w:rsidRPr="00EC4F24">
              <w:rPr>
                <w:b/>
                <w:color w:val="auto"/>
                <w:sz w:val="20"/>
              </w:rPr>
              <w:t>NA</w:t>
            </w:r>
          </w:p>
        </w:tc>
        <w:tc>
          <w:tcPr>
            <w:tcW w:w="6650" w:type="dxa"/>
          </w:tcPr>
          <w:p w14:paraId="09EFA0A1"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b/>
                <w:color w:val="auto"/>
                <w:sz w:val="20"/>
              </w:rPr>
            </w:pPr>
            <w:r w:rsidRPr="00EC4F24">
              <w:rPr>
                <w:b/>
                <w:color w:val="auto"/>
                <w:sz w:val="20"/>
              </w:rPr>
              <w:t>Not applicable</w:t>
            </w:r>
          </w:p>
        </w:tc>
      </w:tr>
      <w:tr w:rsidR="00EC4F24" w:rsidRPr="00EC4F24" w14:paraId="035DF903" w14:textId="77777777" w:rsidTr="00585F93">
        <w:tc>
          <w:tcPr>
            <w:cnfStyle w:val="001000000000" w:firstRow="0" w:lastRow="0" w:firstColumn="1" w:lastColumn="0" w:oddVBand="0" w:evenVBand="0" w:oddHBand="0" w:evenHBand="0" w:firstRowFirstColumn="0" w:firstRowLastColumn="0" w:lastRowFirstColumn="0" w:lastRowLastColumn="0"/>
            <w:tcW w:w="2400" w:type="dxa"/>
          </w:tcPr>
          <w:p w14:paraId="0379EFCE" w14:textId="77777777" w:rsidR="0063466D" w:rsidRPr="00EC4F24" w:rsidRDefault="0063466D" w:rsidP="00585F93">
            <w:pPr>
              <w:rPr>
                <w:b/>
                <w:color w:val="auto"/>
                <w:sz w:val="20"/>
              </w:rPr>
            </w:pPr>
            <w:r w:rsidRPr="00EC4F24">
              <w:rPr>
                <w:b/>
                <w:color w:val="auto"/>
                <w:sz w:val="20"/>
              </w:rPr>
              <w:t>NS</w:t>
            </w:r>
          </w:p>
        </w:tc>
        <w:tc>
          <w:tcPr>
            <w:tcW w:w="6650" w:type="dxa"/>
          </w:tcPr>
          <w:p w14:paraId="77F16934" w14:textId="77777777" w:rsidR="0063466D" w:rsidRPr="00EC4F24" w:rsidRDefault="0063466D" w:rsidP="00585F93">
            <w:pPr>
              <w:cnfStyle w:val="000000000000" w:firstRow="0" w:lastRow="0" w:firstColumn="0" w:lastColumn="0" w:oddVBand="0" w:evenVBand="0" w:oddHBand="0" w:evenHBand="0" w:firstRowFirstColumn="0" w:firstRowLastColumn="0" w:lastRowFirstColumn="0" w:lastRowLastColumn="0"/>
              <w:rPr>
                <w:b/>
                <w:color w:val="auto"/>
                <w:sz w:val="20"/>
              </w:rPr>
            </w:pPr>
            <w:r w:rsidRPr="00EC4F24">
              <w:rPr>
                <w:b/>
                <w:color w:val="auto"/>
                <w:sz w:val="20"/>
              </w:rPr>
              <w:t>Not sure</w:t>
            </w:r>
          </w:p>
        </w:tc>
      </w:tr>
    </w:tbl>
    <w:p w14:paraId="15FBB79C" w14:textId="77777777" w:rsidR="0063466D" w:rsidRPr="006F4DE4" w:rsidRDefault="0063466D" w:rsidP="0063466D">
      <w:pPr>
        <w:pStyle w:val="Heading4"/>
        <w:pageBreakBefore/>
        <w:spacing w:before="0"/>
      </w:pPr>
      <w:bookmarkStart w:id="472" w:name="_Toc58851220"/>
      <w:bookmarkStart w:id="473" w:name="_Toc87442396"/>
      <w:bookmarkStart w:id="474" w:name="_Toc87515717"/>
      <w:bookmarkStart w:id="475" w:name="_Toc91051925"/>
      <w:bookmarkStart w:id="476" w:name="_Toc91052114"/>
      <w:bookmarkStart w:id="477" w:name="_Toc115174538"/>
      <w:bookmarkStart w:id="478" w:name="_Toc116295529"/>
      <w:bookmarkStart w:id="479" w:name="_Toc144807974"/>
      <w:r w:rsidRPr="006F4DE4">
        <w:lastRenderedPageBreak/>
        <w:t>Satisfaction scales</w:t>
      </w:r>
      <w:bookmarkEnd w:id="472"/>
      <w:bookmarkEnd w:id="473"/>
      <w:bookmarkEnd w:id="474"/>
      <w:bookmarkEnd w:id="475"/>
      <w:bookmarkEnd w:id="476"/>
      <w:bookmarkEnd w:id="477"/>
      <w:bookmarkEnd w:id="478"/>
      <w:bookmarkEnd w:id="479"/>
    </w:p>
    <w:p w14:paraId="74BFA3D3" w14:textId="26605CB0" w:rsidR="0063466D" w:rsidRPr="006F4DE4" w:rsidRDefault="0063466D" w:rsidP="0063466D">
      <w:pPr>
        <w:pStyle w:val="Tabletitle"/>
      </w:pPr>
      <w:bookmarkStart w:id="480" w:name="_Toc40694632"/>
      <w:r w:rsidRPr="006F4DE4">
        <w:t>Table</w:t>
      </w:r>
      <w:r>
        <w:t xml:space="preserve"> </w:t>
      </w:r>
      <w:r w:rsidR="00CA2ACA">
        <w:t>6</w:t>
      </w:r>
      <w:r w:rsidR="00AA0765">
        <w:t>8</w:t>
      </w:r>
      <w:r w:rsidRPr="006F4DE4">
        <w:t>. Abbreviations for satisfaction scale results</w:t>
      </w:r>
      <w:r>
        <w:t xml:space="preserve"> tables</w:t>
      </w:r>
      <w:r w:rsidRPr="006F4DE4">
        <w:t>.</w:t>
      </w:r>
      <w:bookmarkEnd w:id="480"/>
    </w:p>
    <w:tbl>
      <w:tblPr>
        <w:tblStyle w:val="TableTGAblue"/>
        <w:tblW w:w="0" w:type="auto"/>
        <w:tblLook w:val="04A0" w:firstRow="1" w:lastRow="0" w:firstColumn="1" w:lastColumn="0" w:noHBand="0" w:noVBand="1"/>
      </w:tblPr>
      <w:tblGrid>
        <w:gridCol w:w="2258"/>
        <w:gridCol w:w="6792"/>
      </w:tblGrid>
      <w:tr w:rsidR="0063466D" w:rsidRPr="006F4DE4" w14:paraId="185EEF20"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76FCD2C8" w14:textId="77777777" w:rsidR="0063466D" w:rsidRPr="006F4DE4" w:rsidRDefault="0063466D" w:rsidP="00585F93">
            <w:pPr>
              <w:rPr>
                <w:sz w:val="20"/>
              </w:rPr>
            </w:pPr>
            <w:r w:rsidRPr="006F4DE4">
              <w:rPr>
                <w:sz w:val="20"/>
              </w:rPr>
              <w:t>Abbreviation</w:t>
            </w:r>
          </w:p>
        </w:tc>
        <w:tc>
          <w:tcPr>
            <w:tcW w:w="6792" w:type="dxa"/>
          </w:tcPr>
          <w:p w14:paraId="5C2F29AE" w14:textId="77777777" w:rsidR="0063466D" w:rsidRPr="006F4DE4" w:rsidRDefault="0063466D" w:rsidP="00585F93">
            <w:pPr>
              <w:cnfStyle w:val="100000000000" w:firstRow="1" w:lastRow="0" w:firstColumn="0" w:lastColumn="0" w:oddVBand="0" w:evenVBand="0" w:oddHBand="0" w:evenHBand="0" w:firstRowFirstColumn="0" w:firstRowLastColumn="0" w:lastRowFirstColumn="0" w:lastRowLastColumn="0"/>
              <w:rPr>
                <w:sz w:val="20"/>
              </w:rPr>
            </w:pPr>
            <w:r w:rsidRPr="006F4DE4">
              <w:rPr>
                <w:sz w:val="20"/>
              </w:rPr>
              <w:t>Definition</w:t>
            </w:r>
          </w:p>
        </w:tc>
      </w:tr>
      <w:tr w:rsidR="0063466D" w:rsidRPr="006F4DE4" w14:paraId="20820C88"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0D085C38" w14:textId="77777777" w:rsidR="0063466D" w:rsidRPr="006F4DE4" w:rsidRDefault="0063466D" w:rsidP="00585F93">
            <w:pPr>
              <w:rPr>
                <w:b/>
                <w:sz w:val="20"/>
              </w:rPr>
            </w:pPr>
            <w:r w:rsidRPr="006F4DE4">
              <w:rPr>
                <w:b/>
                <w:sz w:val="20"/>
              </w:rPr>
              <w:t>N</w:t>
            </w:r>
          </w:p>
        </w:tc>
        <w:tc>
          <w:tcPr>
            <w:tcW w:w="6792" w:type="dxa"/>
          </w:tcPr>
          <w:p w14:paraId="14C68FA9"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number of people who responded to an item.</w:t>
            </w:r>
          </w:p>
        </w:tc>
      </w:tr>
      <w:tr w:rsidR="0063466D" w:rsidRPr="006F4DE4" w14:paraId="1FF45772"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3827717B" w14:textId="77777777" w:rsidR="0063466D" w:rsidRPr="006F4DE4" w:rsidRDefault="0063466D" w:rsidP="00585F93">
            <w:pPr>
              <w:rPr>
                <w:b/>
                <w:sz w:val="20"/>
              </w:rPr>
            </w:pPr>
            <w:r w:rsidRPr="006F4DE4">
              <w:rPr>
                <w:b/>
                <w:sz w:val="20"/>
              </w:rPr>
              <w:t>S</w:t>
            </w:r>
          </w:p>
        </w:tc>
        <w:tc>
          <w:tcPr>
            <w:tcW w:w="6792" w:type="dxa"/>
          </w:tcPr>
          <w:p w14:paraId="5C395EBD"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satisfied</w:t>
            </w:r>
            <w:r w:rsidRPr="006F4DE4">
              <w:rPr>
                <w:sz w:val="20"/>
              </w:rPr>
              <w:t xml:space="preserve">. </w:t>
            </w:r>
          </w:p>
        </w:tc>
      </w:tr>
      <w:tr w:rsidR="0063466D" w:rsidRPr="006F4DE4" w14:paraId="2F93858F"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7BCB81A2" w14:textId="77777777" w:rsidR="0063466D" w:rsidRPr="006F4DE4" w:rsidRDefault="0063466D" w:rsidP="00585F93">
            <w:pPr>
              <w:rPr>
                <w:b/>
                <w:sz w:val="20"/>
              </w:rPr>
            </w:pPr>
            <w:r w:rsidRPr="006F4DE4">
              <w:rPr>
                <w:b/>
                <w:sz w:val="20"/>
              </w:rPr>
              <w:t>VS</w:t>
            </w:r>
          </w:p>
        </w:tc>
        <w:tc>
          <w:tcPr>
            <w:tcW w:w="6792" w:type="dxa"/>
          </w:tcPr>
          <w:p w14:paraId="49392028"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very satisfied</w:t>
            </w:r>
            <w:r w:rsidRPr="006F4DE4">
              <w:rPr>
                <w:sz w:val="20"/>
              </w:rPr>
              <w:t>.</w:t>
            </w:r>
          </w:p>
        </w:tc>
      </w:tr>
      <w:tr w:rsidR="0063466D" w:rsidRPr="006F4DE4" w14:paraId="68DCF124"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49778F6C" w14:textId="77777777" w:rsidR="0063466D" w:rsidRPr="006F4DE4" w:rsidRDefault="0063466D" w:rsidP="00585F93">
            <w:pPr>
              <w:rPr>
                <w:b/>
                <w:sz w:val="20"/>
              </w:rPr>
            </w:pPr>
            <w:r w:rsidRPr="006F4DE4">
              <w:rPr>
                <w:b/>
                <w:sz w:val="20"/>
              </w:rPr>
              <w:t>Nett S</w:t>
            </w:r>
          </w:p>
        </w:tc>
        <w:tc>
          <w:tcPr>
            <w:tcW w:w="6792" w:type="dxa"/>
          </w:tcPr>
          <w:p w14:paraId="0AC5FF39"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Pr>
                <w:sz w:val="20"/>
              </w:rPr>
              <w:t xml:space="preserve"> were</w:t>
            </w:r>
            <w:r w:rsidRPr="006F4DE4">
              <w:rPr>
                <w:sz w:val="20"/>
              </w:rPr>
              <w:t xml:space="preserve"> </w:t>
            </w:r>
            <w:r w:rsidRPr="006F4DE4">
              <w:rPr>
                <w:b/>
                <w:sz w:val="20"/>
              </w:rPr>
              <w:t>satisfied or very satisfied.</w:t>
            </w:r>
          </w:p>
        </w:tc>
      </w:tr>
      <w:tr w:rsidR="0063466D" w:rsidRPr="006F4DE4" w14:paraId="7EA614DB"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7F1BDE32" w14:textId="77777777" w:rsidR="0063466D" w:rsidRPr="006F4DE4" w:rsidRDefault="0063466D" w:rsidP="00585F93">
            <w:pPr>
              <w:rPr>
                <w:b/>
                <w:sz w:val="20"/>
              </w:rPr>
            </w:pPr>
            <w:r w:rsidRPr="006F4DE4">
              <w:rPr>
                <w:b/>
                <w:sz w:val="20"/>
              </w:rPr>
              <w:t>N</w:t>
            </w:r>
            <w:r>
              <w:rPr>
                <w:b/>
                <w:sz w:val="20"/>
              </w:rPr>
              <w:t>either</w:t>
            </w:r>
          </w:p>
        </w:tc>
        <w:tc>
          <w:tcPr>
            <w:tcW w:w="6792" w:type="dxa"/>
          </w:tcPr>
          <w:p w14:paraId="6B28287C"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neither satisfied nor dissatisfied.</w:t>
            </w:r>
          </w:p>
        </w:tc>
      </w:tr>
      <w:tr w:rsidR="0063466D" w:rsidRPr="006F4DE4" w14:paraId="2EEC00E7"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447B007B" w14:textId="77777777" w:rsidR="0063466D" w:rsidRPr="006F4DE4" w:rsidRDefault="0063466D" w:rsidP="00585F93">
            <w:pPr>
              <w:rPr>
                <w:b/>
                <w:sz w:val="20"/>
              </w:rPr>
            </w:pPr>
            <w:r w:rsidRPr="006F4DE4">
              <w:rPr>
                <w:b/>
                <w:sz w:val="20"/>
              </w:rPr>
              <w:t>D</w:t>
            </w:r>
          </w:p>
        </w:tc>
        <w:tc>
          <w:tcPr>
            <w:tcW w:w="6792" w:type="dxa"/>
          </w:tcPr>
          <w:p w14:paraId="3DCE5051" w14:textId="0C1B7DF0"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w:t>
            </w:r>
            <w:r w:rsidR="00061D46">
              <w:rPr>
                <w:sz w:val="20"/>
              </w:rPr>
              <w:t xml:space="preserve"> were</w:t>
            </w:r>
            <w:r w:rsidRPr="006F4DE4">
              <w:rPr>
                <w:sz w:val="20"/>
              </w:rPr>
              <w:t xml:space="preserve"> </w:t>
            </w:r>
            <w:r w:rsidRPr="006F4DE4">
              <w:rPr>
                <w:b/>
                <w:sz w:val="20"/>
              </w:rPr>
              <w:t>dissatisfied.</w:t>
            </w:r>
            <w:r w:rsidRPr="006F4DE4">
              <w:rPr>
                <w:sz w:val="20"/>
              </w:rPr>
              <w:t xml:space="preserve"> </w:t>
            </w:r>
          </w:p>
        </w:tc>
      </w:tr>
      <w:tr w:rsidR="0063466D" w:rsidRPr="006F4DE4" w14:paraId="2A02EC79"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2EEB70B7" w14:textId="77777777" w:rsidR="0063466D" w:rsidRPr="006F4DE4" w:rsidRDefault="0063466D" w:rsidP="00585F93">
            <w:pPr>
              <w:rPr>
                <w:b/>
                <w:sz w:val="20"/>
              </w:rPr>
            </w:pPr>
            <w:r w:rsidRPr="006F4DE4">
              <w:rPr>
                <w:b/>
                <w:sz w:val="20"/>
              </w:rPr>
              <w:t>VD</w:t>
            </w:r>
          </w:p>
        </w:tc>
        <w:tc>
          <w:tcPr>
            <w:tcW w:w="6792" w:type="dxa"/>
          </w:tcPr>
          <w:p w14:paraId="194FEB4F"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The percentage of N who were</w:t>
            </w:r>
            <w:r w:rsidRPr="006F4DE4">
              <w:rPr>
                <w:b/>
                <w:sz w:val="20"/>
              </w:rPr>
              <w:t xml:space="preserve"> very dissatisfied.</w:t>
            </w:r>
          </w:p>
        </w:tc>
      </w:tr>
      <w:tr w:rsidR="0063466D" w:rsidRPr="006F4DE4" w14:paraId="4B9BBA66" w14:textId="77777777" w:rsidTr="00585F93">
        <w:tc>
          <w:tcPr>
            <w:cnfStyle w:val="001000000000" w:firstRow="0" w:lastRow="0" w:firstColumn="1" w:lastColumn="0" w:oddVBand="0" w:evenVBand="0" w:oddHBand="0" w:evenHBand="0" w:firstRowFirstColumn="0" w:firstRowLastColumn="0" w:lastRowFirstColumn="0" w:lastRowLastColumn="0"/>
            <w:tcW w:w="2258" w:type="dxa"/>
          </w:tcPr>
          <w:p w14:paraId="4D36AF54" w14:textId="77777777" w:rsidR="0063466D" w:rsidRPr="006F4DE4" w:rsidRDefault="0063466D" w:rsidP="00585F93">
            <w:pPr>
              <w:rPr>
                <w:b/>
                <w:sz w:val="20"/>
              </w:rPr>
            </w:pPr>
            <w:r w:rsidRPr="006F4DE4">
              <w:rPr>
                <w:b/>
                <w:sz w:val="20"/>
              </w:rPr>
              <w:t>Nett D</w:t>
            </w:r>
          </w:p>
        </w:tc>
        <w:tc>
          <w:tcPr>
            <w:tcW w:w="6792" w:type="dxa"/>
          </w:tcPr>
          <w:p w14:paraId="45F10D65" w14:textId="77777777" w:rsidR="0063466D" w:rsidRPr="006F4DE4" w:rsidRDefault="0063466D" w:rsidP="00585F93">
            <w:pPr>
              <w:cnfStyle w:val="000000000000" w:firstRow="0" w:lastRow="0" w:firstColumn="0" w:lastColumn="0" w:oddVBand="0" w:evenVBand="0" w:oddHBand="0" w:evenHBand="0" w:firstRowFirstColumn="0" w:firstRowLastColumn="0" w:lastRowFirstColumn="0" w:lastRowLastColumn="0"/>
              <w:rPr>
                <w:sz w:val="20"/>
              </w:rPr>
            </w:pPr>
            <w:r w:rsidRPr="006F4DE4">
              <w:rPr>
                <w:sz w:val="20"/>
              </w:rPr>
              <w:t xml:space="preserve">The percentage of N who were </w:t>
            </w:r>
            <w:r w:rsidRPr="006F4DE4">
              <w:rPr>
                <w:b/>
                <w:sz w:val="20"/>
              </w:rPr>
              <w:t>dissatisfied or very dissatisfied.</w:t>
            </w:r>
          </w:p>
        </w:tc>
      </w:tr>
    </w:tbl>
    <w:p w14:paraId="304ACBAC" w14:textId="77777777" w:rsidR="0063466D" w:rsidRPr="00215D48" w:rsidRDefault="0063466D" w:rsidP="0063466D">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63466D" w:rsidRPr="00215D48" w14:paraId="01730C92" w14:textId="77777777" w:rsidTr="00585F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40745F8C" w14:textId="77777777" w:rsidR="0063466D" w:rsidRPr="00215D48" w:rsidRDefault="0063466D" w:rsidP="00585F93">
            <w:r w:rsidRPr="00215D48">
              <w:t>Version</w:t>
            </w:r>
          </w:p>
        </w:tc>
        <w:tc>
          <w:tcPr>
            <w:tcW w:w="3242" w:type="dxa"/>
          </w:tcPr>
          <w:p w14:paraId="4B826470" w14:textId="77777777" w:rsidR="0063466D" w:rsidRPr="00215D48" w:rsidRDefault="0063466D" w:rsidP="00585F93">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6453E9B6" w14:textId="77777777" w:rsidR="0063466D" w:rsidRPr="00215D48" w:rsidRDefault="0063466D" w:rsidP="00585F93">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239E0D5" w14:textId="77777777" w:rsidR="0063466D" w:rsidRPr="00215D48" w:rsidRDefault="0063466D" w:rsidP="00585F93">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63466D" w:rsidRPr="00215D48" w14:paraId="4C7B79BD" w14:textId="77777777" w:rsidTr="00585F9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5B5F191" w14:textId="77777777" w:rsidR="0063466D" w:rsidRPr="00215D48" w:rsidRDefault="0063466D" w:rsidP="00585F93">
            <w:r w:rsidRPr="00215D48">
              <w:t>V1.0</w:t>
            </w:r>
          </w:p>
        </w:tc>
        <w:tc>
          <w:tcPr>
            <w:tcW w:w="3242" w:type="dxa"/>
          </w:tcPr>
          <w:p w14:paraId="20011ED0" w14:textId="77777777" w:rsidR="0063466D" w:rsidRPr="00215D48" w:rsidRDefault="0063466D" w:rsidP="00585F93">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6607E1CF" w14:textId="6858E187" w:rsidR="0063466D" w:rsidRPr="00215D48" w:rsidRDefault="0063466D" w:rsidP="00585F93">
            <w:pPr>
              <w:cnfStyle w:val="000000000000" w:firstRow="0" w:lastRow="0" w:firstColumn="0" w:lastColumn="0" w:oddVBand="0" w:evenVBand="0" w:oddHBand="0" w:evenHBand="0" w:firstRowFirstColumn="0" w:firstRowLastColumn="0" w:lastRowFirstColumn="0" w:lastRowLastColumn="0"/>
            </w:pPr>
            <w:r>
              <w:t xml:space="preserve">Regulatory Education </w:t>
            </w:r>
            <w:r w:rsidR="006A224E">
              <w:t xml:space="preserve">and Communication </w:t>
            </w:r>
            <w:r>
              <w:t xml:space="preserve">Section </w:t>
            </w:r>
          </w:p>
        </w:tc>
        <w:tc>
          <w:tcPr>
            <w:tcW w:w="1808" w:type="dxa"/>
          </w:tcPr>
          <w:p w14:paraId="576EB0A4" w14:textId="77777777" w:rsidR="0063466D" w:rsidRPr="00215D48" w:rsidRDefault="0063466D" w:rsidP="00585F93">
            <w:pPr>
              <w:cnfStyle w:val="000000000000" w:firstRow="0" w:lastRow="0" w:firstColumn="0" w:lastColumn="0" w:oddVBand="0" w:evenVBand="0" w:oddHBand="0" w:evenHBand="0" w:firstRowFirstColumn="0" w:firstRowLastColumn="0" w:lastRowFirstColumn="0" w:lastRowLastColumn="0"/>
            </w:pPr>
          </w:p>
        </w:tc>
      </w:tr>
    </w:tbl>
    <w:p w14:paraId="37FA32A9" w14:textId="77777777" w:rsidR="0063466D" w:rsidRPr="00215D48" w:rsidRDefault="0063466D" w:rsidP="0063466D">
      <w:pPr>
        <w:spacing w:before="0" w:after="0" w:line="240" w:lineRule="auto"/>
        <w:rPr>
          <w:sz w:val="20"/>
        </w:rPr>
        <w:sectPr w:rsidR="0063466D" w:rsidRPr="00215D48" w:rsidSect="0029069E">
          <w:headerReference w:type="default" r:id="rId41"/>
          <w:footerReference w:type="default" r:id="rId4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38A2FDF0" w14:textId="77777777" w:rsidTr="00564BBE">
        <w:trPr>
          <w:trHeight w:hRule="exact" w:val="565"/>
          <w:jc w:val="center"/>
        </w:trPr>
        <w:tc>
          <w:tcPr>
            <w:tcW w:w="9145" w:type="dxa"/>
          </w:tcPr>
          <w:p w14:paraId="445CD6A3" w14:textId="77777777" w:rsidR="00C50E5C" w:rsidRPr="00215D48" w:rsidRDefault="00C50E5C" w:rsidP="00564BBE">
            <w:pPr>
              <w:pStyle w:val="TGASignoff"/>
            </w:pPr>
            <w:r w:rsidRPr="00215D48">
              <w:lastRenderedPageBreak/>
              <w:t>Therapeutic Goods Administration</w:t>
            </w:r>
          </w:p>
        </w:tc>
      </w:tr>
      <w:tr w:rsidR="00C50E5C" w:rsidRPr="00215D48" w14:paraId="77842512" w14:textId="77777777" w:rsidTr="00564BBE">
        <w:trPr>
          <w:trHeight w:val="963"/>
          <w:jc w:val="center"/>
        </w:trPr>
        <w:tc>
          <w:tcPr>
            <w:tcW w:w="9145" w:type="dxa"/>
            <w:tcMar>
              <w:top w:w="28" w:type="dxa"/>
            </w:tcMar>
          </w:tcPr>
          <w:p w14:paraId="5FF4A80B" w14:textId="77777777" w:rsidR="00C50E5C" w:rsidRPr="00215D48" w:rsidRDefault="00C50E5C" w:rsidP="00EB5622">
            <w:pPr>
              <w:pStyle w:val="Address"/>
              <w:jc w:val="center"/>
            </w:pPr>
            <w:r w:rsidRPr="00215D48">
              <w:t>PO Box 100 Woden ACT 2606 Australia</w:t>
            </w:r>
          </w:p>
          <w:p w14:paraId="47DF8F41" w14:textId="310EAFD5" w:rsidR="001A3190" w:rsidRDefault="00C50E5C">
            <w:pPr>
              <w:pStyle w:val="Address"/>
              <w:jc w:val="center"/>
              <w:rPr>
                <w:sz w:val="22"/>
                <w:szCs w:val="22"/>
              </w:rPr>
            </w:pPr>
            <w:r w:rsidRPr="00215D48">
              <w:t xml:space="preserve">Email: </w:t>
            </w:r>
            <w:hyperlink r:id="rId43" w:history="1">
              <w:r w:rsidRPr="00215D48">
                <w:rPr>
                  <w:rStyle w:val="Hyperlink"/>
                </w:rPr>
                <w:t>info@tga.gov.au</w:t>
              </w:r>
            </w:hyperlink>
            <w:r w:rsidR="003857B7">
              <w:t xml:space="preserve"> </w:t>
            </w:r>
            <w:r w:rsidRPr="00215D48">
              <w:t>Phone: 1800 020 653</w:t>
            </w:r>
            <w:r w:rsidR="003857B7">
              <w:t xml:space="preserve"> </w:t>
            </w:r>
            <w:r w:rsidRPr="00215D48">
              <w:t xml:space="preserve">Fax: </w:t>
            </w:r>
            <w:r w:rsidR="001A3190" w:rsidRPr="00BA0DFC">
              <w:t>02 6203 1605</w:t>
            </w:r>
          </w:p>
          <w:p w14:paraId="6687819C" w14:textId="77777777" w:rsidR="00C50E5C" w:rsidRPr="00215D48" w:rsidRDefault="00E82458">
            <w:pPr>
              <w:pStyle w:val="Address"/>
              <w:jc w:val="center"/>
              <w:rPr>
                <w:rStyle w:val="Hyperlink"/>
                <w:b/>
                <w:color w:val="auto"/>
                <w:sz w:val="22"/>
                <w:u w:val="none"/>
              </w:rPr>
            </w:pPr>
            <w:hyperlink r:id="rId44" w:history="1">
              <w:r w:rsidR="00215D48" w:rsidRPr="00C4721A">
                <w:rPr>
                  <w:rStyle w:val="Hyperlink"/>
                  <w:b/>
                </w:rPr>
                <w:t>https://www.tga.gov.au</w:t>
              </w:r>
            </w:hyperlink>
          </w:p>
        </w:tc>
      </w:tr>
    </w:tbl>
    <w:p w14:paraId="38109DBB" w14:textId="77777777" w:rsidR="00706634" w:rsidRPr="00215D48" w:rsidRDefault="00706634" w:rsidP="00A4751B">
      <w:pPr>
        <w:rPr>
          <w:sz w:val="20"/>
        </w:rPr>
      </w:pPr>
    </w:p>
    <w:sectPr w:rsidR="00706634" w:rsidRPr="00215D48" w:rsidSect="00AE7C6A">
      <w:headerReference w:type="first" r:id="rId45"/>
      <w:footerReference w:type="first" r:id="rId4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4830" w14:textId="77777777" w:rsidR="003220AB" w:rsidRDefault="003220AB" w:rsidP="00C40A36">
      <w:pPr>
        <w:spacing w:after="0"/>
      </w:pPr>
      <w:r>
        <w:separator/>
      </w:r>
    </w:p>
  </w:endnote>
  <w:endnote w:type="continuationSeparator" w:id="0">
    <w:p w14:paraId="297B867C" w14:textId="77777777" w:rsidR="003220AB" w:rsidRDefault="003220A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1537E88A" w14:textId="77777777" w:rsidTr="000B30E5">
      <w:trPr>
        <w:trHeight w:val="423"/>
      </w:trPr>
      <w:tc>
        <w:tcPr>
          <w:tcW w:w="4360" w:type="dxa"/>
          <w:tcBorders>
            <w:top w:val="single" w:sz="4" w:space="0" w:color="auto"/>
          </w:tcBorders>
        </w:tcPr>
        <w:p w14:paraId="46FF4312" w14:textId="77777777" w:rsidR="00A77452" w:rsidRDefault="00A77452" w:rsidP="000B30E5">
          <w:pPr>
            <w:pStyle w:val="Footer"/>
          </w:pPr>
        </w:p>
        <w:p w14:paraId="49BCF0A4"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0689B04" w14:textId="77777777" w:rsidR="00A77452" w:rsidRDefault="00A77452" w:rsidP="000B30E5">
              <w:pPr>
                <w:pStyle w:val="Footer"/>
                <w:jc w:val="right"/>
              </w:pPr>
            </w:p>
            <w:p w14:paraId="780FE7AE"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E82458">
                <w:fldChar w:fldCharType="begin"/>
              </w:r>
              <w:r w:rsidR="00E82458">
                <w:instrText xml:space="preserve"> NUMPAGES  </w:instrText>
              </w:r>
              <w:r w:rsidR="00E82458">
                <w:fldChar w:fldCharType="separate"/>
              </w:r>
              <w:r w:rsidR="00EB6CAF">
                <w:rPr>
                  <w:noProof/>
                </w:rPr>
                <w:t>2</w:t>
              </w:r>
              <w:r w:rsidR="00E82458">
                <w:rPr>
                  <w:noProof/>
                </w:rPr>
                <w:fldChar w:fldCharType="end"/>
              </w:r>
            </w:p>
          </w:sdtContent>
        </w:sdt>
      </w:tc>
    </w:tr>
    <w:tr w:rsidR="00A77452" w:rsidRPr="00257138" w14:paraId="53A0F25A" w14:textId="77777777" w:rsidTr="000B30E5">
      <w:trPr>
        <w:trHeight w:val="263"/>
      </w:trPr>
      <w:tc>
        <w:tcPr>
          <w:tcW w:w="4360" w:type="dxa"/>
        </w:tcPr>
        <w:p w14:paraId="1CE0A005"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7067A7E5" w14:textId="77777777" w:rsidR="00A77452" w:rsidRPr="00257138" w:rsidRDefault="00A77452" w:rsidP="000B30E5">
          <w:pPr>
            <w:pStyle w:val="Footer"/>
            <w:jc w:val="right"/>
          </w:pPr>
        </w:p>
      </w:tc>
    </w:tr>
  </w:tbl>
  <w:p w14:paraId="607E51C4"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2904"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63466D" w:rsidRPr="004A3084" w14:paraId="448841F4" w14:textId="77777777" w:rsidTr="00086238">
      <w:trPr>
        <w:trHeight w:val="423"/>
      </w:trPr>
      <w:tc>
        <w:tcPr>
          <w:tcW w:w="7338" w:type="dxa"/>
          <w:tcBorders>
            <w:top w:val="single" w:sz="4" w:space="0" w:color="auto"/>
          </w:tcBorders>
        </w:tcPr>
        <w:p w14:paraId="2C74A5C0" w14:textId="43A35627" w:rsidR="0063466D" w:rsidRPr="004A3084" w:rsidRDefault="0063466D" w:rsidP="00086238">
          <w:pPr>
            <w:pStyle w:val="Footer"/>
          </w:pPr>
          <w:r>
            <w:t>TGA stakeholder survey 202</w:t>
          </w:r>
          <w:r w:rsidR="00546E10">
            <w:t>3</w:t>
          </w:r>
          <w:r w:rsidRPr="004A3084">
            <w:t xml:space="preserve"> </w:t>
          </w:r>
          <w:r>
            <w:br/>
            <w:t xml:space="preserve">V1.0 </w:t>
          </w:r>
          <w:r w:rsidR="00B00542">
            <w:t>September</w:t>
          </w:r>
          <w:r w:rsidR="00546E10">
            <w:t xml:space="preserve"> 202</w:t>
          </w:r>
          <w:r w:rsidR="0039361E">
            <w:t>3</w:t>
          </w:r>
        </w:p>
      </w:tc>
      <w:tc>
        <w:tcPr>
          <w:tcW w:w="1734" w:type="dxa"/>
          <w:tcBorders>
            <w:top w:val="single" w:sz="4" w:space="0" w:color="auto"/>
          </w:tcBorders>
        </w:tcPr>
        <w:sdt>
          <w:sdtPr>
            <w:id w:val="1340432613"/>
            <w:docPartObj>
              <w:docPartGallery w:val="Page Numbers (Top of Page)"/>
              <w:docPartUnique/>
            </w:docPartObj>
          </w:sdtPr>
          <w:sdtEndPr/>
          <w:sdtContent>
            <w:p w14:paraId="12077E62" w14:textId="77777777" w:rsidR="0063466D" w:rsidRPr="004A3084" w:rsidRDefault="0063466D" w:rsidP="00231E8D">
              <w:pPr>
                <w:pStyle w:val="Footer"/>
                <w:jc w:val="right"/>
              </w:pPr>
              <w:r w:rsidRPr="004A3084">
                <w:t xml:space="preserve">Page </w:t>
              </w:r>
              <w:r>
                <w:fldChar w:fldCharType="begin"/>
              </w:r>
              <w:r>
                <w:instrText xml:space="preserve"> PAGE </w:instrText>
              </w:r>
              <w:r>
                <w:fldChar w:fldCharType="separate"/>
              </w:r>
              <w:r>
                <w:rPr>
                  <w:noProof/>
                </w:rPr>
                <w:t>12</w:t>
              </w:r>
              <w:r>
                <w:rPr>
                  <w:noProof/>
                </w:rPr>
                <w:fldChar w:fldCharType="end"/>
              </w:r>
              <w:r w:rsidRPr="004A3084">
                <w:t xml:space="preserve"> of </w:t>
              </w:r>
              <w:r w:rsidR="00E82458">
                <w:fldChar w:fldCharType="begin"/>
              </w:r>
              <w:r w:rsidR="00E82458">
                <w:instrText xml:space="preserve"> NUMPAGES  </w:instrText>
              </w:r>
              <w:r w:rsidR="00E82458">
                <w:fldChar w:fldCharType="separate"/>
              </w:r>
              <w:r>
                <w:rPr>
                  <w:noProof/>
                </w:rPr>
                <w:t>60</w:t>
              </w:r>
              <w:r w:rsidR="00E82458">
                <w:rPr>
                  <w:noProof/>
                </w:rPr>
                <w:fldChar w:fldCharType="end"/>
              </w:r>
            </w:p>
          </w:sdtContent>
        </w:sdt>
      </w:tc>
    </w:tr>
  </w:tbl>
  <w:p w14:paraId="3A570B00" w14:textId="77777777" w:rsidR="0063466D" w:rsidRPr="00826007" w:rsidRDefault="0063466D"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E2CF"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3848" w14:textId="77777777" w:rsidR="003220AB" w:rsidRDefault="003220AB" w:rsidP="00C40A36">
      <w:pPr>
        <w:spacing w:after="0"/>
      </w:pPr>
      <w:r>
        <w:separator/>
      </w:r>
    </w:p>
  </w:footnote>
  <w:footnote w:type="continuationSeparator" w:id="0">
    <w:p w14:paraId="00B55ECC" w14:textId="77777777" w:rsidR="003220AB" w:rsidRDefault="003220A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AAF8" w14:textId="77777777" w:rsidR="00A77452" w:rsidRDefault="00E82458" w:rsidP="00C3408D">
    <w:pPr>
      <w:pStyle w:val="Header"/>
    </w:pPr>
    <w:sdt>
      <w:sdtPr>
        <w:id w:val="-203553135"/>
        <w:docPartObj>
          <w:docPartGallery w:val="Watermarks"/>
          <w:docPartUnique/>
        </w:docPartObj>
      </w:sdtPr>
      <w:sdtEndPr/>
      <w:sdtContent>
        <w:r>
          <w:rPr>
            <w:noProof/>
          </w:rPr>
          <w:pict w14:anchorId="46519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1039"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6E8A94E9" w14:textId="77777777" w:rsidTr="00F71E1E">
      <w:trPr>
        <w:trHeight w:hRule="exact" w:val="8845"/>
      </w:trPr>
      <w:tc>
        <w:tcPr>
          <w:tcW w:w="11964" w:type="dxa"/>
          <w:vAlign w:val="center"/>
        </w:tcPr>
        <w:p w14:paraId="3514804B" w14:textId="77777777" w:rsidR="00A77452" w:rsidRPr="002B29B2" w:rsidRDefault="00E82458"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4459B34D" wp14:editId="78425B46">
                    <wp:extent cx="7631430" cy="5523865"/>
                    <wp:effectExtent l="0" t="0" r="7620" b="635"/>
                    <wp:docPr id="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557F9C6A"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465272F" wp14:editId="24B47329">
          <wp:simplePos x="0" y="0"/>
          <wp:positionH relativeFrom="page">
            <wp:align>left</wp:align>
          </wp:positionH>
          <wp:positionV relativeFrom="page">
            <wp:posOffset>3239495</wp:posOffset>
          </wp:positionV>
          <wp:extent cx="7663815" cy="4323091"/>
          <wp:effectExtent l="0" t="0" r="0" b="127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inline distT="0" distB="0" distL="0" distR="0" wp14:anchorId="19C41761" wp14:editId="52085FCC">
          <wp:extent cx="3524250" cy="819150"/>
          <wp:effectExtent l="0" t="0" r="0" b="0"/>
          <wp:docPr id="73"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 descr="Australian Government, Department of Health and Aged Care, Therapeutic Goods Administration "/>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A13B" w14:textId="77777777" w:rsidR="0063466D" w:rsidRDefault="0063466D"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70599"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29B74AF"/>
    <w:multiLevelType w:val="hybridMultilevel"/>
    <w:tmpl w:val="600E6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BDCE1BCC"/>
    <w:styleLink w:val="ListBullets"/>
    <w:lvl w:ilvl="0">
      <w:start w:val="4"/>
      <w:numFmt w:val="bullet"/>
      <w:pStyle w:val="ListBullet"/>
      <w:lvlText w:val="•"/>
      <w:lvlJc w:val="left"/>
      <w:pPr>
        <w:ind w:left="720" w:hanging="360"/>
      </w:pPr>
      <w:rPr>
        <w:rFonts w:ascii="Cambria" w:eastAsia="Cambria" w:hAnsi="Cambria" w:hint="default"/>
      </w:rPr>
    </w:lvl>
    <w:lvl w:ilvl="1">
      <w:start w:val="1"/>
      <w:numFmt w:val="bullet"/>
      <w:pStyle w:val="ListBullet2"/>
      <w:lvlText w:val="–"/>
      <w:lvlJc w:val="left"/>
      <w:pPr>
        <w:ind w:left="1080" w:hanging="360"/>
      </w:pPr>
      <w:rPr>
        <w:rFonts w:ascii="Arial" w:hAnsi="Arial" w:hint="default"/>
      </w:rPr>
    </w:lvl>
    <w:lvl w:ilvl="2">
      <w:start w:val="1"/>
      <w:numFmt w:val="bullet"/>
      <w:lvlText w:val=""/>
      <w:lvlJc w:val="left"/>
      <w:pPr>
        <w:ind w:left="1440" w:hanging="360"/>
      </w:pPr>
      <w:rPr>
        <w:rFonts w:ascii="Wingdings" w:hAnsi="Wingding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 w15:restartNumberingAfterBreak="0">
    <w:nsid w:val="38BC4CE1"/>
    <w:multiLevelType w:val="hybridMultilevel"/>
    <w:tmpl w:val="3A80A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D840DE"/>
    <w:multiLevelType w:val="hybridMultilevel"/>
    <w:tmpl w:val="7EDA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6764981">
    <w:abstractNumId w:val="3"/>
  </w:num>
  <w:num w:numId="2" w16cid:durableId="1446656058">
    <w:abstractNumId w:val="0"/>
  </w:num>
  <w:num w:numId="3" w16cid:durableId="1433428778">
    <w:abstractNumId w:val="3"/>
  </w:num>
  <w:num w:numId="4" w16cid:durableId="938414792">
    <w:abstractNumId w:val="0"/>
  </w:num>
  <w:num w:numId="5" w16cid:durableId="377820136">
    <w:abstractNumId w:val="2"/>
  </w:num>
  <w:num w:numId="6" w16cid:durableId="465321033">
    <w:abstractNumId w:val="8"/>
  </w:num>
  <w:num w:numId="7" w16cid:durableId="346561623">
    <w:abstractNumId w:val="4"/>
  </w:num>
  <w:num w:numId="8" w16cid:durableId="1563447954">
    <w:abstractNumId w:val="7"/>
  </w:num>
  <w:num w:numId="9" w16cid:durableId="1197157617">
    <w:abstractNumId w:val="5"/>
  </w:num>
  <w:num w:numId="10" w16cid:durableId="1253512416">
    <w:abstractNumId w:val="1"/>
  </w:num>
  <w:num w:numId="11" w16cid:durableId="700782552">
    <w:abstractNumId w:val="9"/>
  </w:num>
  <w:num w:numId="12" w16cid:durableId="45803918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fill="f" fillcolor="#c6d4e9" strokecolor="#002c47">
      <v:fill color="#c6d4e9" on="f"/>
      <v:stroke color="#002c47"/>
    </o:shapedefaults>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44"/>
    <w:rsid w:val="00002031"/>
    <w:rsid w:val="00002F66"/>
    <w:rsid w:val="000040BA"/>
    <w:rsid w:val="00004734"/>
    <w:rsid w:val="000050CF"/>
    <w:rsid w:val="00006B22"/>
    <w:rsid w:val="0001012F"/>
    <w:rsid w:val="00010E4D"/>
    <w:rsid w:val="0001276A"/>
    <w:rsid w:val="00016BEB"/>
    <w:rsid w:val="00024056"/>
    <w:rsid w:val="000246AE"/>
    <w:rsid w:val="00025C67"/>
    <w:rsid w:val="00026361"/>
    <w:rsid w:val="00026959"/>
    <w:rsid w:val="00030D34"/>
    <w:rsid w:val="00032FFB"/>
    <w:rsid w:val="000335AB"/>
    <w:rsid w:val="00033C8B"/>
    <w:rsid w:val="000467E7"/>
    <w:rsid w:val="000509DF"/>
    <w:rsid w:val="0005559E"/>
    <w:rsid w:val="0005722A"/>
    <w:rsid w:val="00061D46"/>
    <w:rsid w:val="00065DA0"/>
    <w:rsid w:val="00067808"/>
    <w:rsid w:val="000703AB"/>
    <w:rsid w:val="00072003"/>
    <w:rsid w:val="000724FC"/>
    <w:rsid w:val="00074CAE"/>
    <w:rsid w:val="00077775"/>
    <w:rsid w:val="000805A1"/>
    <w:rsid w:val="00090471"/>
    <w:rsid w:val="00090843"/>
    <w:rsid w:val="00092856"/>
    <w:rsid w:val="000934A6"/>
    <w:rsid w:val="00093D32"/>
    <w:rsid w:val="000A18EA"/>
    <w:rsid w:val="000A27FD"/>
    <w:rsid w:val="000A2ADE"/>
    <w:rsid w:val="000A332F"/>
    <w:rsid w:val="000A3543"/>
    <w:rsid w:val="000A4371"/>
    <w:rsid w:val="000B084A"/>
    <w:rsid w:val="000B30E5"/>
    <w:rsid w:val="000B3532"/>
    <w:rsid w:val="000B3A75"/>
    <w:rsid w:val="000B3C2D"/>
    <w:rsid w:val="000B574E"/>
    <w:rsid w:val="000B5E4E"/>
    <w:rsid w:val="000B6CAE"/>
    <w:rsid w:val="000B7084"/>
    <w:rsid w:val="000C58DF"/>
    <w:rsid w:val="000D0851"/>
    <w:rsid w:val="000D157F"/>
    <w:rsid w:val="000D1F2C"/>
    <w:rsid w:val="000D2795"/>
    <w:rsid w:val="000D391B"/>
    <w:rsid w:val="000D3D6D"/>
    <w:rsid w:val="000D4FC7"/>
    <w:rsid w:val="000E1EAD"/>
    <w:rsid w:val="000E23CD"/>
    <w:rsid w:val="000E43E1"/>
    <w:rsid w:val="000F0241"/>
    <w:rsid w:val="000F1C73"/>
    <w:rsid w:val="000F1D3F"/>
    <w:rsid w:val="000F3CFA"/>
    <w:rsid w:val="000F4869"/>
    <w:rsid w:val="000F5176"/>
    <w:rsid w:val="000F5978"/>
    <w:rsid w:val="000F5B42"/>
    <w:rsid w:val="000F6E6F"/>
    <w:rsid w:val="001003F2"/>
    <w:rsid w:val="00102BDA"/>
    <w:rsid w:val="0010601F"/>
    <w:rsid w:val="001065AE"/>
    <w:rsid w:val="00110EA5"/>
    <w:rsid w:val="00115240"/>
    <w:rsid w:val="0011534C"/>
    <w:rsid w:val="00115508"/>
    <w:rsid w:val="00115CF4"/>
    <w:rsid w:val="00116B4A"/>
    <w:rsid w:val="001210F1"/>
    <w:rsid w:val="00123DC1"/>
    <w:rsid w:val="00125091"/>
    <w:rsid w:val="00125318"/>
    <w:rsid w:val="001255EA"/>
    <w:rsid w:val="001305A2"/>
    <w:rsid w:val="00133238"/>
    <w:rsid w:val="001337D5"/>
    <w:rsid w:val="00140FE3"/>
    <w:rsid w:val="0014197B"/>
    <w:rsid w:val="0014247A"/>
    <w:rsid w:val="001447CD"/>
    <w:rsid w:val="00144E4C"/>
    <w:rsid w:val="00146699"/>
    <w:rsid w:val="001500F7"/>
    <w:rsid w:val="001516B1"/>
    <w:rsid w:val="00152128"/>
    <w:rsid w:val="001525B4"/>
    <w:rsid w:val="001548CF"/>
    <w:rsid w:val="00156316"/>
    <w:rsid w:val="00157EEB"/>
    <w:rsid w:val="00160C8C"/>
    <w:rsid w:val="0016491C"/>
    <w:rsid w:val="00165389"/>
    <w:rsid w:val="00165DC3"/>
    <w:rsid w:val="001713A3"/>
    <w:rsid w:val="00172A15"/>
    <w:rsid w:val="0017693F"/>
    <w:rsid w:val="0018110E"/>
    <w:rsid w:val="00181684"/>
    <w:rsid w:val="001843C6"/>
    <w:rsid w:val="001850E0"/>
    <w:rsid w:val="0018660B"/>
    <w:rsid w:val="00192277"/>
    <w:rsid w:val="00192AAA"/>
    <w:rsid w:val="001A3190"/>
    <w:rsid w:val="001A525F"/>
    <w:rsid w:val="001A6E6A"/>
    <w:rsid w:val="001B09F9"/>
    <w:rsid w:val="001B27C2"/>
    <w:rsid w:val="001B5D91"/>
    <w:rsid w:val="001B6448"/>
    <w:rsid w:val="001C3A9E"/>
    <w:rsid w:val="001C7DA9"/>
    <w:rsid w:val="001D7224"/>
    <w:rsid w:val="001E07CF"/>
    <w:rsid w:val="001E137B"/>
    <w:rsid w:val="001E275A"/>
    <w:rsid w:val="001E486C"/>
    <w:rsid w:val="001E4D06"/>
    <w:rsid w:val="001E59F1"/>
    <w:rsid w:val="001E64A5"/>
    <w:rsid w:val="001F124F"/>
    <w:rsid w:val="001F20F9"/>
    <w:rsid w:val="001F2BDE"/>
    <w:rsid w:val="001F49EB"/>
    <w:rsid w:val="001F6CBA"/>
    <w:rsid w:val="001F738D"/>
    <w:rsid w:val="00201D4E"/>
    <w:rsid w:val="00212C8B"/>
    <w:rsid w:val="00213FFF"/>
    <w:rsid w:val="00215D48"/>
    <w:rsid w:val="00217091"/>
    <w:rsid w:val="00220B8A"/>
    <w:rsid w:val="002257F3"/>
    <w:rsid w:val="00227999"/>
    <w:rsid w:val="00231E8D"/>
    <w:rsid w:val="00232E72"/>
    <w:rsid w:val="00233456"/>
    <w:rsid w:val="002339A5"/>
    <w:rsid w:val="00234ADC"/>
    <w:rsid w:val="00236EE2"/>
    <w:rsid w:val="00237691"/>
    <w:rsid w:val="00247FB9"/>
    <w:rsid w:val="00251A51"/>
    <w:rsid w:val="00253D04"/>
    <w:rsid w:val="00255DE6"/>
    <w:rsid w:val="0025703D"/>
    <w:rsid w:val="00257138"/>
    <w:rsid w:val="00257848"/>
    <w:rsid w:val="00261FB4"/>
    <w:rsid w:val="002659AB"/>
    <w:rsid w:val="0027084A"/>
    <w:rsid w:val="00271442"/>
    <w:rsid w:val="00281730"/>
    <w:rsid w:val="00286434"/>
    <w:rsid w:val="00286C59"/>
    <w:rsid w:val="0029069E"/>
    <w:rsid w:val="00290795"/>
    <w:rsid w:val="002942D1"/>
    <w:rsid w:val="002971A0"/>
    <w:rsid w:val="002A0556"/>
    <w:rsid w:val="002A07BA"/>
    <w:rsid w:val="002A51F9"/>
    <w:rsid w:val="002A592C"/>
    <w:rsid w:val="002A5B3A"/>
    <w:rsid w:val="002A5DF1"/>
    <w:rsid w:val="002A706C"/>
    <w:rsid w:val="002B071B"/>
    <w:rsid w:val="002B0A8E"/>
    <w:rsid w:val="002B1638"/>
    <w:rsid w:val="002B25CB"/>
    <w:rsid w:val="002B29B2"/>
    <w:rsid w:val="002B57ED"/>
    <w:rsid w:val="002B74A3"/>
    <w:rsid w:val="002C376C"/>
    <w:rsid w:val="002C6E9C"/>
    <w:rsid w:val="002C7023"/>
    <w:rsid w:val="002D2FD3"/>
    <w:rsid w:val="002D3B21"/>
    <w:rsid w:val="002E193A"/>
    <w:rsid w:val="002E364F"/>
    <w:rsid w:val="002E3999"/>
    <w:rsid w:val="002E44BD"/>
    <w:rsid w:val="002E4C9A"/>
    <w:rsid w:val="002F11F8"/>
    <w:rsid w:val="002F260A"/>
    <w:rsid w:val="002F3F56"/>
    <w:rsid w:val="002F44B5"/>
    <w:rsid w:val="002F627D"/>
    <w:rsid w:val="00300350"/>
    <w:rsid w:val="00300732"/>
    <w:rsid w:val="00301FA3"/>
    <w:rsid w:val="00307D7C"/>
    <w:rsid w:val="00311AC0"/>
    <w:rsid w:val="003212A5"/>
    <w:rsid w:val="003220AB"/>
    <w:rsid w:val="0032267C"/>
    <w:rsid w:val="00323F14"/>
    <w:rsid w:val="003252DE"/>
    <w:rsid w:val="00325399"/>
    <w:rsid w:val="00331DBB"/>
    <w:rsid w:val="0033318C"/>
    <w:rsid w:val="00333DFE"/>
    <w:rsid w:val="00335C3B"/>
    <w:rsid w:val="003361D1"/>
    <w:rsid w:val="003372DE"/>
    <w:rsid w:val="00343457"/>
    <w:rsid w:val="003472D6"/>
    <w:rsid w:val="00350236"/>
    <w:rsid w:val="0035146C"/>
    <w:rsid w:val="003521E8"/>
    <w:rsid w:val="003530DC"/>
    <w:rsid w:val="00357700"/>
    <w:rsid w:val="0036361E"/>
    <w:rsid w:val="003664BF"/>
    <w:rsid w:val="003678CA"/>
    <w:rsid w:val="00367F70"/>
    <w:rsid w:val="00371253"/>
    <w:rsid w:val="003728F3"/>
    <w:rsid w:val="00373DB6"/>
    <w:rsid w:val="00376793"/>
    <w:rsid w:val="00380C8A"/>
    <w:rsid w:val="003843F6"/>
    <w:rsid w:val="003857B7"/>
    <w:rsid w:val="00390900"/>
    <w:rsid w:val="00393398"/>
    <w:rsid w:val="0039361E"/>
    <w:rsid w:val="003A2DDF"/>
    <w:rsid w:val="003A3B47"/>
    <w:rsid w:val="003B362C"/>
    <w:rsid w:val="003B4C58"/>
    <w:rsid w:val="003B7E39"/>
    <w:rsid w:val="003C03DE"/>
    <w:rsid w:val="003C0D4F"/>
    <w:rsid w:val="003C3AAB"/>
    <w:rsid w:val="003C58DC"/>
    <w:rsid w:val="003C7FC2"/>
    <w:rsid w:val="003D3B63"/>
    <w:rsid w:val="003D461B"/>
    <w:rsid w:val="003D54E3"/>
    <w:rsid w:val="003D6B56"/>
    <w:rsid w:val="003D6FAD"/>
    <w:rsid w:val="003E077F"/>
    <w:rsid w:val="003E0A89"/>
    <w:rsid w:val="003E2902"/>
    <w:rsid w:val="003E3208"/>
    <w:rsid w:val="003F0B04"/>
    <w:rsid w:val="003F23D2"/>
    <w:rsid w:val="003F282B"/>
    <w:rsid w:val="003F2E95"/>
    <w:rsid w:val="003F4275"/>
    <w:rsid w:val="003F6823"/>
    <w:rsid w:val="0040134E"/>
    <w:rsid w:val="00404B57"/>
    <w:rsid w:val="00404F13"/>
    <w:rsid w:val="00405EC2"/>
    <w:rsid w:val="00406DB9"/>
    <w:rsid w:val="00410701"/>
    <w:rsid w:val="00414C12"/>
    <w:rsid w:val="00416BCB"/>
    <w:rsid w:val="00430A80"/>
    <w:rsid w:val="004352A5"/>
    <w:rsid w:val="00440A2D"/>
    <w:rsid w:val="00442DA9"/>
    <w:rsid w:val="00446E25"/>
    <w:rsid w:val="0045040C"/>
    <w:rsid w:val="004564A7"/>
    <w:rsid w:val="00457A6A"/>
    <w:rsid w:val="004614CA"/>
    <w:rsid w:val="004617BF"/>
    <w:rsid w:val="00462EB7"/>
    <w:rsid w:val="004703F4"/>
    <w:rsid w:val="00471E40"/>
    <w:rsid w:val="00473864"/>
    <w:rsid w:val="00475C77"/>
    <w:rsid w:val="0047634F"/>
    <w:rsid w:val="004775C2"/>
    <w:rsid w:val="00480A96"/>
    <w:rsid w:val="00483D37"/>
    <w:rsid w:val="0048632B"/>
    <w:rsid w:val="00486584"/>
    <w:rsid w:val="004923D3"/>
    <w:rsid w:val="004923FF"/>
    <w:rsid w:val="004927EC"/>
    <w:rsid w:val="00494CA4"/>
    <w:rsid w:val="00494E60"/>
    <w:rsid w:val="00494FC0"/>
    <w:rsid w:val="0049734C"/>
    <w:rsid w:val="004A3084"/>
    <w:rsid w:val="004A7F79"/>
    <w:rsid w:val="004B05D3"/>
    <w:rsid w:val="004B56B9"/>
    <w:rsid w:val="004B797A"/>
    <w:rsid w:val="004B7B76"/>
    <w:rsid w:val="004C0070"/>
    <w:rsid w:val="004C100A"/>
    <w:rsid w:val="004C4096"/>
    <w:rsid w:val="004C6E9B"/>
    <w:rsid w:val="004C7E38"/>
    <w:rsid w:val="004D51A6"/>
    <w:rsid w:val="004D6508"/>
    <w:rsid w:val="004E16C5"/>
    <w:rsid w:val="004E73A1"/>
    <w:rsid w:val="004E74CD"/>
    <w:rsid w:val="004F0F38"/>
    <w:rsid w:val="004F1240"/>
    <w:rsid w:val="004F35C5"/>
    <w:rsid w:val="004F40D8"/>
    <w:rsid w:val="004F484B"/>
    <w:rsid w:val="00501921"/>
    <w:rsid w:val="005056B7"/>
    <w:rsid w:val="00505CB3"/>
    <w:rsid w:val="005105EE"/>
    <w:rsid w:val="00520406"/>
    <w:rsid w:val="00523B50"/>
    <w:rsid w:val="00523BED"/>
    <w:rsid w:val="00523FB1"/>
    <w:rsid w:val="00525165"/>
    <w:rsid w:val="0052555A"/>
    <w:rsid w:val="0052662D"/>
    <w:rsid w:val="00526B28"/>
    <w:rsid w:val="00530354"/>
    <w:rsid w:val="00531B69"/>
    <w:rsid w:val="005320B0"/>
    <w:rsid w:val="00533F42"/>
    <w:rsid w:val="005344A5"/>
    <w:rsid w:val="00535D83"/>
    <w:rsid w:val="0054053C"/>
    <w:rsid w:val="00541F7D"/>
    <w:rsid w:val="00541FD8"/>
    <w:rsid w:val="005423EF"/>
    <w:rsid w:val="005434C6"/>
    <w:rsid w:val="00543B39"/>
    <w:rsid w:val="005447F2"/>
    <w:rsid w:val="00546E10"/>
    <w:rsid w:val="00550096"/>
    <w:rsid w:val="00551822"/>
    <w:rsid w:val="0055653F"/>
    <w:rsid w:val="00557FF9"/>
    <w:rsid w:val="00560037"/>
    <w:rsid w:val="005640AC"/>
    <w:rsid w:val="00565DD0"/>
    <w:rsid w:val="00567A2E"/>
    <w:rsid w:val="00571245"/>
    <w:rsid w:val="00573903"/>
    <w:rsid w:val="0057564C"/>
    <w:rsid w:val="00576378"/>
    <w:rsid w:val="00577E38"/>
    <w:rsid w:val="00584285"/>
    <w:rsid w:val="00584E0D"/>
    <w:rsid w:val="00585322"/>
    <w:rsid w:val="005901E0"/>
    <w:rsid w:val="0059345B"/>
    <w:rsid w:val="00593AD1"/>
    <w:rsid w:val="00595E9E"/>
    <w:rsid w:val="005A1131"/>
    <w:rsid w:val="005A1463"/>
    <w:rsid w:val="005A6384"/>
    <w:rsid w:val="005A6621"/>
    <w:rsid w:val="005A6E13"/>
    <w:rsid w:val="005B3C09"/>
    <w:rsid w:val="005B551C"/>
    <w:rsid w:val="005B7875"/>
    <w:rsid w:val="005C407C"/>
    <w:rsid w:val="005C5570"/>
    <w:rsid w:val="005C5FD4"/>
    <w:rsid w:val="005C79A4"/>
    <w:rsid w:val="005D11CA"/>
    <w:rsid w:val="005D1689"/>
    <w:rsid w:val="005D248B"/>
    <w:rsid w:val="005D5442"/>
    <w:rsid w:val="005D55A3"/>
    <w:rsid w:val="005E5568"/>
    <w:rsid w:val="005F0CB9"/>
    <w:rsid w:val="005F1D07"/>
    <w:rsid w:val="005F261C"/>
    <w:rsid w:val="005F348B"/>
    <w:rsid w:val="005F3983"/>
    <w:rsid w:val="005F41B4"/>
    <w:rsid w:val="005F458A"/>
    <w:rsid w:val="005F5830"/>
    <w:rsid w:val="0060157D"/>
    <w:rsid w:val="00601623"/>
    <w:rsid w:val="00604674"/>
    <w:rsid w:val="006056B1"/>
    <w:rsid w:val="00607201"/>
    <w:rsid w:val="00610995"/>
    <w:rsid w:val="00610D73"/>
    <w:rsid w:val="00613362"/>
    <w:rsid w:val="006142AC"/>
    <w:rsid w:val="00624AB6"/>
    <w:rsid w:val="00625015"/>
    <w:rsid w:val="0062573C"/>
    <w:rsid w:val="00630157"/>
    <w:rsid w:val="0063466D"/>
    <w:rsid w:val="00640FC3"/>
    <w:rsid w:val="006417C9"/>
    <w:rsid w:val="00642020"/>
    <w:rsid w:val="006422BB"/>
    <w:rsid w:val="0064265A"/>
    <w:rsid w:val="0064367B"/>
    <w:rsid w:val="00644223"/>
    <w:rsid w:val="00644827"/>
    <w:rsid w:val="00644AE9"/>
    <w:rsid w:val="00645827"/>
    <w:rsid w:val="00645B19"/>
    <w:rsid w:val="0065200D"/>
    <w:rsid w:val="0065337B"/>
    <w:rsid w:val="00653B00"/>
    <w:rsid w:val="0065419D"/>
    <w:rsid w:val="00655AC1"/>
    <w:rsid w:val="006604D8"/>
    <w:rsid w:val="00660A3E"/>
    <w:rsid w:val="00661C94"/>
    <w:rsid w:val="00664A5B"/>
    <w:rsid w:val="00664B37"/>
    <w:rsid w:val="00665CF5"/>
    <w:rsid w:val="00667942"/>
    <w:rsid w:val="00680924"/>
    <w:rsid w:val="00680C08"/>
    <w:rsid w:val="0068741A"/>
    <w:rsid w:val="006931B1"/>
    <w:rsid w:val="00693C55"/>
    <w:rsid w:val="006974FD"/>
    <w:rsid w:val="006A15C0"/>
    <w:rsid w:val="006A224E"/>
    <w:rsid w:val="006A2426"/>
    <w:rsid w:val="006A2542"/>
    <w:rsid w:val="006A2A31"/>
    <w:rsid w:val="006A38E4"/>
    <w:rsid w:val="006A6702"/>
    <w:rsid w:val="006B12BD"/>
    <w:rsid w:val="006B29A4"/>
    <w:rsid w:val="006C054C"/>
    <w:rsid w:val="006C0AD2"/>
    <w:rsid w:val="006C16BE"/>
    <w:rsid w:val="006C1F3B"/>
    <w:rsid w:val="006C31D4"/>
    <w:rsid w:val="006C3E2A"/>
    <w:rsid w:val="006C43B5"/>
    <w:rsid w:val="006C62D1"/>
    <w:rsid w:val="006C642F"/>
    <w:rsid w:val="006D03E5"/>
    <w:rsid w:val="006D3CC9"/>
    <w:rsid w:val="006D5D3E"/>
    <w:rsid w:val="006E08B3"/>
    <w:rsid w:val="006E2B29"/>
    <w:rsid w:val="006E33E2"/>
    <w:rsid w:val="006E4E00"/>
    <w:rsid w:val="006F1604"/>
    <w:rsid w:val="006F3339"/>
    <w:rsid w:val="006F46EA"/>
    <w:rsid w:val="006F572E"/>
    <w:rsid w:val="006F58F4"/>
    <w:rsid w:val="006F6284"/>
    <w:rsid w:val="006F652C"/>
    <w:rsid w:val="006F6C81"/>
    <w:rsid w:val="006F6CBA"/>
    <w:rsid w:val="007046D6"/>
    <w:rsid w:val="00705DB0"/>
    <w:rsid w:val="007060CD"/>
    <w:rsid w:val="007063D1"/>
    <w:rsid w:val="00706634"/>
    <w:rsid w:val="00706AFE"/>
    <w:rsid w:val="007114EE"/>
    <w:rsid w:val="00712418"/>
    <w:rsid w:val="0071478C"/>
    <w:rsid w:val="007160AF"/>
    <w:rsid w:val="00716889"/>
    <w:rsid w:val="00722D55"/>
    <w:rsid w:val="00723BF8"/>
    <w:rsid w:val="00724E0E"/>
    <w:rsid w:val="00732449"/>
    <w:rsid w:val="00732FEE"/>
    <w:rsid w:val="0074253D"/>
    <w:rsid w:val="0074429B"/>
    <w:rsid w:val="007477F8"/>
    <w:rsid w:val="00751EBD"/>
    <w:rsid w:val="00753687"/>
    <w:rsid w:val="00753A56"/>
    <w:rsid w:val="00755184"/>
    <w:rsid w:val="0075524A"/>
    <w:rsid w:val="00756C9D"/>
    <w:rsid w:val="00761004"/>
    <w:rsid w:val="007615BC"/>
    <w:rsid w:val="007615C7"/>
    <w:rsid w:val="007622D7"/>
    <w:rsid w:val="00762F05"/>
    <w:rsid w:val="00764C89"/>
    <w:rsid w:val="00764FC4"/>
    <w:rsid w:val="007652FF"/>
    <w:rsid w:val="00765C50"/>
    <w:rsid w:val="00766790"/>
    <w:rsid w:val="00771329"/>
    <w:rsid w:val="00773EF7"/>
    <w:rsid w:val="00774E1D"/>
    <w:rsid w:val="0077675A"/>
    <w:rsid w:val="00780355"/>
    <w:rsid w:val="00785721"/>
    <w:rsid w:val="00786CB8"/>
    <w:rsid w:val="0078745C"/>
    <w:rsid w:val="00787F10"/>
    <w:rsid w:val="00793A59"/>
    <w:rsid w:val="00794456"/>
    <w:rsid w:val="007959E2"/>
    <w:rsid w:val="00795DC5"/>
    <w:rsid w:val="00797AE4"/>
    <w:rsid w:val="007A045B"/>
    <w:rsid w:val="007A2162"/>
    <w:rsid w:val="007A3AA1"/>
    <w:rsid w:val="007A6D18"/>
    <w:rsid w:val="007B2957"/>
    <w:rsid w:val="007B3C16"/>
    <w:rsid w:val="007B5121"/>
    <w:rsid w:val="007B5AB9"/>
    <w:rsid w:val="007B6F54"/>
    <w:rsid w:val="007C0F3D"/>
    <w:rsid w:val="007C14DF"/>
    <w:rsid w:val="007C1AF7"/>
    <w:rsid w:val="007C1EEC"/>
    <w:rsid w:val="007C234A"/>
    <w:rsid w:val="007C35A0"/>
    <w:rsid w:val="007D0149"/>
    <w:rsid w:val="007D0EE1"/>
    <w:rsid w:val="007D2AAF"/>
    <w:rsid w:val="007D40AC"/>
    <w:rsid w:val="007E039C"/>
    <w:rsid w:val="007E0BC0"/>
    <w:rsid w:val="007E12DD"/>
    <w:rsid w:val="007E175B"/>
    <w:rsid w:val="007E2544"/>
    <w:rsid w:val="007E2A60"/>
    <w:rsid w:val="007E4578"/>
    <w:rsid w:val="007F17AF"/>
    <w:rsid w:val="007F2054"/>
    <w:rsid w:val="007F2904"/>
    <w:rsid w:val="00804EAE"/>
    <w:rsid w:val="0081580C"/>
    <w:rsid w:val="00816164"/>
    <w:rsid w:val="00817C0D"/>
    <w:rsid w:val="00817F4F"/>
    <w:rsid w:val="008208DD"/>
    <w:rsid w:val="00821485"/>
    <w:rsid w:val="00821776"/>
    <w:rsid w:val="00826007"/>
    <w:rsid w:val="00826935"/>
    <w:rsid w:val="008320C3"/>
    <w:rsid w:val="008321F5"/>
    <w:rsid w:val="00832369"/>
    <w:rsid w:val="00834660"/>
    <w:rsid w:val="00836BC2"/>
    <w:rsid w:val="00842F3D"/>
    <w:rsid w:val="008512AC"/>
    <w:rsid w:val="0085641B"/>
    <w:rsid w:val="00857136"/>
    <w:rsid w:val="008574DB"/>
    <w:rsid w:val="0086617F"/>
    <w:rsid w:val="00866D4A"/>
    <w:rsid w:val="00891680"/>
    <w:rsid w:val="00892AB3"/>
    <w:rsid w:val="00893A51"/>
    <w:rsid w:val="00896018"/>
    <w:rsid w:val="00896618"/>
    <w:rsid w:val="00896CF3"/>
    <w:rsid w:val="008A03EA"/>
    <w:rsid w:val="008A2B9D"/>
    <w:rsid w:val="008A43A8"/>
    <w:rsid w:val="008A5E0B"/>
    <w:rsid w:val="008A5EB6"/>
    <w:rsid w:val="008A6D59"/>
    <w:rsid w:val="008A7095"/>
    <w:rsid w:val="008A7E7A"/>
    <w:rsid w:val="008A7F70"/>
    <w:rsid w:val="008B1A25"/>
    <w:rsid w:val="008B4B03"/>
    <w:rsid w:val="008B553E"/>
    <w:rsid w:val="008B596F"/>
    <w:rsid w:val="008B5FB8"/>
    <w:rsid w:val="008B7CEB"/>
    <w:rsid w:val="008C159F"/>
    <w:rsid w:val="008C1623"/>
    <w:rsid w:val="008C51A9"/>
    <w:rsid w:val="008C63C5"/>
    <w:rsid w:val="008C7541"/>
    <w:rsid w:val="008D3795"/>
    <w:rsid w:val="008D4C89"/>
    <w:rsid w:val="008E3C43"/>
    <w:rsid w:val="008E3FF2"/>
    <w:rsid w:val="008F042C"/>
    <w:rsid w:val="008F1CCC"/>
    <w:rsid w:val="008F2967"/>
    <w:rsid w:val="008F3D1C"/>
    <w:rsid w:val="008F6EF7"/>
    <w:rsid w:val="0090676A"/>
    <w:rsid w:val="00906D19"/>
    <w:rsid w:val="009074DB"/>
    <w:rsid w:val="00912F0A"/>
    <w:rsid w:val="009154C9"/>
    <w:rsid w:val="0091650D"/>
    <w:rsid w:val="0091776C"/>
    <w:rsid w:val="00920330"/>
    <w:rsid w:val="00920FF4"/>
    <w:rsid w:val="009219D7"/>
    <w:rsid w:val="00921E46"/>
    <w:rsid w:val="00922D53"/>
    <w:rsid w:val="00923B70"/>
    <w:rsid w:val="00925558"/>
    <w:rsid w:val="0092600B"/>
    <w:rsid w:val="00926B0E"/>
    <w:rsid w:val="00930237"/>
    <w:rsid w:val="00932BBB"/>
    <w:rsid w:val="00937343"/>
    <w:rsid w:val="009409CC"/>
    <w:rsid w:val="00947BE9"/>
    <w:rsid w:val="00954102"/>
    <w:rsid w:val="0096026B"/>
    <w:rsid w:val="009603D0"/>
    <w:rsid w:val="00960E3D"/>
    <w:rsid w:val="00962C6E"/>
    <w:rsid w:val="0096319D"/>
    <w:rsid w:val="00963C08"/>
    <w:rsid w:val="00964F68"/>
    <w:rsid w:val="0096670A"/>
    <w:rsid w:val="00966CB9"/>
    <w:rsid w:val="009707B8"/>
    <w:rsid w:val="00974DBB"/>
    <w:rsid w:val="00976F35"/>
    <w:rsid w:val="009773C0"/>
    <w:rsid w:val="009820B1"/>
    <w:rsid w:val="00982FB7"/>
    <w:rsid w:val="009840CF"/>
    <w:rsid w:val="00985F2D"/>
    <w:rsid w:val="0099110E"/>
    <w:rsid w:val="00994189"/>
    <w:rsid w:val="00994CA7"/>
    <w:rsid w:val="009A1A20"/>
    <w:rsid w:val="009A4CED"/>
    <w:rsid w:val="009A5BC7"/>
    <w:rsid w:val="009A685C"/>
    <w:rsid w:val="009B1D12"/>
    <w:rsid w:val="009B3475"/>
    <w:rsid w:val="009B416B"/>
    <w:rsid w:val="009B4651"/>
    <w:rsid w:val="009B68A6"/>
    <w:rsid w:val="009C4BD5"/>
    <w:rsid w:val="009D059A"/>
    <w:rsid w:val="009D2E04"/>
    <w:rsid w:val="009D55E6"/>
    <w:rsid w:val="009D7B77"/>
    <w:rsid w:val="009E0BB0"/>
    <w:rsid w:val="009E1C7F"/>
    <w:rsid w:val="009E2E50"/>
    <w:rsid w:val="009E3783"/>
    <w:rsid w:val="009E3FBB"/>
    <w:rsid w:val="009E45E7"/>
    <w:rsid w:val="009F018D"/>
    <w:rsid w:val="009F0B33"/>
    <w:rsid w:val="00A00516"/>
    <w:rsid w:val="00A03BF9"/>
    <w:rsid w:val="00A1235B"/>
    <w:rsid w:val="00A14DF7"/>
    <w:rsid w:val="00A1553D"/>
    <w:rsid w:val="00A26E24"/>
    <w:rsid w:val="00A3246D"/>
    <w:rsid w:val="00A34C24"/>
    <w:rsid w:val="00A36FA7"/>
    <w:rsid w:val="00A4235C"/>
    <w:rsid w:val="00A47459"/>
    <w:rsid w:val="00A4751B"/>
    <w:rsid w:val="00A475B7"/>
    <w:rsid w:val="00A4795F"/>
    <w:rsid w:val="00A47AF7"/>
    <w:rsid w:val="00A47C3E"/>
    <w:rsid w:val="00A50226"/>
    <w:rsid w:val="00A528B7"/>
    <w:rsid w:val="00A532E1"/>
    <w:rsid w:val="00A60BAD"/>
    <w:rsid w:val="00A60D92"/>
    <w:rsid w:val="00A644D1"/>
    <w:rsid w:val="00A65851"/>
    <w:rsid w:val="00A7018A"/>
    <w:rsid w:val="00A729EC"/>
    <w:rsid w:val="00A73A8D"/>
    <w:rsid w:val="00A740A9"/>
    <w:rsid w:val="00A757A2"/>
    <w:rsid w:val="00A77452"/>
    <w:rsid w:val="00A775A6"/>
    <w:rsid w:val="00A85D83"/>
    <w:rsid w:val="00A87334"/>
    <w:rsid w:val="00AA0765"/>
    <w:rsid w:val="00AA3EB9"/>
    <w:rsid w:val="00AA475B"/>
    <w:rsid w:val="00AB1361"/>
    <w:rsid w:val="00AB3CF3"/>
    <w:rsid w:val="00AC2B40"/>
    <w:rsid w:val="00AC2BB2"/>
    <w:rsid w:val="00AC2C3C"/>
    <w:rsid w:val="00AC3BD9"/>
    <w:rsid w:val="00AC3D45"/>
    <w:rsid w:val="00AD5831"/>
    <w:rsid w:val="00AE37C2"/>
    <w:rsid w:val="00AE5AB2"/>
    <w:rsid w:val="00AE65EB"/>
    <w:rsid w:val="00AE698A"/>
    <w:rsid w:val="00AE7C6A"/>
    <w:rsid w:val="00AF1D94"/>
    <w:rsid w:val="00AF60C5"/>
    <w:rsid w:val="00AF69CB"/>
    <w:rsid w:val="00B00542"/>
    <w:rsid w:val="00B009C6"/>
    <w:rsid w:val="00B00ACB"/>
    <w:rsid w:val="00B01548"/>
    <w:rsid w:val="00B01551"/>
    <w:rsid w:val="00B04396"/>
    <w:rsid w:val="00B051D4"/>
    <w:rsid w:val="00B056E0"/>
    <w:rsid w:val="00B06476"/>
    <w:rsid w:val="00B07290"/>
    <w:rsid w:val="00B104C0"/>
    <w:rsid w:val="00B1132E"/>
    <w:rsid w:val="00B128BD"/>
    <w:rsid w:val="00B147DA"/>
    <w:rsid w:val="00B1763A"/>
    <w:rsid w:val="00B20A0B"/>
    <w:rsid w:val="00B21D29"/>
    <w:rsid w:val="00B21FC5"/>
    <w:rsid w:val="00B23323"/>
    <w:rsid w:val="00B24FF5"/>
    <w:rsid w:val="00B25034"/>
    <w:rsid w:val="00B27DCB"/>
    <w:rsid w:val="00B3098F"/>
    <w:rsid w:val="00B31A75"/>
    <w:rsid w:val="00B3290D"/>
    <w:rsid w:val="00B33863"/>
    <w:rsid w:val="00B37D17"/>
    <w:rsid w:val="00B40545"/>
    <w:rsid w:val="00B41505"/>
    <w:rsid w:val="00B4175E"/>
    <w:rsid w:val="00B43F16"/>
    <w:rsid w:val="00B4520B"/>
    <w:rsid w:val="00B510E1"/>
    <w:rsid w:val="00B54C25"/>
    <w:rsid w:val="00B577B6"/>
    <w:rsid w:val="00B67D1A"/>
    <w:rsid w:val="00B72717"/>
    <w:rsid w:val="00B73E13"/>
    <w:rsid w:val="00B76B91"/>
    <w:rsid w:val="00B80D0B"/>
    <w:rsid w:val="00B87BB7"/>
    <w:rsid w:val="00B87EC4"/>
    <w:rsid w:val="00B9074E"/>
    <w:rsid w:val="00B91B00"/>
    <w:rsid w:val="00B946A9"/>
    <w:rsid w:val="00B9484C"/>
    <w:rsid w:val="00B94CFB"/>
    <w:rsid w:val="00BA0DFC"/>
    <w:rsid w:val="00BA18F5"/>
    <w:rsid w:val="00BA45E9"/>
    <w:rsid w:val="00BA7BA5"/>
    <w:rsid w:val="00BB5C70"/>
    <w:rsid w:val="00BC1CAB"/>
    <w:rsid w:val="00BC4210"/>
    <w:rsid w:val="00BC4EB6"/>
    <w:rsid w:val="00BC5EF0"/>
    <w:rsid w:val="00BC622A"/>
    <w:rsid w:val="00BD0858"/>
    <w:rsid w:val="00BD0B28"/>
    <w:rsid w:val="00BD3DBB"/>
    <w:rsid w:val="00BD53B9"/>
    <w:rsid w:val="00BE0A78"/>
    <w:rsid w:val="00BE243C"/>
    <w:rsid w:val="00BE79F0"/>
    <w:rsid w:val="00BF046D"/>
    <w:rsid w:val="00BF43F2"/>
    <w:rsid w:val="00BF5D04"/>
    <w:rsid w:val="00C047C1"/>
    <w:rsid w:val="00C11F18"/>
    <w:rsid w:val="00C1227A"/>
    <w:rsid w:val="00C13563"/>
    <w:rsid w:val="00C14835"/>
    <w:rsid w:val="00C1617C"/>
    <w:rsid w:val="00C23477"/>
    <w:rsid w:val="00C24FC6"/>
    <w:rsid w:val="00C27B91"/>
    <w:rsid w:val="00C31044"/>
    <w:rsid w:val="00C31380"/>
    <w:rsid w:val="00C325EF"/>
    <w:rsid w:val="00C32D56"/>
    <w:rsid w:val="00C3408D"/>
    <w:rsid w:val="00C34327"/>
    <w:rsid w:val="00C35BF6"/>
    <w:rsid w:val="00C3793C"/>
    <w:rsid w:val="00C404A6"/>
    <w:rsid w:val="00C40A36"/>
    <w:rsid w:val="00C42BC5"/>
    <w:rsid w:val="00C42EBF"/>
    <w:rsid w:val="00C43890"/>
    <w:rsid w:val="00C44419"/>
    <w:rsid w:val="00C45E7B"/>
    <w:rsid w:val="00C471B1"/>
    <w:rsid w:val="00C4743E"/>
    <w:rsid w:val="00C50099"/>
    <w:rsid w:val="00C50E5C"/>
    <w:rsid w:val="00C5155D"/>
    <w:rsid w:val="00C52C02"/>
    <w:rsid w:val="00C6130F"/>
    <w:rsid w:val="00C6316B"/>
    <w:rsid w:val="00C634A9"/>
    <w:rsid w:val="00C71313"/>
    <w:rsid w:val="00C71B13"/>
    <w:rsid w:val="00C7475B"/>
    <w:rsid w:val="00C75170"/>
    <w:rsid w:val="00C76805"/>
    <w:rsid w:val="00C772FF"/>
    <w:rsid w:val="00C8012F"/>
    <w:rsid w:val="00C801AF"/>
    <w:rsid w:val="00C80256"/>
    <w:rsid w:val="00C83C84"/>
    <w:rsid w:val="00C85886"/>
    <w:rsid w:val="00C85953"/>
    <w:rsid w:val="00C87DC4"/>
    <w:rsid w:val="00C94721"/>
    <w:rsid w:val="00CA17AC"/>
    <w:rsid w:val="00CA2ACA"/>
    <w:rsid w:val="00CA3099"/>
    <w:rsid w:val="00CA7F9C"/>
    <w:rsid w:val="00CB5195"/>
    <w:rsid w:val="00CB6BC0"/>
    <w:rsid w:val="00CB70B1"/>
    <w:rsid w:val="00CB73C5"/>
    <w:rsid w:val="00CB78ED"/>
    <w:rsid w:val="00CC1B7C"/>
    <w:rsid w:val="00CC4B0C"/>
    <w:rsid w:val="00CC6785"/>
    <w:rsid w:val="00CC727F"/>
    <w:rsid w:val="00CD1F02"/>
    <w:rsid w:val="00CD30CC"/>
    <w:rsid w:val="00CD6FCC"/>
    <w:rsid w:val="00CE04D2"/>
    <w:rsid w:val="00CE5067"/>
    <w:rsid w:val="00CE5122"/>
    <w:rsid w:val="00CE5BB0"/>
    <w:rsid w:val="00CF15C3"/>
    <w:rsid w:val="00CF2B6F"/>
    <w:rsid w:val="00CF3516"/>
    <w:rsid w:val="00CF4791"/>
    <w:rsid w:val="00CF5D0F"/>
    <w:rsid w:val="00CF7602"/>
    <w:rsid w:val="00D017ED"/>
    <w:rsid w:val="00D023DF"/>
    <w:rsid w:val="00D05405"/>
    <w:rsid w:val="00D05B95"/>
    <w:rsid w:val="00D10D0E"/>
    <w:rsid w:val="00D11F5C"/>
    <w:rsid w:val="00D12C68"/>
    <w:rsid w:val="00D153B1"/>
    <w:rsid w:val="00D157D9"/>
    <w:rsid w:val="00D16388"/>
    <w:rsid w:val="00D20C54"/>
    <w:rsid w:val="00D21A66"/>
    <w:rsid w:val="00D224FE"/>
    <w:rsid w:val="00D229BA"/>
    <w:rsid w:val="00D25386"/>
    <w:rsid w:val="00D25F22"/>
    <w:rsid w:val="00D27857"/>
    <w:rsid w:val="00D30526"/>
    <w:rsid w:val="00D35589"/>
    <w:rsid w:val="00D3646E"/>
    <w:rsid w:val="00D40AD0"/>
    <w:rsid w:val="00D470C4"/>
    <w:rsid w:val="00D55652"/>
    <w:rsid w:val="00D5579A"/>
    <w:rsid w:val="00D5658A"/>
    <w:rsid w:val="00D56795"/>
    <w:rsid w:val="00D619FD"/>
    <w:rsid w:val="00D64401"/>
    <w:rsid w:val="00D6493E"/>
    <w:rsid w:val="00D66930"/>
    <w:rsid w:val="00D71EB3"/>
    <w:rsid w:val="00D744BD"/>
    <w:rsid w:val="00D85417"/>
    <w:rsid w:val="00D9141E"/>
    <w:rsid w:val="00D93FA3"/>
    <w:rsid w:val="00DA1124"/>
    <w:rsid w:val="00DA24C7"/>
    <w:rsid w:val="00DA381C"/>
    <w:rsid w:val="00DA45D9"/>
    <w:rsid w:val="00DA4CD9"/>
    <w:rsid w:val="00DB3049"/>
    <w:rsid w:val="00DB69EA"/>
    <w:rsid w:val="00DC557C"/>
    <w:rsid w:val="00DD1D8E"/>
    <w:rsid w:val="00DD4EC4"/>
    <w:rsid w:val="00DD75A3"/>
    <w:rsid w:val="00DD76DE"/>
    <w:rsid w:val="00DE02AE"/>
    <w:rsid w:val="00DE6A0C"/>
    <w:rsid w:val="00DE6C04"/>
    <w:rsid w:val="00DF0939"/>
    <w:rsid w:val="00DF1D7F"/>
    <w:rsid w:val="00DF2AA4"/>
    <w:rsid w:val="00DF45B9"/>
    <w:rsid w:val="00DF476E"/>
    <w:rsid w:val="00DF6BE8"/>
    <w:rsid w:val="00E017C3"/>
    <w:rsid w:val="00E02FB4"/>
    <w:rsid w:val="00E1198B"/>
    <w:rsid w:val="00E11E4D"/>
    <w:rsid w:val="00E13260"/>
    <w:rsid w:val="00E1340C"/>
    <w:rsid w:val="00E177F4"/>
    <w:rsid w:val="00E20571"/>
    <w:rsid w:val="00E21651"/>
    <w:rsid w:val="00E22953"/>
    <w:rsid w:val="00E235F7"/>
    <w:rsid w:val="00E239D4"/>
    <w:rsid w:val="00E25660"/>
    <w:rsid w:val="00E25C50"/>
    <w:rsid w:val="00E30C88"/>
    <w:rsid w:val="00E32A5C"/>
    <w:rsid w:val="00E37001"/>
    <w:rsid w:val="00E40B22"/>
    <w:rsid w:val="00E40BCA"/>
    <w:rsid w:val="00E42823"/>
    <w:rsid w:val="00E43838"/>
    <w:rsid w:val="00E4588F"/>
    <w:rsid w:val="00E4610C"/>
    <w:rsid w:val="00E46DA3"/>
    <w:rsid w:val="00E47660"/>
    <w:rsid w:val="00E526C1"/>
    <w:rsid w:val="00E530C1"/>
    <w:rsid w:val="00E56AD5"/>
    <w:rsid w:val="00E6525B"/>
    <w:rsid w:val="00E67774"/>
    <w:rsid w:val="00E756A2"/>
    <w:rsid w:val="00E80AB3"/>
    <w:rsid w:val="00E82458"/>
    <w:rsid w:val="00E82599"/>
    <w:rsid w:val="00E9156B"/>
    <w:rsid w:val="00E95B9D"/>
    <w:rsid w:val="00EA1008"/>
    <w:rsid w:val="00EA16DE"/>
    <w:rsid w:val="00EA1875"/>
    <w:rsid w:val="00EA1F09"/>
    <w:rsid w:val="00EA406B"/>
    <w:rsid w:val="00EA7E1D"/>
    <w:rsid w:val="00EB01B3"/>
    <w:rsid w:val="00EB0798"/>
    <w:rsid w:val="00EB1C27"/>
    <w:rsid w:val="00EB40AD"/>
    <w:rsid w:val="00EB5622"/>
    <w:rsid w:val="00EB5794"/>
    <w:rsid w:val="00EB586E"/>
    <w:rsid w:val="00EB5FC8"/>
    <w:rsid w:val="00EB6CAF"/>
    <w:rsid w:val="00EC10C8"/>
    <w:rsid w:val="00EC2AAF"/>
    <w:rsid w:val="00EC3C1C"/>
    <w:rsid w:val="00EC4F24"/>
    <w:rsid w:val="00ED1A94"/>
    <w:rsid w:val="00ED2D19"/>
    <w:rsid w:val="00ED555A"/>
    <w:rsid w:val="00ED5A41"/>
    <w:rsid w:val="00ED6A67"/>
    <w:rsid w:val="00EE35F2"/>
    <w:rsid w:val="00EE510E"/>
    <w:rsid w:val="00EF2EE0"/>
    <w:rsid w:val="00EF3F86"/>
    <w:rsid w:val="00EF578B"/>
    <w:rsid w:val="00EF6895"/>
    <w:rsid w:val="00F02C54"/>
    <w:rsid w:val="00F033EC"/>
    <w:rsid w:val="00F04F68"/>
    <w:rsid w:val="00F0622D"/>
    <w:rsid w:val="00F10203"/>
    <w:rsid w:val="00F12670"/>
    <w:rsid w:val="00F14B27"/>
    <w:rsid w:val="00F14B57"/>
    <w:rsid w:val="00F2301F"/>
    <w:rsid w:val="00F2331C"/>
    <w:rsid w:val="00F27030"/>
    <w:rsid w:val="00F274A2"/>
    <w:rsid w:val="00F31011"/>
    <w:rsid w:val="00F3148D"/>
    <w:rsid w:val="00F35298"/>
    <w:rsid w:val="00F3529E"/>
    <w:rsid w:val="00F3621F"/>
    <w:rsid w:val="00F401EF"/>
    <w:rsid w:val="00F427F0"/>
    <w:rsid w:val="00F47E37"/>
    <w:rsid w:val="00F52BF0"/>
    <w:rsid w:val="00F5411F"/>
    <w:rsid w:val="00F54CA9"/>
    <w:rsid w:val="00F56B9D"/>
    <w:rsid w:val="00F57B15"/>
    <w:rsid w:val="00F6015D"/>
    <w:rsid w:val="00F640B6"/>
    <w:rsid w:val="00F654E8"/>
    <w:rsid w:val="00F67E81"/>
    <w:rsid w:val="00F714E5"/>
    <w:rsid w:val="00F71E1E"/>
    <w:rsid w:val="00F73675"/>
    <w:rsid w:val="00F75ACC"/>
    <w:rsid w:val="00F76FB8"/>
    <w:rsid w:val="00F80E40"/>
    <w:rsid w:val="00F81032"/>
    <w:rsid w:val="00F81F52"/>
    <w:rsid w:val="00F859D2"/>
    <w:rsid w:val="00F8709D"/>
    <w:rsid w:val="00F9022D"/>
    <w:rsid w:val="00F94CBE"/>
    <w:rsid w:val="00F9530B"/>
    <w:rsid w:val="00FA0223"/>
    <w:rsid w:val="00FA2B8E"/>
    <w:rsid w:val="00FA43E5"/>
    <w:rsid w:val="00FA5B82"/>
    <w:rsid w:val="00FA639E"/>
    <w:rsid w:val="00FA7C37"/>
    <w:rsid w:val="00FB57BD"/>
    <w:rsid w:val="00FC03C8"/>
    <w:rsid w:val="00FC1750"/>
    <w:rsid w:val="00FC25E4"/>
    <w:rsid w:val="00FC4EF7"/>
    <w:rsid w:val="00FD0A01"/>
    <w:rsid w:val="00FD1CD8"/>
    <w:rsid w:val="00FD259E"/>
    <w:rsid w:val="00FE1DEE"/>
    <w:rsid w:val="00FE206C"/>
    <w:rsid w:val="00FE501F"/>
    <w:rsid w:val="00FE6716"/>
    <w:rsid w:val="00FF0718"/>
    <w:rsid w:val="00FF14BB"/>
    <w:rsid w:val="00FF2126"/>
    <w:rsid w:val="00FF2993"/>
    <w:rsid w:val="00FF56B2"/>
    <w:rsid w:val="00FF56E6"/>
    <w:rsid w:val="00FF69BE"/>
    <w:rsid w:val="00FF70D3"/>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f" fillcolor="#c6d4e9" strokecolor="#002c47">
      <v:fill color="#c6d4e9" on="f"/>
      <v:stroke color="#002c47"/>
    </o:shapedefaults>
    <o:shapelayout v:ext="edit">
      <o:idmap v:ext="edit" data="2"/>
    </o:shapelayout>
  </w:shapeDefaults>
  <w:decimalSymbol w:val="."/>
  <w:listSeparator w:val=","/>
  <w14:docId w14:val="367C67C9"/>
  <w15:docId w15:val="{D96DB4C7-CBA4-4CA0-8371-5E44A5E3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94CBE"/>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3"/>
      </w:numPr>
    </w:pPr>
  </w:style>
  <w:style w:type="paragraph" w:styleId="ListBullet2">
    <w:name w:val="List Bullet 2"/>
    <w:basedOn w:val="Normal"/>
    <w:uiPriority w:val="2"/>
    <w:qFormat/>
    <w:rsid w:val="009D059A"/>
    <w:pPr>
      <w:numPr>
        <w:ilvl w:val="1"/>
        <w:numId w:val="3"/>
      </w:numPr>
      <w:ind w:left="850" w:hanging="425"/>
    </w:pPr>
  </w:style>
  <w:style w:type="paragraph" w:styleId="ListBullet3">
    <w:name w:val="List Bullet 3"/>
    <w:basedOn w:val="Normal"/>
    <w:uiPriority w:val="2"/>
    <w:qFormat/>
    <w:rsid w:val="00FA2B8E"/>
    <w:pPr>
      <w:numPr>
        <w:numId w:val="5"/>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4"/>
      </w:numPr>
    </w:pPr>
  </w:style>
  <w:style w:type="paragraph" w:customStyle="1" w:styleId="Numberbullet2">
    <w:name w:val="Number bullet 2"/>
    <w:basedOn w:val="ListBullet2"/>
    <w:uiPriority w:val="3"/>
    <w:qFormat/>
    <w:rsid w:val="00F401EF"/>
    <w:pPr>
      <w:numPr>
        <w:numId w:val="4"/>
      </w:numPr>
    </w:pPr>
  </w:style>
  <w:style w:type="paragraph" w:customStyle="1" w:styleId="Numberbullet3">
    <w:name w:val="Number bullet 3"/>
    <w:basedOn w:val="Normal"/>
    <w:uiPriority w:val="3"/>
    <w:qFormat/>
    <w:rsid w:val="00FA2B8E"/>
    <w:pPr>
      <w:numPr>
        <w:numId w:val="6"/>
      </w:numPr>
      <w:ind w:left="1361" w:hanging="397"/>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unhideWhenUsed/>
    <w:rsid w:val="00F401EF"/>
    <w:pPr>
      <w:tabs>
        <w:tab w:val="right" w:leader="hyphen" w:pos="8505"/>
      </w:tabs>
      <w:spacing w:after="100"/>
      <w:ind w:left="1276"/>
    </w:pPr>
  </w:style>
  <w:style w:type="paragraph" w:styleId="TOC5">
    <w:name w:val="toc 5"/>
    <w:basedOn w:val="Normal"/>
    <w:next w:val="Normal"/>
    <w:autoRedefine/>
    <w:uiPriority w:val="39"/>
    <w:unhideWhenUsed/>
    <w:rsid w:val="00F401EF"/>
    <w:pPr>
      <w:tabs>
        <w:tab w:val="right" w:leader="dot" w:pos="8505"/>
      </w:tabs>
      <w:spacing w:after="100"/>
      <w:ind w:left="1701"/>
    </w:pPr>
    <w:rPr>
      <w:noProof/>
    </w:rPr>
  </w:style>
  <w:style w:type="paragraph" w:styleId="TOC6">
    <w:name w:val="toc 6"/>
    <w:basedOn w:val="Normal"/>
    <w:next w:val="Normal"/>
    <w:autoRedefine/>
    <w:uiPriority w:val="39"/>
    <w:unhideWhenUsed/>
    <w:rsid w:val="00F401EF"/>
    <w:pPr>
      <w:tabs>
        <w:tab w:val="right" w:pos="8505"/>
      </w:tabs>
      <w:spacing w:after="100"/>
      <w:ind w:left="2126"/>
    </w:pPr>
  </w:style>
  <w:style w:type="paragraph" w:styleId="TOC7">
    <w:name w:val="toc 7"/>
    <w:basedOn w:val="Normal"/>
    <w:next w:val="Normal"/>
    <w:autoRedefine/>
    <w:uiPriority w:val="39"/>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uiPriority w:val="99"/>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uiPriority w:val="99"/>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7"/>
      </w:numPr>
      <w:tabs>
        <w:tab w:val="left" w:pos="425"/>
      </w:tabs>
    </w:pPr>
  </w:style>
  <w:style w:type="paragraph" w:customStyle="1" w:styleId="ListBullet-donotcross">
    <w:name w:val="List Bullet - do not (cross)"/>
    <w:basedOn w:val="ListBullet"/>
    <w:autoRedefine/>
    <w:uiPriority w:val="1"/>
    <w:qFormat/>
    <w:rsid w:val="00030D34"/>
    <w:pPr>
      <w:numPr>
        <w:numId w:val="8"/>
      </w:numPr>
      <w:ind w:left="357" w:hanging="357"/>
    </w:pPr>
    <w:rPr>
      <w:rFonts w:eastAsiaTheme="minorHAnsi" w:cstheme="minorBidi"/>
      <w:szCs w:val="22"/>
    </w:rPr>
  </w:style>
  <w:style w:type="table" w:customStyle="1" w:styleId="TableTGAblue1">
    <w:name w:val="Table TGA blue1"/>
    <w:basedOn w:val="TableNormal"/>
    <w:uiPriority w:val="99"/>
    <w:qFormat/>
    <w:rsid w:val="00732449"/>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1">
    <w:name w:val="Table TGA black1"/>
    <w:basedOn w:val="TableNormal"/>
    <w:uiPriority w:val="99"/>
    <w:rsid w:val="00732449"/>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character" w:customStyle="1" w:styleId="UnresolvedMention1">
    <w:name w:val="Unresolved Mention1"/>
    <w:basedOn w:val="DefaultParagraphFont"/>
    <w:uiPriority w:val="99"/>
    <w:semiHidden/>
    <w:unhideWhenUsed/>
    <w:rsid w:val="00732449"/>
    <w:rPr>
      <w:color w:val="605E5C"/>
      <w:shd w:val="clear" w:color="auto" w:fill="E1DFDD"/>
    </w:rPr>
  </w:style>
  <w:style w:type="paragraph" w:styleId="ListParagraph">
    <w:name w:val="List Paragraph"/>
    <w:basedOn w:val="Normal"/>
    <w:uiPriority w:val="34"/>
    <w:qFormat/>
    <w:rsid w:val="00732449"/>
    <w:pPr>
      <w:ind w:left="720"/>
      <w:contextualSpacing/>
    </w:pPr>
    <w:rPr>
      <w:rFonts w:ascii="Cambria" w:hAnsi="Cambria"/>
      <w:color w:val="auto"/>
    </w:rPr>
  </w:style>
  <w:style w:type="table" w:customStyle="1" w:styleId="LightShading-Accent21">
    <w:name w:val="Light Shading - Accent 21"/>
    <w:basedOn w:val="TableNormal"/>
    <w:next w:val="LightShading-Accent2"/>
    <w:uiPriority w:val="60"/>
    <w:rsid w:val="00732449"/>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Grid2-Accent51">
    <w:name w:val="Medium Grid 2 - Accent 51"/>
    <w:basedOn w:val="TableNormal"/>
    <w:next w:val="MediumGrid2-Accent5"/>
    <w:uiPriority w:val="68"/>
    <w:rsid w:val="00732449"/>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TableGrid1">
    <w:name w:val="Table Grid1"/>
    <w:basedOn w:val="TableNormal"/>
    <w:next w:val="TableGrid"/>
    <w:uiPriority w:val="59"/>
    <w:rsid w:val="00732449"/>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andtables">
    <w:name w:val="Notes and tables"/>
    <w:basedOn w:val="Normal"/>
    <w:link w:val="NotesandtablesChar"/>
    <w:uiPriority w:val="1"/>
    <w:qFormat/>
    <w:rsid w:val="00732449"/>
    <w:rPr>
      <w:rFonts w:ascii="Cambria" w:hAnsi="Cambria"/>
      <w:color w:val="auto"/>
      <w:sz w:val="20"/>
    </w:rPr>
  </w:style>
  <w:style w:type="character" w:customStyle="1" w:styleId="NotesandtablesChar">
    <w:name w:val="Notes and tables Char"/>
    <w:basedOn w:val="DefaultParagraphFont"/>
    <w:link w:val="Notesandtables"/>
    <w:uiPriority w:val="1"/>
    <w:rsid w:val="00732449"/>
    <w:rPr>
      <w:lang w:eastAsia="en-US"/>
    </w:rPr>
  </w:style>
  <w:style w:type="paragraph" w:customStyle="1" w:styleId="Caption1">
    <w:name w:val="Caption1"/>
    <w:basedOn w:val="Normal"/>
    <w:next w:val="Normal"/>
    <w:uiPriority w:val="35"/>
    <w:rsid w:val="00732449"/>
    <w:pPr>
      <w:spacing w:before="0" w:after="200" w:line="240" w:lineRule="auto"/>
    </w:pPr>
    <w:rPr>
      <w:rFonts w:ascii="Cambria" w:hAnsi="Cambria"/>
      <w:i/>
      <w:iCs/>
      <w:color w:val="002C47"/>
      <w:sz w:val="18"/>
      <w:szCs w:val="18"/>
    </w:rPr>
  </w:style>
  <w:style w:type="paragraph" w:customStyle="1" w:styleId="TOC81">
    <w:name w:val="TOC 81"/>
    <w:basedOn w:val="Normal"/>
    <w:next w:val="Normal"/>
    <w:autoRedefine/>
    <w:uiPriority w:val="39"/>
    <w:unhideWhenUsed/>
    <w:rsid w:val="00732449"/>
    <w:pPr>
      <w:spacing w:before="0" w:after="100" w:line="259" w:lineRule="auto"/>
      <w:ind w:left="1540"/>
    </w:pPr>
    <w:rPr>
      <w:rFonts w:ascii="Cambria" w:eastAsia="PMingLiU" w:hAnsi="Cambria"/>
      <w:color w:val="auto"/>
      <w:szCs w:val="22"/>
      <w:lang w:eastAsia="en-AU"/>
    </w:rPr>
  </w:style>
  <w:style w:type="paragraph" w:customStyle="1" w:styleId="TOC91">
    <w:name w:val="TOC 91"/>
    <w:basedOn w:val="Normal"/>
    <w:next w:val="Normal"/>
    <w:autoRedefine/>
    <w:uiPriority w:val="39"/>
    <w:unhideWhenUsed/>
    <w:rsid w:val="00732449"/>
    <w:pPr>
      <w:spacing w:before="0" w:after="100" w:line="259" w:lineRule="auto"/>
      <w:ind w:left="1760"/>
    </w:pPr>
    <w:rPr>
      <w:rFonts w:ascii="Cambria" w:eastAsia="PMingLiU" w:hAnsi="Cambria"/>
      <w:color w:val="auto"/>
      <w:szCs w:val="22"/>
      <w:lang w:eastAsia="en-AU"/>
    </w:rPr>
  </w:style>
  <w:style w:type="paragraph" w:customStyle="1" w:styleId="EndnoteText1">
    <w:name w:val="Endnote Text1"/>
    <w:basedOn w:val="FootnoteText"/>
    <w:next w:val="EndnoteText"/>
    <w:semiHidden/>
    <w:unhideWhenUsed/>
    <w:rsid w:val="00732449"/>
    <w:rPr>
      <w:rFonts w:ascii="Cambria" w:hAnsi="Cambria"/>
      <w:color w:val="auto"/>
      <w:sz w:val="24"/>
      <w:szCs w:val="22"/>
    </w:rPr>
  </w:style>
  <w:style w:type="character" w:customStyle="1" w:styleId="EndnoteTextChar1">
    <w:name w:val="Endnote Text Char1"/>
    <w:basedOn w:val="DefaultParagraphFont"/>
    <w:uiPriority w:val="99"/>
    <w:semiHidden/>
    <w:rsid w:val="00732449"/>
    <w:rPr>
      <w:sz w:val="20"/>
      <w:szCs w:val="20"/>
    </w:rPr>
  </w:style>
  <w:style w:type="character" w:styleId="UnresolvedMention">
    <w:name w:val="Unresolved Mention"/>
    <w:basedOn w:val="DefaultParagraphFont"/>
    <w:uiPriority w:val="99"/>
    <w:semiHidden/>
    <w:unhideWhenUsed/>
    <w:rsid w:val="00732449"/>
    <w:rPr>
      <w:color w:val="605E5C"/>
      <w:shd w:val="clear" w:color="auto" w:fill="E1DFDD"/>
    </w:rPr>
  </w:style>
  <w:style w:type="paragraph" w:styleId="Revision">
    <w:name w:val="Revision"/>
    <w:hidden/>
    <w:uiPriority w:val="99"/>
    <w:semiHidden/>
    <w:rsid w:val="00732449"/>
    <w:rPr>
      <w:sz w:val="22"/>
      <w:lang w:eastAsia="en-US"/>
    </w:rPr>
  </w:style>
  <w:style w:type="paragraph" w:styleId="Caption">
    <w:name w:val="caption"/>
    <w:basedOn w:val="Normal"/>
    <w:next w:val="Normal"/>
    <w:uiPriority w:val="35"/>
    <w:rsid w:val="0063466D"/>
    <w:pPr>
      <w:spacing w:before="0" w:after="200" w:line="240" w:lineRule="auto"/>
    </w:pPr>
    <w:rPr>
      <w:rFonts w:ascii="Cambria" w:hAnsi="Cambria"/>
      <w:i/>
      <w:iCs/>
      <w:color w:val="002C47" w:themeColor="text2"/>
      <w:sz w:val="18"/>
      <w:szCs w:val="18"/>
    </w:rPr>
  </w:style>
  <w:style w:type="paragraph" w:styleId="TOC8">
    <w:name w:val="toc 8"/>
    <w:basedOn w:val="Normal"/>
    <w:next w:val="Normal"/>
    <w:autoRedefine/>
    <w:uiPriority w:val="39"/>
    <w:unhideWhenUsed/>
    <w:rsid w:val="0063466D"/>
    <w:pPr>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63466D"/>
    <w:pPr>
      <w:spacing w:before="0" w:after="100" w:line="259" w:lineRule="auto"/>
      <w:ind w:left="1760"/>
    </w:pPr>
    <w:rPr>
      <w:rFonts w:asciiTheme="minorHAnsi" w:eastAsiaTheme="minorEastAsia" w:hAnsiTheme="minorHAnsi" w:cstheme="minorBidi"/>
      <w:color w:val="auto"/>
      <w:szCs w:val="22"/>
      <w:lang w:eastAsia="en-AU"/>
    </w:rPr>
  </w:style>
  <w:style w:type="numbering" w:customStyle="1" w:styleId="Singlepunch">
    <w:name w:val="Single punch"/>
    <w:rsid w:val="00985F2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3449">
      <w:bodyDiv w:val="1"/>
      <w:marLeft w:val="0"/>
      <w:marRight w:val="0"/>
      <w:marTop w:val="0"/>
      <w:marBottom w:val="0"/>
      <w:divBdr>
        <w:top w:val="none" w:sz="0" w:space="0" w:color="auto"/>
        <w:left w:val="none" w:sz="0" w:space="0" w:color="auto"/>
        <w:bottom w:val="none" w:sz="0" w:space="0" w:color="auto"/>
        <w:right w:val="none" w:sz="0" w:space="0" w:color="auto"/>
      </w:divBdr>
    </w:div>
    <w:div w:id="502474794">
      <w:bodyDiv w:val="1"/>
      <w:marLeft w:val="0"/>
      <w:marRight w:val="0"/>
      <w:marTop w:val="0"/>
      <w:marBottom w:val="0"/>
      <w:divBdr>
        <w:top w:val="none" w:sz="0" w:space="0" w:color="auto"/>
        <w:left w:val="none" w:sz="0" w:space="0" w:color="auto"/>
        <w:bottom w:val="none" w:sz="0" w:space="0" w:color="auto"/>
        <w:right w:val="none" w:sz="0" w:space="0" w:color="auto"/>
      </w:divBdr>
    </w:div>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2939609">
      <w:bodyDiv w:val="1"/>
      <w:marLeft w:val="0"/>
      <w:marRight w:val="0"/>
      <w:marTop w:val="0"/>
      <w:marBottom w:val="0"/>
      <w:divBdr>
        <w:top w:val="none" w:sz="0" w:space="0" w:color="auto"/>
        <w:left w:val="none" w:sz="0" w:space="0" w:color="auto"/>
        <w:bottom w:val="none" w:sz="0" w:space="0" w:color="auto"/>
        <w:right w:val="none" w:sz="0" w:space="0" w:color="auto"/>
      </w:divBdr>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814763023">
      <w:bodyDiv w:val="1"/>
      <w:marLeft w:val="0"/>
      <w:marRight w:val="0"/>
      <w:marTop w:val="0"/>
      <w:marBottom w:val="0"/>
      <w:divBdr>
        <w:top w:val="none" w:sz="0" w:space="0" w:color="auto"/>
        <w:left w:val="none" w:sz="0" w:space="0" w:color="auto"/>
        <w:bottom w:val="none" w:sz="0" w:space="0" w:color="auto"/>
        <w:right w:val="none" w:sz="0" w:space="0" w:color="auto"/>
      </w:divBdr>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72724075">
      <w:bodyDiv w:val="1"/>
      <w:marLeft w:val="0"/>
      <w:marRight w:val="0"/>
      <w:marTop w:val="0"/>
      <w:marBottom w:val="0"/>
      <w:divBdr>
        <w:top w:val="none" w:sz="0" w:space="0" w:color="auto"/>
        <w:left w:val="none" w:sz="0" w:space="0" w:color="auto"/>
        <w:bottom w:val="none" w:sz="0" w:space="0" w:color="auto"/>
        <w:right w:val="none" w:sz="0" w:space="0" w:color="auto"/>
      </w:divBdr>
    </w:div>
    <w:div w:id="1296451782">
      <w:bodyDiv w:val="1"/>
      <w:marLeft w:val="0"/>
      <w:marRight w:val="0"/>
      <w:marTop w:val="0"/>
      <w:marBottom w:val="0"/>
      <w:divBdr>
        <w:top w:val="none" w:sz="0" w:space="0" w:color="auto"/>
        <w:left w:val="none" w:sz="0" w:space="0" w:color="auto"/>
        <w:bottom w:val="none" w:sz="0" w:space="0" w:color="auto"/>
        <w:right w:val="none" w:sz="0" w:space="0" w:color="auto"/>
      </w:divBdr>
    </w:div>
    <w:div w:id="1451050239">
      <w:bodyDiv w:val="1"/>
      <w:marLeft w:val="0"/>
      <w:marRight w:val="0"/>
      <w:marTop w:val="0"/>
      <w:marBottom w:val="0"/>
      <w:divBdr>
        <w:top w:val="none" w:sz="0" w:space="0" w:color="auto"/>
        <w:left w:val="none" w:sz="0" w:space="0" w:color="auto"/>
        <w:bottom w:val="none" w:sz="0" w:space="0" w:color="auto"/>
        <w:right w:val="none" w:sz="0" w:space="0" w:color="auto"/>
      </w:divBdr>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16894011">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 w:id="21379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tga-business-plans" TargetMode="External"/><Relationship Id="rId18" Type="http://schemas.openxmlformats.org/officeDocument/2006/relationships/hyperlink" Target="https://www.tga.gov.au/hubs/advertising-therapeutic-goods" TargetMode="External"/><Relationship Id="rId26" Type="http://schemas.openxmlformats.org/officeDocument/2006/relationships/hyperlink" Target="https://www.facebook.com/TGAgovau/" TargetMode="External"/><Relationship Id="rId39" Type="http://schemas.openxmlformats.org/officeDocument/2006/relationships/hyperlink" Target="https://www.tga.gov.au/news/safety-updates" TargetMode="External"/><Relationship Id="rId3" Type="http://schemas.openxmlformats.org/officeDocument/2006/relationships/styles" Target="styles.xml"/><Relationship Id="rId21" Type="http://schemas.openxmlformats.org/officeDocument/2006/relationships/hyperlink" Target="https://www.tga.gov.au/resources/consultation" TargetMode="External"/><Relationship Id="rId34" Type="http://schemas.openxmlformats.org/officeDocument/2006/relationships/hyperlink" Target="https://www.tga.gov.au/tga-safety-information-email-list"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about-tga/what-we-do/what-not-regulated-tga" TargetMode="External"/><Relationship Id="rId25" Type="http://schemas.openxmlformats.org/officeDocument/2006/relationships/hyperlink" Target="https://www.tga.gov.au/tga-safety-information-email-list" TargetMode="External"/><Relationship Id="rId33" Type="http://schemas.openxmlformats.org/officeDocument/2006/relationships/hyperlink" Target="https://www.tga.gov.au/safety-information" TargetMode="External"/><Relationship Id="rId38" Type="http://schemas.openxmlformats.org/officeDocument/2006/relationships/hyperlink" Target="https://www.instagram.com/tgagovau/?hl=en"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what-tga-regulates" TargetMode="External"/><Relationship Id="rId20" Type="http://schemas.openxmlformats.org/officeDocument/2006/relationships/hyperlink" Target="https://www.tga.gov.au/how-we-regulate/compliance-and-enforcement-hub/compliance-management/import-advertising-and-supply-compliance-priorities-2023-24" TargetMode="External"/><Relationship Id="rId29" Type="http://schemas.openxmlformats.org/officeDocument/2006/relationships/hyperlink" Target="https://www.instagram.com/tgagovau/?hl=en"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fo@tga.gov.au" TargetMode="External"/><Relationship Id="rId32" Type="http://schemas.openxmlformats.org/officeDocument/2006/relationships/hyperlink" Target="https://www.tga.gov.au/clinical-trials" TargetMode="External"/><Relationship Id="rId37" Type="http://schemas.openxmlformats.org/officeDocument/2006/relationships/hyperlink" Target="https://au.linkedin.com/company/therapeutic-goods-administration" TargetMode="External"/><Relationship Id="rId40" Type="http://schemas.openxmlformats.org/officeDocument/2006/relationships/hyperlink" Target="https://www.tga.gov.au/resources/publication/publications/tga-business-plan-2023-24"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tga.gov.au/contact-tga" TargetMode="External"/><Relationship Id="rId28" Type="http://schemas.openxmlformats.org/officeDocument/2006/relationships/hyperlink" Target="https://au.linkedin.com/company/therapeutic-goods-administration" TargetMode="External"/><Relationship Id="rId36" Type="http://schemas.openxmlformats.org/officeDocument/2006/relationships/hyperlink" Target="https://twitter.com/TGAgovau" TargetMode="External"/><Relationship Id="rId10" Type="http://schemas.openxmlformats.org/officeDocument/2006/relationships/header" Target="header2.xml"/><Relationship Id="rId19" Type="http://schemas.openxmlformats.org/officeDocument/2006/relationships/hyperlink" Target="https://www.tga.gov.au/how-we-regulate/compliance-and-enforcement-hub/compliance-actions-and-outcomes" TargetMode="External"/><Relationship Id="rId31" Type="http://schemas.openxmlformats.org/officeDocument/2006/relationships/hyperlink" Target="https://www.tga.gov.au/resources/event" TargetMode="External"/><Relationship Id="rId44"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a.education@tga.gov.au" TargetMode="External"/><Relationship Id="rId22" Type="http://schemas.openxmlformats.org/officeDocument/2006/relationships/hyperlink" Target="https://www.tga.gov.au/tga-customer-service-standards" TargetMode="External"/><Relationship Id="rId27" Type="http://schemas.openxmlformats.org/officeDocument/2006/relationships/hyperlink" Target="https://twitter.com/TGAgovau" TargetMode="External"/><Relationship Id="rId30" Type="http://schemas.openxmlformats.org/officeDocument/2006/relationships/hyperlink" Target="https://www.tga.gov.au/resources/event/webinars" TargetMode="External"/><Relationship Id="rId35" Type="http://schemas.openxmlformats.org/officeDocument/2006/relationships/hyperlink" Target="https://www.facebook.com/TGAgovau/" TargetMode="External"/><Relationship Id="rId43" Type="http://schemas.openxmlformats.org/officeDocument/2006/relationships/hyperlink" Target="mailto:info@tga.gov.au"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mj-lt"/>
              </a:rPr>
              <a:t>Public awareness of the TGA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Awareness (%)</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tx>
                <c:rich>
                  <a:bodyPr/>
                  <a:lstStyle/>
                  <a:p>
                    <a:r>
                      <a:rPr lang="en-US"/>
                      <a:t>49.2</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E9F-45F8-8C20-48EA7D549F09}"/>
                </c:ext>
              </c:extLst>
            </c:dLbl>
            <c:dLbl>
              <c:idx val="1"/>
              <c:tx>
                <c:rich>
                  <a:bodyPr/>
                  <a:lstStyle/>
                  <a:p>
                    <a:r>
                      <a:rPr lang="en-US"/>
                      <a:t>52.0</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E9F-45F8-8C20-48EA7D549F09}"/>
                </c:ext>
              </c:extLst>
            </c:dLbl>
            <c:dLbl>
              <c:idx val="2"/>
              <c:tx>
                <c:rich>
                  <a:bodyPr/>
                  <a:lstStyle/>
                  <a:p>
                    <a:r>
                      <a:rPr lang="en-US"/>
                      <a:t>65.1</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E9F-45F8-8C20-48EA7D549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49.19</c:v>
                </c:pt>
                <c:pt idx="1">
                  <c:v>51.98</c:v>
                </c:pt>
                <c:pt idx="2">
                  <c:v>65.05</c:v>
                </c:pt>
                <c:pt idx="3">
                  <c:v>69.400000000000006</c:v>
                </c:pt>
                <c:pt idx="4">
                  <c:v>64.8</c:v>
                </c:pt>
              </c:numCache>
            </c:numRef>
          </c:val>
          <c:smooth val="0"/>
          <c:extLst>
            <c:ext xmlns:c16="http://schemas.microsoft.com/office/drawing/2014/chart" uri="{C3380CC4-5D6E-409C-BE32-E72D297353CC}">
              <c16:uniqueId val="{00000000-DBE2-4456-9B49-AEB04A110DC1}"/>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smooth val="0"/>
        <c:axId val="299206728"/>
        <c:axId val="299208696"/>
      </c:lineChart>
      <c:catAx>
        <c:axId val="2992067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9208696"/>
        <c:crosses val="autoZero"/>
        <c:auto val="1"/>
        <c:lblAlgn val="ctr"/>
        <c:lblOffset val="100"/>
        <c:noMultiLvlLbl val="0"/>
      </c:catAx>
      <c:valAx>
        <c:axId val="299208696"/>
        <c:scaling>
          <c:orientation val="minMax"/>
          <c:max val="80"/>
          <c:min val="4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AU"/>
                  <a:t>Awarensss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99206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60</Pages>
  <Words>14647</Words>
  <Characters>83490</Characters>
  <Application>Microsoft Office Word</Application>
  <DocSecurity>4</DocSecurity>
  <Lines>695</Lines>
  <Paragraphs>195</Paragraphs>
  <ScaleCrop>false</ScaleCrop>
  <HeadingPairs>
    <vt:vector size="2" baseType="variant">
      <vt:variant>
        <vt:lpstr>Title</vt:lpstr>
      </vt:variant>
      <vt:variant>
        <vt:i4>1</vt:i4>
      </vt:variant>
    </vt:vector>
  </HeadingPairs>
  <TitlesOfParts>
    <vt:vector size="1" baseType="lpstr">
      <vt:lpstr>TGA stakeholder survey report 2023</vt:lpstr>
    </vt:vector>
  </TitlesOfParts>
  <Company>Therapeutic Goods Administration</Company>
  <LinksUpToDate>false</LinksUpToDate>
  <CharactersWithSpaces>97942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TGA stakeholder survey report 2023</dc:title>
  <dc:creator>Therapeutic Goods Administration</dc:creator>
  <cp:revision>2</cp:revision>
  <cp:lastPrinted>2010-12-20T22:59:00Z</cp:lastPrinted>
  <dcterms:created xsi:type="dcterms:W3CDTF">2023-11-30T23:54:00Z</dcterms:created>
  <dcterms:modified xsi:type="dcterms:W3CDTF">2023-11-30T23:54:00Z</dcterms:modified>
</cp:coreProperties>
</file>