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79EFB" w14:textId="5489F287" w:rsidR="00375DF3" w:rsidRDefault="0005464C" w:rsidP="0047125B">
      <w:bookmarkStart w:id="0" w:name="_top"/>
      <w:bookmarkEnd w:id="0"/>
      <w:r w:rsidRPr="00806062">
        <w:rPr>
          <w:noProof/>
          <w:lang w:eastAsia="en-AU"/>
        </w:rPr>
        <w:drawing>
          <wp:inline distT="0" distB="0" distL="0" distR="0" wp14:anchorId="77A49DF3" wp14:editId="38CF43C8">
            <wp:extent cx="22860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96057" b="39275"/>
                    <a:stretch>
                      <a:fillRect/>
                    </a:stretch>
                  </pic:blipFill>
                  <pic:spPr bwMode="auto">
                    <a:xfrm>
                      <a:off x="0" y="0"/>
                      <a:ext cx="228600" cy="247650"/>
                    </a:xfrm>
                    <a:prstGeom prst="rect">
                      <a:avLst/>
                    </a:prstGeom>
                    <a:noFill/>
                    <a:ln>
                      <a:noFill/>
                    </a:ln>
                  </pic:spPr>
                </pic:pic>
              </a:graphicData>
            </a:graphic>
          </wp:inline>
        </w:drawing>
      </w:r>
      <w:r w:rsidR="001A3992" w:rsidRPr="001A3992">
        <w:t xml:space="preserve">This medicinal product is subject to additional monitoring in Australia. This will allow quick identification of new safety information. Healthcare professionals are asked to report any suspected adverse events at </w:t>
      </w:r>
      <w:hyperlink r:id="rId12" w:history="1">
        <w:r w:rsidR="00375DF3" w:rsidRPr="67D895F7">
          <w:rPr>
            <w:rStyle w:val="Hyperlink"/>
            <w:rFonts w:asciiTheme="majorHAnsi" w:hAnsiTheme="majorHAnsi"/>
          </w:rPr>
          <w:t>www.tga.gov.au/reporting-problems</w:t>
        </w:r>
      </w:hyperlink>
      <w:r w:rsidR="00375DF3" w:rsidRPr="00375DF3">
        <w:t>.</w:t>
      </w:r>
    </w:p>
    <w:p w14:paraId="00AADFF3" w14:textId="027CE0FA" w:rsidR="006018AE" w:rsidRPr="009C133A" w:rsidRDefault="006018AE" w:rsidP="0047125B">
      <w:pPr>
        <w:pStyle w:val="Heading1"/>
        <w:keepNext w:val="0"/>
        <w:keepLines w:val="0"/>
        <w:numPr>
          <w:ilvl w:val="0"/>
          <w:numId w:val="0"/>
        </w:numPr>
        <w:ind w:left="432" w:hanging="432"/>
        <w:rPr>
          <w:rFonts w:eastAsia="SimSun"/>
        </w:rPr>
      </w:pPr>
      <w:r w:rsidRPr="7C67979C">
        <w:rPr>
          <w:rFonts w:eastAsia="SimSun"/>
        </w:rPr>
        <w:t>Australian P</w:t>
      </w:r>
      <w:r w:rsidR="0021200F" w:rsidRPr="7C67979C">
        <w:rPr>
          <w:rFonts w:eastAsia="SimSun"/>
        </w:rPr>
        <w:t xml:space="preserve">roduct </w:t>
      </w:r>
      <w:r w:rsidRPr="7C67979C">
        <w:rPr>
          <w:rFonts w:eastAsia="SimSun"/>
        </w:rPr>
        <w:t>I</w:t>
      </w:r>
      <w:r w:rsidR="0021200F" w:rsidRPr="7C67979C">
        <w:rPr>
          <w:rFonts w:eastAsia="SimSun"/>
        </w:rPr>
        <w:t>nformation</w:t>
      </w:r>
      <w:r w:rsidRPr="7C67979C">
        <w:rPr>
          <w:rFonts w:eastAsia="SimSun"/>
        </w:rPr>
        <w:t xml:space="preserve"> – </w:t>
      </w:r>
      <w:r w:rsidR="00E846B6" w:rsidRPr="7C67979C">
        <w:rPr>
          <w:rFonts w:eastAsia="SimSun"/>
        </w:rPr>
        <w:t>MOUNJARO</w:t>
      </w:r>
      <w:r w:rsidR="00AF238D" w:rsidRPr="7C67979C">
        <w:rPr>
          <w:rFonts w:eastAsia="SimSun"/>
        </w:rPr>
        <w:t xml:space="preserve"> </w:t>
      </w:r>
      <w:r w:rsidRPr="7C67979C">
        <w:rPr>
          <w:rFonts w:eastAsia="SimSun"/>
        </w:rPr>
        <w:t>(</w:t>
      </w:r>
      <w:r w:rsidR="009D6897" w:rsidRPr="7C67979C">
        <w:rPr>
          <w:rFonts w:eastAsia="SimSun"/>
        </w:rPr>
        <w:t>TIRZEPATIDE</w:t>
      </w:r>
      <w:r w:rsidRPr="7C67979C">
        <w:rPr>
          <w:rFonts w:eastAsia="SimSun"/>
        </w:rPr>
        <w:t>)</w:t>
      </w:r>
      <w:r w:rsidR="00A64655" w:rsidRPr="7C67979C">
        <w:rPr>
          <w:rFonts w:eastAsia="SimSun"/>
        </w:rPr>
        <w:t xml:space="preserve"> </w:t>
      </w:r>
      <w:r w:rsidR="009D6897" w:rsidRPr="7C67979C">
        <w:rPr>
          <w:rFonts w:eastAsia="SimSun"/>
        </w:rPr>
        <w:t>SOLUTION FOR INJECTION – PRE-FILLED PEN [AUTOINJECTOR]</w:t>
      </w:r>
    </w:p>
    <w:p w14:paraId="365E1BCF" w14:textId="4BAA4998" w:rsidR="001A3992" w:rsidRDefault="001A3992" w:rsidP="0047125B">
      <w:pPr>
        <w:pStyle w:val="Heading1"/>
        <w:keepNext w:val="0"/>
        <w:keepLines w:val="0"/>
      </w:pPr>
      <w:r w:rsidRPr="00035C95">
        <w:t>Name of the medicine</w:t>
      </w:r>
    </w:p>
    <w:p w14:paraId="411C6C91" w14:textId="41BE3740" w:rsidR="009D6897" w:rsidRPr="004D34CF" w:rsidRDefault="009D6897" w:rsidP="0047125B">
      <w:r>
        <w:t xml:space="preserve">Tirzepatide </w:t>
      </w:r>
    </w:p>
    <w:p w14:paraId="535DA652" w14:textId="1B446A22" w:rsidR="001A3992" w:rsidRDefault="001A3992" w:rsidP="0047125B">
      <w:pPr>
        <w:pStyle w:val="Heading1"/>
        <w:keepNext w:val="0"/>
        <w:keepLines w:val="0"/>
      </w:pPr>
      <w:bookmarkStart w:id="1" w:name="_Qualitative_and_quantitative"/>
      <w:bookmarkStart w:id="2" w:name="_Ref83183995"/>
      <w:bookmarkEnd w:id="1"/>
      <w:r w:rsidRPr="00DE5A80">
        <w:t xml:space="preserve">Qualitative and </w:t>
      </w:r>
      <w:r>
        <w:t>quantitative c</w:t>
      </w:r>
      <w:r w:rsidRPr="00DE5A80">
        <w:t>omposition</w:t>
      </w:r>
      <w:bookmarkEnd w:id="2"/>
    </w:p>
    <w:p w14:paraId="6F826A49" w14:textId="2E98B846" w:rsidR="009D6897" w:rsidRPr="004D34CF" w:rsidRDefault="00FD62FB" w:rsidP="0047125B">
      <w:pPr>
        <w:pStyle w:val="Heading3"/>
        <w:keepNext w:val="0"/>
        <w:keepLines w:val="0"/>
      </w:pPr>
      <w:r w:rsidRPr="00E72B34">
        <w:t>MOUN</w:t>
      </w:r>
      <w:r w:rsidR="00E72B34" w:rsidRPr="00E72B34">
        <w:t>JARO</w:t>
      </w:r>
      <w:r w:rsidR="009D6897" w:rsidRPr="004D34CF">
        <w:t xml:space="preserve"> tirzepatide 2.5 mg/0.5 mL </w:t>
      </w:r>
      <w:r w:rsidR="009D6897" w:rsidRPr="00E6544D">
        <w:t xml:space="preserve">solution for injection pre-filled pen </w:t>
      </w:r>
      <w:r w:rsidR="00B71CAC" w:rsidRPr="00E6544D">
        <w:t>[autoinjector]</w:t>
      </w:r>
    </w:p>
    <w:p w14:paraId="71CCCB36" w14:textId="3266A6E1" w:rsidR="009D6897" w:rsidRPr="002139D3" w:rsidRDefault="009D6897" w:rsidP="0047125B">
      <w:pPr>
        <w:pStyle w:val="CommentText"/>
      </w:pPr>
      <w:r>
        <w:rPr>
          <w:lang w:val="en"/>
        </w:rPr>
        <w:t xml:space="preserve">Each </w:t>
      </w:r>
      <w:r w:rsidRPr="00035152">
        <w:rPr>
          <w:shd w:val="clear" w:color="auto" w:fill="FFFFFF" w:themeFill="background1"/>
          <w:lang w:val="en"/>
        </w:rPr>
        <w:t xml:space="preserve">pre-filled pen contains tirzepatide 2.5 mg </w:t>
      </w:r>
      <w:r w:rsidR="004F6C8D" w:rsidRPr="00035152">
        <w:rPr>
          <w:shd w:val="clear" w:color="auto" w:fill="FFFFFF" w:themeFill="background1"/>
          <w:lang w:val="en"/>
        </w:rPr>
        <w:t xml:space="preserve">in </w:t>
      </w:r>
      <w:r w:rsidRPr="00035152">
        <w:rPr>
          <w:shd w:val="clear" w:color="auto" w:fill="FFFFFF" w:themeFill="background1"/>
          <w:lang w:val="en"/>
        </w:rPr>
        <w:t>0.5 mL solution.</w:t>
      </w:r>
    </w:p>
    <w:p w14:paraId="590FAC49" w14:textId="17837707" w:rsidR="009D6897" w:rsidRPr="009D6897" w:rsidRDefault="00E72B34" w:rsidP="0047125B">
      <w:pPr>
        <w:pStyle w:val="Heading3"/>
        <w:keepNext w:val="0"/>
        <w:keepLines w:val="0"/>
      </w:pPr>
      <w:r w:rsidRPr="00E72B34">
        <w:t>MOUNJARO</w:t>
      </w:r>
      <w:r w:rsidR="009D6897" w:rsidRPr="009D6897">
        <w:t xml:space="preserve"> tirzepatide 5 mg/0.5 mL solution for injection pre</w:t>
      </w:r>
      <w:r w:rsidR="009D6897">
        <w:t>-</w:t>
      </w:r>
      <w:r w:rsidR="009D6897" w:rsidRPr="009D6897">
        <w:t xml:space="preserve">filled pen </w:t>
      </w:r>
      <w:r w:rsidR="00B71CAC">
        <w:t>[autoinjector]</w:t>
      </w:r>
    </w:p>
    <w:p w14:paraId="49514576" w14:textId="1B61611C" w:rsidR="009D6897" w:rsidRPr="009D6897" w:rsidRDefault="009D6897" w:rsidP="0047125B">
      <w:pPr>
        <w:rPr>
          <w:lang w:val="en"/>
        </w:rPr>
      </w:pPr>
      <w:r>
        <w:rPr>
          <w:lang w:val="en"/>
        </w:rPr>
        <w:t xml:space="preserve">Each pre-filled pen contains tirzepatide 5 mg </w:t>
      </w:r>
      <w:r w:rsidR="004F6C8D">
        <w:rPr>
          <w:lang w:val="en"/>
        </w:rPr>
        <w:t xml:space="preserve">in </w:t>
      </w:r>
      <w:r>
        <w:rPr>
          <w:lang w:val="en"/>
        </w:rPr>
        <w:t xml:space="preserve">0.5 mL solution. </w:t>
      </w:r>
    </w:p>
    <w:p w14:paraId="4DE28AA5" w14:textId="297A1732" w:rsidR="009D6897" w:rsidRPr="009D6897" w:rsidRDefault="00E72B34" w:rsidP="0047125B">
      <w:pPr>
        <w:pStyle w:val="Heading3"/>
        <w:keepNext w:val="0"/>
        <w:keepLines w:val="0"/>
      </w:pPr>
      <w:r w:rsidRPr="00E72B34">
        <w:t>MOUNJARO</w:t>
      </w:r>
      <w:r w:rsidRPr="009D6897">
        <w:t xml:space="preserve"> </w:t>
      </w:r>
      <w:r w:rsidR="009D6897" w:rsidRPr="009D6897">
        <w:t xml:space="preserve">tirzepatide </w:t>
      </w:r>
      <w:r w:rsidR="009D6897">
        <w:t>7.</w:t>
      </w:r>
      <w:r w:rsidR="009D6897" w:rsidRPr="009D6897">
        <w:t>5 mg/0.5 mL solution for injection pre</w:t>
      </w:r>
      <w:r w:rsidR="009D6897">
        <w:t>-</w:t>
      </w:r>
      <w:r w:rsidR="009D6897" w:rsidRPr="009D6897">
        <w:t xml:space="preserve">filled pen </w:t>
      </w:r>
      <w:r w:rsidR="00B71CAC">
        <w:t>[autoinjector]</w:t>
      </w:r>
    </w:p>
    <w:p w14:paraId="06EDC06D" w14:textId="01D72C3E" w:rsidR="009D6897" w:rsidRPr="009D6897" w:rsidRDefault="009D6897" w:rsidP="0047125B">
      <w:pPr>
        <w:rPr>
          <w:lang w:val="en"/>
        </w:rPr>
      </w:pPr>
      <w:r>
        <w:rPr>
          <w:lang w:val="en"/>
        </w:rPr>
        <w:t xml:space="preserve">Each pre-filled pen contains tirzepatide 7.5 mg </w:t>
      </w:r>
      <w:r w:rsidR="004F6C8D">
        <w:rPr>
          <w:lang w:val="en"/>
        </w:rPr>
        <w:t xml:space="preserve">in </w:t>
      </w:r>
      <w:r>
        <w:rPr>
          <w:lang w:val="en"/>
        </w:rPr>
        <w:t xml:space="preserve">0.5 mL solution. </w:t>
      </w:r>
    </w:p>
    <w:p w14:paraId="69FBB8F6" w14:textId="4BD88FDC" w:rsidR="009D6897" w:rsidRPr="009D6897" w:rsidRDefault="00E72B34" w:rsidP="0047125B">
      <w:pPr>
        <w:pStyle w:val="Heading3"/>
        <w:keepNext w:val="0"/>
        <w:keepLines w:val="0"/>
      </w:pPr>
      <w:r w:rsidRPr="00E72B34">
        <w:t>MOUNJARO</w:t>
      </w:r>
      <w:r w:rsidR="009D6897" w:rsidRPr="009D6897">
        <w:t xml:space="preserve"> tirzepatide </w:t>
      </w:r>
      <w:r w:rsidR="009D6897">
        <w:t>10</w:t>
      </w:r>
      <w:r w:rsidR="009D6897" w:rsidRPr="009D6897">
        <w:t xml:space="preserve"> mg/0.5 mL solution for injection pre</w:t>
      </w:r>
      <w:r w:rsidR="009D6897">
        <w:t>-</w:t>
      </w:r>
      <w:r w:rsidR="009D6897" w:rsidRPr="009D6897">
        <w:t xml:space="preserve">filled pen </w:t>
      </w:r>
      <w:r w:rsidR="00B71CAC">
        <w:t>[autoinjector]</w:t>
      </w:r>
    </w:p>
    <w:p w14:paraId="5B0F5593" w14:textId="36C8FB6C" w:rsidR="005C4ADE" w:rsidRPr="005C4ADE" w:rsidRDefault="009D6897" w:rsidP="0047125B">
      <w:pPr>
        <w:rPr>
          <w:lang w:val="en"/>
        </w:rPr>
      </w:pPr>
      <w:r>
        <w:rPr>
          <w:lang w:val="en"/>
        </w:rPr>
        <w:t xml:space="preserve">Each pre-filled pen contains tirzepatide 10 mg </w:t>
      </w:r>
      <w:r w:rsidR="004F6C8D">
        <w:rPr>
          <w:lang w:val="en"/>
        </w:rPr>
        <w:t xml:space="preserve">in </w:t>
      </w:r>
      <w:r>
        <w:rPr>
          <w:lang w:val="en"/>
        </w:rPr>
        <w:t xml:space="preserve">0.5 mL solution. </w:t>
      </w:r>
    </w:p>
    <w:p w14:paraId="3702854D" w14:textId="4E13DBB0" w:rsidR="009D6897" w:rsidRPr="009D6897" w:rsidRDefault="00E72B34" w:rsidP="0047125B">
      <w:pPr>
        <w:pStyle w:val="Heading3"/>
        <w:keepNext w:val="0"/>
        <w:keepLines w:val="0"/>
      </w:pPr>
      <w:r w:rsidRPr="00E72B34">
        <w:t>MOUNJARO</w:t>
      </w:r>
      <w:r w:rsidR="009D6897" w:rsidRPr="009D6897">
        <w:t xml:space="preserve"> tirzepatide </w:t>
      </w:r>
      <w:r w:rsidR="009D6897">
        <w:t>1</w:t>
      </w:r>
      <w:r w:rsidR="009D6897" w:rsidRPr="009D6897">
        <w:t>2.5 mg/0.5 mL solution for injection pre</w:t>
      </w:r>
      <w:r w:rsidR="009D6897">
        <w:t>-</w:t>
      </w:r>
      <w:r w:rsidR="009D6897" w:rsidRPr="009D6897">
        <w:t xml:space="preserve">filled pen </w:t>
      </w:r>
      <w:r w:rsidR="00B71CAC">
        <w:t>[autoinjector]</w:t>
      </w:r>
    </w:p>
    <w:p w14:paraId="76C0A586" w14:textId="57624137" w:rsidR="009D6897" w:rsidRPr="009D6897" w:rsidRDefault="009D6897" w:rsidP="0047125B">
      <w:pPr>
        <w:rPr>
          <w:lang w:val="en"/>
        </w:rPr>
      </w:pPr>
      <w:r>
        <w:rPr>
          <w:lang w:val="en"/>
        </w:rPr>
        <w:t xml:space="preserve">Each pre-filled pen contains tirzepatide 12.5 mg </w:t>
      </w:r>
      <w:r w:rsidR="004F6C8D">
        <w:rPr>
          <w:lang w:val="en"/>
        </w:rPr>
        <w:t xml:space="preserve">in </w:t>
      </w:r>
      <w:r>
        <w:rPr>
          <w:lang w:val="en"/>
        </w:rPr>
        <w:t xml:space="preserve">0.5 mL solution. </w:t>
      </w:r>
    </w:p>
    <w:p w14:paraId="06EEDEB7" w14:textId="6ADFD6F0" w:rsidR="009D6897" w:rsidRPr="009D6897" w:rsidRDefault="00E72B34" w:rsidP="0047125B">
      <w:pPr>
        <w:pStyle w:val="Heading3"/>
        <w:keepNext w:val="0"/>
        <w:keepLines w:val="0"/>
      </w:pPr>
      <w:r w:rsidRPr="00E72B34">
        <w:t>MOUNJARO</w:t>
      </w:r>
      <w:r w:rsidR="009D6897" w:rsidRPr="009D6897">
        <w:t xml:space="preserve"> tirzepatide </w:t>
      </w:r>
      <w:r w:rsidR="009D6897">
        <w:t>1</w:t>
      </w:r>
      <w:r w:rsidR="009D6897" w:rsidRPr="009D6897">
        <w:t>5 mg/0.5 mL solution for injection pre</w:t>
      </w:r>
      <w:r w:rsidR="009D6897">
        <w:t>-f</w:t>
      </w:r>
      <w:r w:rsidR="009D6897" w:rsidRPr="009D6897">
        <w:t xml:space="preserve">illed pen </w:t>
      </w:r>
      <w:r w:rsidR="00B71CAC">
        <w:t>[autoinjector]</w:t>
      </w:r>
    </w:p>
    <w:p w14:paraId="14E2CBF4" w14:textId="6F6CC9CC" w:rsidR="009D6897" w:rsidRPr="009D6897" w:rsidRDefault="009D6897" w:rsidP="0047125B">
      <w:pPr>
        <w:rPr>
          <w:lang w:val="en"/>
        </w:rPr>
      </w:pPr>
      <w:r>
        <w:rPr>
          <w:lang w:val="en"/>
        </w:rPr>
        <w:t xml:space="preserve">Each pre-filled pen contains tirzepatide 15 mg </w:t>
      </w:r>
      <w:r w:rsidR="004F6C8D">
        <w:rPr>
          <w:lang w:val="en"/>
        </w:rPr>
        <w:t xml:space="preserve">in </w:t>
      </w:r>
      <w:r>
        <w:rPr>
          <w:lang w:val="en"/>
        </w:rPr>
        <w:t xml:space="preserve">0.5 mL solution. </w:t>
      </w:r>
    </w:p>
    <w:p w14:paraId="71E36291" w14:textId="0EDFA9E0" w:rsidR="003F0E3A" w:rsidRDefault="005B2812" w:rsidP="0047125B">
      <w:pPr>
        <w:rPr>
          <w:lang w:val="en"/>
        </w:rPr>
      </w:pPr>
      <w:r w:rsidRPr="00497C85">
        <w:rPr>
          <w:lang w:val="en"/>
        </w:rPr>
        <w:t>For the full list of excipients, see</w:t>
      </w:r>
      <w:r w:rsidR="0000772F">
        <w:rPr>
          <w:lang w:val="en"/>
        </w:rPr>
        <w:t xml:space="preserve"> </w:t>
      </w:r>
      <w:r w:rsidR="005C53DF" w:rsidRPr="005C53DF">
        <w:rPr>
          <w:lang w:val="en"/>
        </w:rPr>
        <w:t>s</w:t>
      </w:r>
      <w:r w:rsidR="00734573" w:rsidRPr="005C53DF">
        <w:rPr>
          <w:lang w:val="en"/>
        </w:rPr>
        <w:t>ection</w:t>
      </w:r>
      <w:r w:rsidR="00734573">
        <w:rPr>
          <w:b/>
          <w:bCs/>
          <w:lang w:val="en"/>
        </w:rPr>
        <w:t xml:space="preserve"> </w:t>
      </w:r>
      <w:r w:rsidR="0000772F" w:rsidRPr="000933B6">
        <w:rPr>
          <w:b/>
          <w:bCs/>
          <w:lang w:val="en"/>
        </w:rPr>
        <w:fldChar w:fldCharType="begin" w:fldLock="1"/>
      </w:r>
      <w:r w:rsidR="0000772F" w:rsidRPr="000933B6">
        <w:rPr>
          <w:b/>
          <w:bCs/>
          <w:lang w:val="en"/>
        </w:rPr>
        <w:instrText xml:space="preserve"> REF _Ref69812376 \w \h </w:instrText>
      </w:r>
      <w:r w:rsidR="000933B6">
        <w:rPr>
          <w:b/>
          <w:bCs/>
          <w:lang w:val="en"/>
        </w:rPr>
        <w:instrText xml:space="preserve"> \* MERGEFORMAT </w:instrText>
      </w:r>
      <w:r w:rsidR="0000772F" w:rsidRPr="000933B6">
        <w:rPr>
          <w:b/>
          <w:bCs/>
          <w:lang w:val="en"/>
        </w:rPr>
      </w:r>
      <w:r w:rsidR="0000772F" w:rsidRPr="000933B6">
        <w:rPr>
          <w:b/>
          <w:bCs/>
          <w:lang w:val="en"/>
        </w:rPr>
        <w:fldChar w:fldCharType="separate"/>
      </w:r>
      <w:r w:rsidR="0000772F" w:rsidRPr="000933B6">
        <w:rPr>
          <w:b/>
          <w:bCs/>
          <w:lang w:val="en"/>
        </w:rPr>
        <w:t>6.1</w:t>
      </w:r>
      <w:r w:rsidR="0000772F" w:rsidRPr="000933B6">
        <w:rPr>
          <w:b/>
          <w:bCs/>
          <w:lang w:val="en"/>
        </w:rPr>
        <w:fldChar w:fldCharType="end"/>
      </w:r>
      <w:r w:rsidR="000933B6" w:rsidRPr="000933B6">
        <w:rPr>
          <w:b/>
          <w:bCs/>
          <w:lang w:val="en"/>
        </w:rPr>
        <w:t xml:space="preserve"> </w:t>
      </w:r>
      <w:r w:rsidR="0000772F" w:rsidRPr="000933B6">
        <w:rPr>
          <w:b/>
          <w:bCs/>
          <w:lang w:val="en"/>
        </w:rPr>
        <w:fldChar w:fldCharType="begin" w:fldLock="1"/>
      </w:r>
      <w:r w:rsidR="0000772F" w:rsidRPr="000933B6">
        <w:rPr>
          <w:b/>
          <w:bCs/>
          <w:lang w:val="en"/>
        </w:rPr>
        <w:instrText xml:space="preserve"> REF _Ref69812376 \h </w:instrText>
      </w:r>
      <w:r w:rsidR="000933B6">
        <w:rPr>
          <w:b/>
          <w:bCs/>
          <w:lang w:val="en"/>
        </w:rPr>
        <w:instrText xml:space="preserve"> \* MERGEFORMAT </w:instrText>
      </w:r>
      <w:r w:rsidR="0000772F" w:rsidRPr="000933B6">
        <w:rPr>
          <w:b/>
          <w:bCs/>
          <w:lang w:val="en"/>
        </w:rPr>
      </w:r>
      <w:r w:rsidR="0000772F" w:rsidRPr="000933B6">
        <w:rPr>
          <w:b/>
          <w:bCs/>
          <w:lang w:val="en"/>
        </w:rPr>
        <w:fldChar w:fldCharType="separate"/>
      </w:r>
      <w:r w:rsidR="0000772F" w:rsidRPr="000933B6">
        <w:rPr>
          <w:b/>
          <w:bCs/>
          <w:lang w:val="en-US"/>
        </w:rPr>
        <w:t>List of excipients</w:t>
      </w:r>
      <w:r w:rsidR="0000772F" w:rsidRPr="000933B6">
        <w:rPr>
          <w:b/>
          <w:bCs/>
          <w:lang w:val="en"/>
        </w:rPr>
        <w:fldChar w:fldCharType="end"/>
      </w:r>
      <w:r w:rsidR="000933B6">
        <w:rPr>
          <w:lang w:val="en"/>
        </w:rPr>
        <w:t>.</w:t>
      </w:r>
      <w:r w:rsidRPr="00497C85">
        <w:rPr>
          <w:lang w:val="en"/>
        </w:rPr>
        <w:t xml:space="preserve"> </w:t>
      </w:r>
    </w:p>
    <w:p w14:paraId="3584AD99" w14:textId="77777777" w:rsidR="003F0E3A" w:rsidRDefault="003F0E3A" w:rsidP="0047125B">
      <w:pPr>
        <w:ind w:left="0"/>
        <w:rPr>
          <w:lang w:val="en"/>
        </w:rPr>
      </w:pPr>
      <w:r>
        <w:rPr>
          <w:lang w:val="en"/>
        </w:rPr>
        <w:br w:type="page"/>
      </w:r>
    </w:p>
    <w:p w14:paraId="22B8C634" w14:textId="2104560F" w:rsidR="001A3992" w:rsidRDefault="001A3992" w:rsidP="0047125B">
      <w:pPr>
        <w:pStyle w:val="Heading1"/>
        <w:keepNext w:val="0"/>
        <w:keepLines w:val="0"/>
      </w:pPr>
      <w:r w:rsidRPr="00035C95">
        <w:lastRenderedPageBreak/>
        <w:t>Pharmaceutical form</w:t>
      </w:r>
    </w:p>
    <w:p w14:paraId="64140449" w14:textId="77777777" w:rsidR="009D6897" w:rsidRDefault="009D6897" w:rsidP="0047125B">
      <w:r w:rsidRPr="00D24B0A">
        <w:t>Solution for Injection</w:t>
      </w:r>
      <w:r>
        <w:t>.</w:t>
      </w:r>
    </w:p>
    <w:p w14:paraId="1F4F5D8F" w14:textId="1A5D4A22" w:rsidR="000A7602" w:rsidRDefault="00E72B34" w:rsidP="0047125B">
      <w:r>
        <w:t>MOUNJARO</w:t>
      </w:r>
      <w:r w:rsidR="009D6897">
        <w:t xml:space="preserve"> is a clear, colourless</w:t>
      </w:r>
      <w:r w:rsidR="00D926A4">
        <w:t xml:space="preserve"> to slightly yellow</w:t>
      </w:r>
      <w:r w:rsidR="009D6897">
        <w:t xml:space="preserve">, </w:t>
      </w:r>
      <w:r w:rsidR="002E3749">
        <w:t xml:space="preserve">preservative-free, </w:t>
      </w:r>
      <w:r w:rsidR="009D6897">
        <w:t xml:space="preserve">sterile solution for </w:t>
      </w:r>
      <w:r w:rsidR="009D6897" w:rsidRPr="008D18FD">
        <w:t>subcutaneou</w:t>
      </w:r>
      <w:r w:rsidR="009D6897" w:rsidRPr="00072938">
        <w:t>s administration.</w:t>
      </w:r>
      <w:r w:rsidR="0088659A">
        <w:t xml:space="preserve"> </w:t>
      </w:r>
    </w:p>
    <w:p w14:paraId="2598762F" w14:textId="77777777" w:rsidR="001A3992" w:rsidRDefault="001A3992" w:rsidP="0047125B">
      <w:pPr>
        <w:pStyle w:val="Heading1"/>
        <w:keepNext w:val="0"/>
        <w:keepLines w:val="0"/>
      </w:pPr>
      <w:r w:rsidRPr="00035C95">
        <w:t>Clinical particulars</w:t>
      </w:r>
    </w:p>
    <w:p w14:paraId="64FAB2E0" w14:textId="3AA5349E" w:rsidR="001A3992" w:rsidRDefault="001A3992" w:rsidP="0047125B">
      <w:pPr>
        <w:pStyle w:val="Heading2"/>
      </w:pPr>
      <w:r>
        <w:t xml:space="preserve">Therapeutic indications </w:t>
      </w:r>
    </w:p>
    <w:p w14:paraId="16769C77" w14:textId="1AB04FEA" w:rsidR="004D34CF" w:rsidRPr="008A3F11" w:rsidRDefault="004D34CF" w:rsidP="0047125B">
      <w:pPr>
        <w:pStyle w:val="Heading4"/>
        <w:keepNext w:val="0"/>
        <w:keepLines w:val="0"/>
      </w:pPr>
      <w:r w:rsidRPr="008A3F11">
        <w:t>Type 2 Diabetes Mellitus:</w:t>
      </w:r>
    </w:p>
    <w:p w14:paraId="08564FAE" w14:textId="4E00824D" w:rsidR="000A655B" w:rsidRPr="008A3F11" w:rsidRDefault="000B5330" w:rsidP="0047125B">
      <w:r w:rsidRPr="008A3F11">
        <w:t>MOUNJARO</w:t>
      </w:r>
      <w:r w:rsidR="004D34CF" w:rsidRPr="008A3F11">
        <w:t xml:space="preserve"> is indicated for the treatment of adults with </w:t>
      </w:r>
      <w:r w:rsidR="002B36F9">
        <w:t xml:space="preserve">insufficiently controlled </w:t>
      </w:r>
      <w:r w:rsidR="004D34CF" w:rsidRPr="008A3F11">
        <w:t>type 2 diabetes mellitus as an adjunct to diet and exercise</w:t>
      </w:r>
    </w:p>
    <w:p w14:paraId="14A7E1D8" w14:textId="0977C5DF" w:rsidR="004D34CF" w:rsidRPr="008A3F11" w:rsidRDefault="004D34CF" w:rsidP="0047125B">
      <w:pPr>
        <w:spacing w:after="40"/>
        <w:ind w:left="714" w:hanging="289"/>
      </w:pPr>
      <w:r w:rsidRPr="008A3F11">
        <w:t>•</w:t>
      </w:r>
      <w:r w:rsidRPr="008A3F11">
        <w:tab/>
      </w:r>
      <w:r w:rsidR="00A307E6" w:rsidRPr="008A3F11">
        <w:t>as monotherapy when metformin is not tolerated or contraindicated.</w:t>
      </w:r>
    </w:p>
    <w:p w14:paraId="24ABAF9F" w14:textId="0DF664ED" w:rsidR="007F173D" w:rsidRPr="008A3F11" w:rsidRDefault="004D34CF" w:rsidP="0047125B">
      <w:r w:rsidRPr="008A3F11">
        <w:t>•</w:t>
      </w:r>
      <w:r w:rsidRPr="008A3F11">
        <w:tab/>
        <w:t>in addition to other medicinal products</w:t>
      </w:r>
      <w:r w:rsidR="00A40A29" w:rsidRPr="008A3F11">
        <w:t xml:space="preserve"> </w:t>
      </w:r>
      <w:r w:rsidRPr="008A3F11">
        <w:t xml:space="preserve">for the treatment of </w:t>
      </w:r>
      <w:r w:rsidR="00456254" w:rsidRPr="008A3F11">
        <w:t xml:space="preserve">type 2 </w:t>
      </w:r>
      <w:r w:rsidRPr="008A3F11">
        <w:t>diabetes.</w:t>
      </w:r>
    </w:p>
    <w:p w14:paraId="205D5844" w14:textId="60E1618A" w:rsidR="0018763D" w:rsidRDefault="001A3992" w:rsidP="0047125B">
      <w:pPr>
        <w:pStyle w:val="Heading2"/>
      </w:pPr>
      <w:bookmarkStart w:id="3" w:name="_Ref69733801"/>
      <w:bookmarkStart w:id="4" w:name="_Ref80696601"/>
      <w:r>
        <w:t>Dose and method of administration</w:t>
      </w:r>
      <w:bookmarkEnd w:id="3"/>
      <w:bookmarkEnd w:id="4"/>
      <w:r>
        <w:t xml:space="preserve"> </w:t>
      </w:r>
    </w:p>
    <w:p w14:paraId="1B299C71" w14:textId="14D09128" w:rsidR="004D34CF" w:rsidRPr="002E74E3" w:rsidRDefault="004D34CF" w:rsidP="0047125B">
      <w:pPr>
        <w:pStyle w:val="Heading3"/>
        <w:keepNext w:val="0"/>
        <w:keepLines w:val="0"/>
      </w:pPr>
      <w:r w:rsidRPr="002E74E3">
        <w:t>Use in Adults (≥ 18 years)</w:t>
      </w:r>
    </w:p>
    <w:p w14:paraId="61289089" w14:textId="77777777" w:rsidR="003C4AC6" w:rsidRPr="00B119D1" w:rsidRDefault="003C4AC6" w:rsidP="0047125B">
      <w:pPr>
        <w:shd w:val="clear" w:color="auto" w:fill="FFFFFF" w:themeFill="background1"/>
        <w:spacing w:after="0" w:line="240" w:lineRule="auto"/>
        <w:ind w:left="425"/>
        <w:rPr>
          <w:shd w:val="clear" w:color="auto" w:fill="FFFFCC"/>
        </w:rPr>
      </w:pPr>
      <w:r w:rsidRPr="00B119D1">
        <w:rPr>
          <w:shd w:val="clear" w:color="auto" w:fill="FFFFFF" w:themeFill="background1"/>
        </w:rPr>
        <w:t>The starting dose of tirzepatide is 2.5 mg once weekly.</w:t>
      </w:r>
      <w:r w:rsidRPr="00B119D1">
        <w:rPr>
          <w:shd w:val="clear" w:color="auto" w:fill="FFFFCC"/>
        </w:rPr>
        <w:t xml:space="preserve"> </w:t>
      </w:r>
    </w:p>
    <w:p w14:paraId="6C3DC83C" w14:textId="77777777" w:rsidR="003C4AC6" w:rsidRPr="00B119D1" w:rsidRDefault="003C4AC6" w:rsidP="0047125B">
      <w:pPr>
        <w:shd w:val="clear" w:color="auto" w:fill="FFFFFF" w:themeFill="background1"/>
        <w:spacing w:after="0" w:line="240" w:lineRule="auto"/>
        <w:ind w:left="425"/>
        <w:rPr>
          <w:shd w:val="clear" w:color="auto" w:fill="FFFFCC"/>
        </w:rPr>
      </w:pPr>
    </w:p>
    <w:p w14:paraId="1937984A" w14:textId="77777777" w:rsidR="003C4AC6" w:rsidRPr="00B119D1" w:rsidRDefault="003C4AC6" w:rsidP="0047125B">
      <w:pPr>
        <w:shd w:val="clear" w:color="auto" w:fill="FFFFFF" w:themeFill="background1"/>
        <w:spacing w:after="0" w:line="240" w:lineRule="auto"/>
        <w:ind w:left="425"/>
        <w:rPr>
          <w:shd w:val="clear" w:color="auto" w:fill="FFFFCC"/>
        </w:rPr>
      </w:pPr>
      <w:r w:rsidRPr="00B119D1">
        <w:rPr>
          <w:shd w:val="clear" w:color="auto" w:fill="FFFFFF" w:themeFill="background1"/>
        </w:rPr>
        <w:t>After 4 weeks, increase the dose to 5 mg once weekly.</w:t>
      </w:r>
      <w:r w:rsidRPr="00B119D1">
        <w:rPr>
          <w:shd w:val="clear" w:color="auto" w:fill="FFFFCC"/>
        </w:rPr>
        <w:t xml:space="preserve"> </w:t>
      </w:r>
    </w:p>
    <w:p w14:paraId="04DA1758" w14:textId="77777777" w:rsidR="003C4AC6" w:rsidRPr="00B119D1" w:rsidRDefault="003C4AC6" w:rsidP="0047125B">
      <w:pPr>
        <w:shd w:val="clear" w:color="auto" w:fill="FFFFFF" w:themeFill="background1"/>
        <w:spacing w:after="0" w:line="240" w:lineRule="auto"/>
        <w:ind w:left="425"/>
      </w:pPr>
      <w:r w:rsidRPr="00B119D1">
        <w:rPr>
          <w:shd w:val="clear" w:color="auto" w:fill="FFFFFF" w:themeFill="background1"/>
        </w:rPr>
        <w:t>If needed, dose increases can be made in 2.5 mg increments after a minimum of 4 weeks on the current dose.</w:t>
      </w:r>
      <w:r w:rsidRPr="00B119D1">
        <w:t xml:space="preserve"> </w:t>
      </w:r>
    </w:p>
    <w:p w14:paraId="3DBE30E2" w14:textId="77777777" w:rsidR="003C4AC6" w:rsidRPr="004150DC" w:rsidRDefault="003C4AC6" w:rsidP="0047125B">
      <w:pPr>
        <w:shd w:val="clear" w:color="auto" w:fill="FFFFFF" w:themeFill="background1"/>
        <w:spacing w:after="0" w:line="240" w:lineRule="auto"/>
        <w:ind w:left="425"/>
      </w:pPr>
    </w:p>
    <w:p w14:paraId="4466247E" w14:textId="77777777" w:rsidR="003C4AC6" w:rsidRPr="008A3F11" w:rsidRDefault="003C4AC6" w:rsidP="0047125B">
      <w:pPr>
        <w:shd w:val="clear" w:color="auto" w:fill="FFFFFF" w:themeFill="background1"/>
      </w:pPr>
      <w:r w:rsidRPr="008A3F11">
        <w:t xml:space="preserve">The recommended doses are 5 mg, 10 </w:t>
      </w:r>
      <w:proofErr w:type="gramStart"/>
      <w:r w:rsidRPr="008A3F11">
        <w:t>mg</w:t>
      </w:r>
      <w:proofErr w:type="gramEnd"/>
      <w:r w:rsidRPr="008A3F11">
        <w:t xml:space="preserve"> and 15 mg. </w:t>
      </w:r>
    </w:p>
    <w:p w14:paraId="1D92E02D" w14:textId="0541F79D" w:rsidR="003C4AC6" w:rsidRPr="008A3F11" w:rsidRDefault="003E2A3E" w:rsidP="0047125B">
      <w:pPr>
        <w:shd w:val="clear" w:color="auto" w:fill="FFFFFF" w:themeFill="background1"/>
      </w:pPr>
      <w:r w:rsidRPr="008A3F11">
        <w:t xml:space="preserve">The </w:t>
      </w:r>
      <w:r w:rsidR="003C4AC6" w:rsidRPr="008A3F11">
        <w:t xml:space="preserve">2.5 mg, 7.5 mg and 12.5 mg are not maintenance doses. </w:t>
      </w:r>
    </w:p>
    <w:p w14:paraId="26AECF21" w14:textId="77777777" w:rsidR="003C4AC6" w:rsidRPr="008A3F11" w:rsidRDefault="003C4AC6" w:rsidP="0047125B">
      <w:pPr>
        <w:shd w:val="clear" w:color="auto" w:fill="FFFFFF" w:themeFill="background1"/>
        <w:spacing w:after="0" w:line="240" w:lineRule="auto"/>
        <w:ind w:left="425"/>
      </w:pPr>
      <w:r w:rsidRPr="008A3F11">
        <w:t>The maximum dose of tirzepatide is 15 mg once weekly.</w:t>
      </w:r>
    </w:p>
    <w:p w14:paraId="1B4CE1FC" w14:textId="77777777" w:rsidR="003C4AC6" w:rsidRPr="008A3F11" w:rsidRDefault="003C4AC6" w:rsidP="0047125B">
      <w:pPr>
        <w:shd w:val="clear" w:color="auto" w:fill="FFFFFF" w:themeFill="background1"/>
        <w:spacing w:after="0" w:line="240" w:lineRule="auto"/>
        <w:ind w:left="425"/>
        <w:rPr>
          <w:shd w:val="clear" w:color="auto" w:fill="FFFFFF" w:themeFill="background1"/>
        </w:rPr>
      </w:pPr>
    </w:p>
    <w:p w14:paraId="09B1E56D" w14:textId="1AE7468C" w:rsidR="003C4AC6" w:rsidRPr="008A3F11" w:rsidRDefault="003C4AC6" w:rsidP="0047125B">
      <w:pPr>
        <w:shd w:val="clear" w:color="auto" w:fill="FFFFFF" w:themeFill="background1"/>
      </w:pPr>
      <w:r w:rsidRPr="008A3F11">
        <w:t xml:space="preserve">Available doses are 2.5mg, 5mg, 7.5mg, 10mg, 12.5mg and 15mg. (see Section </w:t>
      </w:r>
      <w:hyperlink w:anchor="_Qualitative_and_quantitative" w:history="1">
        <w:r w:rsidRPr="008A3F11">
          <w:rPr>
            <w:rStyle w:val="Hyperlink"/>
            <w:b/>
            <w:bCs/>
            <w:color w:val="auto"/>
            <w:u w:val="none"/>
          </w:rPr>
          <w:fldChar w:fldCharType="begin" w:fldLock="1"/>
        </w:r>
        <w:r w:rsidRPr="008A3F11">
          <w:rPr>
            <w:rStyle w:val="Hyperlink"/>
            <w:b/>
            <w:bCs/>
            <w:color w:val="auto"/>
            <w:u w:val="none"/>
          </w:rPr>
          <w:instrText xml:space="preserve"> REF _Ref83183995 \r \h </w:instrText>
        </w:r>
        <w:r w:rsidR="00E42368" w:rsidRPr="008A3F11">
          <w:rPr>
            <w:rStyle w:val="Hyperlink"/>
            <w:b/>
            <w:bCs/>
            <w:color w:val="auto"/>
            <w:u w:val="none"/>
          </w:rPr>
          <w:instrText xml:space="preserve"> \* MERGEFORMAT </w:instrText>
        </w:r>
        <w:r w:rsidRPr="008A3F11">
          <w:rPr>
            <w:rStyle w:val="Hyperlink"/>
            <w:b/>
            <w:bCs/>
            <w:color w:val="auto"/>
            <w:u w:val="none"/>
          </w:rPr>
        </w:r>
        <w:r w:rsidRPr="008A3F11">
          <w:rPr>
            <w:rStyle w:val="Hyperlink"/>
            <w:b/>
            <w:bCs/>
            <w:color w:val="auto"/>
            <w:u w:val="none"/>
          </w:rPr>
          <w:fldChar w:fldCharType="separate"/>
        </w:r>
        <w:r w:rsidR="00A4235E" w:rsidRPr="008A3F11">
          <w:rPr>
            <w:rStyle w:val="Hyperlink"/>
            <w:b/>
            <w:bCs/>
            <w:color w:val="auto"/>
            <w:u w:val="none"/>
          </w:rPr>
          <w:t>2</w:t>
        </w:r>
        <w:r w:rsidRPr="008A3F11">
          <w:rPr>
            <w:rStyle w:val="Hyperlink"/>
            <w:b/>
            <w:bCs/>
            <w:color w:val="auto"/>
            <w:u w:val="none"/>
          </w:rPr>
          <w:fldChar w:fldCharType="end"/>
        </w:r>
        <w:r w:rsidR="00270E77" w:rsidRPr="008A3F11">
          <w:rPr>
            <w:rStyle w:val="Hyperlink"/>
            <w:b/>
            <w:bCs/>
            <w:color w:val="auto"/>
            <w:u w:val="none"/>
          </w:rPr>
          <w:t xml:space="preserve"> </w:t>
        </w:r>
        <w:r w:rsidR="003376B5" w:rsidRPr="008A3F11">
          <w:rPr>
            <w:rStyle w:val="Hyperlink"/>
            <w:b/>
            <w:bCs/>
            <w:color w:val="auto"/>
            <w:u w:val="none"/>
          </w:rPr>
          <w:t>Qualitative and Quantitative Composition</w:t>
        </w:r>
      </w:hyperlink>
      <w:r w:rsidRPr="008A3F11">
        <w:t>)</w:t>
      </w:r>
    </w:p>
    <w:p w14:paraId="08BB37AE" w14:textId="77777777" w:rsidR="003C4AC6" w:rsidRPr="008A3F11" w:rsidRDefault="003C4AC6" w:rsidP="0047125B">
      <w:pPr>
        <w:ind w:left="0" w:firstLine="426"/>
      </w:pPr>
      <w:r w:rsidRPr="008A3F11">
        <w:t xml:space="preserve">Self-monitoring of blood glucose is not needed </w:t>
      </w:r>
      <w:proofErr w:type="gramStart"/>
      <w:r w:rsidRPr="008A3F11">
        <w:t>in order to</w:t>
      </w:r>
      <w:proofErr w:type="gramEnd"/>
      <w:r w:rsidRPr="008A3F11">
        <w:t xml:space="preserve"> adjust the dose of tirzepatide.</w:t>
      </w:r>
    </w:p>
    <w:p w14:paraId="1153C0B7" w14:textId="77777777" w:rsidR="003C4AC6" w:rsidRPr="008A3F11" w:rsidRDefault="003C4AC6" w:rsidP="0047125B">
      <w:r w:rsidRPr="008A3F11">
        <w:t xml:space="preserve">When tirzepatide is added to existing metformin and/or sodium-glucose co-transporter 2 inhibitor (SGLT2i) therapy, the current dose of metformin and/or SGLT2i can be continued. </w:t>
      </w:r>
    </w:p>
    <w:p w14:paraId="5514F04A" w14:textId="77777777" w:rsidR="003C4AC6" w:rsidRPr="008A3F11" w:rsidRDefault="003C4AC6" w:rsidP="0047125B">
      <w:r w:rsidRPr="008A3F11">
        <w:t xml:space="preserve">When tirzepatide is added to existing therapy of a sulfonylurea and/or insulin, a reduction in the dose of sulfonylurea or insulin may be considered to reduce the risk of hypoglycaemia. Blood glucose self-monitoring is necessary to adjust the dose of sulfonylurea and insulin. A stepwise approach to insulin reduction is recommended. (see sections </w:t>
      </w:r>
      <w:r w:rsidRPr="008A3F11">
        <w:rPr>
          <w:b/>
          <w:bCs/>
        </w:rPr>
        <w:fldChar w:fldCharType="begin" w:fldLock="1"/>
      </w:r>
      <w:r w:rsidRPr="008A3F11">
        <w:rPr>
          <w:b/>
          <w:bCs/>
        </w:rPr>
        <w:instrText xml:space="preserve"> REF _Ref69812760 \n \h  \* MERGEFORMAT </w:instrText>
      </w:r>
      <w:r w:rsidRPr="008A3F11">
        <w:rPr>
          <w:b/>
          <w:bCs/>
        </w:rPr>
      </w:r>
      <w:r w:rsidRPr="008A3F11">
        <w:rPr>
          <w:b/>
          <w:bCs/>
        </w:rPr>
        <w:fldChar w:fldCharType="separate"/>
      </w:r>
      <w:r w:rsidRPr="008A3F11">
        <w:rPr>
          <w:b/>
          <w:bCs/>
        </w:rPr>
        <w:t>4.4</w:t>
      </w:r>
      <w:r w:rsidRPr="008A3F11">
        <w:rPr>
          <w:b/>
          <w:bCs/>
        </w:rPr>
        <w:fldChar w:fldCharType="end"/>
      </w:r>
      <w:r w:rsidRPr="008A3F11">
        <w:t xml:space="preserve"> </w:t>
      </w:r>
      <w:r w:rsidRPr="008A3F11">
        <w:rPr>
          <w:b/>
          <w:bCs/>
        </w:rPr>
        <w:fldChar w:fldCharType="begin" w:fldLock="1"/>
      </w:r>
      <w:r w:rsidRPr="008A3F11">
        <w:rPr>
          <w:b/>
          <w:bCs/>
        </w:rPr>
        <w:instrText xml:space="preserve"> REF _Ref69812760 \h  \* MERGEFORMAT </w:instrText>
      </w:r>
      <w:r w:rsidRPr="008A3F11">
        <w:rPr>
          <w:b/>
          <w:bCs/>
        </w:rPr>
      </w:r>
      <w:r w:rsidRPr="008A3F11">
        <w:rPr>
          <w:b/>
          <w:bCs/>
        </w:rPr>
        <w:fldChar w:fldCharType="separate"/>
      </w:r>
      <w:r w:rsidRPr="008A3F11">
        <w:rPr>
          <w:b/>
          <w:bCs/>
        </w:rPr>
        <w:t>Special warnings and precautions for use</w:t>
      </w:r>
      <w:r w:rsidRPr="008A3F11">
        <w:rPr>
          <w:b/>
          <w:bCs/>
        </w:rPr>
        <w:fldChar w:fldCharType="end"/>
      </w:r>
      <w:r w:rsidRPr="008A3F11">
        <w:t xml:space="preserve"> and </w:t>
      </w:r>
      <w:r w:rsidRPr="008A3F11">
        <w:rPr>
          <w:b/>
          <w:bCs/>
        </w:rPr>
        <w:fldChar w:fldCharType="begin" w:fldLock="1"/>
      </w:r>
      <w:r w:rsidRPr="008A3F11">
        <w:rPr>
          <w:b/>
          <w:bCs/>
        </w:rPr>
        <w:instrText xml:space="preserve"> REF _Ref69813290 \n \h  \* MERGEFORMAT </w:instrText>
      </w:r>
      <w:r w:rsidRPr="008A3F11">
        <w:rPr>
          <w:b/>
          <w:bCs/>
        </w:rPr>
      </w:r>
      <w:r w:rsidRPr="008A3F11">
        <w:rPr>
          <w:b/>
          <w:bCs/>
        </w:rPr>
        <w:fldChar w:fldCharType="separate"/>
      </w:r>
      <w:r w:rsidRPr="008A3F11">
        <w:rPr>
          <w:b/>
          <w:bCs/>
        </w:rPr>
        <w:t>4.8</w:t>
      </w:r>
      <w:r w:rsidRPr="008A3F11">
        <w:rPr>
          <w:b/>
          <w:bCs/>
        </w:rPr>
        <w:fldChar w:fldCharType="end"/>
      </w:r>
      <w:r w:rsidRPr="008A3F11">
        <w:rPr>
          <w:b/>
          <w:bCs/>
        </w:rPr>
        <w:t xml:space="preserve"> </w:t>
      </w:r>
      <w:r w:rsidRPr="008A3F11">
        <w:rPr>
          <w:b/>
          <w:bCs/>
        </w:rPr>
        <w:fldChar w:fldCharType="begin" w:fldLock="1"/>
      </w:r>
      <w:r w:rsidRPr="008A3F11">
        <w:rPr>
          <w:b/>
          <w:bCs/>
        </w:rPr>
        <w:instrText xml:space="preserve"> REF _Ref69813290 \h  \* MERGEFORMAT </w:instrText>
      </w:r>
      <w:r w:rsidRPr="008A3F11">
        <w:rPr>
          <w:b/>
          <w:bCs/>
        </w:rPr>
      </w:r>
      <w:r w:rsidRPr="008A3F11">
        <w:rPr>
          <w:b/>
          <w:bCs/>
        </w:rPr>
        <w:fldChar w:fldCharType="separate"/>
      </w:r>
      <w:r w:rsidRPr="008A3F11">
        <w:rPr>
          <w:b/>
          <w:bCs/>
        </w:rPr>
        <w:t>Adverse effects (Undesirable effects)</w:t>
      </w:r>
      <w:r w:rsidRPr="008A3F11">
        <w:rPr>
          <w:b/>
          <w:bCs/>
        </w:rPr>
        <w:fldChar w:fldCharType="end"/>
      </w:r>
      <w:r w:rsidRPr="008A3F11">
        <w:t xml:space="preserve">). </w:t>
      </w:r>
    </w:p>
    <w:p w14:paraId="3D21FFF8" w14:textId="593397C7" w:rsidR="00547FCF" w:rsidRDefault="00547FCF" w:rsidP="0047125B">
      <w:pPr>
        <w:ind w:left="0"/>
        <w:rPr>
          <w:rFonts w:asciiTheme="majorHAnsi" w:eastAsiaTheme="majorEastAsia" w:hAnsiTheme="majorHAnsi" w:cstheme="majorBidi"/>
          <w:u w:val="single"/>
          <w:lang w:val="en-US"/>
        </w:rPr>
      </w:pPr>
    </w:p>
    <w:p w14:paraId="2613FBC2" w14:textId="71A40A09" w:rsidR="007B5A77" w:rsidRPr="00A46B87" w:rsidRDefault="007B5A77" w:rsidP="0047125B">
      <w:pPr>
        <w:pStyle w:val="Heading4"/>
        <w:keepNext w:val="0"/>
        <w:keepLines w:val="0"/>
      </w:pPr>
      <w:r>
        <w:t xml:space="preserve">Missed </w:t>
      </w:r>
      <w:proofErr w:type="gramStart"/>
      <w:r>
        <w:t>dose</w:t>
      </w:r>
      <w:proofErr w:type="gramEnd"/>
    </w:p>
    <w:p w14:paraId="248E77BE" w14:textId="74876290" w:rsidR="00BD1FA9" w:rsidRPr="00456931" w:rsidRDefault="00BD1FA9" w:rsidP="0047125B">
      <w:r w:rsidRPr="00456931">
        <w:t xml:space="preserve">If a dose is missed, it should be administered as soon as possible. </w:t>
      </w:r>
    </w:p>
    <w:p w14:paraId="5AC96F81" w14:textId="7F301BA9" w:rsidR="00800312" w:rsidRPr="00456931" w:rsidRDefault="00800312" w:rsidP="0047125B">
      <w:r w:rsidRPr="00456931">
        <w:t xml:space="preserve">If there are fewer than 3 days </w:t>
      </w:r>
      <w:r w:rsidR="00712244" w:rsidRPr="00456931">
        <w:t xml:space="preserve">until the next regularly scheduled dose, </w:t>
      </w:r>
      <w:r w:rsidRPr="00456931">
        <w:t xml:space="preserve">skip the missed dose and administer the next dose on the regularly scheduled day. </w:t>
      </w:r>
      <w:r w:rsidR="00EC0B11" w:rsidRPr="00456931">
        <w:t>P</w:t>
      </w:r>
      <w:r w:rsidRPr="00456931">
        <w:t>atients can then resume their regular once weekly dosing schedule.</w:t>
      </w:r>
    </w:p>
    <w:p w14:paraId="591F439E" w14:textId="247A24CF" w:rsidR="00A52F23" w:rsidRPr="00B44948" w:rsidRDefault="00A52F23" w:rsidP="0047125B">
      <w:pPr>
        <w:pStyle w:val="Heading4"/>
        <w:keepNext w:val="0"/>
        <w:keepLines w:val="0"/>
        <w:rPr>
          <w:rStyle w:val="Emphasis"/>
          <w:i w:val="0"/>
          <w:iCs w:val="0"/>
        </w:rPr>
      </w:pPr>
      <w:r w:rsidRPr="00B44948">
        <w:rPr>
          <w:rStyle w:val="Emphasis"/>
          <w:i w:val="0"/>
          <w:iCs w:val="0"/>
        </w:rPr>
        <w:t xml:space="preserve">Changing the </w:t>
      </w:r>
      <w:r w:rsidR="00950CFA">
        <w:rPr>
          <w:rStyle w:val="Emphasis"/>
          <w:i w:val="0"/>
          <w:iCs w:val="0"/>
        </w:rPr>
        <w:t xml:space="preserve">weekly </w:t>
      </w:r>
      <w:r w:rsidRPr="00B44948">
        <w:rPr>
          <w:rStyle w:val="Emphasis"/>
          <w:i w:val="0"/>
          <w:iCs w:val="0"/>
        </w:rPr>
        <w:t>dosing schedule</w:t>
      </w:r>
    </w:p>
    <w:p w14:paraId="227ACB83" w14:textId="431E58ED" w:rsidR="00E42F44" w:rsidRPr="00A46B87" w:rsidRDefault="00E42F44" w:rsidP="0047125B">
      <w:pPr>
        <w:shd w:val="clear" w:color="auto" w:fill="FFFFFF" w:themeFill="background1"/>
      </w:pPr>
      <w:r w:rsidRPr="00A46B87">
        <w:t>The day of weekly administration can be changed</w:t>
      </w:r>
      <w:r w:rsidR="00B44948">
        <w:t>, if necessary,</w:t>
      </w:r>
      <w:r w:rsidRPr="00A46B87">
        <w:t xml:space="preserve"> </w:t>
      </w:r>
      <w:proofErr w:type="gramStart"/>
      <w:r w:rsidRPr="00A46B87">
        <w:t>as long as</w:t>
      </w:r>
      <w:proofErr w:type="gramEnd"/>
      <w:r w:rsidRPr="00A46B87">
        <w:t xml:space="preserve"> the time between two doses is at least 3 days (72 hours). </w:t>
      </w:r>
    </w:p>
    <w:p w14:paraId="1F2D2B34" w14:textId="534D8BE4" w:rsidR="00DF5688" w:rsidRPr="00FC2C6E" w:rsidRDefault="007B5A77" w:rsidP="0047125B">
      <w:pPr>
        <w:pStyle w:val="Heading3"/>
        <w:keepNext w:val="0"/>
        <w:keepLines w:val="0"/>
      </w:pPr>
      <w:r>
        <w:t>Special population</w:t>
      </w:r>
    </w:p>
    <w:p w14:paraId="27871E5A" w14:textId="366AB144" w:rsidR="0018763D" w:rsidRPr="00BE3B7D" w:rsidRDefault="0018763D" w:rsidP="0047125B">
      <w:pPr>
        <w:pStyle w:val="Heading4"/>
        <w:keepNext w:val="0"/>
        <w:keepLines w:val="0"/>
      </w:pPr>
      <w:r w:rsidRPr="00BE3B7D">
        <w:t xml:space="preserve">Use in the </w:t>
      </w:r>
      <w:r w:rsidR="009824AA">
        <w:t>e</w:t>
      </w:r>
      <w:r w:rsidRPr="00BE3B7D">
        <w:t xml:space="preserve">lderly </w:t>
      </w:r>
      <w:r w:rsidR="00855279" w:rsidRPr="00BE3B7D">
        <w:t>(≥ 65 years)</w:t>
      </w:r>
    </w:p>
    <w:p w14:paraId="751A964C" w14:textId="0ED6791E" w:rsidR="0018763D" w:rsidRPr="00BE3B7D" w:rsidRDefault="0018763D" w:rsidP="0047125B">
      <w:pPr>
        <w:shd w:val="clear" w:color="auto" w:fill="FFFFFF" w:themeFill="background1"/>
      </w:pPr>
      <w:r w:rsidRPr="00BE3B7D">
        <w:t xml:space="preserve">No dose adjustment is </w:t>
      </w:r>
      <w:r w:rsidR="00C5011D" w:rsidRPr="00BE3B7D">
        <w:t>needed</w:t>
      </w:r>
      <w:r w:rsidRPr="00BE3B7D">
        <w:t xml:space="preserve"> based on age. </w:t>
      </w:r>
    </w:p>
    <w:p w14:paraId="3C19689E" w14:textId="6BB61DEF" w:rsidR="0075175B" w:rsidRPr="003A34DC" w:rsidRDefault="0075175B" w:rsidP="0047125B">
      <w:pPr>
        <w:pStyle w:val="Heading4"/>
        <w:keepNext w:val="0"/>
        <w:keepLines w:val="0"/>
        <w:shd w:val="clear" w:color="auto" w:fill="FFFFFF" w:themeFill="background1"/>
      </w:pPr>
      <w:r>
        <w:t>Gender</w:t>
      </w:r>
      <w:r w:rsidRPr="003A34DC">
        <w:t xml:space="preserve"> </w:t>
      </w:r>
      <w:r w:rsidR="00C274EA">
        <w:t xml:space="preserve">and </w:t>
      </w:r>
      <w:r w:rsidR="009824AA">
        <w:t>b</w:t>
      </w:r>
      <w:r w:rsidR="00C274EA">
        <w:t>ody weight</w:t>
      </w:r>
    </w:p>
    <w:p w14:paraId="03D922D1" w14:textId="110CB0AB" w:rsidR="0075175B" w:rsidRDefault="0075175B" w:rsidP="0047125B">
      <w:pPr>
        <w:shd w:val="clear" w:color="auto" w:fill="FFFFFF" w:themeFill="background1"/>
        <w:rPr>
          <w:shd w:val="clear" w:color="auto" w:fill="FFFFFF" w:themeFill="background1"/>
        </w:rPr>
      </w:pPr>
      <w:r w:rsidRPr="003A34DC">
        <w:t xml:space="preserve">No dose adjustment is needed </w:t>
      </w:r>
      <w:r>
        <w:rPr>
          <w:shd w:val="clear" w:color="auto" w:fill="FFFFFF" w:themeFill="background1"/>
        </w:rPr>
        <w:t>based on gender</w:t>
      </w:r>
      <w:r w:rsidR="00C274EA">
        <w:rPr>
          <w:shd w:val="clear" w:color="auto" w:fill="FFFFFF" w:themeFill="background1"/>
        </w:rPr>
        <w:t xml:space="preserve"> or body weight.</w:t>
      </w:r>
    </w:p>
    <w:p w14:paraId="0F4417FC" w14:textId="407E9DE7" w:rsidR="0075175B" w:rsidRPr="003A34DC" w:rsidRDefault="0075175B" w:rsidP="0047125B">
      <w:pPr>
        <w:pStyle w:val="Heading4"/>
        <w:keepNext w:val="0"/>
        <w:keepLines w:val="0"/>
        <w:shd w:val="clear" w:color="auto" w:fill="FFFFFF" w:themeFill="background1"/>
      </w:pPr>
      <w:r>
        <w:t>Race and Ethnicity</w:t>
      </w:r>
    </w:p>
    <w:p w14:paraId="5F9BB4FA" w14:textId="2853C1D3" w:rsidR="0075175B" w:rsidRPr="0075175B" w:rsidRDefault="0075175B" w:rsidP="0047125B">
      <w:pPr>
        <w:shd w:val="clear" w:color="auto" w:fill="FFFFFF" w:themeFill="background1"/>
        <w:rPr>
          <w:shd w:val="clear" w:color="auto" w:fill="FFFFFF" w:themeFill="background1"/>
        </w:rPr>
      </w:pPr>
      <w:r w:rsidRPr="003A34DC">
        <w:t xml:space="preserve">No dose adjustment is needed </w:t>
      </w:r>
      <w:r>
        <w:rPr>
          <w:shd w:val="clear" w:color="auto" w:fill="FFFFFF" w:themeFill="background1"/>
        </w:rPr>
        <w:t>based on race and ethnicity.</w:t>
      </w:r>
    </w:p>
    <w:p w14:paraId="662B969D" w14:textId="625C23E0" w:rsidR="0018763D" w:rsidRPr="003A34DC" w:rsidRDefault="0018763D" w:rsidP="0047125B">
      <w:pPr>
        <w:pStyle w:val="Heading4"/>
        <w:keepNext w:val="0"/>
        <w:keepLines w:val="0"/>
        <w:shd w:val="clear" w:color="auto" w:fill="FFFFFF" w:themeFill="background1"/>
      </w:pPr>
      <w:r w:rsidRPr="003A34DC">
        <w:t xml:space="preserve">Renal impairment </w:t>
      </w:r>
    </w:p>
    <w:p w14:paraId="2FC6D017" w14:textId="18EFB828" w:rsidR="0018763D" w:rsidRPr="003A34DC" w:rsidRDefault="30F3AD98" w:rsidP="0047125B">
      <w:pPr>
        <w:shd w:val="clear" w:color="auto" w:fill="FFFFFF" w:themeFill="background1"/>
      </w:pPr>
      <w:r w:rsidRPr="003A34DC">
        <w:t xml:space="preserve">No dose adjustment is </w:t>
      </w:r>
      <w:r w:rsidR="3C7B5D5F" w:rsidRPr="003A34DC">
        <w:t>needed</w:t>
      </w:r>
      <w:r w:rsidRPr="003A34DC">
        <w:t xml:space="preserve"> </w:t>
      </w:r>
      <w:r w:rsidRPr="00BE3B7D">
        <w:rPr>
          <w:shd w:val="clear" w:color="auto" w:fill="FFFFFF" w:themeFill="background1"/>
        </w:rPr>
        <w:t xml:space="preserve">in patients with </w:t>
      </w:r>
      <w:r w:rsidRPr="003A34DC">
        <w:t>renal impairment (</w:t>
      </w:r>
      <w:r w:rsidR="3C7B5D5F" w:rsidRPr="003A34DC">
        <w:t>including end-stage renal disease</w:t>
      </w:r>
      <w:r w:rsidRPr="003A34DC">
        <w:t>).</w:t>
      </w:r>
      <w:r w:rsidR="7D405E82">
        <w:t xml:space="preserve"> Experience with the use of tirzepatide in patients with severe renal impairment and ESRD is limited. Caution should be exercised when treating these patients with tirzepatide.</w:t>
      </w:r>
    </w:p>
    <w:p w14:paraId="0EB8C0C6" w14:textId="77777777" w:rsidR="0018763D" w:rsidRPr="003C1FB2" w:rsidRDefault="0018763D" w:rsidP="0047125B">
      <w:pPr>
        <w:pStyle w:val="Heading4"/>
        <w:keepNext w:val="0"/>
        <w:keepLines w:val="0"/>
        <w:shd w:val="clear" w:color="auto" w:fill="FFFFFF" w:themeFill="background1"/>
      </w:pPr>
      <w:r w:rsidRPr="003C1FB2">
        <w:t xml:space="preserve">Hepatic impairment </w:t>
      </w:r>
    </w:p>
    <w:p w14:paraId="043486C4" w14:textId="3CCDCE93" w:rsidR="0018763D" w:rsidRPr="003C1FB2" w:rsidRDefault="0018763D" w:rsidP="0047125B">
      <w:pPr>
        <w:shd w:val="clear" w:color="auto" w:fill="FFFFFF" w:themeFill="background1"/>
      </w:pPr>
      <w:r w:rsidRPr="004B6F52">
        <w:rPr>
          <w:shd w:val="clear" w:color="auto" w:fill="FFFFFF" w:themeFill="background1"/>
        </w:rPr>
        <w:t xml:space="preserve">No dose adjustment is </w:t>
      </w:r>
      <w:r w:rsidR="003C1FB2" w:rsidRPr="004B6F52">
        <w:rPr>
          <w:shd w:val="clear" w:color="auto" w:fill="FFFFFF" w:themeFill="background1"/>
        </w:rPr>
        <w:t>needed</w:t>
      </w:r>
      <w:r w:rsidRPr="003C1FB2">
        <w:t xml:space="preserve"> in patients with </w:t>
      </w:r>
      <w:r w:rsidRPr="004B6F52">
        <w:rPr>
          <w:shd w:val="clear" w:color="auto" w:fill="FFFFFF" w:themeFill="background1"/>
        </w:rPr>
        <w:t>hepatic impairment</w:t>
      </w:r>
      <w:r w:rsidR="00887D48" w:rsidRPr="004B6F52">
        <w:rPr>
          <w:shd w:val="clear" w:color="auto" w:fill="FFFFFF" w:themeFill="background1"/>
        </w:rPr>
        <w:t>.</w:t>
      </w:r>
      <w:r w:rsidR="00F94689">
        <w:t xml:space="preserve"> Experience with the use of tirzepatide in patients with severe hepatic impairment is limited. Caution should be exercised when treating these patients with tirzepatide.</w:t>
      </w:r>
    </w:p>
    <w:p w14:paraId="48637FDB" w14:textId="66BB104D" w:rsidR="0018763D" w:rsidRPr="003C1FB2" w:rsidRDefault="0018763D" w:rsidP="0047125B">
      <w:pPr>
        <w:pStyle w:val="Heading4"/>
        <w:keepNext w:val="0"/>
        <w:keepLines w:val="0"/>
        <w:shd w:val="clear" w:color="auto" w:fill="FFFFFF" w:themeFill="background1"/>
      </w:pPr>
      <w:proofErr w:type="spellStart"/>
      <w:r w:rsidRPr="003C1FB2">
        <w:t>Paediatric</w:t>
      </w:r>
      <w:proofErr w:type="spellEnd"/>
      <w:r w:rsidRPr="003C1FB2">
        <w:t xml:space="preserve"> population</w:t>
      </w:r>
      <w:r w:rsidR="00337702" w:rsidRPr="003C1FB2">
        <w:t xml:space="preserve"> </w:t>
      </w:r>
    </w:p>
    <w:p w14:paraId="51AA0D1C" w14:textId="721E11EC" w:rsidR="0018763D" w:rsidRPr="00FC2C6E" w:rsidRDefault="0018763D" w:rsidP="0047125B">
      <w:pPr>
        <w:shd w:val="clear" w:color="auto" w:fill="FFFFFF" w:themeFill="background1"/>
      </w:pPr>
      <w:r w:rsidRPr="00B7683D">
        <w:rPr>
          <w:shd w:val="clear" w:color="auto" w:fill="FFFFFF" w:themeFill="background1"/>
        </w:rPr>
        <w:t>The safety and efficacy of tirzepatide in children aged less than 18 years have not yet been establish</w:t>
      </w:r>
      <w:r w:rsidRPr="00456931">
        <w:rPr>
          <w:shd w:val="clear" w:color="auto" w:fill="FFFFFF" w:themeFill="background1"/>
        </w:rPr>
        <w:t>ed.</w:t>
      </w:r>
      <w:r w:rsidRPr="00456931">
        <w:rPr>
          <w:i/>
          <w:iCs/>
        </w:rPr>
        <w:t xml:space="preserve"> </w:t>
      </w:r>
      <w:r w:rsidRPr="00456931">
        <w:t>No data ar</w:t>
      </w:r>
      <w:r w:rsidRPr="00FC2C6E">
        <w:t>e available.</w:t>
      </w:r>
    </w:p>
    <w:p w14:paraId="22858449" w14:textId="4ACB74E1" w:rsidR="00E67264" w:rsidRPr="00BE3B7D" w:rsidRDefault="00E67264" w:rsidP="0047125B">
      <w:pPr>
        <w:pStyle w:val="Heading3"/>
        <w:keepNext w:val="0"/>
        <w:keepLines w:val="0"/>
      </w:pPr>
      <w:r w:rsidRPr="0038584F">
        <w:t>Method of Administration</w:t>
      </w:r>
    </w:p>
    <w:p w14:paraId="009AEE7F" w14:textId="2CC30E8D" w:rsidR="00333DBE" w:rsidRPr="00456931" w:rsidRDefault="00311268" w:rsidP="0047125B">
      <w:pPr>
        <w:rPr>
          <w:shd w:val="clear" w:color="auto" w:fill="FFFFFF" w:themeFill="background1"/>
          <w:lang w:val="en"/>
        </w:rPr>
      </w:pPr>
      <w:r w:rsidRPr="00456931">
        <w:rPr>
          <w:shd w:val="clear" w:color="auto" w:fill="FFFFFF" w:themeFill="background1"/>
          <w:lang w:val="en"/>
        </w:rPr>
        <w:t>MOUNJARO can be injected at any time of</w:t>
      </w:r>
      <w:r w:rsidR="00DC2DBE" w:rsidRPr="00456931">
        <w:rPr>
          <w:shd w:val="clear" w:color="auto" w:fill="FFFFFF" w:themeFill="background1"/>
          <w:lang w:val="en"/>
        </w:rPr>
        <w:t xml:space="preserve"> the day, with or without meals.</w:t>
      </w:r>
    </w:p>
    <w:p w14:paraId="7730A09C" w14:textId="0B09D5EB" w:rsidR="00E67264" w:rsidRPr="00456931" w:rsidRDefault="00F52B7B" w:rsidP="0047125B">
      <w:pPr>
        <w:rPr>
          <w:lang w:val="en"/>
        </w:rPr>
      </w:pPr>
      <w:r w:rsidRPr="00456931">
        <w:rPr>
          <w:shd w:val="clear" w:color="auto" w:fill="FFFFFF" w:themeFill="background1"/>
          <w:lang w:val="en"/>
        </w:rPr>
        <w:t xml:space="preserve">Inject </w:t>
      </w:r>
      <w:r w:rsidR="00A85487" w:rsidRPr="00456931">
        <w:rPr>
          <w:shd w:val="clear" w:color="auto" w:fill="FFFFFF" w:themeFill="background1"/>
          <w:lang w:val="en"/>
        </w:rPr>
        <w:t>tirzepatide</w:t>
      </w:r>
      <w:r w:rsidR="00E67264" w:rsidRPr="00456931">
        <w:rPr>
          <w:lang w:val="en"/>
        </w:rPr>
        <w:t xml:space="preserve"> subcutaneously in the abdomen, </w:t>
      </w:r>
      <w:proofErr w:type="gramStart"/>
      <w:r w:rsidR="00E67264" w:rsidRPr="00456931">
        <w:rPr>
          <w:lang w:val="en"/>
        </w:rPr>
        <w:t>thigh</w:t>
      </w:r>
      <w:proofErr w:type="gramEnd"/>
      <w:r w:rsidR="00E67264" w:rsidRPr="00456931">
        <w:rPr>
          <w:lang w:val="en"/>
        </w:rPr>
        <w:t xml:space="preserve"> or upper arm. </w:t>
      </w:r>
      <w:r w:rsidR="008B6DF4" w:rsidRPr="60EA5E01">
        <w:rPr>
          <w:lang w:val="en"/>
        </w:rPr>
        <w:t>Product is for single use in one patient only.</w:t>
      </w:r>
    </w:p>
    <w:p w14:paraId="18B5943D" w14:textId="49BC28BD" w:rsidR="00777029" w:rsidRPr="00456931" w:rsidRDefault="004E76FD" w:rsidP="0047125B">
      <w:pPr>
        <w:rPr>
          <w:lang w:val="en"/>
        </w:rPr>
      </w:pPr>
      <w:r w:rsidRPr="00456931">
        <w:rPr>
          <w:lang w:val="en"/>
        </w:rPr>
        <w:lastRenderedPageBreak/>
        <w:t>It is recommended to rotate inje</w:t>
      </w:r>
      <w:r w:rsidR="001D2883" w:rsidRPr="00456931">
        <w:rPr>
          <w:lang w:val="en"/>
        </w:rPr>
        <w:t>ction sites with each dose.</w:t>
      </w:r>
    </w:p>
    <w:p w14:paraId="1057D400" w14:textId="5C1B194D" w:rsidR="001A3992" w:rsidRPr="00456931" w:rsidRDefault="001A3992" w:rsidP="0047125B">
      <w:pPr>
        <w:pStyle w:val="Heading2"/>
      </w:pPr>
      <w:r w:rsidRPr="00456931">
        <w:t>Contraindications</w:t>
      </w:r>
    </w:p>
    <w:p w14:paraId="49DF15D3" w14:textId="6056CCEE" w:rsidR="00547FCF" w:rsidRDefault="00994E47" w:rsidP="0047125B">
      <w:r w:rsidRPr="00456931">
        <w:t>MOUNJARO</w:t>
      </w:r>
      <w:r w:rsidR="00855279" w:rsidRPr="00456931">
        <w:t xml:space="preserve"> </w:t>
      </w:r>
      <w:r w:rsidR="00855279" w:rsidRPr="00456931">
        <w:rPr>
          <w:shd w:val="clear" w:color="auto" w:fill="FFFFFF" w:themeFill="background1"/>
        </w:rPr>
        <w:t xml:space="preserve">is contraindicated in patients with known hypersensitivity to </w:t>
      </w:r>
      <w:r w:rsidR="00855279" w:rsidRPr="00456931">
        <w:t xml:space="preserve">tirzepatide or any of the excipients listed in section </w:t>
      </w:r>
      <w:r w:rsidR="00E4680D" w:rsidRPr="00456931">
        <w:rPr>
          <w:b/>
        </w:rPr>
        <w:fldChar w:fldCharType="begin" w:fldLock="1"/>
      </w:r>
      <w:r w:rsidR="00E4680D" w:rsidRPr="00456931">
        <w:rPr>
          <w:b/>
        </w:rPr>
        <w:instrText xml:space="preserve"> REF _Ref69812376 \w \h  \* MERGEFORMAT </w:instrText>
      </w:r>
      <w:r w:rsidR="00E4680D" w:rsidRPr="00456931">
        <w:rPr>
          <w:b/>
        </w:rPr>
      </w:r>
      <w:r w:rsidR="00E4680D" w:rsidRPr="00456931">
        <w:rPr>
          <w:b/>
        </w:rPr>
        <w:fldChar w:fldCharType="separate"/>
      </w:r>
      <w:r w:rsidR="00E4680D" w:rsidRPr="00456931">
        <w:rPr>
          <w:b/>
        </w:rPr>
        <w:t>6.1</w:t>
      </w:r>
      <w:r w:rsidR="00E4680D" w:rsidRPr="00456931">
        <w:rPr>
          <w:b/>
        </w:rPr>
        <w:fldChar w:fldCharType="end"/>
      </w:r>
      <w:r w:rsidR="00E4680D" w:rsidRPr="00456931">
        <w:rPr>
          <w:b/>
        </w:rPr>
        <w:t xml:space="preserve"> </w:t>
      </w:r>
      <w:r w:rsidR="00E4680D" w:rsidRPr="00456931">
        <w:rPr>
          <w:b/>
        </w:rPr>
        <w:fldChar w:fldCharType="begin" w:fldLock="1"/>
      </w:r>
      <w:r w:rsidR="00E4680D" w:rsidRPr="00456931">
        <w:rPr>
          <w:b/>
        </w:rPr>
        <w:instrText xml:space="preserve"> REF _Ref69812376 \h  \* MERGEFORMAT </w:instrText>
      </w:r>
      <w:r w:rsidR="00E4680D" w:rsidRPr="00456931">
        <w:rPr>
          <w:b/>
        </w:rPr>
      </w:r>
      <w:r w:rsidR="00E4680D" w:rsidRPr="00456931">
        <w:rPr>
          <w:b/>
        </w:rPr>
        <w:fldChar w:fldCharType="separate"/>
      </w:r>
      <w:r w:rsidR="00E4680D" w:rsidRPr="00456931">
        <w:rPr>
          <w:b/>
          <w:lang w:val="en-US"/>
        </w:rPr>
        <w:t>List of excipients</w:t>
      </w:r>
      <w:r w:rsidR="00E4680D" w:rsidRPr="00456931">
        <w:rPr>
          <w:b/>
        </w:rPr>
        <w:fldChar w:fldCharType="end"/>
      </w:r>
      <w:r w:rsidR="00855279" w:rsidRPr="00456931">
        <w:t>.</w:t>
      </w:r>
    </w:p>
    <w:p w14:paraId="2FA7B3FC" w14:textId="06C1B84B" w:rsidR="00855279" w:rsidRPr="00456931" w:rsidRDefault="00E74A56" w:rsidP="0047125B">
      <w:pPr>
        <w:pStyle w:val="Heading2"/>
      </w:pPr>
      <w:bookmarkStart w:id="5" w:name="_Ref69812760"/>
      <w:r w:rsidRPr="00456931">
        <w:t>Special warnings and p</w:t>
      </w:r>
      <w:r w:rsidR="001A3992" w:rsidRPr="00456931">
        <w:t xml:space="preserve">recautions </w:t>
      </w:r>
      <w:r w:rsidRPr="00456931">
        <w:t>for use</w:t>
      </w:r>
      <w:bookmarkEnd w:id="5"/>
    </w:p>
    <w:p w14:paraId="2075BB13" w14:textId="46952795" w:rsidR="00767CF5" w:rsidRPr="00456931" w:rsidRDefault="00B02C3A" w:rsidP="0047125B">
      <w:r w:rsidRPr="00456931">
        <w:t>MOUNJARO should not be used in patients with Type 1 diabetes mellitus or for the treatment of diabetic ketoacidosis.</w:t>
      </w:r>
    </w:p>
    <w:p w14:paraId="1C6AE3AA" w14:textId="05B589D7" w:rsidR="00791E7F" w:rsidRPr="00775249" w:rsidRDefault="00791E7F" w:rsidP="0047125B">
      <w:pPr>
        <w:pStyle w:val="Heading3"/>
        <w:keepNext w:val="0"/>
        <w:keepLines w:val="0"/>
        <w:shd w:val="clear" w:color="auto" w:fill="FFFFFF" w:themeFill="background1"/>
      </w:pPr>
      <w:r w:rsidRPr="00775249">
        <w:t xml:space="preserve">Acute pancreatitis </w:t>
      </w:r>
    </w:p>
    <w:p w14:paraId="4BACBA90" w14:textId="5666E48C" w:rsidR="00791E7F" w:rsidRPr="00250C34" w:rsidRDefault="00791E7F" w:rsidP="0047125B">
      <w:pPr>
        <w:shd w:val="clear" w:color="auto" w:fill="FFFFFF" w:themeFill="background1"/>
      </w:pPr>
      <w:r w:rsidRPr="00775249">
        <w:t>Tirzepatide has not bee</w:t>
      </w:r>
      <w:r w:rsidRPr="00250C34">
        <w:t xml:space="preserve">n studied in patients with a history of </w:t>
      </w:r>
      <w:r w:rsidR="0047125B" w:rsidRPr="00250C34">
        <w:t>pancreatitis and</w:t>
      </w:r>
      <w:r w:rsidRPr="00250C34">
        <w:t xml:space="preserve"> should be used in caution with these patients.</w:t>
      </w:r>
    </w:p>
    <w:p w14:paraId="3C7DFCEE" w14:textId="77777777" w:rsidR="00791E7F" w:rsidRPr="00775249" w:rsidRDefault="00791E7F" w:rsidP="0047125B">
      <w:pPr>
        <w:shd w:val="clear" w:color="auto" w:fill="FFFFFF" w:themeFill="background1"/>
      </w:pPr>
      <w:r w:rsidRPr="00250C34">
        <w:rPr>
          <w:shd w:val="clear" w:color="auto" w:fill="FFFFFF" w:themeFill="background1"/>
        </w:rPr>
        <w:t xml:space="preserve">Acute </w:t>
      </w:r>
      <w:r w:rsidRPr="00250C34">
        <w:t>pancreatitis has be</w:t>
      </w:r>
      <w:r w:rsidRPr="00775249">
        <w:t>en reported in patients treated with tirzepatide.</w:t>
      </w:r>
    </w:p>
    <w:p w14:paraId="485D0F67" w14:textId="08AD58F2" w:rsidR="00791E7F" w:rsidRPr="00775249" w:rsidRDefault="00791E7F" w:rsidP="0047125B">
      <w:pPr>
        <w:shd w:val="clear" w:color="auto" w:fill="FFFFFF" w:themeFill="background1"/>
      </w:pPr>
      <w:r w:rsidRPr="00775249">
        <w:t xml:space="preserve">Patients should be informed of the symptoms of </w:t>
      </w:r>
      <w:r w:rsidR="006461DE">
        <w:t xml:space="preserve">acute </w:t>
      </w:r>
      <w:r w:rsidRPr="00775249">
        <w:t>pancreatitis. If pancreatitis is suspected, tirzepatide should be discontinued. If the diagnosis of pancreatitis is confirmed, tirzepatide should not be restarted. In the absence of other signs and symptoms of pancreatitis, elevations in pancreatic enzymes alone are not predictive of acute pancreatitis.</w:t>
      </w:r>
    </w:p>
    <w:p w14:paraId="1D746613" w14:textId="77777777" w:rsidR="00DC6069" w:rsidRPr="00775249" w:rsidRDefault="00DC6069" w:rsidP="0047125B">
      <w:pPr>
        <w:pStyle w:val="Heading3"/>
        <w:keepNext w:val="0"/>
        <w:keepLines w:val="0"/>
        <w:shd w:val="clear" w:color="auto" w:fill="FFFFFF" w:themeFill="background1"/>
      </w:pPr>
      <w:proofErr w:type="spellStart"/>
      <w:r w:rsidRPr="00775249">
        <w:t>Hypoglycaemia</w:t>
      </w:r>
      <w:proofErr w:type="spellEnd"/>
      <w:r w:rsidRPr="00775249">
        <w:t xml:space="preserve"> </w:t>
      </w:r>
    </w:p>
    <w:p w14:paraId="03BEB90B" w14:textId="71EC7763" w:rsidR="00542E82" w:rsidRDefault="00DC6069" w:rsidP="0047125B">
      <w:pPr>
        <w:shd w:val="clear" w:color="auto" w:fill="FFFFFF" w:themeFill="background1"/>
      </w:pPr>
      <w:r w:rsidRPr="002066C1">
        <w:rPr>
          <w:shd w:val="clear" w:color="auto" w:fill="FFFFFF" w:themeFill="background1"/>
        </w:rPr>
        <w:t xml:space="preserve">Patients receiving tirzepatide in combination with </w:t>
      </w:r>
      <w:r w:rsidR="00F118C6" w:rsidRPr="002066C1">
        <w:rPr>
          <w:shd w:val="clear" w:color="auto" w:fill="FFFFFF" w:themeFill="background1"/>
        </w:rPr>
        <w:t xml:space="preserve">an insulin secretagogue (for example, a </w:t>
      </w:r>
      <w:r w:rsidRPr="002066C1">
        <w:rPr>
          <w:shd w:val="clear" w:color="auto" w:fill="FFFFFF" w:themeFill="background1"/>
        </w:rPr>
        <w:t>sulfonylurea</w:t>
      </w:r>
      <w:r w:rsidR="00F118C6" w:rsidRPr="002066C1">
        <w:rPr>
          <w:shd w:val="clear" w:color="auto" w:fill="FFFFFF" w:themeFill="background1"/>
        </w:rPr>
        <w:t>)</w:t>
      </w:r>
      <w:r w:rsidRPr="002066C1">
        <w:rPr>
          <w:shd w:val="clear" w:color="auto" w:fill="FFFFFF" w:themeFill="background1"/>
        </w:rPr>
        <w:t xml:space="preserve"> or insulin may have an increased risk of hypoglycaemia. The risk of hypoglycaemia may be lowered by a reduction in the dose of </w:t>
      </w:r>
      <w:r w:rsidR="00AB7D3F" w:rsidRPr="002066C1">
        <w:rPr>
          <w:shd w:val="clear" w:color="auto" w:fill="FFFFFF" w:themeFill="background1"/>
        </w:rPr>
        <w:t xml:space="preserve">the insulin secretagogue </w:t>
      </w:r>
      <w:r w:rsidRPr="002066C1">
        <w:rPr>
          <w:shd w:val="clear" w:color="auto" w:fill="FFFFFF" w:themeFill="background1"/>
        </w:rPr>
        <w:t>or insulin</w:t>
      </w:r>
      <w:r w:rsidRPr="00775249">
        <w:t xml:space="preserve"> (see sections </w:t>
      </w:r>
      <w:r w:rsidRPr="00775249">
        <w:rPr>
          <w:b/>
          <w:bCs/>
        </w:rPr>
        <w:fldChar w:fldCharType="begin" w:fldLock="1"/>
      </w:r>
      <w:r w:rsidRPr="00775249">
        <w:rPr>
          <w:b/>
          <w:bCs/>
        </w:rPr>
        <w:instrText xml:space="preserve"> REF _Ref69733801 \w \h  \* MERGEFORMAT </w:instrText>
      </w:r>
      <w:r w:rsidRPr="00775249">
        <w:rPr>
          <w:b/>
          <w:bCs/>
        </w:rPr>
      </w:r>
      <w:r w:rsidRPr="00775249">
        <w:rPr>
          <w:b/>
          <w:bCs/>
        </w:rPr>
        <w:fldChar w:fldCharType="separate"/>
      </w:r>
      <w:r w:rsidRPr="00775249">
        <w:rPr>
          <w:b/>
          <w:bCs/>
        </w:rPr>
        <w:t>4.2</w:t>
      </w:r>
      <w:r w:rsidRPr="00775249">
        <w:rPr>
          <w:b/>
          <w:bCs/>
        </w:rPr>
        <w:fldChar w:fldCharType="end"/>
      </w:r>
      <w:r w:rsidRPr="00775249">
        <w:rPr>
          <w:b/>
          <w:bCs/>
        </w:rPr>
        <w:t xml:space="preserve"> </w:t>
      </w:r>
      <w:r w:rsidRPr="00775249">
        <w:rPr>
          <w:b/>
          <w:bCs/>
        </w:rPr>
        <w:fldChar w:fldCharType="begin" w:fldLock="1"/>
      </w:r>
      <w:r w:rsidRPr="00775249">
        <w:rPr>
          <w:b/>
          <w:bCs/>
        </w:rPr>
        <w:instrText xml:space="preserve"> REF _Ref69733801 \h  \* MERGEFORMAT </w:instrText>
      </w:r>
      <w:r w:rsidRPr="00775249">
        <w:rPr>
          <w:b/>
          <w:bCs/>
        </w:rPr>
      </w:r>
      <w:r w:rsidRPr="00775249">
        <w:rPr>
          <w:b/>
          <w:bCs/>
        </w:rPr>
        <w:fldChar w:fldCharType="separate"/>
      </w:r>
      <w:r w:rsidRPr="00775249">
        <w:rPr>
          <w:b/>
          <w:bCs/>
        </w:rPr>
        <w:t>Dose and method of administration</w:t>
      </w:r>
      <w:r w:rsidRPr="00775249">
        <w:rPr>
          <w:b/>
          <w:bCs/>
        </w:rPr>
        <w:fldChar w:fldCharType="end"/>
      </w:r>
      <w:r w:rsidRPr="00775249">
        <w:t xml:space="preserve"> and </w:t>
      </w:r>
      <w:r w:rsidRPr="00775249">
        <w:rPr>
          <w:b/>
          <w:bCs/>
        </w:rPr>
        <w:fldChar w:fldCharType="begin" w:fldLock="1"/>
      </w:r>
      <w:r w:rsidRPr="00775249">
        <w:rPr>
          <w:b/>
          <w:bCs/>
        </w:rPr>
        <w:instrText xml:space="preserve"> REF _Ref69813290 \w \h  \* MERGEFORMAT </w:instrText>
      </w:r>
      <w:r w:rsidRPr="00775249">
        <w:rPr>
          <w:b/>
          <w:bCs/>
        </w:rPr>
      </w:r>
      <w:r w:rsidRPr="00775249">
        <w:rPr>
          <w:b/>
          <w:bCs/>
        </w:rPr>
        <w:fldChar w:fldCharType="separate"/>
      </w:r>
      <w:r w:rsidRPr="00775249">
        <w:rPr>
          <w:b/>
          <w:bCs/>
        </w:rPr>
        <w:t>4.8</w:t>
      </w:r>
      <w:r w:rsidRPr="00775249">
        <w:rPr>
          <w:b/>
          <w:bCs/>
        </w:rPr>
        <w:fldChar w:fldCharType="end"/>
      </w:r>
      <w:r w:rsidRPr="00775249">
        <w:rPr>
          <w:b/>
          <w:bCs/>
        </w:rPr>
        <w:t xml:space="preserve"> </w:t>
      </w:r>
      <w:r w:rsidRPr="00775249">
        <w:rPr>
          <w:b/>
          <w:bCs/>
        </w:rPr>
        <w:fldChar w:fldCharType="begin" w:fldLock="1"/>
      </w:r>
      <w:r w:rsidRPr="00775249">
        <w:rPr>
          <w:b/>
          <w:bCs/>
        </w:rPr>
        <w:instrText xml:space="preserve"> REF _Ref69813290 \h  \* MERGEFORMAT </w:instrText>
      </w:r>
      <w:r w:rsidRPr="00775249">
        <w:rPr>
          <w:b/>
          <w:bCs/>
        </w:rPr>
      </w:r>
      <w:r w:rsidRPr="00775249">
        <w:rPr>
          <w:b/>
          <w:bCs/>
        </w:rPr>
        <w:fldChar w:fldCharType="separate"/>
      </w:r>
      <w:r w:rsidRPr="00775249">
        <w:rPr>
          <w:b/>
          <w:bCs/>
        </w:rPr>
        <w:t>Adverse effects (Undesirable effects)</w:t>
      </w:r>
      <w:r w:rsidRPr="00775249">
        <w:rPr>
          <w:b/>
          <w:bCs/>
        </w:rPr>
        <w:fldChar w:fldCharType="end"/>
      </w:r>
      <w:r w:rsidRPr="00775249">
        <w:t>).</w:t>
      </w:r>
    </w:p>
    <w:p w14:paraId="46A94B41" w14:textId="727E4859" w:rsidR="0019197A" w:rsidRPr="007F748F" w:rsidRDefault="0019197A" w:rsidP="0047125B">
      <w:pPr>
        <w:pStyle w:val="Heading3"/>
        <w:keepNext w:val="0"/>
        <w:keepLines w:val="0"/>
        <w:shd w:val="clear" w:color="auto" w:fill="FFFFFF" w:themeFill="background1"/>
      </w:pPr>
      <w:r w:rsidRPr="007F748F">
        <w:t xml:space="preserve">Gastrointestinal </w:t>
      </w:r>
      <w:r w:rsidR="00FE64BF" w:rsidRPr="007F748F">
        <w:t>effects</w:t>
      </w:r>
    </w:p>
    <w:p w14:paraId="0131E7F5" w14:textId="66198726" w:rsidR="001E16E6" w:rsidRDefault="00C745BC" w:rsidP="0047125B">
      <w:pPr>
        <w:shd w:val="clear" w:color="auto" w:fill="FFFFFF" w:themeFill="background1"/>
        <w:rPr>
          <w:lang w:val="en"/>
        </w:rPr>
      </w:pPr>
      <w:r w:rsidRPr="002066C1">
        <w:rPr>
          <w:shd w:val="clear" w:color="auto" w:fill="FFFFFF" w:themeFill="background1"/>
          <w:lang w:val="en"/>
        </w:rPr>
        <w:t xml:space="preserve">Tirzepatide has been associated with gastrointestinal adverse reactions, which include nausea, vomiting, and </w:t>
      </w:r>
      <w:proofErr w:type="spellStart"/>
      <w:r w:rsidRPr="002066C1">
        <w:rPr>
          <w:shd w:val="clear" w:color="auto" w:fill="FFFFFF" w:themeFill="background1"/>
          <w:lang w:val="en"/>
        </w:rPr>
        <w:t>diarrhoea</w:t>
      </w:r>
      <w:proofErr w:type="spellEnd"/>
      <w:r w:rsidRPr="002066C1">
        <w:rPr>
          <w:shd w:val="clear" w:color="auto" w:fill="FFFFFF" w:themeFill="background1"/>
          <w:lang w:val="en"/>
        </w:rPr>
        <w:t xml:space="preserve"> (see section </w:t>
      </w:r>
      <w:r w:rsidRPr="002066C1">
        <w:rPr>
          <w:b/>
          <w:bCs/>
          <w:shd w:val="clear" w:color="auto" w:fill="FFFFFF" w:themeFill="background1"/>
        </w:rPr>
        <w:fldChar w:fldCharType="begin" w:fldLock="1"/>
      </w:r>
      <w:r w:rsidRPr="002066C1">
        <w:rPr>
          <w:b/>
          <w:bCs/>
          <w:shd w:val="clear" w:color="auto" w:fill="FFFFFF" w:themeFill="background1"/>
        </w:rPr>
        <w:instrText xml:space="preserve"> REF _Ref69813290 \w \h  \* MERGEFORMAT </w:instrText>
      </w:r>
      <w:r w:rsidRPr="002066C1">
        <w:rPr>
          <w:b/>
          <w:bCs/>
          <w:shd w:val="clear" w:color="auto" w:fill="FFFFFF" w:themeFill="background1"/>
        </w:rPr>
      </w:r>
      <w:r w:rsidRPr="002066C1">
        <w:rPr>
          <w:b/>
          <w:bCs/>
          <w:shd w:val="clear" w:color="auto" w:fill="FFFFFF" w:themeFill="background1"/>
        </w:rPr>
        <w:fldChar w:fldCharType="separate"/>
      </w:r>
      <w:r w:rsidRPr="002066C1">
        <w:rPr>
          <w:b/>
          <w:bCs/>
          <w:shd w:val="clear" w:color="auto" w:fill="FFFFFF" w:themeFill="background1"/>
        </w:rPr>
        <w:t>4.8</w:t>
      </w:r>
      <w:r w:rsidRPr="002066C1">
        <w:rPr>
          <w:b/>
          <w:bCs/>
          <w:shd w:val="clear" w:color="auto" w:fill="FFFFFF" w:themeFill="background1"/>
        </w:rPr>
        <w:fldChar w:fldCharType="end"/>
      </w:r>
      <w:r w:rsidRPr="002066C1">
        <w:rPr>
          <w:b/>
          <w:bCs/>
          <w:shd w:val="clear" w:color="auto" w:fill="FFFFFF" w:themeFill="background1"/>
        </w:rPr>
        <w:t xml:space="preserve"> </w:t>
      </w:r>
      <w:r w:rsidRPr="002066C1">
        <w:rPr>
          <w:b/>
          <w:bCs/>
          <w:shd w:val="clear" w:color="auto" w:fill="FFFFFF" w:themeFill="background1"/>
        </w:rPr>
        <w:fldChar w:fldCharType="begin" w:fldLock="1"/>
      </w:r>
      <w:r w:rsidRPr="002066C1">
        <w:rPr>
          <w:b/>
          <w:bCs/>
          <w:shd w:val="clear" w:color="auto" w:fill="FFFFFF" w:themeFill="background1"/>
        </w:rPr>
        <w:instrText xml:space="preserve"> REF _Ref69813290 \h  \* MERGEFORMAT </w:instrText>
      </w:r>
      <w:r w:rsidRPr="002066C1">
        <w:rPr>
          <w:b/>
          <w:bCs/>
          <w:shd w:val="clear" w:color="auto" w:fill="FFFFFF" w:themeFill="background1"/>
        </w:rPr>
      </w:r>
      <w:r w:rsidRPr="002066C1">
        <w:rPr>
          <w:b/>
          <w:bCs/>
          <w:shd w:val="clear" w:color="auto" w:fill="FFFFFF" w:themeFill="background1"/>
        </w:rPr>
        <w:fldChar w:fldCharType="separate"/>
      </w:r>
      <w:r w:rsidRPr="002066C1">
        <w:rPr>
          <w:b/>
          <w:bCs/>
          <w:shd w:val="clear" w:color="auto" w:fill="FFFFFF" w:themeFill="background1"/>
        </w:rPr>
        <w:t>Adverse effects (Undesirable effects)</w:t>
      </w:r>
      <w:r w:rsidRPr="002066C1">
        <w:rPr>
          <w:b/>
          <w:bCs/>
          <w:shd w:val="clear" w:color="auto" w:fill="FFFFFF" w:themeFill="background1"/>
        </w:rPr>
        <w:fldChar w:fldCharType="end"/>
      </w:r>
      <w:r w:rsidRPr="002066C1">
        <w:rPr>
          <w:shd w:val="clear" w:color="auto" w:fill="FFFFFF" w:themeFill="background1"/>
          <w:lang w:val="en"/>
        </w:rPr>
        <w:t>).</w:t>
      </w:r>
      <w:r w:rsidRPr="005F7373">
        <w:rPr>
          <w:shd w:val="clear" w:color="auto" w:fill="FFFFCC"/>
          <w:lang w:val="en"/>
        </w:rPr>
        <w:t xml:space="preserve"> </w:t>
      </w:r>
      <w:r w:rsidRPr="00775249">
        <w:rPr>
          <w:lang w:val="en"/>
        </w:rPr>
        <w:t>These events may lead to dehydration, which could cause a deterioration in renal function</w:t>
      </w:r>
      <w:r w:rsidR="0017062F">
        <w:rPr>
          <w:lang w:val="en"/>
        </w:rPr>
        <w:t>,</w:t>
      </w:r>
      <w:r w:rsidRPr="00775249">
        <w:rPr>
          <w:lang w:val="en"/>
        </w:rPr>
        <w:t xml:space="preserve"> including acute renal failure.</w:t>
      </w:r>
    </w:p>
    <w:p w14:paraId="7C62B0F1" w14:textId="57B475D9" w:rsidR="00C31D7A" w:rsidRPr="00775249" w:rsidRDefault="00543A19" w:rsidP="0047125B">
      <w:pPr>
        <w:shd w:val="clear" w:color="auto" w:fill="FFFFFF" w:themeFill="background1"/>
        <w:rPr>
          <w:lang w:val="en"/>
        </w:rPr>
      </w:pPr>
      <w:r w:rsidRPr="00543A19">
        <w:rPr>
          <w:lang w:val="en"/>
        </w:rPr>
        <w:t>Patients treated with tirzepatide should be advised of the potential risk of dehydration, particularly in relation to gastrointestinal adverse reactions and take precautions to avoid fluid depletion</w:t>
      </w:r>
      <w:r>
        <w:rPr>
          <w:lang w:val="en"/>
        </w:rPr>
        <w:t>.</w:t>
      </w:r>
      <w:r w:rsidR="00B37BC8">
        <w:rPr>
          <w:lang w:val="en"/>
        </w:rPr>
        <w:t xml:space="preserve"> </w:t>
      </w:r>
      <w:r w:rsidR="00B37BC8" w:rsidRPr="00B37BC8">
        <w:rPr>
          <w:lang w:val="en"/>
        </w:rPr>
        <w:t>Monitor renal function when initiating or escalating doses of MOUNJARO in patients with renal impairment reporting severe gastrointestinal adverse reactions.</w:t>
      </w:r>
    </w:p>
    <w:p w14:paraId="0962C548" w14:textId="7EF3EA25" w:rsidR="00C745BC" w:rsidRPr="00775249" w:rsidRDefault="00C745BC" w:rsidP="0047125B">
      <w:pPr>
        <w:pStyle w:val="Heading3"/>
        <w:keepNext w:val="0"/>
        <w:keepLines w:val="0"/>
        <w:shd w:val="clear" w:color="auto" w:fill="FFFFFF" w:themeFill="background1"/>
      </w:pPr>
      <w:r w:rsidRPr="00775249">
        <w:t>Severe gastrointestinal disease</w:t>
      </w:r>
    </w:p>
    <w:p w14:paraId="3AA5DF31" w14:textId="0A5210FF" w:rsidR="0019197A" w:rsidRPr="00775249" w:rsidRDefault="0019197A" w:rsidP="0047125B">
      <w:r w:rsidRPr="00775249">
        <w:t>Tirzepatide has not been studied in patients with severe gastrointestinal disease, including severe gastroparesis, and should be used with caution in these patients.</w:t>
      </w:r>
    </w:p>
    <w:p w14:paraId="65D5A363" w14:textId="77777777" w:rsidR="0047125B" w:rsidRDefault="0047125B" w:rsidP="0047125B">
      <w:pPr>
        <w:pStyle w:val="Heading3"/>
        <w:keepNext w:val="0"/>
        <w:keepLines w:val="0"/>
        <w:shd w:val="clear" w:color="auto" w:fill="FFFFFF" w:themeFill="background1"/>
      </w:pPr>
    </w:p>
    <w:p w14:paraId="2302EF6B" w14:textId="445AAE18" w:rsidR="00C15EE3" w:rsidRPr="00775249" w:rsidRDefault="00C15EE3" w:rsidP="0047125B">
      <w:pPr>
        <w:pStyle w:val="Heading3"/>
        <w:keepNext w:val="0"/>
        <w:keepLines w:val="0"/>
        <w:shd w:val="clear" w:color="auto" w:fill="FFFFFF" w:themeFill="background1"/>
      </w:pPr>
      <w:r w:rsidRPr="00775249">
        <w:lastRenderedPageBreak/>
        <w:t>Diabetic retinopathy</w:t>
      </w:r>
    </w:p>
    <w:p w14:paraId="42A7AE5E" w14:textId="74C2D17C" w:rsidR="00C15EE3" w:rsidRPr="00775249" w:rsidRDefault="00682786" w:rsidP="0047125B">
      <w:r w:rsidRPr="00682786">
        <w:t>Rapid improvement in glucose control has been associated with a temporary worsening of diabetic retinopathy.</w:t>
      </w:r>
      <w:r>
        <w:t xml:space="preserve"> </w:t>
      </w:r>
      <w:r w:rsidR="00C15EE3" w:rsidRPr="00775249">
        <w:t xml:space="preserve">Tirzepatide has not been studied in patients with non-proliferative diabetic retinopathy requiring acute therapy, proliferative diabetic </w:t>
      </w:r>
      <w:proofErr w:type="gramStart"/>
      <w:r w:rsidR="00C15EE3" w:rsidRPr="00775249">
        <w:t>retinopathy</w:t>
      </w:r>
      <w:proofErr w:type="gramEnd"/>
      <w:r w:rsidR="00C15EE3" w:rsidRPr="00775249">
        <w:t xml:space="preserve"> or diabetic macular oedema, and should be used with caution in these patients</w:t>
      </w:r>
      <w:r w:rsidR="002F3FF6">
        <w:t xml:space="preserve"> with appropriate monitoring</w:t>
      </w:r>
      <w:r w:rsidR="00C15EE3" w:rsidRPr="00775249">
        <w:t>.</w:t>
      </w:r>
    </w:p>
    <w:p w14:paraId="34DA7AF1" w14:textId="2E527B37" w:rsidR="00887D48" w:rsidRPr="00AB7303" w:rsidRDefault="00887D48" w:rsidP="0047125B">
      <w:pPr>
        <w:pStyle w:val="Heading3"/>
        <w:keepNext w:val="0"/>
        <w:keepLines w:val="0"/>
        <w:rPr>
          <w:b w:val="0"/>
          <w:bCs w:val="0"/>
          <w:i/>
          <w:iCs/>
        </w:rPr>
      </w:pPr>
      <w:r>
        <w:t>Congestive Heart Failure</w:t>
      </w:r>
      <w:r w:rsidR="00466C72">
        <w:t xml:space="preserve"> </w:t>
      </w:r>
    </w:p>
    <w:p w14:paraId="5494CB20" w14:textId="57633994" w:rsidR="00BA43A4" w:rsidRPr="00250C34" w:rsidRDefault="00887D48" w:rsidP="0047125B">
      <w:r w:rsidRPr="00250C34">
        <w:t>There is limited therapeutic experience in patients with congestive heart failure.</w:t>
      </w:r>
    </w:p>
    <w:p w14:paraId="61EF8DCE" w14:textId="18FA2A93" w:rsidR="001A3992" w:rsidRPr="00250C34" w:rsidRDefault="001A3992" w:rsidP="0047125B">
      <w:pPr>
        <w:pStyle w:val="Heading3"/>
        <w:keepNext w:val="0"/>
        <w:keepLines w:val="0"/>
        <w:shd w:val="clear" w:color="auto" w:fill="FFFFFF" w:themeFill="background1"/>
      </w:pPr>
      <w:r w:rsidRPr="00250C34">
        <w:t xml:space="preserve">Use in hepatic impairment </w:t>
      </w:r>
    </w:p>
    <w:p w14:paraId="79541326" w14:textId="6D3AC81D" w:rsidR="00E838DC" w:rsidRPr="00250C34" w:rsidRDefault="00E838DC" w:rsidP="0047125B">
      <w:pPr>
        <w:shd w:val="clear" w:color="auto" w:fill="FFFFFF" w:themeFill="background1"/>
      </w:pPr>
      <w:r w:rsidRPr="00250C34">
        <w:rPr>
          <w:shd w:val="clear" w:color="auto" w:fill="FFFFFF" w:themeFill="background1"/>
        </w:rPr>
        <w:t>No dose adjustment is needed</w:t>
      </w:r>
      <w:r w:rsidRPr="00250C34">
        <w:t xml:space="preserve"> in patients with </w:t>
      </w:r>
      <w:r w:rsidRPr="00250C34">
        <w:rPr>
          <w:shd w:val="clear" w:color="auto" w:fill="FFFFFF" w:themeFill="background1"/>
        </w:rPr>
        <w:t>hepatic impairment</w:t>
      </w:r>
      <w:r w:rsidR="005A66E2" w:rsidRPr="00250C34">
        <w:rPr>
          <w:shd w:val="clear" w:color="auto" w:fill="FFFFFF" w:themeFill="background1"/>
        </w:rPr>
        <w:t xml:space="preserve"> (see section </w:t>
      </w:r>
      <w:r w:rsidR="005A66E2" w:rsidRPr="00250C34">
        <w:rPr>
          <w:b/>
          <w:bCs/>
          <w:shd w:val="clear" w:color="auto" w:fill="FFFFFF" w:themeFill="background1"/>
        </w:rPr>
        <w:fldChar w:fldCharType="begin" w:fldLock="1"/>
      </w:r>
      <w:r w:rsidR="005A66E2" w:rsidRPr="00250C34">
        <w:rPr>
          <w:b/>
          <w:bCs/>
          <w:shd w:val="clear" w:color="auto" w:fill="FFFFFF" w:themeFill="background1"/>
        </w:rPr>
        <w:instrText xml:space="preserve"> REF _Ref69813398 \n \h </w:instrText>
      </w:r>
      <w:r w:rsidR="00FA0CBA" w:rsidRPr="00250C34">
        <w:rPr>
          <w:b/>
          <w:bCs/>
          <w:shd w:val="clear" w:color="auto" w:fill="FFFFFF" w:themeFill="background1"/>
        </w:rPr>
        <w:instrText xml:space="preserve"> \* MERGEFORMAT </w:instrText>
      </w:r>
      <w:r w:rsidR="005A66E2" w:rsidRPr="00250C34">
        <w:rPr>
          <w:b/>
          <w:bCs/>
          <w:shd w:val="clear" w:color="auto" w:fill="FFFFFF" w:themeFill="background1"/>
        </w:rPr>
      </w:r>
      <w:r w:rsidR="005A66E2" w:rsidRPr="00250C34">
        <w:rPr>
          <w:b/>
          <w:bCs/>
          <w:shd w:val="clear" w:color="auto" w:fill="FFFFFF" w:themeFill="background1"/>
        </w:rPr>
        <w:fldChar w:fldCharType="separate"/>
      </w:r>
      <w:r w:rsidR="005A66E2" w:rsidRPr="00250C34">
        <w:rPr>
          <w:b/>
          <w:bCs/>
          <w:shd w:val="clear" w:color="auto" w:fill="FFFFFF" w:themeFill="background1"/>
        </w:rPr>
        <w:t>5.2</w:t>
      </w:r>
      <w:r w:rsidR="005A66E2" w:rsidRPr="00250C34">
        <w:rPr>
          <w:b/>
          <w:bCs/>
          <w:shd w:val="clear" w:color="auto" w:fill="FFFFFF" w:themeFill="background1"/>
        </w:rPr>
        <w:fldChar w:fldCharType="end"/>
      </w:r>
      <w:r w:rsidR="003C0A50" w:rsidRPr="00250C34">
        <w:rPr>
          <w:b/>
          <w:bCs/>
          <w:shd w:val="clear" w:color="auto" w:fill="FFFFFF" w:themeFill="background1"/>
        </w:rPr>
        <w:t xml:space="preserve"> </w:t>
      </w:r>
      <w:r w:rsidR="003C0A50" w:rsidRPr="00250C34">
        <w:rPr>
          <w:b/>
          <w:bCs/>
          <w:shd w:val="clear" w:color="auto" w:fill="FFFFFF" w:themeFill="background1"/>
        </w:rPr>
        <w:fldChar w:fldCharType="begin" w:fldLock="1"/>
      </w:r>
      <w:r w:rsidR="003C0A50" w:rsidRPr="00250C34">
        <w:rPr>
          <w:b/>
          <w:bCs/>
          <w:shd w:val="clear" w:color="auto" w:fill="FFFFFF" w:themeFill="background1"/>
        </w:rPr>
        <w:instrText xml:space="preserve"> REF _Ref69813398 \h </w:instrText>
      </w:r>
      <w:r w:rsidR="00FA0CBA" w:rsidRPr="00250C34">
        <w:rPr>
          <w:b/>
          <w:bCs/>
          <w:shd w:val="clear" w:color="auto" w:fill="FFFFFF" w:themeFill="background1"/>
        </w:rPr>
        <w:instrText xml:space="preserve"> \* MERGEFORMAT </w:instrText>
      </w:r>
      <w:r w:rsidR="003C0A50" w:rsidRPr="00250C34">
        <w:rPr>
          <w:b/>
          <w:bCs/>
          <w:shd w:val="clear" w:color="auto" w:fill="FFFFFF" w:themeFill="background1"/>
        </w:rPr>
      </w:r>
      <w:r w:rsidR="003C0A50" w:rsidRPr="00250C34">
        <w:rPr>
          <w:b/>
          <w:bCs/>
          <w:shd w:val="clear" w:color="auto" w:fill="FFFFFF" w:themeFill="background1"/>
        </w:rPr>
        <w:fldChar w:fldCharType="separate"/>
      </w:r>
      <w:r w:rsidR="003C0A50" w:rsidRPr="00250C34">
        <w:rPr>
          <w:b/>
          <w:bCs/>
          <w:lang w:val="en-US"/>
        </w:rPr>
        <w:t>Pharmacokinetic properties</w:t>
      </w:r>
      <w:r w:rsidR="003C0A50" w:rsidRPr="00250C34">
        <w:rPr>
          <w:b/>
          <w:bCs/>
          <w:shd w:val="clear" w:color="auto" w:fill="FFFFFF" w:themeFill="background1"/>
        </w:rPr>
        <w:fldChar w:fldCharType="end"/>
      </w:r>
      <w:r w:rsidR="007B34A2" w:rsidRPr="00250C34">
        <w:rPr>
          <w:shd w:val="clear" w:color="auto" w:fill="FFFFFF" w:themeFill="background1"/>
        </w:rPr>
        <w:t>)</w:t>
      </w:r>
      <w:r w:rsidRPr="00250C34">
        <w:rPr>
          <w:shd w:val="clear" w:color="auto" w:fill="FFFFFF" w:themeFill="background1"/>
        </w:rPr>
        <w:t xml:space="preserve">. </w:t>
      </w:r>
      <w:r w:rsidR="0054640C" w:rsidRPr="00AB7303">
        <w:rPr>
          <w:lang w:eastAsia="ja-JP"/>
        </w:rPr>
        <w:t>Experience with the use of tirzepatide in patients with severe hepatic impairment is limited. Caution should be exercised when treating these patients with tirzepatide.</w:t>
      </w:r>
    </w:p>
    <w:p w14:paraId="4335930B" w14:textId="2BABAE04" w:rsidR="008E5596" w:rsidRPr="00250C34" w:rsidRDefault="001A3992" w:rsidP="0047125B">
      <w:pPr>
        <w:pStyle w:val="Heading3"/>
        <w:keepNext w:val="0"/>
        <w:keepLines w:val="0"/>
        <w:rPr>
          <w:b w:val="0"/>
          <w:bCs w:val="0"/>
          <w:i/>
          <w:iCs/>
        </w:rPr>
      </w:pPr>
      <w:r w:rsidRPr="00250C34">
        <w:t>Use in renal impairment</w:t>
      </w:r>
      <w:r w:rsidR="00D40AC6" w:rsidRPr="00250C34">
        <w:t xml:space="preserve"> </w:t>
      </w:r>
      <w:r w:rsidR="008E5596" w:rsidRPr="00250C34">
        <w:t xml:space="preserve"> </w:t>
      </w:r>
    </w:p>
    <w:p w14:paraId="2FF944BB" w14:textId="11B5B0D6" w:rsidR="006E05D8" w:rsidRPr="00250C34" w:rsidRDefault="006E05D8" w:rsidP="0047125B">
      <w:pPr>
        <w:shd w:val="clear" w:color="auto" w:fill="FFFFFF" w:themeFill="background1"/>
      </w:pPr>
      <w:r w:rsidRPr="00250C34">
        <w:t xml:space="preserve">No dose adjustment is needed </w:t>
      </w:r>
      <w:r w:rsidRPr="00250C34">
        <w:rPr>
          <w:shd w:val="clear" w:color="auto" w:fill="FFFFFF" w:themeFill="background1"/>
        </w:rPr>
        <w:t xml:space="preserve">in patients with </w:t>
      </w:r>
      <w:r w:rsidRPr="00250C34">
        <w:t>renal impairment (including end-stage renal disease)</w:t>
      </w:r>
      <w:r w:rsidR="007B34A2" w:rsidRPr="00250C34">
        <w:rPr>
          <w:shd w:val="clear" w:color="auto" w:fill="FFFFFF" w:themeFill="background1"/>
        </w:rPr>
        <w:t xml:space="preserve"> (see section </w:t>
      </w:r>
      <w:r w:rsidR="007B34A2" w:rsidRPr="00250C34">
        <w:rPr>
          <w:b/>
          <w:bCs/>
          <w:shd w:val="clear" w:color="auto" w:fill="FFFFFF" w:themeFill="background1"/>
        </w:rPr>
        <w:fldChar w:fldCharType="begin" w:fldLock="1"/>
      </w:r>
      <w:r w:rsidR="007B34A2" w:rsidRPr="00250C34">
        <w:rPr>
          <w:b/>
          <w:bCs/>
          <w:shd w:val="clear" w:color="auto" w:fill="FFFFFF" w:themeFill="background1"/>
        </w:rPr>
        <w:instrText xml:space="preserve"> REF _Ref69813398 \n \h </w:instrText>
      </w:r>
      <w:r w:rsidR="00FA0CBA" w:rsidRPr="00250C34">
        <w:rPr>
          <w:b/>
          <w:bCs/>
          <w:shd w:val="clear" w:color="auto" w:fill="FFFFFF" w:themeFill="background1"/>
        </w:rPr>
        <w:instrText xml:space="preserve"> \* MERGEFORMAT </w:instrText>
      </w:r>
      <w:r w:rsidR="007B34A2" w:rsidRPr="00250C34">
        <w:rPr>
          <w:b/>
          <w:bCs/>
          <w:shd w:val="clear" w:color="auto" w:fill="FFFFFF" w:themeFill="background1"/>
        </w:rPr>
      </w:r>
      <w:r w:rsidR="007B34A2" w:rsidRPr="00250C34">
        <w:rPr>
          <w:b/>
          <w:bCs/>
          <w:shd w:val="clear" w:color="auto" w:fill="FFFFFF" w:themeFill="background1"/>
        </w:rPr>
        <w:fldChar w:fldCharType="separate"/>
      </w:r>
      <w:r w:rsidR="007B34A2" w:rsidRPr="00250C34">
        <w:rPr>
          <w:b/>
          <w:bCs/>
          <w:shd w:val="clear" w:color="auto" w:fill="FFFFFF" w:themeFill="background1"/>
        </w:rPr>
        <w:t>5.2</w:t>
      </w:r>
      <w:r w:rsidR="007B34A2" w:rsidRPr="00250C34">
        <w:rPr>
          <w:b/>
          <w:bCs/>
          <w:shd w:val="clear" w:color="auto" w:fill="FFFFFF" w:themeFill="background1"/>
        </w:rPr>
        <w:fldChar w:fldCharType="end"/>
      </w:r>
      <w:r w:rsidR="007B34A2" w:rsidRPr="00250C34">
        <w:rPr>
          <w:b/>
          <w:bCs/>
          <w:shd w:val="clear" w:color="auto" w:fill="FFFFFF" w:themeFill="background1"/>
        </w:rPr>
        <w:t xml:space="preserve"> </w:t>
      </w:r>
      <w:r w:rsidR="007B34A2" w:rsidRPr="00250C34">
        <w:rPr>
          <w:b/>
          <w:bCs/>
          <w:shd w:val="clear" w:color="auto" w:fill="FFFFFF" w:themeFill="background1"/>
        </w:rPr>
        <w:fldChar w:fldCharType="begin" w:fldLock="1"/>
      </w:r>
      <w:r w:rsidR="007B34A2" w:rsidRPr="00250C34">
        <w:rPr>
          <w:b/>
          <w:bCs/>
          <w:shd w:val="clear" w:color="auto" w:fill="FFFFFF" w:themeFill="background1"/>
        </w:rPr>
        <w:instrText xml:space="preserve"> REF _Ref69813398 \h </w:instrText>
      </w:r>
      <w:r w:rsidR="00FA0CBA" w:rsidRPr="00250C34">
        <w:rPr>
          <w:b/>
          <w:bCs/>
          <w:shd w:val="clear" w:color="auto" w:fill="FFFFFF" w:themeFill="background1"/>
        </w:rPr>
        <w:instrText xml:space="preserve"> \* MERGEFORMAT </w:instrText>
      </w:r>
      <w:r w:rsidR="007B34A2" w:rsidRPr="00250C34">
        <w:rPr>
          <w:b/>
          <w:bCs/>
          <w:shd w:val="clear" w:color="auto" w:fill="FFFFFF" w:themeFill="background1"/>
        </w:rPr>
      </w:r>
      <w:r w:rsidR="007B34A2" w:rsidRPr="00250C34">
        <w:rPr>
          <w:b/>
          <w:bCs/>
          <w:shd w:val="clear" w:color="auto" w:fill="FFFFFF" w:themeFill="background1"/>
        </w:rPr>
        <w:fldChar w:fldCharType="separate"/>
      </w:r>
      <w:r w:rsidR="007B34A2" w:rsidRPr="00250C34">
        <w:rPr>
          <w:b/>
          <w:bCs/>
          <w:lang w:val="en-US"/>
        </w:rPr>
        <w:t>Pharmacokinetic properties</w:t>
      </w:r>
      <w:r w:rsidR="007B34A2" w:rsidRPr="00250C34">
        <w:rPr>
          <w:b/>
          <w:bCs/>
          <w:shd w:val="clear" w:color="auto" w:fill="FFFFFF" w:themeFill="background1"/>
        </w:rPr>
        <w:fldChar w:fldCharType="end"/>
      </w:r>
      <w:r w:rsidR="007B34A2" w:rsidRPr="00250C34">
        <w:rPr>
          <w:shd w:val="clear" w:color="auto" w:fill="FFFFFF" w:themeFill="background1"/>
        </w:rPr>
        <w:t>)</w:t>
      </w:r>
      <w:r w:rsidRPr="00250C34">
        <w:t>.</w:t>
      </w:r>
      <w:r w:rsidR="002F36C2" w:rsidRPr="002F36C2">
        <w:t xml:space="preserve"> Experience with the use of tirzepatide in patients with severe renal impairment and ESRD is limited. Caution should be exercised when treating these patients with tirzepatide.</w:t>
      </w:r>
    </w:p>
    <w:p w14:paraId="6ECFEA37" w14:textId="635A19A4" w:rsidR="001A3992" w:rsidRPr="00AB7303" w:rsidRDefault="001A3992" w:rsidP="0047125B">
      <w:pPr>
        <w:pStyle w:val="Heading3"/>
        <w:keepNext w:val="0"/>
        <w:keepLines w:val="0"/>
        <w:rPr>
          <w:i/>
          <w:iCs/>
        </w:rPr>
      </w:pPr>
      <w:r w:rsidRPr="00B878CC">
        <w:t>Use in the eld</w:t>
      </w:r>
      <w:r w:rsidRPr="006F690D">
        <w:t>erly</w:t>
      </w:r>
      <w:r w:rsidR="004C2459" w:rsidRPr="006F690D">
        <w:t xml:space="preserve"> </w:t>
      </w:r>
    </w:p>
    <w:p w14:paraId="68389BF1" w14:textId="209690B2" w:rsidR="00251F46" w:rsidRPr="006F690D" w:rsidRDefault="00BA43A4" w:rsidP="0047125B">
      <w:pPr>
        <w:rPr>
          <w:lang w:val="en"/>
        </w:rPr>
      </w:pPr>
      <w:r w:rsidRPr="006F690D">
        <w:rPr>
          <w:lang w:val="en"/>
        </w:rPr>
        <w:t>No dose adjustment is required based on age.</w:t>
      </w:r>
      <w:r w:rsidR="008E5596" w:rsidRPr="006F690D">
        <w:rPr>
          <w:lang w:val="en"/>
        </w:rPr>
        <w:t xml:space="preserve"> </w:t>
      </w:r>
      <w:r w:rsidR="00BF2DC5" w:rsidRPr="006F690D">
        <w:rPr>
          <w:lang w:val="en"/>
        </w:rPr>
        <w:t>Only very limited data are available from patients aged ≥ 85 years.</w:t>
      </w:r>
    </w:p>
    <w:p w14:paraId="395943EE" w14:textId="3BB3F558" w:rsidR="001A3992" w:rsidRPr="00AB7303" w:rsidRDefault="001A3992" w:rsidP="0047125B">
      <w:pPr>
        <w:pStyle w:val="Heading3"/>
        <w:keepNext w:val="0"/>
        <w:keepLines w:val="0"/>
        <w:rPr>
          <w:b w:val="0"/>
          <w:bCs w:val="0"/>
        </w:rPr>
      </w:pPr>
      <w:proofErr w:type="spellStart"/>
      <w:r w:rsidRPr="006F690D">
        <w:t>Paediatric</w:t>
      </w:r>
      <w:proofErr w:type="spellEnd"/>
      <w:r w:rsidRPr="006F690D">
        <w:t xml:space="preserve"> use</w:t>
      </w:r>
      <w:r w:rsidR="001330EF" w:rsidRPr="006F690D">
        <w:t xml:space="preserve"> </w:t>
      </w:r>
    </w:p>
    <w:p w14:paraId="2A14FCD3" w14:textId="77777777" w:rsidR="008558EF" w:rsidRPr="00A32752" w:rsidRDefault="008558EF" w:rsidP="0047125B">
      <w:pPr>
        <w:rPr>
          <w:b/>
          <w:bCs/>
        </w:rPr>
      </w:pPr>
      <w:r w:rsidRPr="00A32752">
        <w:t>The safety and efficacy of tirzepatide in children aged less than 18 years have not yet been established. No data are available.</w:t>
      </w:r>
    </w:p>
    <w:p w14:paraId="308FD65B" w14:textId="5724D53D" w:rsidR="001A3992" w:rsidRPr="00DD5FA6" w:rsidRDefault="001A3992" w:rsidP="0047125B">
      <w:pPr>
        <w:pStyle w:val="Heading3"/>
        <w:keepNext w:val="0"/>
        <w:keepLines w:val="0"/>
        <w:rPr>
          <w:b w:val="0"/>
          <w:bCs w:val="0"/>
          <w:i/>
          <w:iCs/>
        </w:rPr>
      </w:pPr>
      <w:r w:rsidRPr="00DD5FA6">
        <w:t>Effects on laboratory tests</w:t>
      </w:r>
      <w:r w:rsidR="00797B48" w:rsidRPr="00DD5FA6">
        <w:t xml:space="preserve"> </w:t>
      </w:r>
    </w:p>
    <w:p w14:paraId="6BF88E75" w14:textId="446AC7DC" w:rsidR="00BA43A4" w:rsidRPr="00DD5FA6" w:rsidRDefault="00BA43A4" w:rsidP="0047125B">
      <w:pPr>
        <w:rPr>
          <w:lang w:val="en"/>
        </w:rPr>
      </w:pPr>
      <w:r w:rsidRPr="00DD5FA6">
        <w:rPr>
          <w:lang w:val="en"/>
        </w:rPr>
        <w:t>No information on the effect of tirzepatide on laboratory tests is available.</w:t>
      </w:r>
    </w:p>
    <w:p w14:paraId="191F332F" w14:textId="61CEE4D9" w:rsidR="001A3992" w:rsidRPr="00075E17" w:rsidRDefault="74509E7E" w:rsidP="0047125B">
      <w:pPr>
        <w:pStyle w:val="Heading2"/>
      </w:pPr>
      <w:bookmarkStart w:id="6" w:name="_Ref69811298"/>
      <w:bookmarkStart w:id="7" w:name="_Ref121488217"/>
      <w:r>
        <w:t>Interactions with other medicines and other forms of interactions</w:t>
      </w:r>
      <w:bookmarkEnd w:id="6"/>
      <w:bookmarkEnd w:id="7"/>
    </w:p>
    <w:p w14:paraId="3C29759D" w14:textId="483ABAA7" w:rsidR="00887D48" w:rsidRPr="00DD5FA6" w:rsidRDefault="00887D48" w:rsidP="0047125B">
      <w:r w:rsidRPr="00FD16C3">
        <w:rPr>
          <w:shd w:val="clear" w:color="auto" w:fill="FFFFFF" w:themeFill="background1"/>
        </w:rPr>
        <w:t>Tirzepatide delays gastric</w:t>
      </w:r>
      <w:r w:rsidRPr="00DD5FA6">
        <w:rPr>
          <w:shd w:val="clear" w:color="auto" w:fill="FFFFFF" w:themeFill="background1"/>
        </w:rPr>
        <w:t xml:space="preserve"> emptying</w:t>
      </w:r>
      <w:r w:rsidR="00F02072" w:rsidRPr="00DD5FA6">
        <w:t xml:space="preserve"> </w:t>
      </w:r>
      <w:r w:rsidR="00F02072" w:rsidRPr="00DD5FA6">
        <w:rPr>
          <w:shd w:val="clear" w:color="auto" w:fill="FFFFFF" w:themeFill="background1"/>
        </w:rPr>
        <w:t xml:space="preserve">and </w:t>
      </w:r>
      <w:r w:rsidRPr="00DD5FA6">
        <w:rPr>
          <w:shd w:val="clear" w:color="auto" w:fill="FFFFFF" w:themeFill="background1"/>
        </w:rPr>
        <w:t xml:space="preserve">has the potential to </w:t>
      </w:r>
      <w:r w:rsidR="004563A3">
        <w:rPr>
          <w:shd w:val="clear" w:color="auto" w:fill="FFFFFF" w:themeFill="background1"/>
        </w:rPr>
        <w:t>affect</w:t>
      </w:r>
      <w:r w:rsidRPr="00DD5FA6">
        <w:rPr>
          <w:shd w:val="clear" w:color="auto" w:fill="FFFFFF" w:themeFill="background1"/>
        </w:rPr>
        <w:t xml:space="preserve"> the rate of absorption of concomitantly administered oral</w:t>
      </w:r>
      <w:r w:rsidR="000873BE" w:rsidRPr="00DD5FA6">
        <w:rPr>
          <w:shd w:val="clear" w:color="auto" w:fill="FFFFFF" w:themeFill="background1"/>
        </w:rPr>
        <w:t xml:space="preserve"> medications</w:t>
      </w:r>
      <w:r w:rsidRPr="00DD5FA6">
        <w:t xml:space="preserve">. </w:t>
      </w:r>
      <w:r w:rsidR="00CD21ED" w:rsidRPr="00CD21ED">
        <w:t xml:space="preserve">This effect, resulting in decreased </w:t>
      </w:r>
      <w:proofErr w:type="spellStart"/>
      <w:r w:rsidR="00CD21ED" w:rsidRPr="00CD21ED">
        <w:t>C</w:t>
      </w:r>
      <w:r w:rsidR="00CD21ED" w:rsidRPr="003E34D8">
        <w:rPr>
          <w:vertAlign w:val="subscript"/>
        </w:rPr>
        <w:t>max</w:t>
      </w:r>
      <w:proofErr w:type="spellEnd"/>
      <w:r w:rsidR="00CD21ED" w:rsidRPr="00CD21ED">
        <w:t xml:space="preserve"> and a delayed </w:t>
      </w:r>
      <w:proofErr w:type="spellStart"/>
      <w:r w:rsidR="00CD21ED" w:rsidRPr="00CD21ED">
        <w:t>t</w:t>
      </w:r>
      <w:r w:rsidR="00CD21ED" w:rsidRPr="003E34D8">
        <w:rPr>
          <w:vertAlign w:val="subscript"/>
        </w:rPr>
        <w:t>max</w:t>
      </w:r>
      <w:proofErr w:type="spellEnd"/>
      <w:r w:rsidR="00CD21ED" w:rsidRPr="00CD21ED">
        <w:t>, is most pronounced at the time of tirzepatide treatment initiation.</w:t>
      </w:r>
    </w:p>
    <w:p w14:paraId="001CBE29" w14:textId="049F9D06" w:rsidR="00ED6094" w:rsidRDefault="003B530C" w:rsidP="0047125B">
      <w:pPr>
        <w:shd w:val="clear" w:color="auto" w:fill="FFFFFF" w:themeFill="background1"/>
        <w:rPr>
          <w:shd w:val="clear" w:color="auto" w:fill="FFFFFF" w:themeFill="background1"/>
        </w:rPr>
      </w:pPr>
      <w:r w:rsidRPr="008A77E1">
        <w:rPr>
          <w:shd w:val="clear" w:color="auto" w:fill="FFFFFF" w:themeFill="background1"/>
        </w:rPr>
        <w:t>Based on</w:t>
      </w:r>
      <w:r w:rsidR="0077287F" w:rsidRPr="008A77E1">
        <w:rPr>
          <w:shd w:val="clear" w:color="auto" w:fill="FFFFFF" w:themeFill="background1"/>
        </w:rPr>
        <w:t xml:space="preserve"> </w:t>
      </w:r>
      <w:r w:rsidR="00CD492A" w:rsidRPr="008A77E1">
        <w:rPr>
          <w:shd w:val="clear" w:color="auto" w:fill="FFFFFF" w:themeFill="background1"/>
        </w:rPr>
        <w:t>the result</w:t>
      </w:r>
      <w:r w:rsidR="00CD492A" w:rsidRPr="00FC2C6E">
        <w:rPr>
          <w:shd w:val="clear" w:color="auto" w:fill="FFFFFF" w:themeFill="background1"/>
        </w:rPr>
        <w:t xml:space="preserve">s </w:t>
      </w:r>
      <w:r w:rsidR="00BE5E32" w:rsidRPr="00FC2C6E">
        <w:rPr>
          <w:shd w:val="clear" w:color="auto" w:fill="FFFFFF" w:themeFill="background1"/>
        </w:rPr>
        <w:t xml:space="preserve">from </w:t>
      </w:r>
      <w:r w:rsidR="00007314" w:rsidRPr="00FC2C6E">
        <w:rPr>
          <w:shd w:val="clear" w:color="auto" w:fill="FFFFFF" w:themeFill="background1"/>
        </w:rPr>
        <w:t>a study with paracetamol, which was used as a model medicinal product</w:t>
      </w:r>
      <w:r w:rsidR="00FC2C6E" w:rsidRPr="00FC2C6E">
        <w:rPr>
          <w:shd w:val="clear" w:color="auto" w:fill="FFFFFF" w:themeFill="background1"/>
        </w:rPr>
        <w:t xml:space="preserve"> </w:t>
      </w:r>
      <w:r w:rsidR="00222C3E" w:rsidRPr="00FC2C6E">
        <w:rPr>
          <w:shd w:val="clear" w:color="auto" w:fill="FFFFFF" w:themeFill="background1"/>
        </w:rPr>
        <w:t>to evaluate the effect of tirzepatide on gastric emptying</w:t>
      </w:r>
      <w:r w:rsidRPr="00FC2C6E">
        <w:rPr>
          <w:shd w:val="clear" w:color="auto" w:fill="FFFFFF" w:themeFill="background1"/>
        </w:rPr>
        <w:t>, it is not anticipated that tirzepatide treatment w</w:t>
      </w:r>
      <w:r w:rsidRPr="00102AA9">
        <w:rPr>
          <w:shd w:val="clear" w:color="auto" w:fill="FFFFFF" w:themeFill="background1"/>
        </w:rPr>
        <w:t xml:space="preserve">ill result in a clinically meaningful impact on orally administered </w:t>
      </w:r>
      <w:r w:rsidR="00075E17" w:rsidRPr="00102AA9">
        <w:rPr>
          <w:shd w:val="clear" w:color="auto" w:fill="FFFFFF" w:themeFill="background1"/>
        </w:rPr>
        <w:t xml:space="preserve">drugs </w:t>
      </w:r>
      <w:r w:rsidR="004F0B3D" w:rsidRPr="004F0B3D">
        <w:rPr>
          <w:shd w:val="clear" w:color="auto" w:fill="FFFFFF" w:themeFill="background1"/>
        </w:rPr>
        <w:t xml:space="preserve">that do not have a narrow therapeutic index. </w:t>
      </w:r>
      <w:r w:rsidR="00BA749F" w:rsidRPr="00BA749F">
        <w:t xml:space="preserve"> </w:t>
      </w:r>
      <w:r w:rsidR="00BA749F" w:rsidRPr="00BA749F">
        <w:rPr>
          <w:shd w:val="clear" w:color="auto" w:fill="FFFFFF" w:themeFill="background1"/>
        </w:rPr>
        <w:t xml:space="preserve">However, it is recommended to monitor patients on oral medicinal products with a narrow therapeutic index (e.g., warfarin, digoxin), especially during the early phase of treatment with tirzepatide and </w:t>
      </w:r>
      <w:r w:rsidR="00BA749F" w:rsidRPr="00BA749F">
        <w:rPr>
          <w:shd w:val="clear" w:color="auto" w:fill="FFFFFF" w:themeFill="background1"/>
        </w:rPr>
        <w:lastRenderedPageBreak/>
        <w:t>following any dose increase. The risk of delayed effect should also be considered for any oral medicinal product for which a rapid onset of effect is important.</w:t>
      </w:r>
    </w:p>
    <w:p w14:paraId="397B9271" w14:textId="2B061877" w:rsidR="00A55C1C" w:rsidRPr="00DD5FA6" w:rsidRDefault="00A55C1C" w:rsidP="0047125B">
      <w:pPr>
        <w:pStyle w:val="Heading4"/>
        <w:keepNext w:val="0"/>
        <w:keepLines w:val="0"/>
      </w:pPr>
      <w:r w:rsidRPr="00DD5FA6">
        <w:t xml:space="preserve">Oral contraceptives </w:t>
      </w:r>
    </w:p>
    <w:p w14:paraId="0E7495B7" w14:textId="456BA2C9" w:rsidR="00FB29F6" w:rsidRDefault="00FD0261" w:rsidP="0047125B">
      <w:r w:rsidRPr="00DD5FA6">
        <w:t>A</w:t>
      </w:r>
      <w:r w:rsidR="00A55C1C" w:rsidRPr="00DD5FA6">
        <w:t xml:space="preserve">dministration of </w:t>
      </w:r>
      <w:r w:rsidRPr="00DD5FA6">
        <w:t xml:space="preserve">a combination </w:t>
      </w:r>
      <w:r w:rsidR="00A55C1C" w:rsidRPr="00DD5FA6">
        <w:t>oral contraceptive (</w:t>
      </w:r>
      <w:r w:rsidR="002B55B1" w:rsidRPr="00DD5FA6">
        <w:t xml:space="preserve">0.035 mg </w:t>
      </w:r>
      <w:proofErr w:type="spellStart"/>
      <w:r w:rsidR="002B55B1" w:rsidRPr="00DD5FA6">
        <w:t>ethinylestradiol</w:t>
      </w:r>
      <w:proofErr w:type="spellEnd"/>
      <w:r w:rsidR="002B55B1" w:rsidRPr="00DD5FA6">
        <w:t xml:space="preserve"> plus 0.25 mg </w:t>
      </w:r>
      <w:proofErr w:type="spellStart"/>
      <w:r w:rsidR="002B55B1" w:rsidRPr="00DD5FA6">
        <w:t>norgestimate</w:t>
      </w:r>
      <w:proofErr w:type="spellEnd"/>
      <w:r w:rsidR="002B55B1" w:rsidRPr="00DD5FA6">
        <w:t xml:space="preserve">) </w:t>
      </w:r>
      <w:r w:rsidR="003F4BB1" w:rsidRPr="00DD5FA6">
        <w:t>in the presence of a single dose of tirzepatide</w:t>
      </w:r>
      <w:r w:rsidR="00FF257B" w:rsidRPr="00DD5FA6">
        <w:t xml:space="preserve"> (5 mg) resulted in a reduction of oral contraceptive</w:t>
      </w:r>
      <w:r w:rsidR="00A55C1C" w:rsidRPr="00DD5FA6">
        <w:t xml:space="preserve"> </w:t>
      </w:r>
      <w:proofErr w:type="spellStart"/>
      <w:r w:rsidR="00A55C1C" w:rsidRPr="00DD5FA6">
        <w:t>C</w:t>
      </w:r>
      <w:r w:rsidR="00A55C1C" w:rsidRPr="00DD5FA6">
        <w:rPr>
          <w:vertAlign w:val="subscript"/>
        </w:rPr>
        <w:t>max</w:t>
      </w:r>
      <w:proofErr w:type="spellEnd"/>
      <w:r w:rsidR="00A55C1C" w:rsidRPr="00DD5FA6">
        <w:t xml:space="preserve"> </w:t>
      </w:r>
      <w:r w:rsidR="00DD1EBD" w:rsidRPr="00DD5FA6">
        <w:t>by</w:t>
      </w:r>
      <w:r w:rsidR="00A55C1C" w:rsidRPr="00DD5FA6">
        <w:t xml:space="preserve"> </w:t>
      </w:r>
      <w:r w:rsidR="00DD1EBD" w:rsidRPr="00DD5FA6">
        <w:t>55 to 66%, with a 16 to 23</w:t>
      </w:r>
      <w:r w:rsidR="00A55C1C" w:rsidRPr="00DD5FA6">
        <w:t xml:space="preserve">% </w:t>
      </w:r>
      <w:r w:rsidR="00DD1EBD" w:rsidRPr="00DD5FA6">
        <w:t xml:space="preserve">reduction in area under the curve (AUC) and a </w:t>
      </w:r>
      <w:r w:rsidR="00A55C1C" w:rsidRPr="00DD5FA6">
        <w:t xml:space="preserve">delay in </w:t>
      </w:r>
      <w:proofErr w:type="spellStart"/>
      <w:r w:rsidR="00A55C1C" w:rsidRPr="00DD5FA6">
        <w:t>t</w:t>
      </w:r>
      <w:r w:rsidR="00A55C1C" w:rsidRPr="00DD5FA6">
        <w:rPr>
          <w:vertAlign w:val="subscript"/>
        </w:rPr>
        <w:t>max</w:t>
      </w:r>
      <w:proofErr w:type="spellEnd"/>
      <w:r w:rsidR="00A55C1C" w:rsidRPr="00DD5FA6">
        <w:t xml:space="preserve"> of 2</w:t>
      </w:r>
      <w:r w:rsidR="00DD1EBD" w:rsidRPr="00DD5FA6">
        <w:t>.5</w:t>
      </w:r>
      <w:r w:rsidR="00A55C1C" w:rsidRPr="00DD5FA6">
        <w:t xml:space="preserve"> </w:t>
      </w:r>
      <w:r w:rsidR="00DD1EBD" w:rsidRPr="00DD5FA6">
        <w:t xml:space="preserve">to 4.5 hours. </w:t>
      </w:r>
      <w:r w:rsidR="00646E42" w:rsidRPr="00AB7303">
        <w:t>This</w:t>
      </w:r>
      <w:r w:rsidR="008B29BE" w:rsidRPr="00DD5FA6">
        <w:t xml:space="preserve"> reduction in </w:t>
      </w:r>
      <w:r w:rsidR="00DC6686" w:rsidRPr="00DC6686">
        <w:t xml:space="preserve">exposure after a single 5 mg dose of tirzepatide is not considered </w:t>
      </w:r>
      <w:r w:rsidR="008B29BE" w:rsidRPr="00DD5FA6">
        <w:t>clinical</w:t>
      </w:r>
      <w:r w:rsidR="00DC6686">
        <w:t>ly</w:t>
      </w:r>
      <w:r w:rsidR="008B29BE" w:rsidRPr="00DD5FA6">
        <w:t xml:space="preserve"> </w:t>
      </w:r>
      <w:r w:rsidR="00DC6686" w:rsidRPr="00DD5FA6">
        <w:t>relevan</w:t>
      </w:r>
      <w:r w:rsidR="00DC6686">
        <w:t>t</w:t>
      </w:r>
      <w:r w:rsidR="008B29BE" w:rsidRPr="00DD5FA6">
        <w:t>.</w:t>
      </w:r>
      <w:r w:rsidR="00FB29F6" w:rsidRPr="00FB29F6">
        <w:t xml:space="preserve"> </w:t>
      </w:r>
      <w:r w:rsidR="00FB29F6">
        <w:t>Doses other than a single 5 mg dose of tirzepatide were not investigated in this interaction study.</w:t>
      </w:r>
    </w:p>
    <w:p w14:paraId="43D69BD1" w14:textId="608BAB01" w:rsidR="00E91555" w:rsidRPr="00DD5FA6" w:rsidRDefault="00FB29F6" w:rsidP="0047125B">
      <w:r w:rsidRPr="00FF0560">
        <w:t>The reduction in exposure described above may be significant in a setting with concomitant administration of medicines also affecting those exposures. Appropriate contraception methods (including non-oral contraceptives) should be discussed with the patient based on the patient’s individual circumstances prior to commencing tirzepatide.</w:t>
      </w:r>
    </w:p>
    <w:p w14:paraId="5CFB488C" w14:textId="77777777" w:rsidR="001A3992" w:rsidRPr="007A7A3C" w:rsidRDefault="001A3992" w:rsidP="0047125B">
      <w:pPr>
        <w:pStyle w:val="Heading2"/>
      </w:pPr>
      <w:r w:rsidRPr="007A7A3C">
        <w:t xml:space="preserve">Fertility, pregnancy and lactation </w:t>
      </w:r>
    </w:p>
    <w:p w14:paraId="2F1AFEB9" w14:textId="3626F6AB" w:rsidR="001A3992" w:rsidRPr="00DD5FA6" w:rsidRDefault="001A3992" w:rsidP="0047125B">
      <w:pPr>
        <w:pStyle w:val="Heading3"/>
        <w:keepNext w:val="0"/>
        <w:keepLines w:val="0"/>
      </w:pPr>
      <w:r w:rsidRPr="00DD5FA6">
        <w:t>Effects on fertility</w:t>
      </w:r>
      <w:r w:rsidR="00A20406" w:rsidRPr="00DD5FA6">
        <w:t xml:space="preserve"> </w:t>
      </w:r>
    </w:p>
    <w:p w14:paraId="0F3FA084" w14:textId="77777777" w:rsidR="00494A86" w:rsidRPr="00DD5FA6" w:rsidRDefault="00211B89" w:rsidP="0047125B">
      <w:pPr>
        <w:rPr>
          <w:lang w:val="en"/>
        </w:rPr>
      </w:pPr>
      <w:r w:rsidRPr="00DD5FA6">
        <w:rPr>
          <w:lang w:val="en"/>
        </w:rPr>
        <w:t xml:space="preserve">The effect of tirzepatide on fertility in humans is unknown. </w:t>
      </w:r>
    </w:p>
    <w:p w14:paraId="0CF2D37D" w14:textId="153D30F6" w:rsidR="00966FA1" w:rsidRPr="00DD5FA6" w:rsidRDefault="001D4F52" w:rsidP="0047125B">
      <w:pPr>
        <w:rPr>
          <w:lang w:val="en"/>
        </w:rPr>
      </w:pPr>
      <w:r w:rsidRPr="001D4F52">
        <w:rPr>
          <w:shd w:val="clear" w:color="auto" w:fill="FFFFFF" w:themeFill="background1"/>
          <w:lang w:val="en"/>
        </w:rPr>
        <w:t>Ti</w:t>
      </w:r>
      <w:r w:rsidR="00DA593A">
        <w:rPr>
          <w:shd w:val="clear" w:color="auto" w:fill="FFFFFF" w:themeFill="background1"/>
          <w:lang w:val="en"/>
        </w:rPr>
        <w:t>r</w:t>
      </w:r>
      <w:r w:rsidRPr="001D4F52">
        <w:rPr>
          <w:shd w:val="clear" w:color="auto" w:fill="FFFFFF" w:themeFill="background1"/>
          <w:lang w:val="en"/>
        </w:rPr>
        <w:t xml:space="preserve">zepatide did not affect fertility in male rats at doses up to 3 mg/kg/day, resulting in exposures 2 times the clinical AUC at the maximum recommended human dose (MRHD). In female rats, prolonged </w:t>
      </w:r>
      <w:proofErr w:type="spellStart"/>
      <w:r w:rsidRPr="001D4F52">
        <w:rPr>
          <w:shd w:val="clear" w:color="auto" w:fill="FFFFFF" w:themeFill="background1"/>
          <w:lang w:val="en"/>
        </w:rPr>
        <w:t>oestrus</w:t>
      </w:r>
      <w:proofErr w:type="spellEnd"/>
      <w:r w:rsidRPr="001D4F52">
        <w:rPr>
          <w:shd w:val="clear" w:color="auto" w:fill="FFFFFF" w:themeFill="background1"/>
          <w:lang w:val="en"/>
        </w:rPr>
        <w:t xml:space="preserve"> cycling and decreases in the mean numbers of corpora lutea, implantation sites, and viable embryos per litter was observed at subclinical exposures based on AUC at the MRHD.</w:t>
      </w:r>
    </w:p>
    <w:p w14:paraId="3133F071" w14:textId="52150F25" w:rsidR="00366A06" w:rsidRDefault="001A3992" w:rsidP="0047125B">
      <w:pPr>
        <w:pStyle w:val="Heading3"/>
        <w:keepNext w:val="0"/>
        <w:keepLines w:val="0"/>
      </w:pPr>
      <w:r>
        <w:t>Use in pregnancy</w:t>
      </w:r>
    </w:p>
    <w:p w14:paraId="39AACD35" w14:textId="309BF778" w:rsidR="001A3992" w:rsidRPr="00DD5FA6" w:rsidRDefault="005B2812" w:rsidP="0047125B">
      <w:r w:rsidRPr="00DD5FA6">
        <w:t xml:space="preserve">Pregnancy Category </w:t>
      </w:r>
      <w:r w:rsidR="001425DE" w:rsidRPr="00DD5FA6">
        <w:t>D</w:t>
      </w:r>
      <w:r w:rsidR="00366A06" w:rsidRPr="00DD5FA6">
        <w:t>.</w:t>
      </w:r>
    </w:p>
    <w:p w14:paraId="228A002E" w14:textId="69196C26" w:rsidR="0052037B" w:rsidRPr="00D557EC" w:rsidRDefault="01D147ED" w:rsidP="0047125B">
      <w:pPr>
        <w:rPr>
          <w:lang w:val="en"/>
        </w:rPr>
      </w:pPr>
      <w:r w:rsidRPr="00DD5FA6">
        <w:rPr>
          <w:lang w:val="en"/>
        </w:rPr>
        <w:t>There are no adequate and well-controll</w:t>
      </w:r>
      <w:r w:rsidRPr="00D557EC">
        <w:rPr>
          <w:lang w:val="en"/>
        </w:rPr>
        <w:t xml:space="preserve">ed studies of tirzepatide in pregnant women. </w:t>
      </w:r>
      <w:r w:rsidR="60F0FF29" w:rsidRPr="00D557EC">
        <w:rPr>
          <w:lang w:val="en"/>
        </w:rPr>
        <w:t>Tirzepatide should not be used during pregnancy. Women of childbearing potential are advised to use contraception during treatment with tirzepatide</w:t>
      </w:r>
      <w:r w:rsidR="7A1DAB23" w:rsidRPr="00D557EC">
        <w:rPr>
          <w:lang w:val="en"/>
        </w:rPr>
        <w:t xml:space="preserve"> (see </w:t>
      </w:r>
      <w:r w:rsidR="7A1DAB23" w:rsidRPr="00D557EC">
        <w:rPr>
          <w:b/>
          <w:bCs/>
          <w:lang w:val="en"/>
        </w:rPr>
        <w:t xml:space="preserve">Section </w:t>
      </w:r>
      <w:r w:rsidR="00FF24C0" w:rsidRPr="00D557EC">
        <w:rPr>
          <w:b/>
          <w:bCs/>
          <w:lang w:val="en"/>
        </w:rPr>
        <w:fldChar w:fldCharType="begin" w:fldLock="1"/>
      </w:r>
      <w:r w:rsidR="00EB2945" w:rsidRPr="00D557EC">
        <w:rPr>
          <w:b/>
          <w:bCs/>
          <w:lang w:val="en"/>
        </w:rPr>
        <w:instrText xml:space="preserve"> REF _Ref121488217 \w \h  \* MERGEFORMAT </w:instrText>
      </w:r>
      <w:r w:rsidR="00FF24C0" w:rsidRPr="00D557EC">
        <w:rPr>
          <w:b/>
          <w:bCs/>
          <w:lang w:val="en"/>
        </w:rPr>
      </w:r>
      <w:r w:rsidR="00FF24C0" w:rsidRPr="00D557EC">
        <w:rPr>
          <w:b/>
          <w:bCs/>
          <w:lang w:val="en"/>
        </w:rPr>
        <w:fldChar w:fldCharType="separate"/>
      </w:r>
      <w:r w:rsidR="67C89437" w:rsidRPr="00D557EC">
        <w:rPr>
          <w:b/>
          <w:bCs/>
          <w:lang w:val="en"/>
        </w:rPr>
        <w:t>4.5</w:t>
      </w:r>
      <w:r w:rsidR="00FF24C0" w:rsidRPr="00D557EC">
        <w:rPr>
          <w:b/>
          <w:bCs/>
          <w:lang w:val="en"/>
        </w:rPr>
        <w:fldChar w:fldCharType="end"/>
      </w:r>
      <w:r w:rsidR="67C89437" w:rsidRPr="00D557EC">
        <w:rPr>
          <w:b/>
          <w:bCs/>
          <w:lang w:val="en"/>
        </w:rPr>
        <w:t xml:space="preserve"> </w:t>
      </w:r>
      <w:r w:rsidR="00FF24C0" w:rsidRPr="00D557EC">
        <w:rPr>
          <w:b/>
          <w:bCs/>
          <w:lang w:val="en"/>
        </w:rPr>
        <w:fldChar w:fldCharType="begin" w:fldLock="1"/>
      </w:r>
      <w:r w:rsidR="00EB2945" w:rsidRPr="00D557EC">
        <w:rPr>
          <w:b/>
          <w:bCs/>
          <w:lang w:val="en"/>
        </w:rPr>
        <w:instrText xml:space="preserve"> REF _Ref121488217 \h  \* MERGEFORMAT </w:instrText>
      </w:r>
      <w:r w:rsidR="00FF24C0" w:rsidRPr="00D557EC">
        <w:rPr>
          <w:b/>
          <w:bCs/>
          <w:lang w:val="en"/>
        </w:rPr>
      </w:r>
      <w:r w:rsidR="00FF24C0" w:rsidRPr="00D557EC">
        <w:rPr>
          <w:b/>
          <w:bCs/>
          <w:lang w:val="en"/>
        </w:rPr>
        <w:fldChar w:fldCharType="separate"/>
      </w:r>
      <w:r w:rsidR="67C89437" w:rsidRPr="00D557EC">
        <w:rPr>
          <w:b/>
          <w:bCs/>
        </w:rPr>
        <w:t>Interactions with other medicines and other forms of interactions</w:t>
      </w:r>
      <w:r w:rsidR="00FF24C0" w:rsidRPr="00D557EC">
        <w:rPr>
          <w:b/>
          <w:bCs/>
          <w:lang w:val="en"/>
        </w:rPr>
        <w:fldChar w:fldCharType="end"/>
      </w:r>
      <w:r w:rsidR="67C89437" w:rsidRPr="00D557EC">
        <w:rPr>
          <w:lang w:val="en"/>
        </w:rPr>
        <w:t>)</w:t>
      </w:r>
      <w:r w:rsidR="60F0FF29" w:rsidRPr="00D557EC">
        <w:rPr>
          <w:lang w:val="en"/>
        </w:rPr>
        <w:t>. If a patient wishes to become pregnant or becomes pregnant, treatment with tirzepatide should be discontinued.</w:t>
      </w:r>
    </w:p>
    <w:p w14:paraId="0D5FCE5B" w14:textId="5638DCDE" w:rsidR="0083039B" w:rsidRPr="00DD5FA6" w:rsidRDefault="00FF24C0" w:rsidP="0047125B">
      <w:pPr>
        <w:rPr>
          <w:lang w:val="en"/>
        </w:rPr>
      </w:pPr>
      <w:r w:rsidRPr="00D557EC">
        <w:rPr>
          <w:lang w:val="en"/>
        </w:rPr>
        <w:t xml:space="preserve">Studies in animals have shown reproductive toxicity </w:t>
      </w:r>
      <w:r w:rsidR="0052037B" w:rsidRPr="00D557EC">
        <w:rPr>
          <w:lang w:val="en"/>
        </w:rPr>
        <w:t>when tirzepatide was administered during organogenesis.  In pregnant rats, embryofetal toxicity (</w:t>
      </w:r>
      <w:r w:rsidR="005F5C66" w:rsidRPr="00D557EC">
        <w:rPr>
          <w:lang w:val="en"/>
        </w:rPr>
        <w:t xml:space="preserve">increased post-implantation loss, </w:t>
      </w:r>
      <w:r w:rsidR="0052037B" w:rsidRPr="00D557EC">
        <w:rPr>
          <w:lang w:val="en"/>
        </w:rPr>
        <w:t xml:space="preserve">impaired </w:t>
      </w:r>
      <w:proofErr w:type="gramStart"/>
      <w:r w:rsidR="0052037B" w:rsidRPr="00D557EC">
        <w:rPr>
          <w:lang w:val="en"/>
        </w:rPr>
        <w:t>growth</w:t>
      </w:r>
      <w:proofErr w:type="gramEnd"/>
      <w:r w:rsidR="0052037B" w:rsidRPr="00D557EC">
        <w:rPr>
          <w:lang w:val="en"/>
        </w:rPr>
        <w:t xml:space="preserve"> and an increased incidence of fetal abnormalities) was</w:t>
      </w:r>
      <w:r w:rsidR="0057368B" w:rsidRPr="00D557EC">
        <w:rPr>
          <w:lang w:val="en"/>
        </w:rPr>
        <w:t xml:space="preserve"> observed at subclinical plasma exposures. All developmental effects occurred at maternally toxic doses. Exposures at the </w:t>
      </w:r>
      <w:r w:rsidR="000832D6" w:rsidRPr="00D557EC">
        <w:rPr>
          <w:lang w:val="en"/>
        </w:rPr>
        <w:t xml:space="preserve">No Observed </w:t>
      </w:r>
      <w:r w:rsidR="001643C5" w:rsidRPr="00D557EC">
        <w:rPr>
          <w:lang w:val="en"/>
        </w:rPr>
        <w:t>Adverse Effects Level (</w:t>
      </w:r>
      <w:r w:rsidR="0057368B" w:rsidRPr="00D557EC">
        <w:rPr>
          <w:lang w:val="en"/>
        </w:rPr>
        <w:t>NOAEL</w:t>
      </w:r>
      <w:r w:rsidR="00D557EC" w:rsidRPr="00D557EC">
        <w:rPr>
          <w:lang w:val="en"/>
        </w:rPr>
        <w:t xml:space="preserve">) </w:t>
      </w:r>
      <w:r w:rsidR="0057368B" w:rsidRPr="00D557EC">
        <w:rPr>
          <w:lang w:val="en"/>
        </w:rPr>
        <w:t>we</w:t>
      </w:r>
      <w:r w:rsidR="0057368B" w:rsidRPr="0057368B">
        <w:rPr>
          <w:lang w:val="en"/>
        </w:rPr>
        <w:t>re subclinical and a direct effect of tirzepatide on the fetus cannot be excluded.</w:t>
      </w:r>
    </w:p>
    <w:p w14:paraId="734E5A38" w14:textId="77777777" w:rsidR="0047125B" w:rsidRDefault="0047125B" w:rsidP="0047125B">
      <w:pPr>
        <w:pStyle w:val="Heading3"/>
        <w:keepNext w:val="0"/>
        <w:keepLines w:val="0"/>
      </w:pPr>
    </w:p>
    <w:p w14:paraId="26EF1C70" w14:textId="77777777" w:rsidR="0047125B" w:rsidRDefault="0047125B" w:rsidP="0047125B">
      <w:pPr>
        <w:pStyle w:val="Heading3"/>
        <w:keepNext w:val="0"/>
        <w:keepLines w:val="0"/>
      </w:pPr>
    </w:p>
    <w:p w14:paraId="688F4776" w14:textId="1FE81EB7" w:rsidR="001A3992" w:rsidRPr="00DD5FA6" w:rsidRDefault="00894A30" w:rsidP="0047125B">
      <w:pPr>
        <w:pStyle w:val="Heading3"/>
        <w:keepNext w:val="0"/>
        <w:keepLines w:val="0"/>
      </w:pPr>
      <w:r w:rsidRPr="00DD5FA6">
        <w:lastRenderedPageBreak/>
        <w:t>U</w:t>
      </w:r>
      <w:r w:rsidR="001A3992" w:rsidRPr="00DD5FA6">
        <w:t xml:space="preserve">se in lactation. </w:t>
      </w:r>
    </w:p>
    <w:p w14:paraId="11BB34FD" w14:textId="390DDD0B" w:rsidR="008A32C8" w:rsidRPr="00DD5FA6" w:rsidRDefault="00904425" w:rsidP="0047125B">
      <w:pPr>
        <w:shd w:val="clear" w:color="auto" w:fill="FFFFFF" w:themeFill="background1"/>
        <w:rPr>
          <w:lang w:val="en"/>
        </w:rPr>
      </w:pPr>
      <w:r w:rsidRPr="00DD5FA6">
        <w:rPr>
          <w:shd w:val="clear" w:color="auto" w:fill="FFFFFF" w:themeFill="background1"/>
          <w:lang w:val="en"/>
        </w:rPr>
        <w:t xml:space="preserve">It is </w:t>
      </w:r>
      <w:r w:rsidR="00D521B6" w:rsidRPr="00DD5FA6">
        <w:rPr>
          <w:shd w:val="clear" w:color="auto" w:fill="FFFFFF" w:themeFill="background1"/>
          <w:lang w:val="en"/>
        </w:rPr>
        <w:t>unknown</w:t>
      </w:r>
      <w:r w:rsidRPr="00DD5FA6">
        <w:rPr>
          <w:shd w:val="clear" w:color="auto" w:fill="FFFFFF" w:themeFill="background1"/>
          <w:lang w:val="en"/>
        </w:rPr>
        <w:t xml:space="preserve"> whether tirzepatide is excreted in human milk. </w:t>
      </w:r>
      <w:r w:rsidR="00023D10" w:rsidRPr="00DD5FA6">
        <w:rPr>
          <w:shd w:val="clear" w:color="auto" w:fill="FFFFFF" w:themeFill="background1"/>
          <w:lang w:val="en"/>
        </w:rPr>
        <w:t>Administer tirzepatide to nursing women only if the potential benefit to the mother justifies the potential risk to the infant.</w:t>
      </w:r>
      <w:r w:rsidR="00023D10" w:rsidRPr="00DD5FA6">
        <w:rPr>
          <w:lang w:val="en"/>
        </w:rPr>
        <w:t xml:space="preserve"> </w:t>
      </w:r>
      <w:r w:rsidRPr="00DD5FA6">
        <w:rPr>
          <w:lang w:val="en"/>
        </w:rPr>
        <w:t xml:space="preserve">A risk to </w:t>
      </w:r>
      <w:r w:rsidR="00571E1F" w:rsidRPr="00DD5FA6">
        <w:rPr>
          <w:lang w:val="en"/>
        </w:rPr>
        <w:t xml:space="preserve">the </w:t>
      </w:r>
      <w:r w:rsidR="001D3305" w:rsidRPr="00DD5FA6">
        <w:rPr>
          <w:lang w:val="en"/>
        </w:rPr>
        <w:t>n</w:t>
      </w:r>
      <w:r w:rsidRPr="00DD5FA6">
        <w:rPr>
          <w:lang w:val="en"/>
        </w:rPr>
        <w:t xml:space="preserve">ewborns/infants cannot be excluded. </w:t>
      </w:r>
    </w:p>
    <w:p w14:paraId="6372DE76" w14:textId="77777777" w:rsidR="007B1729" w:rsidRDefault="007B1729" w:rsidP="0047125B">
      <w:pPr>
        <w:ind w:left="0"/>
        <w:rPr>
          <w:rFonts w:asciiTheme="majorHAnsi" w:hAnsiTheme="majorHAnsi"/>
          <w:b/>
          <w:smallCaps/>
          <w:sz w:val="24"/>
          <w:lang w:val="en"/>
        </w:rPr>
      </w:pPr>
      <w:r>
        <w:rPr>
          <w:lang w:val="en"/>
        </w:rPr>
        <w:br w:type="page"/>
      </w:r>
    </w:p>
    <w:p w14:paraId="5BB57892" w14:textId="38E92666" w:rsidR="001A3992" w:rsidRPr="00D74436" w:rsidRDefault="001A3992" w:rsidP="0047125B">
      <w:pPr>
        <w:pStyle w:val="Heading2"/>
        <w:rPr>
          <w:shd w:val="clear" w:color="auto" w:fill="FFFFCC"/>
          <w:lang w:val="en"/>
        </w:rPr>
      </w:pPr>
      <w:r w:rsidRPr="007834ED">
        <w:rPr>
          <w:lang w:val="en"/>
        </w:rPr>
        <w:t>Effects on ability to drive and use machines</w:t>
      </w:r>
      <w:r w:rsidRPr="00D74436">
        <w:rPr>
          <w:shd w:val="clear" w:color="auto" w:fill="FFFFCC"/>
          <w:lang w:val="en"/>
        </w:rPr>
        <w:t xml:space="preserve"> </w:t>
      </w:r>
    </w:p>
    <w:p w14:paraId="0BA7196A" w14:textId="1DC06CF9" w:rsidR="001E0320" w:rsidRPr="008A32C8" w:rsidRDefault="00EF01A7" w:rsidP="0047125B">
      <w:pPr>
        <w:rPr>
          <w:lang w:val="en"/>
        </w:rPr>
      </w:pPr>
      <w:r w:rsidRPr="00A32752">
        <w:rPr>
          <w:lang w:val="en"/>
        </w:rPr>
        <w:t xml:space="preserve">No studies on the effects on </w:t>
      </w:r>
      <w:r w:rsidR="000A37B0" w:rsidRPr="00A32752">
        <w:rPr>
          <w:lang w:val="en"/>
        </w:rPr>
        <w:t xml:space="preserve">the </w:t>
      </w:r>
      <w:r w:rsidRPr="00A32752">
        <w:rPr>
          <w:lang w:val="en"/>
        </w:rPr>
        <w:t xml:space="preserve">ability to drive and use machines have been performed. When </w:t>
      </w:r>
      <w:r w:rsidR="00174325">
        <w:rPr>
          <w:lang w:val="en"/>
        </w:rPr>
        <w:t>tirzepatide is</w:t>
      </w:r>
      <w:r w:rsidRPr="00A32752">
        <w:rPr>
          <w:lang w:val="en"/>
        </w:rPr>
        <w:t xml:space="preserve"> used in combination with a sul</w:t>
      </w:r>
      <w:r w:rsidR="00D92D05" w:rsidRPr="00A32752">
        <w:rPr>
          <w:lang w:val="en"/>
        </w:rPr>
        <w:t>f</w:t>
      </w:r>
      <w:r w:rsidRPr="00A32752">
        <w:rPr>
          <w:lang w:val="en"/>
        </w:rPr>
        <w:t xml:space="preserve">onylurea or insulin, patients should be advised to take precautions to avoid </w:t>
      </w:r>
      <w:proofErr w:type="spellStart"/>
      <w:r w:rsidRPr="00A32752">
        <w:rPr>
          <w:lang w:val="en"/>
        </w:rPr>
        <w:t>hypoglycaemia</w:t>
      </w:r>
      <w:proofErr w:type="spellEnd"/>
      <w:r w:rsidRPr="00A32752">
        <w:rPr>
          <w:lang w:val="en"/>
        </w:rPr>
        <w:t xml:space="preserve"> while driving and using machines (see section </w:t>
      </w:r>
      <w:r w:rsidR="00325C50" w:rsidRPr="00A32752">
        <w:rPr>
          <w:b/>
          <w:bCs/>
          <w:lang w:val="en"/>
        </w:rPr>
        <w:fldChar w:fldCharType="begin" w:fldLock="1"/>
      </w:r>
      <w:r w:rsidR="00325C50" w:rsidRPr="00A32752">
        <w:rPr>
          <w:b/>
          <w:bCs/>
          <w:lang w:val="en"/>
        </w:rPr>
        <w:instrText xml:space="preserve"> REF _Ref69812760 \w \h  \* MERGEFORMAT </w:instrText>
      </w:r>
      <w:r w:rsidR="00325C50" w:rsidRPr="00A32752">
        <w:rPr>
          <w:b/>
          <w:bCs/>
          <w:lang w:val="en"/>
        </w:rPr>
      </w:r>
      <w:r w:rsidR="00325C50" w:rsidRPr="00A32752">
        <w:rPr>
          <w:b/>
          <w:bCs/>
          <w:lang w:val="en"/>
        </w:rPr>
        <w:fldChar w:fldCharType="separate"/>
      </w:r>
      <w:r w:rsidR="00325C50" w:rsidRPr="00A32752">
        <w:rPr>
          <w:b/>
          <w:bCs/>
          <w:lang w:val="en"/>
        </w:rPr>
        <w:t>4.4</w:t>
      </w:r>
      <w:r w:rsidR="00325C50" w:rsidRPr="00A32752">
        <w:rPr>
          <w:b/>
          <w:bCs/>
          <w:lang w:val="en"/>
        </w:rPr>
        <w:fldChar w:fldCharType="end"/>
      </w:r>
      <w:r w:rsidR="00325C50" w:rsidRPr="00A32752">
        <w:rPr>
          <w:b/>
          <w:bCs/>
          <w:lang w:val="en"/>
        </w:rPr>
        <w:t xml:space="preserve"> </w:t>
      </w:r>
      <w:r w:rsidR="00325C50" w:rsidRPr="00A32752">
        <w:rPr>
          <w:b/>
          <w:bCs/>
          <w:lang w:val="en"/>
        </w:rPr>
        <w:fldChar w:fldCharType="begin" w:fldLock="1"/>
      </w:r>
      <w:r w:rsidR="00325C50" w:rsidRPr="00A32752">
        <w:rPr>
          <w:b/>
          <w:bCs/>
          <w:lang w:val="en"/>
        </w:rPr>
        <w:instrText xml:space="preserve"> REF _Ref69812760 \h  \* MERGEFORMAT </w:instrText>
      </w:r>
      <w:r w:rsidR="00325C50" w:rsidRPr="00A32752">
        <w:rPr>
          <w:b/>
          <w:bCs/>
          <w:lang w:val="en"/>
        </w:rPr>
      </w:r>
      <w:r w:rsidR="00325C50" w:rsidRPr="00A32752">
        <w:rPr>
          <w:b/>
          <w:bCs/>
          <w:lang w:val="en"/>
        </w:rPr>
        <w:fldChar w:fldCharType="separate"/>
      </w:r>
      <w:r w:rsidR="00325C50" w:rsidRPr="00A32752">
        <w:rPr>
          <w:b/>
          <w:bCs/>
        </w:rPr>
        <w:t>Special warnings and precautions for use</w:t>
      </w:r>
      <w:r w:rsidR="00325C50" w:rsidRPr="00A32752">
        <w:rPr>
          <w:b/>
          <w:bCs/>
          <w:lang w:val="en"/>
        </w:rPr>
        <w:fldChar w:fldCharType="end"/>
      </w:r>
      <w:r w:rsidRPr="00A32752">
        <w:rPr>
          <w:lang w:val="en"/>
        </w:rPr>
        <w:t>).</w:t>
      </w:r>
    </w:p>
    <w:p w14:paraId="225E6932" w14:textId="77777777" w:rsidR="001A3992" w:rsidRPr="005C4106" w:rsidRDefault="001A3992" w:rsidP="0047125B">
      <w:pPr>
        <w:pStyle w:val="Heading2"/>
      </w:pPr>
      <w:bookmarkStart w:id="8" w:name="_Ref69813290"/>
      <w:r w:rsidRPr="005C4106">
        <w:t>Adverse effects (Undesirable effects)</w:t>
      </w:r>
      <w:bookmarkEnd w:id="8"/>
    </w:p>
    <w:p w14:paraId="76E62CED" w14:textId="77777777" w:rsidR="00FC120A" w:rsidRDefault="00FC120A" w:rsidP="0047125B">
      <w:pPr>
        <w:pStyle w:val="Heading3"/>
        <w:keepNext w:val="0"/>
        <w:keepLines w:val="0"/>
      </w:pPr>
      <w:r>
        <w:t>Summary of safety profile</w:t>
      </w:r>
    </w:p>
    <w:p w14:paraId="4A65AB2A" w14:textId="022C3B2B" w:rsidR="00FC120A" w:rsidRPr="008D51DB" w:rsidRDefault="00FC120A" w:rsidP="0047125B">
      <w:r w:rsidRPr="008D51DB">
        <w:t xml:space="preserve">In </w:t>
      </w:r>
      <w:r w:rsidR="00B0769B" w:rsidRPr="008D51DB">
        <w:t xml:space="preserve">7 </w:t>
      </w:r>
      <w:r w:rsidRPr="008D51DB">
        <w:t xml:space="preserve">completed phase 3 studies, </w:t>
      </w:r>
      <w:r w:rsidR="00D57D80" w:rsidRPr="008D51DB">
        <w:t>5,</w:t>
      </w:r>
      <w:r w:rsidR="004948D4" w:rsidRPr="008D51DB">
        <w:t>119</w:t>
      </w:r>
      <w:r w:rsidRPr="008D51DB">
        <w:t xml:space="preserve"> patients were exposed to tirzepatide alone or in combination with other glucose lowering medicinal products. The most frequently reported adverse reactions in clinical studies were gastrointestinal disorders, including nausea (</w:t>
      </w:r>
      <w:r w:rsidR="00D57D80" w:rsidRPr="008D51DB">
        <w:t xml:space="preserve">very </w:t>
      </w:r>
      <w:r w:rsidRPr="008D51DB">
        <w:t xml:space="preserve">common), </w:t>
      </w:r>
      <w:r w:rsidR="009B390D" w:rsidRPr="008D51DB">
        <w:t xml:space="preserve">diarrhoea (very common), and </w:t>
      </w:r>
      <w:r w:rsidRPr="008D51DB">
        <w:t>vomiting (common)</w:t>
      </w:r>
      <w:r w:rsidR="009B390D" w:rsidRPr="008D51DB">
        <w:t xml:space="preserve">. </w:t>
      </w:r>
      <w:r w:rsidRPr="008D51DB">
        <w:t xml:space="preserve">In general, these reactions were </w:t>
      </w:r>
      <w:r w:rsidR="002C3E41" w:rsidRPr="008D51DB">
        <w:t xml:space="preserve">mostly </w:t>
      </w:r>
      <w:r w:rsidRPr="008D51DB">
        <w:t xml:space="preserve">mild or moderate in severity and </w:t>
      </w:r>
      <w:r w:rsidR="00535C01" w:rsidRPr="008D51DB">
        <w:t>occurred more often during dose escalation and decreased over time</w:t>
      </w:r>
      <w:r w:rsidRPr="008D51DB">
        <w:t xml:space="preserve">. (see sections </w:t>
      </w:r>
      <w:r w:rsidR="00325C50" w:rsidRPr="008D51DB">
        <w:rPr>
          <w:b/>
          <w:bCs/>
        </w:rPr>
        <w:fldChar w:fldCharType="begin" w:fldLock="1"/>
      </w:r>
      <w:r w:rsidR="00325C50" w:rsidRPr="008D51DB">
        <w:rPr>
          <w:b/>
          <w:bCs/>
        </w:rPr>
        <w:instrText xml:space="preserve"> REF _Ref69733801 \w \h </w:instrText>
      </w:r>
      <w:r w:rsidR="002E65E6" w:rsidRPr="008D51DB">
        <w:rPr>
          <w:b/>
          <w:bCs/>
        </w:rPr>
        <w:instrText xml:space="preserve"> \* MERGEFORMAT </w:instrText>
      </w:r>
      <w:r w:rsidR="00325C50" w:rsidRPr="008D51DB">
        <w:rPr>
          <w:b/>
          <w:bCs/>
        </w:rPr>
      </w:r>
      <w:r w:rsidR="00325C50" w:rsidRPr="008D51DB">
        <w:rPr>
          <w:b/>
          <w:bCs/>
        </w:rPr>
        <w:fldChar w:fldCharType="separate"/>
      </w:r>
      <w:r w:rsidR="00325C50" w:rsidRPr="008D51DB">
        <w:rPr>
          <w:b/>
          <w:bCs/>
        </w:rPr>
        <w:t>4.2</w:t>
      </w:r>
      <w:r w:rsidR="00325C50" w:rsidRPr="008D51DB">
        <w:rPr>
          <w:b/>
          <w:bCs/>
        </w:rPr>
        <w:fldChar w:fldCharType="end"/>
      </w:r>
      <w:r w:rsidR="00325C50" w:rsidRPr="008D51DB">
        <w:rPr>
          <w:b/>
          <w:bCs/>
        </w:rPr>
        <w:t xml:space="preserve"> </w:t>
      </w:r>
      <w:r w:rsidR="00325C50" w:rsidRPr="008D51DB">
        <w:rPr>
          <w:b/>
          <w:bCs/>
        </w:rPr>
        <w:fldChar w:fldCharType="begin" w:fldLock="1"/>
      </w:r>
      <w:r w:rsidR="00325C50" w:rsidRPr="008D51DB">
        <w:rPr>
          <w:b/>
          <w:bCs/>
        </w:rPr>
        <w:instrText xml:space="preserve"> REF _Ref69733801 \h </w:instrText>
      </w:r>
      <w:r w:rsidR="002E65E6" w:rsidRPr="008D51DB">
        <w:rPr>
          <w:b/>
          <w:bCs/>
        </w:rPr>
        <w:instrText xml:space="preserve"> \* MERGEFORMAT </w:instrText>
      </w:r>
      <w:r w:rsidR="00325C50" w:rsidRPr="008D51DB">
        <w:rPr>
          <w:b/>
          <w:bCs/>
        </w:rPr>
      </w:r>
      <w:r w:rsidR="00325C50" w:rsidRPr="008D51DB">
        <w:rPr>
          <w:b/>
          <w:bCs/>
        </w:rPr>
        <w:fldChar w:fldCharType="separate"/>
      </w:r>
      <w:r w:rsidR="00325C50" w:rsidRPr="008D51DB">
        <w:rPr>
          <w:b/>
          <w:bCs/>
        </w:rPr>
        <w:t>Dose and method of administration</w:t>
      </w:r>
      <w:r w:rsidR="00325C50" w:rsidRPr="008D51DB">
        <w:rPr>
          <w:b/>
          <w:bCs/>
        </w:rPr>
        <w:fldChar w:fldCharType="end"/>
      </w:r>
      <w:r w:rsidR="00325C50" w:rsidRPr="008D51DB">
        <w:t xml:space="preserve">, </w:t>
      </w:r>
      <w:r w:rsidR="00325C50" w:rsidRPr="008D51DB">
        <w:rPr>
          <w:b/>
          <w:bCs/>
        </w:rPr>
        <w:fldChar w:fldCharType="begin" w:fldLock="1"/>
      </w:r>
      <w:r w:rsidR="00325C50" w:rsidRPr="008D51DB">
        <w:rPr>
          <w:b/>
          <w:bCs/>
        </w:rPr>
        <w:instrText xml:space="preserve"> REF _Ref69812760 \w \h </w:instrText>
      </w:r>
      <w:r w:rsidR="002E65E6" w:rsidRPr="008D51DB">
        <w:rPr>
          <w:b/>
          <w:bCs/>
        </w:rPr>
        <w:instrText xml:space="preserve"> \* MERGEFORMAT </w:instrText>
      </w:r>
      <w:r w:rsidR="00325C50" w:rsidRPr="008D51DB">
        <w:rPr>
          <w:b/>
          <w:bCs/>
        </w:rPr>
      </w:r>
      <w:r w:rsidR="00325C50" w:rsidRPr="008D51DB">
        <w:rPr>
          <w:b/>
          <w:bCs/>
        </w:rPr>
        <w:fldChar w:fldCharType="separate"/>
      </w:r>
      <w:r w:rsidR="00325C50" w:rsidRPr="008D51DB">
        <w:rPr>
          <w:b/>
          <w:bCs/>
        </w:rPr>
        <w:t>4.4</w:t>
      </w:r>
      <w:r w:rsidR="00325C50" w:rsidRPr="008D51DB">
        <w:rPr>
          <w:b/>
          <w:bCs/>
        </w:rPr>
        <w:fldChar w:fldCharType="end"/>
      </w:r>
      <w:r w:rsidR="002E65E6" w:rsidRPr="008D51DB">
        <w:rPr>
          <w:b/>
          <w:bCs/>
        </w:rPr>
        <w:t xml:space="preserve"> </w:t>
      </w:r>
      <w:r w:rsidR="00325C50" w:rsidRPr="008D51DB">
        <w:rPr>
          <w:b/>
          <w:bCs/>
        </w:rPr>
        <w:fldChar w:fldCharType="begin" w:fldLock="1"/>
      </w:r>
      <w:r w:rsidR="00325C50" w:rsidRPr="008D51DB">
        <w:rPr>
          <w:b/>
          <w:bCs/>
        </w:rPr>
        <w:instrText xml:space="preserve"> REF _Ref69812760 \h </w:instrText>
      </w:r>
      <w:r w:rsidR="002E65E6" w:rsidRPr="008D51DB">
        <w:rPr>
          <w:b/>
          <w:bCs/>
        </w:rPr>
        <w:instrText xml:space="preserve"> \* MERGEFORMAT </w:instrText>
      </w:r>
      <w:r w:rsidR="00325C50" w:rsidRPr="008D51DB">
        <w:rPr>
          <w:b/>
          <w:bCs/>
        </w:rPr>
      </w:r>
      <w:r w:rsidR="00325C50" w:rsidRPr="008D51DB">
        <w:rPr>
          <w:b/>
          <w:bCs/>
        </w:rPr>
        <w:fldChar w:fldCharType="separate"/>
      </w:r>
      <w:r w:rsidR="00325C50" w:rsidRPr="008D51DB">
        <w:rPr>
          <w:b/>
          <w:bCs/>
        </w:rPr>
        <w:t>Special warnings and precautions for use</w:t>
      </w:r>
      <w:r w:rsidR="00325C50" w:rsidRPr="008D51DB">
        <w:rPr>
          <w:b/>
          <w:bCs/>
        </w:rPr>
        <w:fldChar w:fldCharType="end"/>
      </w:r>
      <w:r w:rsidRPr="008D51DB">
        <w:t>).</w:t>
      </w:r>
    </w:p>
    <w:p w14:paraId="1F33F531" w14:textId="77777777" w:rsidR="002528D8" w:rsidRDefault="002528D8" w:rsidP="0047125B">
      <w:pPr>
        <w:pStyle w:val="Heading3"/>
        <w:keepNext w:val="0"/>
        <w:keepLines w:val="0"/>
      </w:pPr>
      <w:r>
        <w:t>Tabulated list of adverse reactions</w:t>
      </w:r>
    </w:p>
    <w:p w14:paraId="2A1C80D9" w14:textId="6C4C5345" w:rsidR="00C7010B" w:rsidRDefault="002528D8" w:rsidP="0047125B">
      <w:pPr>
        <w:rPr>
          <w:b/>
          <w:bCs/>
        </w:rPr>
      </w:pPr>
      <w:r w:rsidRPr="00175F21">
        <w:t xml:space="preserve">The following related adverse reactions </w:t>
      </w:r>
      <w:r w:rsidR="003B6210">
        <w:t xml:space="preserve">have been identified and </w:t>
      </w:r>
      <w:r w:rsidRPr="00175F21">
        <w:t xml:space="preserve">are listed </w:t>
      </w:r>
      <w:r w:rsidR="003B6210">
        <w:t xml:space="preserve">in </w:t>
      </w:r>
      <w:r w:rsidR="003B6210" w:rsidRPr="00E01154">
        <w:rPr>
          <w:b/>
          <w:bCs/>
        </w:rPr>
        <w:t>Table 1</w:t>
      </w:r>
      <w:r w:rsidR="003B6210">
        <w:t xml:space="preserve"> </w:t>
      </w:r>
      <w:r w:rsidRPr="00175F21">
        <w:t>as MedDRA preferred term by system organ class and in order of decreasing incidence (very common: ≥ 1/10; common: ≥ 1/100 to &lt; 1/10; uncommon: ≥ 1/1,000 to &lt; 1/100; rare: ≥ 1/10,000 to &lt; 1/1,000; very rare: &lt; 1/10,000) and not known (cannot be estimated from the available data).</w:t>
      </w:r>
      <w:r w:rsidR="00EC7D56">
        <w:t xml:space="preserve"> Within each incidence grouping, adverse reactions are presented in order of decreasing frequenc</w:t>
      </w:r>
      <w:r w:rsidR="00970B59">
        <w:t>y</w:t>
      </w:r>
      <w:r w:rsidR="00EC7D56">
        <w:t>.</w:t>
      </w:r>
      <w:bookmarkStart w:id="9" w:name="_Ref80696577"/>
    </w:p>
    <w:p w14:paraId="4ED65063" w14:textId="141B94C3" w:rsidR="00380CF0" w:rsidRPr="00D557EC" w:rsidRDefault="00A63CBE" w:rsidP="0047125B">
      <w:pPr>
        <w:pStyle w:val="Caption"/>
      </w:pPr>
      <w:r w:rsidRPr="001E6ADF">
        <w:t xml:space="preserve">Table </w:t>
      </w:r>
      <w:r>
        <w:fldChar w:fldCharType="begin"/>
      </w:r>
      <w:r>
        <w:instrText>SEQ Table \* ARABIC</w:instrText>
      </w:r>
      <w:r>
        <w:fldChar w:fldCharType="separate"/>
      </w:r>
      <w:r w:rsidR="0052177F">
        <w:rPr>
          <w:noProof/>
        </w:rPr>
        <w:t>1</w:t>
      </w:r>
      <w:r>
        <w:fldChar w:fldCharType="end"/>
      </w:r>
      <w:bookmarkEnd w:id="9"/>
      <w:r w:rsidRPr="001E6ADF">
        <w:t xml:space="preserve"> Adverse </w:t>
      </w:r>
      <w:r w:rsidRPr="00D557EC">
        <w:t>reactions</w:t>
      </w:r>
      <w:r w:rsidR="00380CF0" w:rsidRPr="00D557EC">
        <w:t xml:space="preserve">  </w:t>
      </w:r>
    </w:p>
    <w:tbl>
      <w:tblPr>
        <w:tblStyle w:val="TableGrid"/>
        <w:tblW w:w="0" w:type="auto"/>
        <w:tblInd w:w="426" w:type="dxa"/>
        <w:tblLayout w:type="fixed"/>
        <w:tblLook w:val="04A0" w:firstRow="1" w:lastRow="0" w:firstColumn="1" w:lastColumn="0" w:noHBand="0" w:noVBand="1"/>
      </w:tblPr>
      <w:tblGrid>
        <w:gridCol w:w="2657"/>
        <w:gridCol w:w="1036"/>
        <w:gridCol w:w="1121"/>
        <w:gridCol w:w="1276"/>
        <w:gridCol w:w="1276"/>
        <w:gridCol w:w="1224"/>
      </w:tblGrid>
      <w:tr w:rsidR="00D557EC" w:rsidRPr="00D557EC" w14:paraId="17F4C28E" w14:textId="77777777" w:rsidTr="0047125B">
        <w:trPr>
          <w:tblHeader/>
        </w:trPr>
        <w:tc>
          <w:tcPr>
            <w:tcW w:w="2657" w:type="dxa"/>
          </w:tcPr>
          <w:p w14:paraId="20632C63" w14:textId="77777777" w:rsidR="00A724B9" w:rsidRPr="00D557EC" w:rsidRDefault="00A724B9" w:rsidP="0047125B">
            <w:pPr>
              <w:ind w:left="0"/>
              <w:rPr>
                <w:rFonts w:asciiTheme="majorHAnsi" w:hAnsiTheme="majorHAnsi"/>
                <w:b/>
                <w:sz w:val="20"/>
                <w:szCs w:val="20"/>
              </w:rPr>
            </w:pPr>
            <w:r w:rsidRPr="00D557EC">
              <w:rPr>
                <w:rFonts w:asciiTheme="majorHAnsi" w:hAnsiTheme="majorHAnsi"/>
                <w:b/>
                <w:sz w:val="20"/>
                <w:szCs w:val="20"/>
              </w:rPr>
              <w:t xml:space="preserve">System Organ Class </w:t>
            </w:r>
          </w:p>
          <w:p w14:paraId="793DDC13" w14:textId="24E05AB5" w:rsidR="00A724B9" w:rsidRPr="00D557EC" w:rsidRDefault="00A724B9" w:rsidP="0047125B">
            <w:pPr>
              <w:ind w:left="0"/>
              <w:rPr>
                <w:rFonts w:asciiTheme="majorHAnsi" w:hAnsiTheme="majorHAnsi"/>
                <w:sz w:val="20"/>
                <w:szCs w:val="20"/>
              </w:rPr>
            </w:pPr>
            <w:r w:rsidRPr="00D557EC">
              <w:rPr>
                <w:rFonts w:asciiTheme="majorHAnsi" w:hAnsiTheme="majorHAnsi"/>
                <w:sz w:val="20"/>
                <w:szCs w:val="20"/>
              </w:rPr>
              <w:t>Preferred Term</w:t>
            </w:r>
          </w:p>
        </w:tc>
        <w:tc>
          <w:tcPr>
            <w:tcW w:w="1036" w:type="dxa"/>
          </w:tcPr>
          <w:p w14:paraId="5530CE2C" w14:textId="6315E4C5" w:rsidR="00A724B9" w:rsidRPr="00D557EC" w:rsidRDefault="00A724B9" w:rsidP="0047125B">
            <w:pPr>
              <w:ind w:left="0"/>
              <w:rPr>
                <w:rFonts w:asciiTheme="majorHAnsi" w:hAnsiTheme="majorHAnsi"/>
                <w:b/>
                <w:sz w:val="20"/>
                <w:szCs w:val="20"/>
              </w:rPr>
            </w:pPr>
            <w:r w:rsidRPr="00D557EC">
              <w:rPr>
                <w:rFonts w:asciiTheme="majorHAnsi" w:hAnsiTheme="majorHAnsi"/>
                <w:b/>
                <w:sz w:val="20"/>
                <w:szCs w:val="20"/>
              </w:rPr>
              <w:t>Very Common</w:t>
            </w:r>
            <w:r w:rsidR="003553C4" w:rsidRPr="00D557EC">
              <w:rPr>
                <w:rFonts w:asciiTheme="majorHAnsi" w:hAnsiTheme="majorHAnsi"/>
                <w:b/>
                <w:sz w:val="20"/>
                <w:szCs w:val="20"/>
              </w:rPr>
              <w:t xml:space="preserve"> ≥10%</w:t>
            </w:r>
          </w:p>
        </w:tc>
        <w:tc>
          <w:tcPr>
            <w:tcW w:w="1121" w:type="dxa"/>
          </w:tcPr>
          <w:p w14:paraId="4C623ED5" w14:textId="5B23BE7A" w:rsidR="00A724B9" w:rsidRPr="00D557EC" w:rsidRDefault="00A724B9" w:rsidP="0047125B">
            <w:pPr>
              <w:ind w:left="0"/>
              <w:rPr>
                <w:rFonts w:asciiTheme="majorHAnsi" w:hAnsiTheme="majorHAnsi"/>
                <w:b/>
                <w:sz w:val="20"/>
                <w:szCs w:val="20"/>
              </w:rPr>
            </w:pPr>
            <w:r w:rsidRPr="00D557EC">
              <w:rPr>
                <w:rFonts w:asciiTheme="majorHAnsi" w:hAnsiTheme="majorHAnsi"/>
                <w:b/>
                <w:sz w:val="20"/>
                <w:szCs w:val="20"/>
              </w:rPr>
              <w:t>Common</w:t>
            </w:r>
            <w:r w:rsidR="003553C4" w:rsidRPr="00D557EC">
              <w:rPr>
                <w:rFonts w:asciiTheme="majorHAnsi" w:hAnsiTheme="majorHAnsi"/>
                <w:b/>
                <w:sz w:val="20"/>
                <w:szCs w:val="20"/>
              </w:rPr>
              <w:t xml:space="preserve"> ≥1% and &lt;10%</w:t>
            </w:r>
          </w:p>
        </w:tc>
        <w:tc>
          <w:tcPr>
            <w:tcW w:w="1276" w:type="dxa"/>
          </w:tcPr>
          <w:p w14:paraId="70114AD7" w14:textId="7F1D40D3" w:rsidR="00A724B9" w:rsidRPr="00D557EC" w:rsidRDefault="00A724B9" w:rsidP="0047125B">
            <w:pPr>
              <w:ind w:left="0"/>
              <w:rPr>
                <w:rFonts w:asciiTheme="majorHAnsi" w:hAnsiTheme="majorHAnsi"/>
                <w:b/>
                <w:sz w:val="20"/>
                <w:szCs w:val="20"/>
              </w:rPr>
            </w:pPr>
            <w:r w:rsidRPr="00D557EC">
              <w:rPr>
                <w:rFonts w:asciiTheme="majorHAnsi" w:hAnsiTheme="majorHAnsi"/>
                <w:b/>
                <w:sz w:val="20"/>
                <w:szCs w:val="20"/>
              </w:rPr>
              <w:t>Un</w:t>
            </w:r>
            <w:r w:rsidR="002808F2" w:rsidRPr="00D557EC">
              <w:rPr>
                <w:rFonts w:asciiTheme="majorHAnsi" w:hAnsiTheme="majorHAnsi"/>
                <w:b/>
                <w:sz w:val="20"/>
                <w:szCs w:val="20"/>
              </w:rPr>
              <w:t>common</w:t>
            </w:r>
            <w:r w:rsidR="000A4E80" w:rsidRPr="00D557EC">
              <w:rPr>
                <w:rFonts w:asciiTheme="majorHAnsi" w:hAnsiTheme="majorHAnsi"/>
                <w:b/>
                <w:sz w:val="20"/>
                <w:szCs w:val="20"/>
              </w:rPr>
              <w:t xml:space="preserve"> ≥0.1% and &lt;1%</w:t>
            </w:r>
          </w:p>
        </w:tc>
        <w:tc>
          <w:tcPr>
            <w:tcW w:w="1276" w:type="dxa"/>
          </w:tcPr>
          <w:p w14:paraId="627115A9" w14:textId="7547F985" w:rsidR="00A724B9" w:rsidRPr="00D557EC" w:rsidRDefault="002808F2" w:rsidP="0047125B">
            <w:pPr>
              <w:ind w:left="0"/>
              <w:rPr>
                <w:rFonts w:asciiTheme="majorHAnsi" w:hAnsiTheme="majorHAnsi"/>
                <w:b/>
                <w:sz w:val="20"/>
                <w:szCs w:val="20"/>
              </w:rPr>
            </w:pPr>
            <w:r w:rsidRPr="00D557EC">
              <w:rPr>
                <w:rFonts w:asciiTheme="majorHAnsi" w:hAnsiTheme="majorHAnsi"/>
                <w:b/>
                <w:sz w:val="20"/>
                <w:szCs w:val="20"/>
              </w:rPr>
              <w:t>Rare</w:t>
            </w:r>
            <w:r w:rsidR="000A4E80" w:rsidRPr="00D557EC">
              <w:rPr>
                <w:rFonts w:asciiTheme="majorHAnsi" w:hAnsiTheme="majorHAnsi"/>
                <w:b/>
                <w:sz w:val="20"/>
                <w:szCs w:val="20"/>
              </w:rPr>
              <w:t xml:space="preserve"> ≥0.01% </w:t>
            </w:r>
            <w:r w:rsidR="00FE48DE" w:rsidRPr="00D557EC">
              <w:rPr>
                <w:rFonts w:asciiTheme="majorHAnsi" w:hAnsiTheme="majorHAnsi"/>
                <w:b/>
                <w:sz w:val="20"/>
                <w:szCs w:val="20"/>
              </w:rPr>
              <w:t>and &lt;0.1%</w:t>
            </w:r>
          </w:p>
        </w:tc>
        <w:tc>
          <w:tcPr>
            <w:tcW w:w="1224" w:type="dxa"/>
          </w:tcPr>
          <w:p w14:paraId="2758E277" w14:textId="753E1D65" w:rsidR="00A724B9" w:rsidRPr="00D557EC" w:rsidRDefault="0314334D" w:rsidP="0047125B">
            <w:pPr>
              <w:ind w:left="0"/>
              <w:rPr>
                <w:rFonts w:asciiTheme="majorHAnsi" w:hAnsiTheme="majorHAnsi"/>
                <w:b/>
                <w:bCs/>
                <w:sz w:val="20"/>
                <w:szCs w:val="20"/>
              </w:rPr>
            </w:pPr>
            <w:r w:rsidRPr="00D557EC">
              <w:rPr>
                <w:rFonts w:asciiTheme="majorHAnsi" w:hAnsiTheme="majorHAnsi"/>
                <w:b/>
                <w:bCs/>
                <w:sz w:val="20"/>
                <w:szCs w:val="20"/>
              </w:rPr>
              <w:t>Very Rare</w:t>
            </w:r>
            <w:r w:rsidR="12BD943C" w:rsidRPr="00D557EC">
              <w:rPr>
                <w:rFonts w:asciiTheme="majorHAnsi" w:hAnsiTheme="majorHAnsi"/>
                <w:b/>
                <w:bCs/>
                <w:sz w:val="20"/>
                <w:szCs w:val="20"/>
              </w:rPr>
              <w:t xml:space="preserve"> &lt;0.01%</w:t>
            </w:r>
          </w:p>
        </w:tc>
      </w:tr>
      <w:tr w:rsidR="00D557EC" w:rsidRPr="00D557EC" w14:paraId="3DF81392" w14:textId="77777777" w:rsidTr="49225FE4">
        <w:tc>
          <w:tcPr>
            <w:tcW w:w="8590" w:type="dxa"/>
            <w:gridSpan w:val="6"/>
          </w:tcPr>
          <w:p w14:paraId="51FEFB35" w14:textId="357FDB60" w:rsidR="005072A9" w:rsidRPr="00D557EC" w:rsidRDefault="005072A9" w:rsidP="0047125B">
            <w:pPr>
              <w:ind w:left="0"/>
              <w:rPr>
                <w:rFonts w:asciiTheme="majorHAnsi" w:hAnsiTheme="majorHAnsi"/>
                <w:b/>
                <w:sz w:val="20"/>
                <w:szCs w:val="20"/>
              </w:rPr>
            </w:pPr>
            <w:r w:rsidRPr="00D557EC">
              <w:rPr>
                <w:rFonts w:asciiTheme="majorHAnsi" w:hAnsiTheme="majorHAnsi"/>
                <w:b/>
                <w:sz w:val="20"/>
                <w:szCs w:val="20"/>
              </w:rPr>
              <w:t>Gastrointestinal Disorders</w:t>
            </w:r>
          </w:p>
        </w:tc>
      </w:tr>
      <w:tr w:rsidR="00D557EC" w:rsidRPr="00D557EC" w14:paraId="1B9C4AB9" w14:textId="77777777" w:rsidTr="49225FE4">
        <w:tc>
          <w:tcPr>
            <w:tcW w:w="2657" w:type="dxa"/>
          </w:tcPr>
          <w:p w14:paraId="49FEDBA1" w14:textId="1CD43331" w:rsidR="002808F2" w:rsidRPr="00D557EC" w:rsidRDefault="004A09F8" w:rsidP="0047125B">
            <w:pPr>
              <w:ind w:left="0"/>
              <w:rPr>
                <w:rFonts w:asciiTheme="majorHAnsi" w:hAnsiTheme="majorHAnsi"/>
                <w:sz w:val="20"/>
                <w:szCs w:val="20"/>
              </w:rPr>
            </w:pPr>
            <w:r w:rsidRPr="00D557EC">
              <w:rPr>
                <w:rFonts w:asciiTheme="majorHAnsi" w:hAnsiTheme="majorHAnsi"/>
                <w:sz w:val="20"/>
                <w:szCs w:val="20"/>
              </w:rPr>
              <w:t>Nausea</w:t>
            </w:r>
          </w:p>
        </w:tc>
        <w:tc>
          <w:tcPr>
            <w:tcW w:w="1036" w:type="dxa"/>
          </w:tcPr>
          <w:p w14:paraId="513C808F" w14:textId="12424CBA" w:rsidR="002808F2"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121" w:type="dxa"/>
          </w:tcPr>
          <w:p w14:paraId="191CDC52" w14:textId="77777777" w:rsidR="002808F2" w:rsidRPr="00D557EC" w:rsidRDefault="002808F2" w:rsidP="0047125B">
            <w:pPr>
              <w:ind w:left="0"/>
              <w:rPr>
                <w:rFonts w:asciiTheme="majorHAnsi" w:hAnsiTheme="majorHAnsi"/>
                <w:sz w:val="20"/>
                <w:szCs w:val="20"/>
              </w:rPr>
            </w:pPr>
          </w:p>
        </w:tc>
        <w:tc>
          <w:tcPr>
            <w:tcW w:w="1276" w:type="dxa"/>
          </w:tcPr>
          <w:p w14:paraId="033CFEA0" w14:textId="77777777" w:rsidR="002808F2" w:rsidRPr="00D557EC" w:rsidRDefault="002808F2" w:rsidP="0047125B">
            <w:pPr>
              <w:ind w:left="0"/>
              <w:rPr>
                <w:rFonts w:asciiTheme="majorHAnsi" w:hAnsiTheme="majorHAnsi"/>
                <w:sz w:val="20"/>
                <w:szCs w:val="20"/>
              </w:rPr>
            </w:pPr>
          </w:p>
        </w:tc>
        <w:tc>
          <w:tcPr>
            <w:tcW w:w="1276" w:type="dxa"/>
          </w:tcPr>
          <w:p w14:paraId="5600E284" w14:textId="77777777" w:rsidR="002808F2" w:rsidRPr="00D557EC" w:rsidRDefault="002808F2" w:rsidP="0047125B">
            <w:pPr>
              <w:ind w:left="0"/>
              <w:rPr>
                <w:rFonts w:asciiTheme="majorHAnsi" w:hAnsiTheme="majorHAnsi"/>
                <w:sz w:val="20"/>
                <w:szCs w:val="20"/>
              </w:rPr>
            </w:pPr>
          </w:p>
        </w:tc>
        <w:tc>
          <w:tcPr>
            <w:tcW w:w="1224" w:type="dxa"/>
          </w:tcPr>
          <w:p w14:paraId="7AFECA1A" w14:textId="77777777" w:rsidR="002808F2" w:rsidRPr="00D557EC" w:rsidRDefault="002808F2" w:rsidP="0047125B">
            <w:pPr>
              <w:ind w:left="0"/>
              <w:rPr>
                <w:rFonts w:asciiTheme="majorHAnsi" w:hAnsiTheme="majorHAnsi"/>
                <w:sz w:val="20"/>
                <w:szCs w:val="20"/>
              </w:rPr>
            </w:pPr>
          </w:p>
        </w:tc>
      </w:tr>
      <w:tr w:rsidR="00D557EC" w:rsidRPr="00D557EC" w14:paraId="36144EB6" w14:textId="77777777" w:rsidTr="49225FE4">
        <w:tc>
          <w:tcPr>
            <w:tcW w:w="2657" w:type="dxa"/>
          </w:tcPr>
          <w:p w14:paraId="11130410" w14:textId="2949D0C2" w:rsidR="004A09F8" w:rsidRPr="00D557EC" w:rsidRDefault="004A09F8" w:rsidP="0047125B">
            <w:pPr>
              <w:ind w:left="0"/>
              <w:rPr>
                <w:rFonts w:asciiTheme="majorHAnsi" w:hAnsiTheme="majorHAnsi"/>
                <w:sz w:val="20"/>
                <w:szCs w:val="20"/>
              </w:rPr>
            </w:pPr>
            <w:proofErr w:type="spellStart"/>
            <w:r w:rsidRPr="00D557EC">
              <w:rPr>
                <w:rFonts w:asciiTheme="majorHAnsi" w:hAnsiTheme="majorHAnsi"/>
                <w:sz w:val="20"/>
                <w:szCs w:val="20"/>
              </w:rPr>
              <w:t>Diarrh</w:t>
            </w:r>
            <w:r w:rsidR="003F30F5" w:rsidRPr="00D557EC">
              <w:rPr>
                <w:rFonts w:asciiTheme="majorHAnsi" w:hAnsiTheme="majorHAnsi"/>
                <w:sz w:val="20"/>
                <w:szCs w:val="20"/>
              </w:rPr>
              <w:t>o</w:t>
            </w:r>
            <w:r w:rsidRPr="00D557EC">
              <w:rPr>
                <w:rFonts w:asciiTheme="majorHAnsi" w:hAnsiTheme="majorHAnsi"/>
                <w:sz w:val="20"/>
                <w:szCs w:val="20"/>
              </w:rPr>
              <w:t>ea</w:t>
            </w:r>
            <w:r w:rsidRPr="00D557EC">
              <w:rPr>
                <w:rFonts w:asciiTheme="majorHAnsi" w:hAnsiTheme="majorHAnsi"/>
                <w:sz w:val="20"/>
                <w:szCs w:val="20"/>
                <w:vertAlign w:val="superscript"/>
              </w:rPr>
              <w:t>a</w:t>
            </w:r>
            <w:proofErr w:type="spellEnd"/>
          </w:p>
        </w:tc>
        <w:tc>
          <w:tcPr>
            <w:tcW w:w="1036" w:type="dxa"/>
          </w:tcPr>
          <w:p w14:paraId="218F91F0" w14:textId="713FAE57" w:rsidR="004A09F8"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121" w:type="dxa"/>
          </w:tcPr>
          <w:p w14:paraId="1BDE598A" w14:textId="2C73CB01" w:rsidR="004A09F8" w:rsidRPr="00D557EC" w:rsidRDefault="004A09F8" w:rsidP="0047125B">
            <w:pPr>
              <w:ind w:left="0"/>
              <w:rPr>
                <w:rFonts w:asciiTheme="majorHAnsi" w:hAnsiTheme="majorHAnsi"/>
                <w:sz w:val="20"/>
                <w:szCs w:val="20"/>
              </w:rPr>
            </w:pPr>
          </w:p>
        </w:tc>
        <w:tc>
          <w:tcPr>
            <w:tcW w:w="1276" w:type="dxa"/>
          </w:tcPr>
          <w:p w14:paraId="3C1DC332" w14:textId="77777777" w:rsidR="004A09F8" w:rsidRPr="00D557EC" w:rsidRDefault="004A09F8" w:rsidP="0047125B">
            <w:pPr>
              <w:ind w:left="0"/>
              <w:rPr>
                <w:rFonts w:asciiTheme="majorHAnsi" w:hAnsiTheme="majorHAnsi"/>
                <w:sz w:val="20"/>
                <w:szCs w:val="20"/>
              </w:rPr>
            </w:pPr>
          </w:p>
        </w:tc>
        <w:tc>
          <w:tcPr>
            <w:tcW w:w="1276" w:type="dxa"/>
          </w:tcPr>
          <w:p w14:paraId="5CD63A9E" w14:textId="77777777" w:rsidR="004A09F8" w:rsidRPr="00D557EC" w:rsidRDefault="004A09F8" w:rsidP="0047125B">
            <w:pPr>
              <w:ind w:left="0"/>
              <w:rPr>
                <w:rFonts w:asciiTheme="majorHAnsi" w:hAnsiTheme="majorHAnsi"/>
                <w:sz w:val="20"/>
                <w:szCs w:val="20"/>
              </w:rPr>
            </w:pPr>
          </w:p>
        </w:tc>
        <w:tc>
          <w:tcPr>
            <w:tcW w:w="1224" w:type="dxa"/>
          </w:tcPr>
          <w:p w14:paraId="219396FE" w14:textId="77777777" w:rsidR="004A09F8" w:rsidRPr="00D557EC" w:rsidRDefault="004A09F8" w:rsidP="0047125B">
            <w:pPr>
              <w:ind w:left="0"/>
              <w:rPr>
                <w:rFonts w:asciiTheme="majorHAnsi" w:hAnsiTheme="majorHAnsi"/>
                <w:sz w:val="20"/>
                <w:szCs w:val="20"/>
              </w:rPr>
            </w:pPr>
          </w:p>
        </w:tc>
      </w:tr>
      <w:tr w:rsidR="00D557EC" w:rsidRPr="00D557EC" w14:paraId="5A193AFC" w14:textId="77777777" w:rsidTr="49225FE4">
        <w:tc>
          <w:tcPr>
            <w:tcW w:w="2657" w:type="dxa"/>
          </w:tcPr>
          <w:p w14:paraId="60CCF5A0" w14:textId="64F86BBB" w:rsidR="004A09F8" w:rsidRPr="00D557EC" w:rsidRDefault="003F30F5" w:rsidP="0047125B">
            <w:pPr>
              <w:ind w:left="0"/>
              <w:rPr>
                <w:rFonts w:asciiTheme="majorHAnsi" w:hAnsiTheme="majorHAnsi"/>
                <w:sz w:val="20"/>
                <w:szCs w:val="20"/>
              </w:rPr>
            </w:pPr>
            <w:r w:rsidRPr="00D557EC">
              <w:rPr>
                <w:rFonts w:asciiTheme="majorHAnsi" w:hAnsiTheme="majorHAnsi"/>
                <w:sz w:val="20"/>
                <w:szCs w:val="20"/>
              </w:rPr>
              <w:t xml:space="preserve">Abdominal </w:t>
            </w:r>
            <w:proofErr w:type="spellStart"/>
            <w:r w:rsidRPr="00D557EC">
              <w:rPr>
                <w:rFonts w:asciiTheme="majorHAnsi" w:hAnsiTheme="majorHAnsi"/>
                <w:sz w:val="20"/>
                <w:szCs w:val="20"/>
              </w:rPr>
              <w:t>Pain</w:t>
            </w:r>
            <w:r w:rsidRPr="00D557EC">
              <w:rPr>
                <w:rFonts w:asciiTheme="majorHAnsi" w:hAnsiTheme="majorHAnsi"/>
                <w:sz w:val="20"/>
                <w:szCs w:val="20"/>
                <w:vertAlign w:val="superscript"/>
              </w:rPr>
              <w:t>a</w:t>
            </w:r>
            <w:proofErr w:type="spellEnd"/>
          </w:p>
        </w:tc>
        <w:tc>
          <w:tcPr>
            <w:tcW w:w="1036" w:type="dxa"/>
          </w:tcPr>
          <w:p w14:paraId="31F7ED8B" w14:textId="77777777" w:rsidR="004A09F8" w:rsidRPr="00D557EC" w:rsidRDefault="004A09F8" w:rsidP="0047125B">
            <w:pPr>
              <w:ind w:left="0"/>
              <w:rPr>
                <w:rFonts w:asciiTheme="majorHAnsi" w:hAnsiTheme="majorHAnsi"/>
                <w:sz w:val="20"/>
                <w:szCs w:val="20"/>
              </w:rPr>
            </w:pPr>
          </w:p>
        </w:tc>
        <w:tc>
          <w:tcPr>
            <w:tcW w:w="1121" w:type="dxa"/>
          </w:tcPr>
          <w:p w14:paraId="0F60AEFD" w14:textId="7BDBA49D" w:rsidR="004A09F8"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0B25C9F3" w14:textId="77777777" w:rsidR="004A09F8" w:rsidRPr="00D557EC" w:rsidRDefault="004A09F8" w:rsidP="0047125B">
            <w:pPr>
              <w:ind w:left="0"/>
              <w:rPr>
                <w:rFonts w:asciiTheme="majorHAnsi" w:hAnsiTheme="majorHAnsi"/>
                <w:sz w:val="20"/>
                <w:szCs w:val="20"/>
              </w:rPr>
            </w:pPr>
          </w:p>
        </w:tc>
        <w:tc>
          <w:tcPr>
            <w:tcW w:w="1276" w:type="dxa"/>
          </w:tcPr>
          <w:p w14:paraId="43C11EEF" w14:textId="77777777" w:rsidR="004A09F8" w:rsidRPr="00D557EC" w:rsidRDefault="004A09F8" w:rsidP="0047125B">
            <w:pPr>
              <w:ind w:left="0"/>
              <w:rPr>
                <w:rFonts w:asciiTheme="majorHAnsi" w:hAnsiTheme="majorHAnsi"/>
                <w:sz w:val="20"/>
                <w:szCs w:val="20"/>
              </w:rPr>
            </w:pPr>
          </w:p>
        </w:tc>
        <w:tc>
          <w:tcPr>
            <w:tcW w:w="1224" w:type="dxa"/>
          </w:tcPr>
          <w:p w14:paraId="62CC7E61" w14:textId="77777777" w:rsidR="004A09F8" w:rsidRPr="00D557EC" w:rsidRDefault="004A09F8" w:rsidP="0047125B">
            <w:pPr>
              <w:ind w:left="0"/>
              <w:rPr>
                <w:rFonts w:asciiTheme="majorHAnsi" w:hAnsiTheme="majorHAnsi"/>
                <w:sz w:val="20"/>
                <w:szCs w:val="20"/>
              </w:rPr>
            </w:pPr>
          </w:p>
        </w:tc>
      </w:tr>
      <w:tr w:rsidR="00D557EC" w:rsidRPr="00D557EC" w14:paraId="68EA5AFC" w14:textId="77777777" w:rsidTr="49225FE4">
        <w:tc>
          <w:tcPr>
            <w:tcW w:w="2657" w:type="dxa"/>
          </w:tcPr>
          <w:p w14:paraId="768E0B31" w14:textId="40F06744" w:rsidR="003F30F5" w:rsidRPr="00D557EC" w:rsidRDefault="00802ABA" w:rsidP="0047125B">
            <w:pPr>
              <w:ind w:left="0"/>
              <w:rPr>
                <w:rFonts w:asciiTheme="majorHAnsi" w:hAnsiTheme="majorHAnsi"/>
                <w:sz w:val="20"/>
                <w:szCs w:val="20"/>
              </w:rPr>
            </w:pPr>
            <w:r w:rsidRPr="00D557EC">
              <w:rPr>
                <w:rFonts w:asciiTheme="majorHAnsi" w:hAnsiTheme="majorHAnsi"/>
                <w:sz w:val="20"/>
                <w:szCs w:val="20"/>
              </w:rPr>
              <w:t>Vomiting</w:t>
            </w:r>
          </w:p>
        </w:tc>
        <w:tc>
          <w:tcPr>
            <w:tcW w:w="1036" w:type="dxa"/>
          </w:tcPr>
          <w:p w14:paraId="42503E6D" w14:textId="77777777" w:rsidR="003F30F5" w:rsidRPr="00D557EC" w:rsidRDefault="003F30F5" w:rsidP="0047125B">
            <w:pPr>
              <w:ind w:left="0"/>
              <w:rPr>
                <w:rFonts w:asciiTheme="majorHAnsi" w:hAnsiTheme="majorHAnsi"/>
                <w:sz w:val="20"/>
                <w:szCs w:val="20"/>
              </w:rPr>
            </w:pPr>
          </w:p>
        </w:tc>
        <w:tc>
          <w:tcPr>
            <w:tcW w:w="1121" w:type="dxa"/>
          </w:tcPr>
          <w:p w14:paraId="1B77BD88" w14:textId="34470ECD" w:rsidR="003F30F5"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5BAECD64" w14:textId="77777777" w:rsidR="003F30F5" w:rsidRPr="00D557EC" w:rsidRDefault="003F30F5" w:rsidP="0047125B">
            <w:pPr>
              <w:ind w:left="0"/>
              <w:rPr>
                <w:rFonts w:asciiTheme="majorHAnsi" w:hAnsiTheme="majorHAnsi"/>
                <w:sz w:val="20"/>
                <w:szCs w:val="20"/>
              </w:rPr>
            </w:pPr>
          </w:p>
        </w:tc>
        <w:tc>
          <w:tcPr>
            <w:tcW w:w="1276" w:type="dxa"/>
          </w:tcPr>
          <w:p w14:paraId="5C0A5E00" w14:textId="77777777" w:rsidR="003F30F5" w:rsidRPr="00D557EC" w:rsidRDefault="003F30F5" w:rsidP="0047125B">
            <w:pPr>
              <w:ind w:left="0"/>
              <w:rPr>
                <w:rFonts w:asciiTheme="majorHAnsi" w:hAnsiTheme="majorHAnsi"/>
                <w:sz w:val="20"/>
                <w:szCs w:val="20"/>
              </w:rPr>
            </w:pPr>
          </w:p>
        </w:tc>
        <w:tc>
          <w:tcPr>
            <w:tcW w:w="1224" w:type="dxa"/>
          </w:tcPr>
          <w:p w14:paraId="14C51CB0" w14:textId="77777777" w:rsidR="003F30F5" w:rsidRPr="00D557EC" w:rsidRDefault="003F30F5" w:rsidP="0047125B">
            <w:pPr>
              <w:ind w:left="0"/>
              <w:rPr>
                <w:rFonts w:asciiTheme="majorHAnsi" w:hAnsiTheme="majorHAnsi"/>
                <w:sz w:val="20"/>
                <w:szCs w:val="20"/>
              </w:rPr>
            </w:pPr>
          </w:p>
        </w:tc>
      </w:tr>
      <w:tr w:rsidR="00D557EC" w:rsidRPr="00D557EC" w14:paraId="0613B13C" w14:textId="77777777" w:rsidTr="49225FE4">
        <w:tc>
          <w:tcPr>
            <w:tcW w:w="2657" w:type="dxa"/>
          </w:tcPr>
          <w:p w14:paraId="2378DFFA" w14:textId="3A516100" w:rsidR="00802ABA" w:rsidRPr="00D557EC" w:rsidRDefault="00802ABA" w:rsidP="0047125B">
            <w:pPr>
              <w:ind w:left="0"/>
              <w:rPr>
                <w:rFonts w:asciiTheme="majorHAnsi" w:hAnsiTheme="majorHAnsi"/>
                <w:sz w:val="20"/>
                <w:szCs w:val="20"/>
              </w:rPr>
            </w:pPr>
            <w:r w:rsidRPr="00D557EC">
              <w:rPr>
                <w:rFonts w:asciiTheme="majorHAnsi" w:hAnsiTheme="majorHAnsi"/>
                <w:sz w:val="20"/>
                <w:szCs w:val="20"/>
              </w:rPr>
              <w:t>Dyspepsia</w:t>
            </w:r>
          </w:p>
        </w:tc>
        <w:tc>
          <w:tcPr>
            <w:tcW w:w="1036" w:type="dxa"/>
          </w:tcPr>
          <w:p w14:paraId="6F354E30" w14:textId="77777777" w:rsidR="00802ABA" w:rsidRPr="00D557EC" w:rsidRDefault="00802ABA" w:rsidP="0047125B">
            <w:pPr>
              <w:ind w:left="0"/>
              <w:rPr>
                <w:rFonts w:asciiTheme="majorHAnsi" w:hAnsiTheme="majorHAnsi"/>
                <w:sz w:val="20"/>
                <w:szCs w:val="20"/>
              </w:rPr>
            </w:pPr>
          </w:p>
        </w:tc>
        <w:tc>
          <w:tcPr>
            <w:tcW w:w="1121" w:type="dxa"/>
          </w:tcPr>
          <w:p w14:paraId="6B0583E4" w14:textId="250F9A61" w:rsidR="00802ABA"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4DA1B6CA" w14:textId="77777777" w:rsidR="00802ABA" w:rsidRPr="00D557EC" w:rsidRDefault="00802ABA" w:rsidP="0047125B">
            <w:pPr>
              <w:ind w:left="0"/>
              <w:rPr>
                <w:rFonts w:asciiTheme="majorHAnsi" w:hAnsiTheme="majorHAnsi"/>
                <w:sz w:val="20"/>
                <w:szCs w:val="20"/>
              </w:rPr>
            </w:pPr>
          </w:p>
        </w:tc>
        <w:tc>
          <w:tcPr>
            <w:tcW w:w="1276" w:type="dxa"/>
          </w:tcPr>
          <w:p w14:paraId="4FEE520D" w14:textId="77777777" w:rsidR="00802ABA" w:rsidRPr="00D557EC" w:rsidRDefault="00802ABA" w:rsidP="0047125B">
            <w:pPr>
              <w:ind w:left="0"/>
              <w:rPr>
                <w:rFonts w:asciiTheme="majorHAnsi" w:hAnsiTheme="majorHAnsi"/>
                <w:sz w:val="20"/>
                <w:szCs w:val="20"/>
              </w:rPr>
            </w:pPr>
          </w:p>
        </w:tc>
        <w:tc>
          <w:tcPr>
            <w:tcW w:w="1224" w:type="dxa"/>
          </w:tcPr>
          <w:p w14:paraId="04CEA16E" w14:textId="77777777" w:rsidR="00802ABA" w:rsidRPr="00D557EC" w:rsidRDefault="00802ABA" w:rsidP="0047125B">
            <w:pPr>
              <w:ind w:left="0"/>
              <w:rPr>
                <w:rFonts w:asciiTheme="majorHAnsi" w:hAnsiTheme="majorHAnsi"/>
                <w:sz w:val="20"/>
                <w:szCs w:val="20"/>
              </w:rPr>
            </w:pPr>
          </w:p>
        </w:tc>
      </w:tr>
      <w:tr w:rsidR="00D557EC" w:rsidRPr="00D557EC" w14:paraId="6DAA57CF" w14:textId="77777777" w:rsidTr="49225FE4">
        <w:tc>
          <w:tcPr>
            <w:tcW w:w="2657" w:type="dxa"/>
          </w:tcPr>
          <w:p w14:paraId="3043AEA9" w14:textId="2F444F00" w:rsidR="00802ABA" w:rsidRPr="00D557EC" w:rsidRDefault="00802ABA" w:rsidP="0047125B">
            <w:pPr>
              <w:ind w:left="0"/>
              <w:rPr>
                <w:rFonts w:asciiTheme="majorHAnsi" w:hAnsiTheme="majorHAnsi"/>
                <w:sz w:val="20"/>
                <w:szCs w:val="20"/>
              </w:rPr>
            </w:pPr>
            <w:proofErr w:type="spellStart"/>
            <w:r w:rsidRPr="00D557EC">
              <w:rPr>
                <w:rFonts w:asciiTheme="majorHAnsi" w:hAnsiTheme="majorHAnsi"/>
                <w:sz w:val="20"/>
                <w:szCs w:val="20"/>
              </w:rPr>
              <w:t>Constipation</w:t>
            </w:r>
            <w:r w:rsidRPr="00D557EC">
              <w:rPr>
                <w:rFonts w:asciiTheme="majorHAnsi" w:hAnsiTheme="majorHAnsi"/>
                <w:sz w:val="20"/>
                <w:szCs w:val="20"/>
                <w:vertAlign w:val="superscript"/>
              </w:rPr>
              <w:t>a</w:t>
            </w:r>
            <w:proofErr w:type="spellEnd"/>
          </w:p>
        </w:tc>
        <w:tc>
          <w:tcPr>
            <w:tcW w:w="1036" w:type="dxa"/>
          </w:tcPr>
          <w:p w14:paraId="2F90663B" w14:textId="77777777" w:rsidR="00802ABA" w:rsidRPr="00D557EC" w:rsidRDefault="00802ABA" w:rsidP="0047125B">
            <w:pPr>
              <w:ind w:left="0"/>
              <w:rPr>
                <w:rFonts w:asciiTheme="majorHAnsi" w:hAnsiTheme="majorHAnsi"/>
                <w:sz w:val="20"/>
                <w:szCs w:val="20"/>
              </w:rPr>
            </w:pPr>
          </w:p>
        </w:tc>
        <w:tc>
          <w:tcPr>
            <w:tcW w:w="1121" w:type="dxa"/>
          </w:tcPr>
          <w:p w14:paraId="51AEC14C" w14:textId="62A22ECA" w:rsidR="00802ABA"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383A4E9C" w14:textId="77777777" w:rsidR="00802ABA" w:rsidRPr="00D557EC" w:rsidRDefault="00802ABA" w:rsidP="0047125B">
            <w:pPr>
              <w:ind w:left="0"/>
              <w:rPr>
                <w:rFonts w:asciiTheme="majorHAnsi" w:hAnsiTheme="majorHAnsi"/>
                <w:sz w:val="20"/>
                <w:szCs w:val="20"/>
              </w:rPr>
            </w:pPr>
          </w:p>
        </w:tc>
        <w:tc>
          <w:tcPr>
            <w:tcW w:w="1276" w:type="dxa"/>
          </w:tcPr>
          <w:p w14:paraId="2FE693E2" w14:textId="77777777" w:rsidR="00802ABA" w:rsidRPr="00D557EC" w:rsidRDefault="00802ABA" w:rsidP="0047125B">
            <w:pPr>
              <w:ind w:left="0"/>
              <w:rPr>
                <w:rFonts w:asciiTheme="majorHAnsi" w:hAnsiTheme="majorHAnsi"/>
                <w:sz w:val="20"/>
                <w:szCs w:val="20"/>
              </w:rPr>
            </w:pPr>
          </w:p>
        </w:tc>
        <w:tc>
          <w:tcPr>
            <w:tcW w:w="1224" w:type="dxa"/>
          </w:tcPr>
          <w:p w14:paraId="3BC41D71" w14:textId="77777777" w:rsidR="00802ABA" w:rsidRPr="00D557EC" w:rsidRDefault="00802ABA" w:rsidP="0047125B">
            <w:pPr>
              <w:ind w:left="0"/>
              <w:rPr>
                <w:rFonts w:asciiTheme="majorHAnsi" w:hAnsiTheme="majorHAnsi"/>
                <w:sz w:val="20"/>
                <w:szCs w:val="20"/>
              </w:rPr>
            </w:pPr>
          </w:p>
        </w:tc>
      </w:tr>
      <w:tr w:rsidR="00D557EC" w:rsidRPr="00D557EC" w14:paraId="11E35459" w14:textId="77777777" w:rsidTr="49225FE4">
        <w:tc>
          <w:tcPr>
            <w:tcW w:w="2657" w:type="dxa"/>
          </w:tcPr>
          <w:p w14:paraId="400E64DB" w14:textId="4EEA86D8" w:rsidR="00802ABA" w:rsidRPr="00D557EC" w:rsidRDefault="00F40134" w:rsidP="0047125B">
            <w:pPr>
              <w:ind w:left="0"/>
              <w:rPr>
                <w:rFonts w:asciiTheme="majorHAnsi" w:hAnsiTheme="majorHAnsi"/>
                <w:sz w:val="20"/>
                <w:szCs w:val="20"/>
              </w:rPr>
            </w:pPr>
            <w:r w:rsidRPr="00D557EC">
              <w:rPr>
                <w:rFonts w:asciiTheme="majorHAnsi" w:hAnsiTheme="majorHAnsi"/>
                <w:sz w:val="20"/>
                <w:szCs w:val="20"/>
              </w:rPr>
              <w:t>Abdominal Distension</w:t>
            </w:r>
          </w:p>
        </w:tc>
        <w:tc>
          <w:tcPr>
            <w:tcW w:w="1036" w:type="dxa"/>
          </w:tcPr>
          <w:p w14:paraId="033FEA32" w14:textId="77777777" w:rsidR="00802ABA" w:rsidRPr="00D557EC" w:rsidRDefault="00802ABA" w:rsidP="0047125B">
            <w:pPr>
              <w:ind w:left="0"/>
              <w:rPr>
                <w:rFonts w:asciiTheme="majorHAnsi" w:hAnsiTheme="majorHAnsi"/>
                <w:sz w:val="20"/>
                <w:szCs w:val="20"/>
              </w:rPr>
            </w:pPr>
          </w:p>
        </w:tc>
        <w:tc>
          <w:tcPr>
            <w:tcW w:w="1121" w:type="dxa"/>
          </w:tcPr>
          <w:p w14:paraId="46084253" w14:textId="02E9D407" w:rsidR="00802ABA"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45E552E8" w14:textId="77777777" w:rsidR="00802ABA" w:rsidRPr="00D557EC" w:rsidRDefault="00802ABA" w:rsidP="0047125B">
            <w:pPr>
              <w:ind w:left="0"/>
              <w:rPr>
                <w:rFonts w:asciiTheme="majorHAnsi" w:hAnsiTheme="majorHAnsi"/>
                <w:sz w:val="20"/>
                <w:szCs w:val="20"/>
              </w:rPr>
            </w:pPr>
          </w:p>
        </w:tc>
        <w:tc>
          <w:tcPr>
            <w:tcW w:w="1276" w:type="dxa"/>
          </w:tcPr>
          <w:p w14:paraId="09AA5637" w14:textId="77777777" w:rsidR="00802ABA" w:rsidRPr="00D557EC" w:rsidRDefault="00802ABA" w:rsidP="0047125B">
            <w:pPr>
              <w:ind w:left="0"/>
              <w:rPr>
                <w:rFonts w:asciiTheme="majorHAnsi" w:hAnsiTheme="majorHAnsi"/>
                <w:sz w:val="20"/>
                <w:szCs w:val="20"/>
              </w:rPr>
            </w:pPr>
          </w:p>
        </w:tc>
        <w:tc>
          <w:tcPr>
            <w:tcW w:w="1224" w:type="dxa"/>
          </w:tcPr>
          <w:p w14:paraId="66BA3DD7" w14:textId="77777777" w:rsidR="00802ABA" w:rsidRPr="00D557EC" w:rsidRDefault="00802ABA" w:rsidP="0047125B">
            <w:pPr>
              <w:ind w:left="0"/>
              <w:rPr>
                <w:rFonts w:asciiTheme="majorHAnsi" w:hAnsiTheme="majorHAnsi"/>
                <w:sz w:val="20"/>
                <w:szCs w:val="20"/>
              </w:rPr>
            </w:pPr>
          </w:p>
        </w:tc>
      </w:tr>
      <w:tr w:rsidR="00D557EC" w:rsidRPr="00D557EC" w14:paraId="56C685C4" w14:textId="77777777" w:rsidTr="49225FE4">
        <w:tc>
          <w:tcPr>
            <w:tcW w:w="2657" w:type="dxa"/>
          </w:tcPr>
          <w:p w14:paraId="16FD1E65" w14:textId="30A040DF" w:rsidR="00F40134" w:rsidRPr="00D557EC" w:rsidRDefault="00F40134" w:rsidP="0047125B">
            <w:pPr>
              <w:ind w:left="0"/>
              <w:rPr>
                <w:rFonts w:asciiTheme="majorHAnsi" w:hAnsiTheme="majorHAnsi"/>
                <w:sz w:val="20"/>
                <w:szCs w:val="20"/>
              </w:rPr>
            </w:pPr>
            <w:r w:rsidRPr="00D557EC">
              <w:rPr>
                <w:rFonts w:asciiTheme="majorHAnsi" w:hAnsiTheme="majorHAnsi"/>
                <w:sz w:val="20"/>
                <w:szCs w:val="20"/>
              </w:rPr>
              <w:t>Eructation</w:t>
            </w:r>
          </w:p>
        </w:tc>
        <w:tc>
          <w:tcPr>
            <w:tcW w:w="1036" w:type="dxa"/>
          </w:tcPr>
          <w:p w14:paraId="0783B5CD" w14:textId="77777777" w:rsidR="00F40134" w:rsidRPr="00D557EC" w:rsidRDefault="00F40134" w:rsidP="0047125B">
            <w:pPr>
              <w:ind w:left="0"/>
              <w:rPr>
                <w:rFonts w:asciiTheme="majorHAnsi" w:hAnsiTheme="majorHAnsi"/>
                <w:sz w:val="20"/>
                <w:szCs w:val="20"/>
              </w:rPr>
            </w:pPr>
          </w:p>
        </w:tc>
        <w:tc>
          <w:tcPr>
            <w:tcW w:w="1121" w:type="dxa"/>
          </w:tcPr>
          <w:p w14:paraId="62E23A49" w14:textId="5F77BF72" w:rsidR="00F40134"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1BE2E0EF" w14:textId="77777777" w:rsidR="00F40134" w:rsidRPr="00D557EC" w:rsidRDefault="00F40134" w:rsidP="0047125B">
            <w:pPr>
              <w:ind w:left="0"/>
              <w:rPr>
                <w:rFonts w:asciiTheme="majorHAnsi" w:hAnsiTheme="majorHAnsi"/>
                <w:sz w:val="20"/>
                <w:szCs w:val="20"/>
              </w:rPr>
            </w:pPr>
          </w:p>
        </w:tc>
        <w:tc>
          <w:tcPr>
            <w:tcW w:w="1276" w:type="dxa"/>
          </w:tcPr>
          <w:p w14:paraId="69DBDF34" w14:textId="77777777" w:rsidR="00F40134" w:rsidRPr="00D557EC" w:rsidRDefault="00F40134" w:rsidP="0047125B">
            <w:pPr>
              <w:ind w:left="0"/>
              <w:rPr>
                <w:rFonts w:asciiTheme="majorHAnsi" w:hAnsiTheme="majorHAnsi"/>
                <w:sz w:val="20"/>
                <w:szCs w:val="20"/>
              </w:rPr>
            </w:pPr>
          </w:p>
        </w:tc>
        <w:tc>
          <w:tcPr>
            <w:tcW w:w="1224" w:type="dxa"/>
          </w:tcPr>
          <w:p w14:paraId="330EB871" w14:textId="77777777" w:rsidR="00F40134" w:rsidRPr="00D557EC" w:rsidRDefault="00F40134" w:rsidP="0047125B">
            <w:pPr>
              <w:ind w:left="0"/>
              <w:rPr>
                <w:rFonts w:asciiTheme="majorHAnsi" w:hAnsiTheme="majorHAnsi"/>
                <w:sz w:val="20"/>
                <w:szCs w:val="20"/>
              </w:rPr>
            </w:pPr>
          </w:p>
        </w:tc>
      </w:tr>
      <w:tr w:rsidR="00D557EC" w:rsidRPr="00D557EC" w14:paraId="3858E768" w14:textId="77777777" w:rsidTr="49225FE4">
        <w:tc>
          <w:tcPr>
            <w:tcW w:w="2657" w:type="dxa"/>
          </w:tcPr>
          <w:p w14:paraId="14C9C2BC" w14:textId="6C3CB945" w:rsidR="00F40134" w:rsidRPr="00D557EC" w:rsidRDefault="00F40134" w:rsidP="0047125B">
            <w:pPr>
              <w:ind w:left="0"/>
              <w:rPr>
                <w:rFonts w:asciiTheme="majorHAnsi" w:hAnsiTheme="majorHAnsi"/>
                <w:sz w:val="20"/>
                <w:szCs w:val="20"/>
              </w:rPr>
            </w:pPr>
            <w:r w:rsidRPr="00D557EC">
              <w:rPr>
                <w:rFonts w:asciiTheme="majorHAnsi" w:hAnsiTheme="majorHAnsi"/>
                <w:sz w:val="20"/>
                <w:szCs w:val="20"/>
              </w:rPr>
              <w:t>Flatulence</w:t>
            </w:r>
          </w:p>
        </w:tc>
        <w:tc>
          <w:tcPr>
            <w:tcW w:w="1036" w:type="dxa"/>
          </w:tcPr>
          <w:p w14:paraId="1B406683" w14:textId="77777777" w:rsidR="00F40134" w:rsidRPr="00D557EC" w:rsidRDefault="00F40134" w:rsidP="0047125B">
            <w:pPr>
              <w:ind w:left="0"/>
              <w:rPr>
                <w:rFonts w:asciiTheme="majorHAnsi" w:hAnsiTheme="majorHAnsi"/>
                <w:sz w:val="20"/>
                <w:szCs w:val="20"/>
              </w:rPr>
            </w:pPr>
          </w:p>
        </w:tc>
        <w:tc>
          <w:tcPr>
            <w:tcW w:w="1121" w:type="dxa"/>
          </w:tcPr>
          <w:p w14:paraId="10A97C9F" w14:textId="0FF86D62" w:rsidR="00F40134"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511E88BF" w14:textId="77777777" w:rsidR="00F40134" w:rsidRPr="00D557EC" w:rsidRDefault="00F40134" w:rsidP="0047125B">
            <w:pPr>
              <w:ind w:left="0"/>
              <w:rPr>
                <w:rFonts w:asciiTheme="majorHAnsi" w:hAnsiTheme="majorHAnsi"/>
                <w:sz w:val="20"/>
                <w:szCs w:val="20"/>
              </w:rPr>
            </w:pPr>
          </w:p>
        </w:tc>
        <w:tc>
          <w:tcPr>
            <w:tcW w:w="1276" w:type="dxa"/>
          </w:tcPr>
          <w:p w14:paraId="1B70EEF1" w14:textId="77777777" w:rsidR="00F40134" w:rsidRPr="00D557EC" w:rsidRDefault="00F40134" w:rsidP="0047125B">
            <w:pPr>
              <w:ind w:left="0"/>
              <w:rPr>
                <w:rFonts w:asciiTheme="majorHAnsi" w:hAnsiTheme="majorHAnsi"/>
                <w:sz w:val="20"/>
                <w:szCs w:val="20"/>
              </w:rPr>
            </w:pPr>
          </w:p>
        </w:tc>
        <w:tc>
          <w:tcPr>
            <w:tcW w:w="1224" w:type="dxa"/>
          </w:tcPr>
          <w:p w14:paraId="568B4813" w14:textId="77777777" w:rsidR="00F40134" w:rsidRPr="00D557EC" w:rsidRDefault="00F40134" w:rsidP="0047125B">
            <w:pPr>
              <w:ind w:left="0"/>
              <w:rPr>
                <w:rFonts w:asciiTheme="majorHAnsi" w:hAnsiTheme="majorHAnsi"/>
                <w:sz w:val="20"/>
                <w:szCs w:val="20"/>
              </w:rPr>
            </w:pPr>
          </w:p>
        </w:tc>
      </w:tr>
      <w:tr w:rsidR="00D557EC" w:rsidRPr="00D557EC" w14:paraId="73AE8A6D" w14:textId="77777777" w:rsidTr="49225FE4">
        <w:tc>
          <w:tcPr>
            <w:tcW w:w="2657" w:type="dxa"/>
          </w:tcPr>
          <w:p w14:paraId="6A1EDA23" w14:textId="29B0E092" w:rsidR="00F40134" w:rsidRPr="00D557EC" w:rsidRDefault="00F40134" w:rsidP="0047125B">
            <w:pPr>
              <w:ind w:left="0"/>
              <w:rPr>
                <w:rFonts w:asciiTheme="majorHAnsi" w:hAnsiTheme="majorHAnsi"/>
                <w:sz w:val="20"/>
                <w:szCs w:val="20"/>
              </w:rPr>
            </w:pPr>
            <w:r w:rsidRPr="00D557EC">
              <w:rPr>
                <w:rFonts w:asciiTheme="majorHAnsi" w:hAnsiTheme="majorHAnsi"/>
                <w:sz w:val="20"/>
                <w:szCs w:val="20"/>
              </w:rPr>
              <w:t>Gastroesophageal Reflux</w:t>
            </w:r>
            <w:r w:rsidR="005072A9" w:rsidRPr="00D557EC">
              <w:rPr>
                <w:rFonts w:asciiTheme="majorHAnsi" w:hAnsiTheme="majorHAnsi"/>
                <w:sz w:val="20"/>
                <w:szCs w:val="20"/>
              </w:rPr>
              <w:t xml:space="preserve"> </w:t>
            </w:r>
            <w:r w:rsidRPr="00D557EC">
              <w:rPr>
                <w:rFonts w:asciiTheme="majorHAnsi" w:hAnsiTheme="majorHAnsi"/>
                <w:sz w:val="20"/>
                <w:szCs w:val="20"/>
              </w:rPr>
              <w:t>Disease</w:t>
            </w:r>
          </w:p>
        </w:tc>
        <w:tc>
          <w:tcPr>
            <w:tcW w:w="1036" w:type="dxa"/>
          </w:tcPr>
          <w:p w14:paraId="3CA35AAA" w14:textId="77777777" w:rsidR="00F40134" w:rsidRPr="00D557EC" w:rsidRDefault="00F40134" w:rsidP="0047125B">
            <w:pPr>
              <w:ind w:left="0"/>
              <w:rPr>
                <w:rFonts w:asciiTheme="majorHAnsi" w:hAnsiTheme="majorHAnsi"/>
                <w:sz w:val="20"/>
                <w:szCs w:val="20"/>
              </w:rPr>
            </w:pPr>
          </w:p>
        </w:tc>
        <w:tc>
          <w:tcPr>
            <w:tcW w:w="1121" w:type="dxa"/>
          </w:tcPr>
          <w:p w14:paraId="61D9FF73" w14:textId="48890179" w:rsidR="00F40134" w:rsidRPr="00D557EC" w:rsidRDefault="005072A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0329DADD" w14:textId="6E917F63" w:rsidR="00F40134" w:rsidRPr="00D557EC" w:rsidRDefault="00F40134" w:rsidP="0047125B">
            <w:pPr>
              <w:ind w:left="0"/>
              <w:rPr>
                <w:rFonts w:asciiTheme="majorHAnsi" w:hAnsiTheme="majorHAnsi"/>
                <w:sz w:val="20"/>
                <w:szCs w:val="20"/>
              </w:rPr>
            </w:pPr>
          </w:p>
        </w:tc>
        <w:tc>
          <w:tcPr>
            <w:tcW w:w="1276" w:type="dxa"/>
          </w:tcPr>
          <w:p w14:paraId="77BDFBF7" w14:textId="77777777" w:rsidR="00F40134" w:rsidRPr="00D557EC" w:rsidRDefault="00F40134" w:rsidP="0047125B">
            <w:pPr>
              <w:ind w:left="0"/>
              <w:rPr>
                <w:rFonts w:asciiTheme="majorHAnsi" w:hAnsiTheme="majorHAnsi"/>
                <w:sz w:val="20"/>
                <w:szCs w:val="20"/>
              </w:rPr>
            </w:pPr>
          </w:p>
        </w:tc>
        <w:tc>
          <w:tcPr>
            <w:tcW w:w="1224" w:type="dxa"/>
          </w:tcPr>
          <w:p w14:paraId="4E782EF7" w14:textId="77777777" w:rsidR="00F40134" w:rsidRPr="00D557EC" w:rsidRDefault="00F40134" w:rsidP="0047125B">
            <w:pPr>
              <w:ind w:left="0"/>
              <w:rPr>
                <w:rFonts w:asciiTheme="majorHAnsi" w:hAnsiTheme="majorHAnsi"/>
                <w:sz w:val="20"/>
                <w:szCs w:val="20"/>
              </w:rPr>
            </w:pPr>
          </w:p>
        </w:tc>
      </w:tr>
      <w:tr w:rsidR="00D557EC" w:rsidRPr="00D557EC" w14:paraId="2E1224D7" w14:textId="77777777" w:rsidTr="49225FE4">
        <w:tc>
          <w:tcPr>
            <w:tcW w:w="2657" w:type="dxa"/>
          </w:tcPr>
          <w:p w14:paraId="2181D74B" w14:textId="14B61A3A" w:rsidR="00075E20" w:rsidRPr="00D557EC" w:rsidRDefault="00075E20" w:rsidP="0047125B">
            <w:pPr>
              <w:ind w:left="0"/>
              <w:rPr>
                <w:rFonts w:asciiTheme="majorHAnsi" w:hAnsiTheme="majorHAnsi"/>
                <w:sz w:val="20"/>
                <w:szCs w:val="20"/>
              </w:rPr>
            </w:pPr>
            <w:r w:rsidRPr="00D557EC">
              <w:rPr>
                <w:rFonts w:asciiTheme="majorHAnsi" w:hAnsiTheme="majorHAnsi"/>
                <w:sz w:val="20"/>
                <w:szCs w:val="20"/>
              </w:rPr>
              <w:t>Cholelithiasis</w:t>
            </w:r>
          </w:p>
        </w:tc>
        <w:tc>
          <w:tcPr>
            <w:tcW w:w="1036" w:type="dxa"/>
          </w:tcPr>
          <w:p w14:paraId="0D2D1F5B" w14:textId="77777777" w:rsidR="00075E20" w:rsidRPr="00D557EC" w:rsidRDefault="00075E20" w:rsidP="0047125B">
            <w:pPr>
              <w:ind w:left="0"/>
              <w:rPr>
                <w:rFonts w:asciiTheme="majorHAnsi" w:hAnsiTheme="majorHAnsi"/>
                <w:sz w:val="20"/>
                <w:szCs w:val="20"/>
              </w:rPr>
            </w:pPr>
          </w:p>
        </w:tc>
        <w:tc>
          <w:tcPr>
            <w:tcW w:w="1121" w:type="dxa"/>
          </w:tcPr>
          <w:p w14:paraId="1718A800" w14:textId="77777777" w:rsidR="00075E20" w:rsidRPr="00D557EC" w:rsidRDefault="00075E20" w:rsidP="0047125B">
            <w:pPr>
              <w:ind w:left="0"/>
              <w:rPr>
                <w:rFonts w:asciiTheme="majorHAnsi" w:hAnsiTheme="majorHAnsi"/>
                <w:sz w:val="20"/>
                <w:szCs w:val="20"/>
              </w:rPr>
            </w:pPr>
          </w:p>
        </w:tc>
        <w:tc>
          <w:tcPr>
            <w:tcW w:w="1276" w:type="dxa"/>
          </w:tcPr>
          <w:p w14:paraId="27F1B57C" w14:textId="7001EE49" w:rsidR="00075E20" w:rsidRPr="00D557EC" w:rsidRDefault="00EC75D3" w:rsidP="0047125B">
            <w:pPr>
              <w:ind w:left="0"/>
              <w:rPr>
                <w:rStyle w:val="CommentReference"/>
              </w:rPr>
            </w:pPr>
            <w:r w:rsidRPr="00D557EC">
              <w:rPr>
                <w:rFonts w:asciiTheme="majorHAnsi" w:hAnsiTheme="majorHAnsi"/>
                <w:sz w:val="20"/>
                <w:szCs w:val="20"/>
              </w:rPr>
              <w:t>X</w:t>
            </w:r>
          </w:p>
        </w:tc>
        <w:tc>
          <w:tcPr>
            <w:tcW w:w="1276" w:type="dxa"/>
          </w:tcPr>
          <w:p w14:paraId="7ECC1356" w14:textId="77777777" w:rsidR="00075E20" w:rsidRPr="00D557EC" w:rsidRDefault="00075E20" w:rsidP="0047125B">
            <w:pPr>
              <w:ind w:left="0"/>
              <w:rPr>
                <w:rFonts w:asciiTheme="majorHAnsi" w:hAnsiTheme="majorHAnsi"/>
                <w:sz w:val="20"/>
                <w:szCs w:val="20"/>
              </w:rPr>
            </w:pPr>
          </w:p>
        </w:tc>
        <w:tc>
          <w:tcPr>
            <w:tcW w:w="1224" w:type="dxa"/>
          </w:tcPr>
          <w:p w14:paraId="760EBA68" w14:textId="77777777" w:rsidR="00075E20" w:rsidRPr="00D557EC" w:rsidRDefault="00075E20" w:rsidP="0047125B">
            <w:pPr>
              <w:ind w:left="0"/>
              <w:rPr>
                <w:rFonts w:asciiTheme="majorHAnsi" w:hAnsiTheme="majorHAnsi"/>
                <w:sz w:val="20"/>
                <w:szCs w:val="20"/>
              </w:rPr>
            </w:pPr>
          </w:p>
        </w:tc>
      </w:tr>
      <w:tr w:rsidR="00D557EC" w:rsidRPr="00D557EC" w14:paraId="241890FF" w14:textId="77777777" w:rsidTr="49225FE4">
        <w:tc>
          <w:tcPr>
            <w:tcW w:w="2657" w:type="dxa"/>
          </w:tcPr>
          <w:p w14:paraId="37D7CE13" w14:textId="4193A221" w:rsidR="00075E20" w:rsidRPr="00D557EC" w:rsidRDefault="00075E20" w:rsidP="0047125B">
            <w:pPr>
              <w:ind w:left="0"/>
              <w:rPr>
                <w:rFonts w:asciiTheme="majorHAnsi" w:hAnsiTheme="majorHAnsi"/>
                <w:sz w:val="20"/>
                <w:szCs w:val="20"/>
              </w:rPr>
            </w:pPr>
            <w:r w:rsidRPr="00D557EC">
              <w:rPr>
                <w:rFonts w:asciiTheme="majorHAnsi" w:hAnsiTheme="majorHAnsi"/>
                <w:sz w:val="20"/>
                <w:szCs w:val="20"/>
              </w:rPr>
              <w:t>Acute Pancreatitis</w:t>
            </w:r>
          </w:p>
        </w:tc>
        <w:tc>
          <w:tcPr>
            <w:tcW w:w="1036" w:type="dxa"/>
          </w:tcPr>
          <w:p w14:paraId="6D09819F" w14:textId="77777777" w:rsidR="00075E20" w:rsidRPr="00D557EC" w:rsidRDefault="00075E20" w:rsidP="0047125B">
            <w:pPr>
              <w:ind w:left="0"/>
              <w:rPr>
                <w:rFonts w:asciiTheme="majorHAnsi" w:hAnsiTheme="majorHAnsi"/>
                <w:sz w:val="20"/>
                <w:szCs w:val="20"/>
              </w:rPr>
            </w:pPr>
          </w:p>
        </w:tc>
        <w:tc>
          <w:tcPr>
            <w:tcW w:w="1121" w:type="dxa"/>
          </w:tcPr>
          <w:p w14:paraId="20BE9EFC" w14:textId="77777777" w:rsidR="00075E20" w:rsidRPr="00D557EC" w:rsidRDefault="00075E20" w:rsidP="0047125B">
            <w:pPr>
              <w:ind w:left="0"/>
              <w:rPr>
                <w:rFonts w:asciiTheme="majorHAnsi" w:hAnsiTheme="majorHAnsi"/>
                <w:sz w:val="20"/>
                <w:szCs w:val="20"/>
              </w:rPr>
            </w:pPr>
          </w:p>
        </w:tc>
        <w:tc>
          <w:tcPr>
            <w:tcW w:w="1276" w:type="dxa"/>
          </w:tcPr>
          <w:p w14:paraId="4BE5E484" w14:textId="4117159A" w:rsidR="00075E20" w:rsidRPr="00D557EC" w:rsidRDefault="00EC75D3" w:rsidP="0047125B">
            <w:pPr>
              <w:ind w:left="0"/>
              <w:rPr>
                <w:rStyle w:val="CommentReference"/>
              </w:rPr>
            </w:pPr>
            <w:r w:rsidRPr="00D557EC">
              <w:rPr>
                <w:rFonts w:asciiTheme="majorHAnsi" w:hAnsiTheme="majorHAnsi"/>
                <w:sz w:val="20"/>
                <w:szCs w:val="20"/>
              </w:rPr>
              <w:t>X</w:t>
            </w:r>
          </w:p>
        </w:tc>
        <w:tc>
          <w:tcPr>
            <w:tcW w:w="1276" w:type="dxa"/>
          </w:tcPr>
          <w:p w14:paraId="4D7C73EB" w14:textId="77777777" w:rsidR="00075E20" w:rsidRPr="00D557EC" w:rsidRDefault="00075E20" w:rsidP="0047125B">
            <w:pPr>
              <w:ind w:left="0"/>
              <w:rPr>
                <w:rFonts w:asciiTheme="majorHAnsi" w:hAnsiTheme="majorHAnsi"/>
                <w:sz w:val="20"/>
                <w:szCs w:val="20"/>
              </w:rPr>
            </w:pPr>
          </w:p>
        </w:tc>
        <w:tc>
          <w:tcPr>
            <w:tcW w:w="1224" w:type="dxa"/>
          </w:tcPr>
          <w:p w14:paraId="3A77E1A7" w14:textId="77777777" w:rsidR="00075E20" w:rsidRPr="00D557EC" w:rsidRDefault="00075E20" w:rsidP="0047125B">
            <w:pPr>
              <w:ind w:left="0"/>
              <w:rPr>
                <w:rFonts w:asciiTheme="majorHAnsi" w:hAnsiTheme="majorHAnsi"/>
                <w:sz w:val="20"/>
                <w:szCs w:val="20"/>
              </w:rPr>
            </w:pPr>
          </w:p>
        </w:tc>
      </w:tr>
      <w:tr w:rsidR="00D557EC" w:rsidRPr="00D557EC" w14:paraId="7E9F1BE1" w14:textId="77777777" w:rsidTr="49225FE4">
        <w:tc>
          <w:tcPr>
            <w:tcW w:w="8590" w:type="dxa"/>
            <w:gridSpan w:val="6"/>
          </w:tcPr>
          <w:p w14:paraId="0A1C66C4" w14:textId="17313697" w:rsidR="005072A9" w:rsidRPr="00D557EC" w:rsidRDefault="005072A9" w:rsidP="0047125B">
            <w:pPr>
              <w:ind w:left="0"/>
              <w:rPr>
                <w:rFonts w:asciiTheme="majorHAnsi" w:hAnsiTheme="majorHAnsi"/>
                <w:b/>
                <w:sz w:val="20"/>
                <w:szCs w:val="20"/>
              </w:rPr>
            </w:pPr>
            <w:r w:rsidRPr="00D557EC">
              <w:rPr>
                <w:rFonts w:asciiTheme="majorHAnsi" w:hAnsiTheme="majorHAnsi"/>
                <w:b/>
                <w:sz w:val="20"/>
                <w:szCs w:val="20"/>
              </w:rPr>
              <w:t>General Disorders and Administration Site Conditions</w:t>
            </w:r>
          </w:p>
        </w:tc>
      </w:tr>
      <w:tr w:rsidR="00D557EC" w:rsidRPr="00D557EC" w14:paraId="2BCBA3E8" w14:textId="77777777" w:rsidTr="49225FE4">
        <w:tc>
          <w:tcPr>
            <w:tcW w:w="2657" w:type="dxa"/>
          </w:tcPr>
          <w:p w14:paraId="038EAC18" w14:textId="76BD20B7" w:rsidR="009F552B" w:rsidRPr="00D557EC" w:rsidRDefault="009F552B" w:rsidP="0047125B">
            <w:pPr>
              <w:ind w:left="0"/>
              <w:rPr>
                <w:rFonts w:asciiTheme="majorHAnsi" w:hAnsiTheme="majorHAnsi"/>
                <w:sz w:val="20"/>
                <w:szCs w:val="20"/>
              </w:rPr>
            </w:pPr>
            <w:proofErr w:type="spellStart"/>
            <w:r w:rsidRPr="00D557EC">
              <w:rPr>
                <w:rFonts w:asciiTheme="majorHAnsi" w:hAnsiTheme="majorHAnsi"/>
                <w:sz w:val="20"/>
                <w:szCs w:val="20"/>
              </w:rPr>
              <w:t>Fatigue</w:t>
            </w:r>
            <w:r w:rsidRPr="00D557EC">
              <w:rPr>
                <w:rFonts w:asciiTheme="majorHAnsi" w:hAnsiTheme="majorHAnsi"/>
                <w:sz w:val="20"/>
                <w:szCs w:val="20"/>
                <w:vertAlign w:val="superscript"/>
              </w:rPr>
              <w:t>a</w:t>
            </w:r>
            <w:proofErr w:type="spellEnd"/>
          </w:p>
        </w:tc>
        <w:tc>
          <w:tcPr>
            <w:tcW w:w="1036" w:type="dxa"/>
          </w:tcPr>
          <w:p w14:paraId="136CB6E4" w14:textId="77777777" w:rsidR="009F552B" w:rsidRPr="00D557EC" w:rsidRDefault="009F552B" w:rsidP="0047125B">
            <w:pPr>
              <w:ind w:left="0"/>
              <w:rPr>
                <w:rFonts w:asciiTheme="majorHAnsi" w:hAnsiTheme="majorHAnsi"/>
                <w:sz w:val="20"/>
                <w:szCs w:val="20"/>
              </w:rPr>
            </w:pPr>
          </w:p>
        </w:tc>
        <w:tc>
          <w:tcPr>
            <w:tcW w:w="1121" w:type="dxa"/>
          </w:tcPr>
          <w:p w14:paraId="4CB0F5B6" w14:textId="64CCDA73" w:rsidR="009F552B" w:rsidRPr="00D557EC" w:rsidRDefault="002075FE"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3BCF1964" w14:textId="77777777" w:rsidR="009F552B" w:rsidRPr="00D557EC" w:rsidRDefault="009F552B" w:rsidP="0047125B">
            <w:pPr>
              <w:ind w:left="0"/>
              <w:rPr>
                <w:rFonts w:asciiTheme="majorHAnsi" w:hAnsiTheme="majorHAnsi"/>
                <w:sz w:val="20"/>
                <w:szCs w:val="20"/>
              </w:rPr>
            </w:pPr>
          </w:p>
        </w:tc>
        <w:tc>
          <w:tcPr>
            <w:tcW w:w="1276" w:type="dxa"/>
          </w:tcPr>
          <w:p w14:paraId="130DD5BE" w14:textId="77777777" w:rsidR="009F552B" w:rsidRPr="00D557EC" w:rsidRDefault="009F552B" w:rsidP="0047125B">
            <w:pPr>
              <w:ind w:left="0"/>
              <w:rPr>
                <w:rFonts w:asciiTheme="majorHAnsi" w:hAnsiTheme="majorHAnsi"/>
                <w:sz w:val="20"/>
                <w:szCs w:val="20"/>
              </w:rPr>
            </w:pPr>
          </w:p>
        </w:tc>
        <w:tc>
          <w:tcPr>
            <w:tcW w:w="1224" w:type="dxa"/>
          </w:tcPr>
          <w:p w14:paraId="14CD8748" w14:textId="77777777" w:rsidR="009F552B" w:rsidRPr="00D557EC" w:rsidRDefault="009F552B" w:rsidP="0047125B">
            <w:pPr>
              <w:ind w:left="0"/>
              <w:rPr>
                <w:rFonts w:asciiTheme="majorHAnsi" w:hAnsiTheme="majorHAnsi"/>
                <w:sz w:val="20"/>
                <w:szCs w:val="20"/>
              </w:rPr>
            </w:pPr>
          </w:p>
        </w:tc>
      </w:tr>
      <w:tr w:rsidR="00D557EC" w:rsidRPr="00D557EC" w14:paraId="3BC26FFA" w14:textId="77777777" w:rsidTr="49225FE4">
        <w:tc>
          <w:tcPr>
            <w:tcW w:w="2657" w:type="dxa"/>
          </w:tcPr>
          <w:p w14:paraId="58B41237" w14:textId="1A60AC25" w:rsidR="009F552B" w:rsidRPr="00D557EC" w:rsidRDefault="009F552B" w:rsidP="0047125B">
            <w:pPr>
              <w:ind w:left="0"/>
              <w:rPr>
                <w:rFonts w:asciiTheme="majorHAnsi" w:hAnsiTheme="majorHAnsi"/>
                <w:sz w:val="20"/>
                <w:szCs w:val="20"/>
              </w:rPr>
            </w:pPr>
            <w:r w:rsidRPr="00D557EC">
              <w:rPr>
                <w:rFonts w:asciiTheme="majorHAnsi" w:hAnsiTheme="majorHAnsi"/>
                <w:sz w:val="20"/>
                <w:szCs w:val="20"/>
              </w:rPr>
              <w:t xml:space="preserve">Injection Site </w:t>
            </w:r>
            <w:proofErr w:type="spellStart"/>
            <w:r w:rsidRPr="00D557EC">
              <w:rPr>
                <w:rFonts w:asciiTheme="majorHAnsi" w:hAnsiTheme="majorHAnsi"/>
                <w:sz w:val="20"/>
                <w:szCs w:val="20"/>
              </w:rPr>
              <w:t>Reaction</w:t>
            </w:r>
            <w:r w:rsidRPr="00D557EC">
              <w:rPr>
                <w:rFonts w:asciiTheme="majorHAnsi" w:hAnsiTheme="majorHAnsi"/>
                <w:sz w:val="20"/>
                <w:szCs w:val="20"/>
                <w:vertAlign w:val="superscript"/>
              </w:rPr>
              <w:t>a</w:t>
            </w:r>
            <w:proofErr w:type="spellEnd"/>
          </w:p>
        </w:tc>
        <w:tc>
          <w:tcPr>
            <w:tcW w:w="1036" w:type="dxa"/>
          </w:tcPr>
          <w:p w14:paraId="0F2BB89A" w14:textId="77777777" w:rsidR="009F552B" w:rsidRPr="00D557EC" w:rsidRDefault="009F552B" w:rsidP="0047125B">
            <w:pPr>
              <w:ind w:left="0"/>
              <w:rPr>
                <w:rFonts w:asciiTheme="majorHAnsi" w:hAnsiTheme="majorHAnsi"/>
                <w:sz w:val="20"/>
                <w:szCs w:val="20"/>
              </w:rPr>
            </w:pPr>
          </w:p>
        </w:tc>
        <w:tc>
          <w:tcPr>
            <w:tcW w:w="1121" w:type="dxa"/>
          </w:tcPr>
          <w:p w14:paraId="1B559FA6" w14:textId="21E56D15" w:rsidR="009F552B" w:rsidRPr="00D557EC" w:rsidRDefault="002075FE"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3EDA6385" w14:textId="77777777" w:rsidR="009F552B" w:rsidRPr="00D557EC" w:rsidRDefault="009F552B" w:rsidP="0047125B">
            <w:pPr>
              <w:ind w:left="0"/>
              <w:rPr>
                <w:rFonts w:asciiTheme="majorHAnsi" w:hAnsiTheme="majorHAnsi"/>
                <w:sz w:val="20"/>
                <w:szCs w:val="20"/>
              </w:rPr>
            </w:pPr>
          </w:p>
        </w:tc>
        <w:tc>
          <w:tcPr>
            <w:tcW w:w="1276" w:type="dxa"/>
          </w:tcPr>
          <w:p w14:paraId="5B28B257" w14:textId="77777777" w:rsidR="009F552B" w:rsidRPr="00D557EC" w:rsidRDefault="009F552B" w:rsidP="0047125B">
            <w:pPr>
              <w:ind w:left="0"/>
              <w:rPr>
                <w:rFonts w:asciiTheme="majorHAnsi" w:hAnsiTheme="majorHAnsi"/>
                <w:sz w:val="20"/>
                <w:szCs w:val="20"/>
              </w:rPr>
            </w:pPr>
          </w:p>
        </w:tc>
        <w:tc>
          <w:tcPr>
            <w:tcW w:w="1224" w:type="dxa"/>
          </w:tcPr>
          <w:p w14:paraId="434EA951" w14:textId="77777777" w:rsidR="009F552B" w:rsidRPr="00D557EC" w:rsidRDefault="009F552B" w:rsidP="0047125B">
            <w:pPr>
              <w:ind w:left="0"/>
              <w:rPr>
                <w:rFonts w:asciiTheme="majorHAnsi" w:hAnsiTheme="majorHAnsi"/>
                <w:sz w:val="20"/>
                <w:szCs w:val="20"/>
              </w:rPr>
            </w:pPr>
          </w:p>
        </w:tc>
      </w:tr>
      <w:tr w:rsidR="00D557EC" w:rsidRPr="00D557EC" w14:paraId="258DCC29" w14:textId="77777777" w:rsidTr="49225FE4">
        <w:tc>
          <w:tcPr>
            <w:tcW w:w="8590" w:type="dxa"/>
            <w:gridSpan w:val="6"/>
          </w:tcPr>
          <w:p w14:paraId="1BDDC2FB" w14:textId="12833AF3" w:rsidR="005C3D09" w:rsidRPr="00D557EC" w:rsidRDefault="005C3D09" w:rsidP="0047125B">
            <w:pPr>
              <w:ind w:left="0"/>
              <w:rPr>
                <w:rFonts w:asciiTheme="majorHAnsi" w:hAnsiTheme="majorHAnsi"/>
                <w:sz w:val="20"/>
                <w:szCs w:val="20"/>
              </w:rPr>
            </w:pPr>
            <w:r w:rsidRPr="00D557EC">
              <w:rPr>
                <w:rFonts w:asciiTheme="majorHAnsi" w:hAnsiTheme="majorHAnsi"/>
                <w:b/>
                <w:sz w:val="20"/>
                <w:szCs w:val="20"/>
              </w:rPr>
              <w:lastRenderedPageBreak/>
              <w:t>Immune System Disorders</w:t>
            </w:r>
          </w:p>
        </w:tc>
      </w:tr>
      <w:tr w:rsidR="00D557EC" w:rsidRPr="00D557EC" w14:paraId="3F9A8D3B" w14:textId="77777777" w:rsidTr="49225FE4">
        <w:tc>
          <w:tcPr>
            <w:tcW w:w="2657" w:type="dxa"/>
          </w:tcPr>
          <w:p w14:paraId="6A2507D2" w14:textId="18F17E17" w:rsidR="005C3D09" w:rsidRPr="00D557EC" w:rsidRDefault="005C3D09" w:rsidP="0047125B">
            <w:pPr>
              <w:ind w:left="0"/>
              <w:rPr>
                <w:rFonts w:asciiTheme="majorHAnsi" w:hAnsiTheme="majorHAnsi"/>
                <w:sz w:val="20"/>
                <w:szCs w:val="20"/>
              </w:rPr>
            </w:pPr>
            <w:r w:rsidRPr="00D557EC">
              <w:rPr>
                <w:rFonts w:asciiTheme="majorHAnsi" w:hAnsiTheme="majorHAnsi"/>
                <w:sz w:val="20"/>
                <w:szCs w:val="20"/>
              </w:rPr>
              <w:t>Hypersensitivity</w:t>
            </w:r>
          </w:p>
        </w:tc>
        <w:tc>
          <w:tcPr>
            <w:tcW w:w="1036" w:type="dxa"/>
          </w:tcPr>
          <w:p w14:paraId="29A9FD6D" w14:textId="77777777" w:rsidR="005C3D09" w:rsidRPr="00D557EC" w:rsidRDefault="005C3D09" w:rsidP="0047125B">
            <w:pPr>
              <w:ind w:left="0"/>
              <w:rPr>
                <w:rFonts w:asciiTheme="majorHAnsi" w:hAnsiTheme="majorHAnsi"/>
                <w:sz w:val="20"/>
                <w:szCs w:val="20"/>
              </w:rPr>
            </w:pPr>
          </w:p>
        </w:tc>
        <w:tc>
          <w:tcPr>
            <w:tcW w:w="1121" w:type="dxa"/>
          </w:tcPr>
          <w:p w14:paraId="796BF4EB" w14:textId="37ACF8D9" w:rsidR="005C3D09" w:rsidRPr="00D557EC" w:rsidRDefault="005C3D09" w:rsidP="0047125B">
            <w:pPr>
              <w:ind w:left="0"/>
              <w:rPr>
                <w:rFonts w:asciiTheme="majorHAnsi" w:hAnsiTheme="majorHAnsi"/>
                <w:sz w:val="20"/>
                <w:szCs w:val="20"/>
              </w:rPr>
            </w:pPr>
            <w:r w:rsidRPr="00D557EC">
              <w:rPr>
                <w:rFonts w:asciiTheme="majorHAnsi" w:hAnsiTheme="majorHAnsi"/>
                <w:sz w:val="20"/>
                <w:szCs w:val="20"/>
              </w:rPr>
              <w:t>X</w:t>
            </w:r>
          </w:p>
        </w:tc>
        <w:tc>
          <w:tcPr>
            <w:tcW w:w="1276" w:type="dxa"/>
          </w:tcPr>
          <w:p w14:paraId="3D9FCFA9" w14:textId="77777777" w:rsidR="005C3D09" w:rsidRPr="00D557EC" w:rsidRDefault="005C3D09" w:rsidP="0047125B">
            <w:pPr>
              <w:ind w:left="0"/>
              <w:rPr>
                <w:rFonts w:asciiTheme="majorHAnsi" w:hAnsiTheme="majorHAnsi"/>
                <w:sz w:val="20"/>
                <w:szCs w:val="20"/>
              </w:rPr>
            </w:pPr>
          </w:p>
        </w:tc>
        <w:tc>
          <w:tcPr>
            <w:tcW w:w="1276" w:type="dxa"/>
          </w:tcPr>
          <w:p w14:paraId="36EE5CA3" w14:textId="77777777" w:rsidR="005C3D09" w:rsidRPr="00D557EC" w:rsidRDefault="005C3D09" w:rsidP="0047125B">
            <w:pPr>
              <w:ind w:left="0"/>
              <w:rPr>
                <w:rFonts w:asciiTheme="majorHAnsi" w:hAnsiTheme="majorHAnsi"/>
                <w:sz w:val="20"/>
                <w:szCs w:val="20"/>
              </w:rPr>
            </w:pPr>
          </w:p>
        </w:tc>
        <w:tc>
          <w:tcPr>
            <w:tcW w:w="1224" w:type="dxa"/>
          </w:tcPr>
          <w:p w14:paraId="7164B5AC" w14:textId="77777777" w:rsidR="005C3D09" w:rsidRPr="00D557EC" w:rsidRDefault="005C3D09" w:rsidP="0047125B">
            <w:pPr>
              <w:ind w:left="0"/>
              <w:rPr>
                <w:rFonts w:asciiTheme="majorHAnsi" w:hAnsiTheme="majorHAnsi"/>
                <w:sz w:val="20"/>
                <w:szCs w:val="20"/>
              </w:rPr>
            </w:pPr>
          </w:p>
        </w:tc>
      </w:tr>
      <w:tr w:rsidR="002075FE" w:rsidRPr="009378FB" w14:paraId="07B9D58F" w14:textId="77777777" w:rsidTr="49225FE4">
        <w:tc>
          <w:tcPr>
            <w:tcW w:w="8590" w:type="dxa"/>
            <w:gridSpan w:val="6"/>
          </w:tcPr>
          <w:p w14:paraId="449E4B41" w14:textId="399BAD1E" w:rsidR="002075FE" w:rsidRPr="009378FB" w:rsidRDefault="002075FE" w:rsidP="0047125B">
            <w:pPr>
              <w:ind w:left="0"/>
              <w:rPr>
                <w:rFonts w:asciiTheme="majorHAnsi" w:hAnsiTheme="majorHAnsi"/>
                <w:b/>
                <w:sz w:val="20"/>
                <w:szCs w:val="20"/>
              </w:rPr>
            </w:pPr>
            <w:r w:rsidRPr="009378FB">
              <w:rPr>
                <w:rFonts w:asciiTheme="majorHAnsi" w:hAnsiTheme="majorHAnsi"/>
                <w:b/>
                <w:sz w:val="20"/>
                <w:szCs w:val="20"/>
              </w:rPr>
              <w:t>Metabolism and Nutrition Disorders</w:t>
            </w:r>
          </w:p>
        </w:tc>
      </w:tr>
      <w:tr w:rsidR="00B201B8" w:rsidRPr="009378FB" w14:paraId="5A630897" w14:textId="77777777" w:rsidTr="49225FE4">
        <w:tc>
          <w:tcPr>
            <w:tcW w:w="2657" w:type="dxa"/>
          </w:tcPr>
          <w:p w14:paraId="553B3AFB" w14:textId="7A9EDA28" w:rsidR="00B201B8" w:rsidRPr="009378FB" w:rsidRDefault="00B201B8" w:rsidP="0047125B">
            <w:pPr>
              <w:ind w:left="0"/>
              <w:rPr>
                <w:rFonts w:asciiTheme="majorHAnsi" w:hAnsiTheme="majorHAnsi"/>
                <w:sz w:val="20"/>
                <w:szCs w:val="20"/>
              </w:rPr>
            </w:pPr>
            <w:r w:rsidRPr="009378FB">
              <w:rPr>
                <w:rFonts w:asciiTheme="majorHAnsi" w:hAnsiTheme="majorHAnsi"/>
                <w:sz w:val="20"/>
                <w:szCs w:val="20"/>
              </w:rPr>
              <w:t>Decreased Appetite</w:t>
            </w:r>
          </w:p>
        </w:tc>
        <w:tc>
          <w:tcPr>
            <w:tcW w:w="1036" w:type="dxa"/>
          </w:tcPr>
          <w:p w14:paraId="5C529502" w14:textId="77777777" w:rsidR="00B201B8" w:rsidRPr="009378FB" w:rsidRDefault="00B201B8" w:rsidP="0047125B">
            <w:pPr>
              <w:ind w:left="0"/>
              <w:rPr>
                <w:rFonts w:asciiTheme="majorHAnsi" w:hAnsiTheme="majorHAnsi"/>
                <w:sz w:val="20"/>
                <w:szCs w:val="20"/>
              </w:rPr>
            </w:pPr>
          </w:p>
        </w:tc>
        <w:tc>
          <w:tcPr>
            <w:tcW w:w="1121" w:type="dxa"/>
          </w:tcPr>
          <w:p w14:paraId="672B6828" w14:textId="724F9EAA" w:rsidR="00B201B8" w:rsidRPr="009378FB" w:rsidRDefault="002075FE" w:rsidP="0047125B">
            <w:pPr>
              <w:ind w:left="0"/>
              <w:rPr>
                <w:rFonts w:asciiTheme="majorHAnsi" w:hAnsiTheme="majorHAnsi"/>
                <w:sz w:val="20"/>
                <w:szCs w:val="20"/>
              </w:rPr>
            </w:pPr>
            <w:r w:rsidRPr="009378FB">
              <w:rPr>
                <w:rFonts w:asciiTheme="majorHAnsi" w:hAnsiTheme="majorHAnsi"/>
                <w:sz w:val="20"/>
                <w:szCs w:val="20"/>
              </w:rPr>
              <w:t>X</w:t>
            </w:r>
          </w:p>
        </w:tc>
        <w:tc>
          <w:tcPr>
            <w:tcW w:w="1276" w:type="dxa"/>
          </w:tcPr>
          <w:p w14:paraId="0747BF18" w14:textId="77777777" w:rsidR="00B201B8" w:rsidRPr="009378FB" w:rsidRDefault="00B201B8" w:rsidP="0047125B">
            <w:pPr>
              <w:ind w:left="0"/>
              <w:rPr>
                <w:rFonts w:asciiTheme="majorHAnsi" w:hAnsiTheme="majorHAnsi"/>
                <w:sz w:val="20"/>
                <w:szCs w:val="20"/>
              </w:rPr>
            </w:pPr>
          </w:p>
        </w:tc>
        <w:tc>
          <w:tcPr>
            <w:tcW w:w="1276" w:type="dxa"/>
          </w:tcPr>
          <w:p w14:paraId="667AB928" w14:textId="77777777" w:rsidR="00B201B8" w:rsidRPr="009378FB" w:rsidRDefault="00B201B8" w:rsidP="0047125B">
            <w:pPr>
              <w:ind w:left="0"/>
              <w:rPr>
                <w:rFonts w:asciiTheme="majorHAnsi" w:hAnsiTheme="majorHAnsi"/>
                <w:sz w:val="20"/>
                <w:szCs w:val="20"/>
              </w:rPr>
            </w:pPr>
          </w:p>
        </w:tc>
        <w:tc>
          <w:tcPr>
            <w:tcW w:w="1224" w:type="dxa"/>
          </w:tcPr>
          <w:p w14:paraId="0D1E31A4" w14:textId="77777777" w:rsidR="00B201B8" w:rsidRPr="009378FB" w:rsidRDefault="00B201B8" w:rsidP="0047125B">
            <w:pPr>
              <w:ind w:left="0"/>
              <w:rPr>
                <w:rFonts w:asciiTheme="majorHAnsi" w:hAnsiTheme="majorHAnsi"/>
                <w:sz w:val="20"/>
                <w:szCs w:val="20"/>
              </w:rPr>
            </w:pPr>
          </w:p>
        </w:tc>
      </w:tr>
      <w:tr w:rsidR="002075FE" w:rsidRPr="009378FB" w14:paraId="19FC88D7" w14:textId="77777777" w:rsidTr="49225FE4">
        <w:tc>
          <w:tcPr>
            <w:tcW w:w="8590" w:type="dxa"/>
            <w:gridSpan w:val="6"/>
          </w:tcPr>
          <w:p w14:paraId="062D7C0C" w14:textId="5C891663" w:rsidR="002075FE" w:rsidRPr="009378FB" w:rsidRDefault="002075FE" w:rsidP="0047125B">
            <w:pPr>
              <w:ind w:left="0"/>
              <w:rPr>
                <w:rFonts w:asciiTheme="majorHAnsi" w:hAnsiTheme="majorHAnsi"/>
                <w:sz w:val="20"/>
                <w:szCs w:val="20"/>
              </w:rPr>
            </w:pPr>
            <w:proofErr w:type="spellStart"/>
            <w:r w:rsidRPr="009378FB">
              <w:rPr>
                <w:rFonts w:asciiTheme="majorHAnsi" w:hAnsiTheme="majorHAnsi"/>
                <w:sz w:val="20"/>
                <w:szCs w:val="20"/>
              </w:rPr>
              <w:t>Hypoglyc</w:t>
            </w:r>
            <w:r w:rsidR="001A4976" w:rsidRPr="009378FB">
              <w:rPr>
                <w:rFonts w:asciiTheme="majorHAnsi" w:hAnsiTheme="majorHAnsi"/>
                <w:sz w:val="20"/>
                <w:szCs w:val="20"/>
              </w:rPr>
              <w:t>a</w:t>
            </w:r>
            <w:r w:rsidRPr="009378FB">
              <w:rPr>
                <w:rFonts w:asciiTheme="majorHAnsi" w:hAnsiTheme="majorHAnsi"/>
                <w:sz w:val="20"/>
                <w:szCs w:val="20"/>
              </w:rPr>
              <w:t>emia</w:t>
            </w:r>
            <w:r w:rsidRPr="009378FB">
              <w:rPr>
                <w:rFonts w:asciiTheme="majorHAnsi" w:hAnsiTheme="majorHAnsi"/>
                <w:sz w:val="20"/>
                <w:szCs w:val="20"/>
                <w:vertAlign w:val="superscript"/>
              </w:rPr>
              <w:t>b</w:t>
            </w:r>
            <w:proofErr w:type="spellEnd"/>
          </w:p>
        </w:tc>
      </w:tr>
      <w:tr w:rsidR="002075FE" w:rsidRPr="009378FB" w14:paraId="4A48EFE4" w14:textId="77777777" w:rsidTr="49225FE4">
        <w:tc>
          <w:tcPr>
            <w:tcW w:w="8590" w:type="dxa"/>
            <w:gridSpan w:val="6"/>
          </w:tcPr>
          <w:p w14:paraId="6F206ED6" w14:textId="122CBDB1" w:rsidR="002075FE" w:rsidRPr="009378FB" w:rsidRDefault="002075FE" w:rsidP="0047125B">
            <w:pPr>
              <w:ind w:left="0"/>
              <w:rPr>
                <w:rFonts w:asciiTheme="majorHAnsi" w:hAnsiTheme="majorHAnsi"/>
                <w:sz w:val="20"/>
                <w:szCs w:val="20"/>
              </w:rPr>
            </w:pPr>
            <w:proofErr w:type="spellStart"/>
            <w:r w:rsidRPr="009378FB">
              <w:rPr>
                <w:rFonts w:asciiTheme="majorHAnsi" w:hAnsiTheme="majorHAnsi"/>
                <w:sz w:val="20"/>
                <w:szCs w:val="20"/>
              </w:rPr>
              <w:t>Hypoglyc</w:t>
            </w:r>
            <w:r w:rsidR="001A4976" w:rsidRPr="009378FB">
              <w:rPr>
                <w:rFonts w:asciiTheme="majorHAnsi" w:hAnsiTheme="majorHAnsi"/>
                <w:sz w:val="20"/>
                <w:szCs w:val="20"/>
              </w:rPr>
              <w:t>a</w:t>
            </w:r>
            <w:r w:rsidRPr="009378FB">
              <w:rPr>
                <w:rFonts w:asciiTheme="majorHAnsi" w:hAnsiTheme="majorHAnsi"/>
                <w:sz w:val="20"/>
                <w:szCs w:val="20"/>
              </w:rPr>
              <w:t>emia</w:t>
            </w:r>
            <w:proofErr w:type="spellEnd"/>
            <w:r w:rsidRPr="009378FB">
              <w:rPr>
                <w:rFonts w:asciiTheme="majorHAnsi" w:hAnsiTheme="majorHAnsi"/>
                <w:sz w:val="20"/>
                <w:szCs w:val="20"/>
              </w:rPr>
              <w:t xml:space="preserve"> with concomitant secretagogues/insulin</w:t>
            </w:r>
          </w:p>
        </w:tc>
      </w:tr>
      <w:tr w:rsidR="00B201B8" w:rsidRPr="009378FB" w14:paraId="7943C7A3" w14:textId="77777777" w:rsidTr="49225FE4">
        <w:tc>
          <w:tcPr>
            <w:tcW w:w="2657" w:type="dxa"/>
          </w:tcPr>
          <w:p w14:paraId="646138E2" w14:textId="1A56301F" w:rsidR="00B201B8" w:rsidRPr="009378FB" w:rsidRDefault="00B55B0C" w:rsidP="0047125B">
            <w:pPr>
              <w:ind w:left="0"/>
              <w:rPr>
                <w:rFonts w:asciiTheme="majorHAnsi" w:hAnsiTheme="majorHAnsi"/>
                <w:sz w:val="20"/>
                <w:szCs w:val="20"/>
              </w:rPr>
            </w:pPr>
            <w:r w:rsidRPr="009378FB">
              <w:rPr>
                <w:rFonts w:asciiTheme="majorHAnsi" w:hAnsiTheme="majorHAnsi"/>
                <w:sz w:val="20"/>
                <w:szCs w:val="20"/>
              </w:rPr>
              <w:t>-add on to basal</w:t>
            </w:r>
            <w:r w:rsidR="001A4976" w:rsidRPr="009378FB">
              <w:rPr>
                <w:rFonts w:asciiTheme="majorHAnsi" w:hAnsiTheme="majorHAnsi"/>
                <w:sz w:val="20"/>
                <w:szCs w:val="20"/>
              </w:rPr>
              <w:t xml:space="preserve"> </w:t>
            </w:r>
            <w:r w:rsidRPr="009378FB">
              <w:rPr>
                <w:rFonts w:asciiTheme="majorHAnsi" w:hAnsiTheme="majorHAnsi"/>
                <w:sz w:val="20"/>
                <w:szCs w:val="20"/>
              </w:rPr>
              <w:t>insulin, with or</w:t>
            </w:r>
            <w:r w:rsidR="001A4976" w:rsidRPr="009378FB">
              <w:rPr>
                <w:rFonts w:asciiTheme="majorHAnsi" w:hAnsiTheme="majorHAnsi"/>
                <w:sz w:val="20"/>
                <w:szCs w:val="20"/>
              </w:rPr>
              <w:t xml:space="preserve"> </w:t>
            </w:r>
            <w:r w:rsidRPr="009378FB">
              <w:rPr>
                <w:rFonts w:asciiTheme="majorHAnsi" w:hAnsiTheme="majorHAnsi"/>
                <w:sz w:val="20"/>
                <w:szCs w:val="20"/>
              </w:rPr>
              <w:t>without metformin</w:t>
            </w:r>
          </w:p>
        </w:tc>
        <w:tc>
          <w:tcPr>
            <w:tcW w:w="1036" w:type="dxa"/>
          </w:tcPr>
          <w:p w14:paraId="00D01F15" w14:textId="35048E31" w:rsidR="00B201B8" w:rsidRPr="009378FB" w:rsidRDefault="002075FE" w:rsidP="0047125B">
            <w:pPr>
              <w:ind w:left="0"/>
              <w:rPr>
                <w:rFonts w:asciiTheme="majorHAnsi" w:hAnsiTheme="majorHAnsi"/>
                <w:sz w:val="20"/>
                <w:szCs w:val="20"/>
              </w:rPr>
            </w:pPr>
            <w:r w:rsidRPr="009378FB">
              <w:rPr>
                <w:rFonts w:asciiTheme="majorHAnsi" w:hAnsiTheme="majorHAnsi"/>
                <w:sz w:val="20"/>
                <w:szCs w:val="20"/>
              </w:rPr>
              <w:t>X</w:t>
            </w:r>
          </w:p>
        </w:tc>
        <w:tc>
          <w:tcPr>
            <w:tcW w:w="1121" w:type="dxa"/>
          </w:tcPr>
          <w:p w14:paraId="4B450819" w14:textId="77777777" w:rsidR="00B201B8" w:rsidRPr="009378FB" w:rsidRDefault="00B201B8" w:rsidP="0047125B">
            <w:pPr>
              <w:ind w:left="0"/>
              <w:rPr>
                <w:rFonts w:asciiTheme="majorHAnsi" w:hAnsiTheme="majorHAnsi"/>
                <w:sz w:val="20"/>
                <w:szCs w:val="20"/>
              </w:rPr>
            </w:pPr>
          </w:p>
        </w:tc>
        <w:tc>
          <w:tcPr>
            <w:tcW w:w="1276" w:type="dxa"/>
          </w:tcPr>
          <w:p w14:paraId="32548C03" w14:textId="77777777" w:rsidR="00B201B8" w:rsidRPr="009378FB" w:rsidRDefault="00B201B8" w:rsidP="0047125B">
            <w:pPr>
              <w:ind w:left="0"/>
              <w:rPr>
                <w:rFonts w:asciiTheme="majorHAnsi" w:hAnsiTheme="majorHAnsi"/>
                <w:sz w:val="20"/>
                <w:szCs w:val="20"/>
              </w:rPr>
            </w:pPr>
          </w:p>
        </w:tc>
        <w:tc>
          <w:tcPr>
            <w:tcW w:w="1276" w:type="dxa"/>
          </w:tcPr>
          <w:p w14:paraId="708C27BA" w14:textId="77777777" w:rsidR="00B201B8" w:rsidRPr="009378FB" w:rsidRDefault="00B201B8" w:rsidP="0047125B">
            <w:pPr>
              <w:ind w:left="0"/>
              <w:rPr>
                <w:rFonts w:asciiTheme="majorHAnsi" w:hAnsiTheme="majorHAnsi"/>
                <w:sz w:val="20"/>
                <w:szCs w:val="20"/>
              </w:rPr>
            </w:pPr>
          </w:p>
        </w:tc>
        <w:tc>
          <w:tcPr>
            <w:tcW w:w="1224" w:type="dxa"/>
          </w:tcPr>
          <w:p w14:paraId="4BDD0634" w14:textId="77777777" w:rsidR="00B201B8" w:rsidRPr="009378FB" w:rsidRDefault="00B201B8" w:rsidP="0047125B">
            <w:pPr>
              <w:ind w:left="0"/>
              <w:rPr>
                <w:rFonts w:asciiTheme="majorHAnsi" w:hAnsiTheme="majorHAnsi"/>
                <w:sz w:val="20"/>
                <w:szCs w:val="20"/>
              </w:rPr>
            </w:pPr>
          </w:p>
        </w:tc>
      </w:tr>
      <w:tr w:rsidR="00B55B0C" w:rsidRPr="009378FB" w14:paraId="79D5426B" w14:textId="77777777" w:rsidTr="49225FE4">
        <w:tc>
          <w:tcPr>
            <w:tcW w:w="2657" w:type="dxa"/>
          </w:tcPr>
          <w:p w14:paraId="5D8219B4" w14:textId="3DE67F45" w:rsidR="00B55B0C" w:rsidRPr="009378FB" w:rsidRDefault="002075FE" w:rsidP="0047125B">
            <w:pPr>
              <w:ind w:left="0"/>
              <w:rPr>
                <w:rFonts w:asciiTheme="majorHAnsi" w:hAnsiTheme="majorHAnsi"/>
                <w:sz w:val="20"/>
                <w:szCs w:val="20"/>
              </w:rPr>
            </w:pPr>
            <w:r w:rsidRPr="009378FB">
              <w:rPr>
                <w:rFonts w:asciiTheme="majorHAnsi" w:hAnsiTheme="majorHAnsi"/>
                <w:sz w:val="20"/>
                <w:szCs w:val="20"/>
              </w:rPr>
              <w:t>-</w:t>
            </w:r>
            <w:r w:rsidR="00B55B0C" w:rsidRPr="009378FB">
              <w:rPr>
                <w:rFonts w:asciiTheme="majorHAnsi" w:hAnsiTheme="majorHAnsi"/>
                <w:sz w:val="20"/>
                <w:szCs w:val="20"/>
              </w:rPr>
              <w:t>add on to</w:t>
            </w:r>
            <w:r w:rsidR="001A4976" w:rsidRPr="009378FB">
              <w:rPr>
                <w:rFonts w:asciiTheme="majorHAnsi" w:hAnsiTheme="majorHAnsi"/>
                <w:sz w:val="20"/>
                <w:szCs w:val="20"/>
              </w:rPr>
              <w:t xml:space="preserve"> s</w:t>
            </w:r>
            <w:r w:rsidR="00B55B0C" w:rsidRPr="009378FB">
              <w:rPr>
                <w:rFonts w:asciiTheme="majorHAnsi" w:hAnsiTheme="majorHAnsi"/>
                <w:sz w:val="20"/>
                <w:szCs w:val="20"/>
              </w:rPr>
              <w:t>ulfonylurea, with or</w:t>
            </w:r>
            <w:r w:rsidR="001A4976" w:rsidRPr="009378FB">
              <w:rPr>
                <w:rFonts w:asciiTheme="majorHAnsi" w:hAnsiTheme="majorHAnsi"/>
                <w:sz w:val="20"/>
                <w:szCs w:val="20"/>
              </w:rPr>
              <w:t xml:space="preserve"> </w:t>
            </w:r>
            <w:r w:rsidR="00B55B0C" w:rsidRPr="009378FB">
              <w:rPr>
                <w:rFonts w:asciiTheme="majorHAnsi" w:hAnsiTheme="majorHAnsi"/>
                <w:sz w:val="20"/>
                <w:szCs w:val="20"/>
              </w:rPr>
              <w:t>without metformin</w:t>
            </w:r>
            <w:r w:rsidR="001A4976" w:rsidRPr="009378FB">
              <w:rPr>
                <w:rFonts w:asciiTheme="majorHAnsi" w:hAnsiTheme="majorHAnsi"/>
                <w:sz w:val="20"/>
                <w:szCs w:val="20"/>
              </w:rPr>
              <w:t xml:space="preserve"> </w:t>
            </w:r>
            <w:r w:rsidR="00B55B0C" w:rsidRPr="009378FB">
              <w:rPr>
                <w:rFonts w:asciiTheme="majorHAnsi" w:hAnsiTheme="majorHAnsi"/>
                <w:sz w:val="20"/>
                <w:szCs w:val="20"/>
              </w:rPr>
              <w:t>and/or SGLT-2i</w:t>
            </w:r>
            <w:r w:rsidR="00B55B0C" w:rsidRPr="009378FB">
              <w:rPr>
                <w:rFonts w:asciiTheme="majorHAnsi" w:hAnsiTheme="majorHAnsi"/>
                <w:sz w:val="20"/>
                <w:szCs w:val="20"/>
                <w:vertAlign w:val="superscript"/>
              </w:rPr>
              <w:t>c</w:t>
            </w:r>
          </w:p>
        </w:tc>
        <w:tc>
          <w:tcPr>
            <w:tcW w:w="1036" w:type="dxa"/>
          </w:tcPr>
          <w:p w14:paraId="6320F3D7" w14:textId="0ACFB450" w:rsidR="00B55B0C" w:rsidRPr="009378FB" w:rsidRDefault="002075FE" w:rsidP="0047125B">
            <w:pPr>
              <w:ind w:left="0"/>
              <w:rPr>
                <w:rFonts w:asciiTheme="majorHAnsi" w:hAnsiTheme="majorHAnsi"/>
                <w:sz w:val="20"/>
                <w:szCs w:val="20"/>
              </w:rPr>
            </w:pPr>
            <w:r w:rsidRPr="009378FB">
              <w:rPr>
                <w:rFonts w:asciiTheme="majorHAnsi" w:hAnsiTheme="majorHAnsi"/>
                <w:sz w:val="20"/>
                <w:szCs w:val="20"/>
              </w:rPr>
              <w:t>X</w:t>
            </w:r>
          </w:p>
        </w:tc>
        <w:tc>
          <w:tcPr>
            <w:tcW w:w="1121" w:type="dxa"/>
          </w:tcPr>
          <w:p w14:paraId="02377D10" w14:textId="77777777" w:rsidR="00B55B0C" w:rsidRPr="009378FB" w:rsidRDefault="00B55B0C" w:rsidP="0047125B">
            <w:pPr>
              <w:ind w:left="0"/>
              <w:rPr>
                <w:rFonts w:asciiTheme="majorHAnsi" w:hAnsiTheme="majorHAnsi"/>
                <w:sz w:val="20"/>
                <w:szCs w:val="20"/>
              </w:rPr>
            </w:pPr>
          </w:p>
        </w:tc>
        <w:tc>
          <w:tcPr>
            <w:tcW w:w="1276" w:type="dxa"/>
          </w:tcPr>
          <w:p w14:paraId="25C58F41" w14:textId="77777777" w:rsidR="00B55B0C" w:rsidRPr="009378FB" w:rsidRDefault="00B55B0C" w:rsidP="0047125B">
            <w:pPr>
              <w:ind w:left="0"/>
              <w:rPr>
                <w:rFonts w:asciiTheme="majorHAnsi" w:hAnsiTheme="majorHAnsi"/>
                <w:sz w:val="20"/>
                <w:szCs w:val="20"/>
              </w:rPr>
            </w:pPr>
          </w:p>
        </w:tc>
        <w:tc>
          <w:tcPr>
            <w:tcW w:w="1276" w:type="dxa"/>
          </w:tcPr>
          <w:p w14:paraId="27156C2F" w14:textId="77777777" w:rsidR="00B55B0C" w:rsidRPr="009378FB" w:rsidRDefault="00B55B0C" w:rsidP="0047125B">
            <w:pPr>
              <w:ind w:left="0"/>
              <w:rPr>
                <w:rFonts w:asciiTheme="majorHAnsi" w:hAnsiTheme="majorHAnsi"/>
                <w:sz w:val="20"/>
                <w:szCs w:val="20"/>
              </w:rPr>
            </w:pPr>
          </w:p>
        </w:tc>
        <w:tc>
          <w:tcPr>
            <w:tcW w:w="1224" w:type="dxa"/>
          </w:tcPr>
          <w:p w14:paraId="7BE4210F" w14:textId="77777777" w:rsidR="00B55B0C" w:rsidRPr="009378FB" w:rsidRDefault="00B55B0C" w:rsidP="0047125B">
            <w:pPr>
              <w:ind w:left="0"/>
              <w:rPr>
                <w:rFonts w:asciiTheme="majorHAnsi" w:hAnsiTheme="majorHAnsi"/>
                <w:sz w:val="20"/>
                <w:szCs w:val="20"/>
              </w:rPr>
            </w:pPr>
          </w:p>
        </w:tc>
      </w:tr>
      <w:tr w:rsidR="002075FE" w:rsidRPr="009378FB" w14:paraId="4C5A2FEE" w14:textId="77777777" w:rsidTr="49225FE4">
        <w:tc>
          <w:tcPr>
            <w:tcW w:w="8590" w:type="dxa"/>
            <w:gridSpan w:val="6"/>
          </w:tcPr>
          <w:p w14:paraId="71470365" w14:textId="4EAD5AF3" w:rsidR="002075FE" w:rsidRPr="009378FB" w:rsidRDefault="002075FE" w:rsidP="0047125B">
            <w:pPr>
              <w:ind w:left="0"/>
              <w:rPr>
                <w:rFonts w:asciiTheme="majorHAnsi" w:hAnsiTheme="majorHAnsi"/>
                <w:sz w:val="20"/>
                <w:szCs w:val="20"/>
              </w:rPr>
            </w:pPr>
            <w:proofErr w:type="spellStart"/>
            <w:r w:rsidRPr="009378FB">
              <w:rPr>
                <w:rFonts w:asciiTheme="majorHAnsi" w:hAnsiTheme="majorHAnsi"/>
                <w:sz w:val="20"/>
                <w:szCs w:val="20"/>
              </w:rPr>
              <w:t>Hypoglyc</w:t>
            </w:r>
            <w:r w:rsidR="001A4976" w:rsidRPr="009378FB">
              <w:rPr>
                <w:rFonts w:asciiTheme="majorHAnsi" w:hAnsiTheme="majorHAnsi"/>
                <w:sz w:val="20"/>
                <w:szCs w:val="20"/>
              </w:rPr>
              <w:t>a</w:t>
            </w:r>
            <w:r w:rsidRPr="009378FB">
              <w:rPr>
                <w:rFonts w:asciiTheme="majorHAnsi" w:hAnsiTheme="majorHAnsi"/>
                <w:sz w:val="20"/>
                <w:szCs w:val="20"/>
              </w:rPr>
              <w:t>emia</w:t>
            </w:r>
            <w:proofErr w:type="spellEnd"/>
            <w:r w:rsidRPr="009378FB">
              <w:rPr>
                <w:rFonts w:asciiTheme="majorHAnsi" w:hAnsiTheme="majorHAnsi"/>
                <w:sz w:val="20"/>
                <w:szCs w:val="20"/>
              </w:rPr>
              <w:t xml:space="preserve"> without concomitant secretagogues/insulin</w:t>
            </w:r>
          </w:p>
        </w:tc>
      </w:tr>
      <w:tr w:rsidR="00072BA5" w:rsidRPr="009378FB" w14:paraId="3B96FA92" w14:textId="77777777" w:rsidTr="49225FE4">
        <w:tc>
          <w:tcPr>
            <w:tcW w:w="2657" w:type="dxa"/>
          </w:tcPr>
          <w:p w14:paraId="442635B7" w14:textId="77777777" w:rsidR="005B2E84" w:rsidRPr="009378FB" w:rsidRDefault="005B2E84" w:rsidP="0047125B">
            <w:pPr>
              <w:ind w:left="0"/>
              <w:rPr>
                <w:rFonts w:asciiTheme="majorHAnsi" w:hAnsiTheme="majorHAnsi"/>
                <w:sz w:val="20"/>
                <w:szCs w:val="20"/>
              </w:rPr>
            </w:pPr>
            <w:r w:rsidRPr="009378FB">
              <w:rPr>
                <w:rFonts w:asciiTheme="majorHAnsi" w:hAnsiTheme="majorHAnsi"/>
                <w:sz w:val="20"/>
                <w:szCs w:val="20"/>
              </w:rPr>
              <w:t>- add on to metformin</w:t>
            </w:r>
          </w:p>
          <w:p w14:paraId="49D39142" w14:textId="08E781EE" w:rsidR="00072BA5" w:rsidRPr="009378FB" w:rsidRDefault="005B2E84" w:rsidP="0047125B">
            <w:pPr>
              <w:ind w:left="0"/>
              <w:rPr>
                <w:rFonts w:asciiTheme="majorHAnsi" w:hAnsiTheme="majorHAnsi"/>
                <w:sz w:val="20"/>
                <w:szCs w:val="20"/>
              </w:rPr>
            </w:pPr>
            <w:r w:rsidRPr="009378FB">
              <w:rPr>
                <w:rFonts w:asciiTheme="majorHAnsi" w:hAnsiTheme="majorHAnsi"/>
                <w:sz w:val="20"/>
                <w:szCs w:val="20"/>
              </w:rPr>
              <w:t>and SGLT2i</w:t>
            </w:r>
            <w:r w:rsidRPr="009378FB">
              <w:rPr>
                <w:rFonts w:asciiTheme="majorHAnsi" w:hAnsiTheme="majorHAnsi"/>
                <w:sz w:val="20"/>
                <w:szCs w:val="20"/>
                <w:vertAlign w:val="superscript"/>
              </w:rPr>
              <w:t>c</w:t>
            </w:r>
          </w:p>
        </w:tc>
        <w:tc>
          <w:tcPr>
            <w:tcW w:w="1036" w:type="dxa"/>
          </w:tcPr>
          <w:p w14:paraId="5478638C" w14:textId="77777777" w:rsidR="00072BA5" w:rsidRPr="009378FB" w:rsidRDefault="00072BA5" w:rsidP="0047125B">
            <w:pPr>
              <w:ind w:left="0"/>
              <w:rPr>
                <w:rFonts w:asciiTheme="majorHAnsi" w:hAnsiTheme="majorHAnsi"/>
                <w:sz w:val="20"/>
                <w:szCs w:val="20"/>
              </w:rPr>
            </w:pPr>
          </w:p>
        </w:tc>
        <w:tc>
          <w:tcPr>
            <w:tcW w:w="1121" w:type="dxa"/>
          </w:tcPr>
          <w:p w14:paraId="298FD225" w14:textId="40E64381" w:rsidR="00072BA5" w:rsidRPr="009378FB" w:rsidRDefault="002075FE" w:rsidP="0047125B">
            <w:pPr>
              <w:ind w:left="0"/>
              <w:rPr>
                <w:rFonts w:asciiTheme="majorHAnsi" w:hAnsiTheme="majorHAnsi"/>
                <w:sz w:val="20"/>
                <w:szCs w:val="20"/>
              </w:rPr>
            </w:pPr>
            <w:r w:rsidRPr="009378FB">
              <w:rPr>
                <w:rFonts w:asciiTheme="majorHAnsi" w:hAnsiTheme="majorHAnsi"/>
                <w:sz w:val="20"/>
                <w:szCs w:val="20"/>
              </w:rPr>
              <w:t>X</w:t>
            </w:r>
          </w:p>
        </w:tc>
        <w:tc>
          <w:tcPr>
            <w:tcW w:w="1276" w:type="dxa"/>
          </w:tcPr>
          <w:p w14:paraId="0D7D9895" w14:textId="77777777" w:rsidR="00072BA5" w:rsidRPr="009378FB" w:rsidRDefault="00072BA5" w:rsidP="0047125B">
            <w:pPr>
              <w:ind w:left="0"/>
              <w:rPr>
                <w:rFonts w:asciiTheme="majorHAnsi" w:hAnsiTheme="majorHAnsi"/>
                <w:sz w:val="20"/>
                <w:szCs w:val="20"/>
              </w:rPr>
            </w:pPr>
          </w:p>
        </w:tc>
        <w:tc>
          <w:tcPr>
            <w:tcW w:w="1276" w:type="dxa"/>
          </w:tcPr>
          <w:p w14:paraId="26533604" w14:textId="77777777" w:rsidR="00072BA5" w:rsidRPr="009378FB" w:rsidRDefault="00072BA5" w:rsidP="0047125B">
            <w:pPr>
              <w:ind w:left="0"/>
              <w:rPr>
                <w:rFonts w:asciiTheme="majorHAnsi" w:hAnsiTheme="majorHAnsi"/>
                <w:sz w:val="20"/>
                <w:szCs w:val="20"/>
              </w:rPr>
            </w:pPr>
          </w:p>
        </w:tc>
        <w:tc>
          <w:tcPr>
            <w:tcW w:w="1224" w:type="dxa"/>
          </w:tcPr>
          <w:p w14:paraId="614BFF88" w14:textId="77777777" w:rsidR="00072BA5" w:rsidRPr="009378FB" w:rsidRDefault="00072BA5" w:rsidP="0047125B">
            <w:pPr>
              <w:ind w:left="0"/>
              <w:rPr>
                <w:rFonts w:asciiTheme="majorHAnsi" w:hAnsiTheme="majorHAnsi"/>
                <w:sz w:val="20"/>
                <w:szCs w:val="20"/>
              </w:rPr>
            </w:pPr>
          </w:p>
        </w:tc>
      </w:tr>
      <w:tr w:rsidR="005B2E84" w:rsidRPr="009378FB" w14:paraId="63CEDCC9" w14:textId="77777777" w:rsidTr="49225FE4">
        <w:tc>
          <w:tcPr>
            <w:tcW w:w="2657" w:type="dxa"/>
          </w:tcPr>
          <w:p w14:paraId="364DB269" w14:textId="67F8901E" w:rsidR="005B2E84" w:rsidRPr="009378FB" w:rsidRDefault="005B2E84" w:rsidP="0047125B">
            <w:pPr>
              <w:ind w:left="0"/>
              <w:rPr>
                <w:rFonts w:asciiTheme="majorHAnsi" w:hAnsiTheme="majorHAnsi"/>
                <w:sz w:val="20"/>
                <w:szCs w:val="20"/>
              </w:rPr>
            </w:pPr>
            <w:r w:rsidRPr="009378FB">
              <w:rPr>
                <w:rFonts w:asciiTheme="majorHAnsi" w:hAnsiTheme="majorHAnsi"/>
                <w:sz w:val="20"/>
                <w:szCs w:val="20"/>
              </w:rPr>
              <w:t>- add on to metformin</w:t>
            </w:r>
          </w:p>
        </w:tc>
        <w:tc>
          <w:tcPr>
            <w:tcW w:w="1036" w:type="dxa"/>
          </w:tcPr>
          <w:p w14:paraId="5DC24155" w14:textId="77777777" w:rsidR="005B2E84" w:rsidRPr="009378FB" w:rsidRDefault="005B2E84" w:rsidP="0047125B">
            <w:pPr>
              <w:ind w:left="0"/>
              <w:rPr>
                <w:rFonts w:asciiTheme="majorHAnsi" w:hAnsiTheme="majorHAnsi"/>
                <w:sz w:val="20"/>
                <w:szCs w:val="20"/>
              </w:rPr>
            </w:pPr>
          </w:p>
        </w:tc>
        <w:tc>
          <w:tcPr>
            <w:tcW w:w="1121" w:type="dxa"/>
          </w:tcPr>
          <w:p w14:paraId="005135E5" w14:textId="77777777" w:rsidR="005B2E84" w:rsidRPr="009378FB" w:rsidRDefault="005B2E84" w:rsidP="0047125B">
            <w:pPr>
              <w:ind w:left="0"/>
              <w:rPr>
                <w:rFonts w:asciiTheme="majorHAnsi" w:hAnsiTheme="majorHAnsi"/>
                <w:sz w:val="20"/>
                <w:szCs w:val="20"/>
              </w:rPr>
            </w:pPr>
          </w:p>
        </w:tc>
        <w:tc>
          <w:tcPr>
            <w:tcW w:w="1276" w:type="dxa"/>
          </w:tcPr>
          <w:p w14:paraId="468D47C4" w14:textId="5CB8712C" w:rsidR="005B2E84" w:rsidRPr="009378FB" w:rsidRDefault="002075FE" w:rsidP="0047125B">
            <w:pPr>
              <w:ind w:left="0"/>
              <w:rPr>
                <w:rFonts w:asciiTheme="majorHAnsi" w:hAnsiTheme="majorHAnsi"/>
                <w:sz w:val="20"/>
                <w:szCs w:val="20"/>
              </w:rPr>
            </w:pPr>
            <w:r w:rsidRPr="009378FB">
              <w:rPr>
                <w:rFonts w:asciiTheme="majorHAnsi" w:hAnsiTheme="majorHAnsi"/>
                <w:sz w:val="20"/>
                <w:szCs w:val="20"/>
              </w:rPr>
              <w:t>X</w:t>
            </w:r>
          </w:p>
        </w:tc>
        <w:tc>
          <w:tcPr>
            <w:tcW w:w="1276" w:type="dxa"/>
          </w:tcPr>
          <w:p w14:paraId="3506FF2D" w14:textId="77777777" w:rsidR="005B2E84" w:rsidRPr="009378FB" w:rsidRDefault="005B2E84" w:rsidP="0047125B">
            <w:pPr>
              <w:ind w:left="0"/>
              <w:rPr>
                <w:rFonts w:asciiTheme="majorHAnsi" w:hAnsiTheme="majorHAnsi"/>
                <w:sz w:val="20"/>
                <w:szCs w:val="20"/>
              </w:rPr>
            </w:pPr>
          </w:p>
        </w:tc>
        <w:tc>
          <w:tcPr>
            <w:tcW w:w="1224" w:type="dxa"/>
          </w:tcPr>
          <w:p w14:paraId="68782275" w14:textId="77777777" w:rsidR="005B2E84" w:rsidRPr="009378FB" w:rsidRDefault="005B2E84" w:rsidP="0047125B">
            <w:pPr>
              <w:ind w:left="0"/>
              <w:rPr>
                <w:rFonts w:asciiTheme="majorHAnsi" w:hAnsiTheme="majorHAnsi"/>
                <w:sz w:val="20"/>
                <w:szCs w:val="20"/>
              </w:rPr>
            </w:pPr>
          </w:p>
        </w:tc>
      </w:tr>
    </w:tbl>
    <w:p w14:paraId="00327C4F" w14:textId="77777777" w:rsidR="005A30E1" w:rsidRDefault="005A30E1" w:rsidP="0047125B">
      <w:pPr>
        <w:pStyle w:val="CommentText"/>
      </w:pPr>
      <w:r w:rsidRPr="00D84EDF">
        <w:rPr>
          <w:vertAlign w:val="superscript"/>
        </w:rPr>
        <w:t>a</w:t>
      </w:r>
      <w:r>
        <w:t xml:space="preserve"> </w:t>
      </w:r>
      <w:r w:rsidRPr="008A0005">
        <w:rPr>
          <w:b/>
          <w:bCs/>
        </w:rPr>
        <w:t>Includes the following MedDRA preferred terms</w:t>
      </w:r>
      <w:r>
        <w:t>:</w:t>
      </w:r>
    </w:p>
    <w:p w14:paraId="2BD78E4F" w14:textId="14ADDB52" w:rsidR="005A30E1" w:rsidRDefault="005A30E1" w:rsidP="0047125B">
      <w:pPr>
        <w:pStyle w:val="CommentText"/>
      </w:pPr>
      <w:proofErr w:type="spellStart"/>
      <w:r w:rsidRPr="008A0005">
        <w:rPr>
          <w:b/>
          <w:bCs/>
        </w:rPr>
        <w:t>Diarrh</w:t>
      </w:r>
      <w:r w:rsidR="00D84EDF" w:rsidRPr="008A0005">
        <w:rPr>
          <w:b/>
          <w:bCs/>
        </w:rPr>
        <w:t>o</w:t>
      </w:r>
      <w:r w:rsidRPr="008A0005">
        <w:rPr>
          <w:b/>
          <w:bCs/>
        </w:rPr>
        <w:t>ea</w:t>
      </w:r>
      <w:proofErr w:type="spellEnd"/>
      <w:r>
        <w:t xml:space="preserve">: </w:t>
      </w:r>
      <w:proofErr w:type="spellStart"/>
      <w:r>
        <w:t>diarrh</w:t>
      </w:r>
      <w:r w:rsidR="00D84EDF">
        <w:t>o</w:t>
      </w:r>
      <w:r>
        <w:t>ea</w:t>
      </w:r>
      <w:proofErr w:type="spellEnd"/>
      <w:r>
        <w:t>, frequent bowel movements</w:t>
      </w:r>
    </w:p>
    <w:p w14:paraId="1DAA4F13" w14:textId="61C91DB6" w:rsidR="005A30E1" w:rsidRDefault="005A30E1" w:rsidP="0047125B">
      <w:pPr>
        <w:pStyle w:val="CommentText"/>
      </w:pPr>
      <w:r w:rsidRPr="008A0005">
        <w:rPr>
          <w:b/>
          <w:bCs/>
        </w:rPr>
        <w:t>Abdominal Pain:</w:t>
      </w:r>
      <w:r>
        <w:t xml:space="preserve"> abdominal pain, abdominal pain upper, abdominal discomfort, abdominal pain lower, abdominal</w:t>
      </w:r>
      <w:r w:rsidR="008A0005">
        <w:t xml:space="preserve"> </w:t>
      </w:r>
      <w:r>
        <w:t>tenderness, gastrointestinal pain</w:t>
      </w:r>
    </w:p>
    <w:p w14:paraId="29A8545C" w14:textId="6CC39AA6" w:rsidR="005A30E1" w:rsidRDefault="005A30E1" w:rsidP="0047125B">
      <w:pPr>
        <w:pStyle w:val="CommentText"/>
      </w:pPr>
      <w:r w:rsidRPr="008A0005">
        <w:rPr>
          <w:b/>
          <w:bCs/>
        </w:rPr>
        <w:t>Constipation:</w:t>
      </w:r>
      <w:r>
        <w:t xml:space="preserve"> constipation, </w:t>
      </w:r>
      <w:proofErr w:type="spellStart"/>
      <w:r>
        <w:t>f</w:t>
      </w:r>
      <w:r w:rsidR="00D84EDF">
        <w:t>a</w:t>
      </w:r>
      <w:r>
        <w:t>eces</w:t>
      </w:r>
      <w:proofErr w:type="spellEnd"/>
      <w:r>
        <w:t xml:space="preserve"> hard</w:t>
      </w:r>
    </w:p>
    <w:p w14:paraId="39B919B3" w14:textId="77777777" w:rsidR="005A30E1" w:rsidRDefault="005A30E1" w:rsidP="0047125B">
      <w:pPr>
        <w:pStyle w:val="CommentText"/>
      </w:pPr>
      <w:r w:rsidRPr="008A0005">
        <w:rPr>
          <w:b/>
          <w:bCs/>
        </w:rPr>
        <w:t>Fatigue:</w:t>
      </w:r>
      <w:r>
        <w:t xml:space="preserve"> fatigue, asthenia, malaise, lethargy</w:t>
      </w:r>
    </w:p>
    <w:p w14:paraId="61710BAF" w14:textId="647648DA" w:rsidR="005A30E1" w:rsidRDefault="005A30E1" w:rsidP="0047125B">
      <w:pPr>
        <w:pStyle w:val="CommentText"/>
      </w:pPr>
      <w:r w:rsidRPr="008A0005">
        <w:rPr>
          <w:b/>
          <w:bCs/>
        </w:rPr>
        <w:t>Injection Site Reaction:</w:t>
      </w:r>
      <w:r>
        <w:t xml:space="preserve"> injection site reaction, injection site erythema, injection site pruritus,</w:t>
      </w:r>
      <w:r w:rsidR="008A0005">
        <w:t xml:space="preserve"> i</w:t>
      </w:r>
      <w:r>
        <w:t>njection site</w:t>
      </w:r>
      <w:r w:rsidR="008A0005">
        <w:t xml:space="preserve"> </w:t>
      </w:r>
      <w:r>
        <w:t xml:space="preserve">bruising, injection site hypersensitivity, injection site pain, injection site </w:t>
      </w:r>
      <w:proofErr w:type="spellStart"/>
      <w:r>
        <w:t>h</w:t>
      </w:r>
      <w:r w:rsidR="00D84EDF">
        <w:t>a</w:t>
      </w:r>
      <w:r>
        <w:t>emorrhage</w:t>
      </w:r>
      <w:proofErr w:type="spellEnd"/>
      <w:r>
        <w:t>, injection site irritation,</w:t>
      </w:r>
      <w:r w:rsidR="008A0005">
        <w:t xml:space="preserve"> </w:t>
      </w:r>
      <w:r>
        <w:t xml:space="preserve">injection site rash, injection site dermatitis, injection site eczema, injection site mass, injection site </w:t>
      </w:r>
      <w:r w:rsidR="00D84EDF">
        <w:t>o</w:t>
      </w:r>
      <w:r>
        <w:t>edema,</w:t>
      </w:r>
      <w:r w:rsidR="008A0005">
        <w:t xml:space="preserve"> </w:t>
      </w:r>
      <w:r>
        <w:t>injection site swelling.</w:t>
      </w:r>
    </w:p>
    <w:p w14:paraId="48DA13D6" w14:textId="2E21AA2C" w:rsidR="005A30E1" w:rsidRDefault="005A30E1" w:rsidP="0047125B">
      <w:pPr>
        <w:pStyle w:val="CommentText"/>
      </w:pPr>
      <w:r w:rsidRPr="00D84EDF">
        <w:rPr>
          <w:vertAlign w:val="superscript"/>
        </w:rPr>
        <w:t>b</w:t>
      </w:r>
      <w:r>
        <w:t xml:space="preserve"> </w:t>
      </w:r>
      <w:proofErr w:type="spellStart"/>
      <w:r>
        <w:t>hypoglyc</w:t>
      </w:r>
      <w:r w:rsidR="00D84EDF">
        <w:t>a</w:t>
      </w:r>
      <w:r>
        <w:t>emia</w:t>
      </w:r>
      <w:proofErr w:type="spellEnd"/>
      <w:r>
        <w:t xml:space="preserve"> with blood glucose &lt;3.0 mmol/L or severe </w:t>
      </w:r>
      <w:proofErr w:type="spellStart"/>
      <w:r>
        <w:t>hypoglyc</w:t>
      </w:r>
      <w:r w:rsidR="00D84EDF">
        <w:t>a</w:t>
      </w:r>
      <w:r>
        <w:t>emia</w:t>
      </w:r>
      <w:proofErr w:type="spellEnd"/>
    </w:p>
    <w:p w14:paraId="646C927E" w14:textId="0309C3DE" w:rsidR="00C33602" w:rsidRDefault="005A30E1" w:rsidP="0047125B">
      <w:pPr>
        <w:pStyle w:val="CommentText"/>
      </w:pPr>
      <w:r w:rsidRPr="00D84EDF">
        <w:rPr>
          <w:vertAlign w:val="superscript"/>
        </w:rPr>
        <w:t>c</w:t>
      </w:r>
      <w:r>
        <w:t xml:space="preserve"> sodium-glucose co-transporter 2 inhibitor</w:t>
      </w:r>
    </w:p>
    <w:p w14:paraId="55F39A2C" w14:textId="77777777" w:rsidR="00831FC0" w:rsidRDefault="00831FC0" w:rsidP="0047125B">
      <w:pPr>
        <w:pStyle w:val="Caption"/>
        <w:ind w:left="0"/>
      </w:pPr>
      <w:bookmarkStart w:id="10" w:name="_Ref121428132"/>
    </w:p>
    <w:p w14:paraId="070E6E5C" w14:textId="32B24024" w:rsidR="00123D97" w:rsidRDefault="00946847" w:rsidP="0047125B">
      <w:pPr>
        <w:pStyle w:val="Caption"/>
      </w:pPr>
      <w:r>
        <w:t xml:space="preserve">Table </w:t>
      </w:r>
      <w:r w:rsidR="0047125B">
        <w:fldChar w:fldCharType="begin"/>
      </w:r>
      <w:r w:rsidR="0047125B">
        <w:instrText xml:space="preserve"> SEQ Table \* ARABIC </w:instrText>
      </w:r>
      <w:r w:rsidR="0047125B">
        <w:fldChar w:fldCharType="separate"/>
      </w:r>
      <w:r w:rsidR="0052177F">
        <w:rPr>
          <w:noProof/>
        </w:rPr>
        <w:t>2</w:t>
      </w:r>
      <w:r w:rsidR="0047125B">
        <w:rPr>
          <w:noProof/>
        </w:rPr>
        <w:fldChar w:fldCharType="end"/>
      </w:r>
      <w:bookmarkEnd w:id="10"/>
      <w:r w:rsidR="00123D97" w:rsidRPr="001E6ADF">
        <w:t xml:space="preserve"> </w:t>
      </w:r>
      <w:r w:rsidR="006D705C">
        <w:t>Summary of t</w:t>
      </w:r>
      <w:r w:rsidR="001D1BC0">
        <w:t>reatment</w:t>
      </w:r>
      <w:r w:rsidR="006D705C">
        <w:t>-</w:t>
      </w:r>
      <w:r w:rsidR="0027430E">
        <w:t>emergent a</w:t>
      </w:r>
      <w:r w:rsidR="00180158" w:rsidRPr="00180158">
        <w:t xml:space="preserve">dverse </w:t>
      </w:r>
      <w:r w:rsidR="0027430E">
        <w:t xml:space="preserve">events with frequency </w:t>
      </w:r>
      <w:r w:rsidR="00180158" w:rsidRPr="00180158">
        <w:t xml:space="preserve">≥5% </w:t>
      </w:r>
      <w:r w:rsidR="0027430E">
        <w:t>in any treatment group</w:t>
      </w:r>
    </w:p>
    <w:tbl>
      <w:tblPr>
        <w:tblStyle w:val="TableGrid"/>
        <w:tblW w:w="0" w:type="auto"/>
        <w:tblInd w:w="426" w:type="dxa"/>
        <w:tblLook w:val="04A0" w:firstRow="1" w:lastRow="0" w:firstColumn="1" w:lastColumn="0" w:noHBand="0" w:noVBand="1"/>
      </w:tblPr>
      <w:tblGrid>
        <w:gridCol w:w="1979"/>
        <w:gridCol w:w="1134"/>
        <w:gridCol w:w="1276"/>
        <w:gridCol w:w="1417"/>
        <w:gridCol w:w="1276"/>
        <w:gridCol w:w="1508"/>
      </w:tblGrid>
      <w:tr w:rsidR="00612B54" w:rsidRPr="009378FB" w14:paraId="4959ED1D" w14:textId="715C3284" w:rsidTr="00456A2B">
        <w:tc>
          <w:tcPr>
            <w:tcW w:w="1979" w:type="dxa"/>
          </w:tcPr>
          <w:p w14:paraId="5DC9A970" w14:textId="599F9385" w:rsidR="00612B54" w:rsidRPr="009378FB" w:rsidRDefault="00612B54" w:rsidP="0047125B">
            <w:pPr>
              <w:ind w:left="0"/>
              <w:rPr>
                <w:rFonts w:asciiTheme="majorHAnsi" w:hAnsiTheme="majorHAnsi"/>
                <w:b/>
                <w:sz w:val="20"/>
                <w:szCs w:val="20"/>
              </w:rPr>
            </w:pPr>
            <w:r>
              <w:rPr>
                <w:rFonts w:asciiTheme="majorHAnsi" w:hAnsiTheme="majorHAnsi"/>
                <w:b/>
                <w:sz w:val="20"/>
                <w:szCs w:val="20"/>
              </w:rPr>
              <w:t>Preferred Term</w:t>
            </w:r>
          </w:p>
          <w:p w14:paraId="1C762307" w14:textId="55EF2C61" w:rsidR="00612B54" w:rsidRPr="009378FB" w:rsidRDefault="00612B54" w:rsidP="0047125B">
            <w:pPr>
              <w:ind w:left="0"/>
              <w:rPr>
                <w:rFonts w:asciiTheme="majorHAnsi" w:hAnsiTheme="majorHAnsi"/>
                <w:sz w:val="20"/>
                <w:szCs w:val="20"/>
              </w:rPr>
            </w:pPr>
          </w:p>
        </w:tc>
        <w:tc>
          <w:tcPr>
            <w:tcW w:w="1134" w:type="dxa"/>
          </w:tcPr>
          <w:p w14:paraId="10B3E6F9" w14:textId="77777777" w:rsidR="00456A2B" w:rsidRPr="00EA6734" w:rsidRDefault="00456A2B" w:rsidP="0047125B">
            <w:pPr>
              <w:ind w:left="0"/>
              <w:rPr>
                <w:rFonts w:asciiTheme="majorHAnsi" w:hAnsiTheme="majorHAnsi"/>
                <w:b/>
                <w:sz w:val="20"/>
                <w:szCs w:val="20"/>
              </w:rPr>
            </w:pPr>
            <w:r>
              <w:rPr>
                <w:rFonts w:asciiTheme="majorHAnsi" w:hAnsiTheme="majorHAnsi"/>
                <w:b/>
                <w:sz w:val="20"/>
                <w:szCs w:val="20"/>
              </w:rPr>
              <w:t xml:space="preserve">TZP </w:t>
            </w:r>
            <w:r w:rsidRPr="00EA6734">
              <w:rPr>
                <w:rFonts w:asciiTheme="majorHAnsi" w:hAnsiTheme="majorHAnsi"/>
                <w:b/>
                <w:sz w:val="20"/>
                <w:szCs w:val="20"/>
              </w:rPr>
              <w:t>5 mg</w:t>
            </w:r>
          </w:p>
          <w:p w14:paraId="27256F66" w14:textId="77777777" w:rsidR="00D557EC" w:rsidRDefault="00456A2B" w:rsidP="0047125B">
            <w:pPr>
              <w:ind w:left="0"/>
              <w:rPr>
                <w:rFonts w:asciiTheme="majorHAnsi" w:hAnsiTheme="majorHAnsi"/>
                <w:b/>
                <w:sz w:val="20"/>
                <w:szCs w:val="20"/>
              </w:rPr>
            </w:pPr>
            <w:r w:rsidRPr="00EA6734">
              <w:rPr>
                <w:rFonts w:asciiTheme="majorHAnsi" w:hAnsiTheme="majorHAnsi"/>
                <w:b/>
                <w:sz w:val="20"/>
                <w:szCs w:val="20"/>
              </w:rPr>
              <w:t>(N=237)</w:t>
            </w:r>
          </w:p>
          <w:p w14:paraId="7B2A8840" w14:textId="5E7E1CD8" w:rsidR="00612B54" w:rsidRPr="009378FB" w:rsidRDefault="00456A2B" w:rsidP="0047125B">
            <w:pPr>
              <w:ind w:left="0"/>
              <w:rPr>
                <w:rFonts w:asciiTheme="majorHAnsi" w:hAnsiTheme="majorHAnsi"/>
                <w:b/>
                <w:sz w:val="20"/>
                <w:szCs w:val="20"/>
              </w:rPr>
            </w:pPr>
            <w:r>
              <w:rPr>
                <w:rFonts w:asciiTheme="majorHAnsi" w:hAnsiTheme="majorHAnsi"/>
                <w:b/>
                <w:sz w:val="20"/>
                <w:szCs w:val="20"/>
              </w:rPr>
              <w:t>%</w:t>
            </w:r>
          </w:p>
        </w:tc>
        <w:tc>
          <w:tcPr>
            <w:tcW w:w="1276" w:type="dxa"/>
          </w:tcPr>
          <w:p w14:paraId="26322CF5" w14:textId="77777777" w:rsidR="00456A2B" w:rsidRPr="00EA6734" w:rsidRDefault="00456A2B" w:rsidP="0047125B">
            <w:pPr>
              <w:ind w:left="0"/>
              <w:rPr>
                <w:rFonts w:asciiTheme="majorHAnsi" w:hAnsiTheme="majorHAnsi"/>
                <w:b/>
                <w:sz w:val="20"/>
                <w:szCs w:val="20"/>
              </w:rPr>
            </w:pPr>
            <w:r>
              <w:rPr>
                <w:rFonts w:asciiTheme="majorHAnsi" w:hAnsiTheme="majorHAnsi"/>
                <w:b/>
                <w:sz w:val="20"/>
                <w:szCs w:val="20"/>
              </w:rPr>
              <w:t xml:space="preserve">TZP </w:t>
            </w:r>
            <w:r w:rsidRPr="00EA6734">
              <w:rPr>
                <w:rFonts w:asciiTheme="majorHAnsi" w:hAnsiTheme="majorHAnsi"/>
                <w:b/>
                <w:sz w:val="20"/>
                <w:szCs w:val="20"/>
              </w:rPr>
              <w:t>10 mg</w:t>
            </w:r>
          </w:p>
          <w:p w14:paraId="6DF372B1" w14:textId="77777777" w:rsidR="00456A2B" w:rsidRPr="00EA6734" w:rsidRDefault="00456A2B" w:rsidP="0047125B">
            <w:pPr>
              <w:ind w:left="0"/>
              <w:rPr>
                <w:rFonts w:asciiTheme="majorHAnsi" w:hAnsiTheme="majorHAnsi"/>
                <w:b/>
                <w:sz w:val="20"/>
                <w:szCs w:val="20"/>
              </w:rPr>
            </w:pPr>
            <w:r w:rsidRPr="00EA6734">
              <w:rPr>
                <w:rFonts w:asciiTheme="majorHAnsi" w:hAnsiTheme="majorHAnsi"/>
                <w:b/>
                <w:sz w:val="20"/>
                <w:szCs w:val="20"/>
              </w:rPr>
              <w:t>(N=240)</w:t>
            </w:r>
          </w:p>
          <w:p w14:paraId="29B9EEBF" w14:textId="2F83D947" w:rsidR="00612B54" w:rsidRPr="009378FB" w:rsidRDefault="00456A2B" w:rsidP="0047125B">
            <w:pPr>
              <w:ind w:left="0"/>
              <w:rPr>
                <w:rFonts w:asciiTheme="majorHAnsi" w:hAnsiTheme="majorHAnsi"/>
                <w:b/>
                <w:sz w:val="20"/>
                <w:szCs w:val="20"/>
              </w:rPr>
            </w:pPr>
            <w:r w:rsidRPr="00EA6734">
              <w:rPr>
                <w:rFonts w:asciiTheme="majorHAnsi" w:hAnsiTheme="majorHAnsi"/>
                <w:b/>
                <w:sz w:val="20"/>
                <w:szCs w:val="20"/>
              </w:rPr>
              <w:t>%</w:t>
            </w:r>
          </w:p>
        </w:tc>
        <w:tc>
          <w:tcPr>
            <w:tcW w:w="1417" w:type="dxa"/>
          </w:tcPr>
          <w:p w14:paraId="2031F3CC" w14:textId="77777777" w:rsidR="00456A2B" w:rsidRPr="00EA6734" w:rsidRDefault="00456A2B" w:rsidP="0047125B">
            <w:pPr>
              <w:ind w:left="0"/>
              <w:rPr>
                <w:rFonts w:asciiTheme="majorHAnsi" w:hAnsiTheme="majorHAnsi"/>
                <w:b/>
                <w:sz w:val="20"/>
                <w:szCs w:val="20"/>
              </w:rPr>
            </w:pPr>
            <w:r>
              <w:rPr>
                <w:rFonts w:asciiTheme="majorHAnsi" w:hAnsiTheme="majorHAnsi"/>
                <w:b/>
                <w:sz w:val="20"/>
                <w:szCs w:val="20"/>
              </w:rPr>
              <w:t xml:space="preserve">TZP </w:t>
            </w:r>
            <w:r w:rsidRPr="00EA6734">
              <w:rPr>
                <w:rFonts w:asciiTheme="majorHAnsi" w:hAnsiTheme="majorHAnsi"/>
                <w:b/>
                <w:sz w:val="20"/>
                <w:szCs w:val="20"/>
              </w:rPr>
              <w:t>15 mg</w:t>
            </w:r>
          </w:p>
          <w:p w14:paraId="3762AEFA" w14:textId="77777777" w:rsidR="00456A2B" w:rsidRPr="00EA6734" w:rsidRDefault="00456A2B" w:rsidP="0047125B">
            <w:pPr>
              <w:ind w:left="0"/>
              <w:rPr>
                <w:rFonts w:asciiTheme="majorHAnsi" w:hAnsiTheme="majorHAnsi"/>
                <w:b/>
                <w:sz w:val="20"/>
                <w:szCs w:val="20"/>
              </w:rPr>
            </w:pPr>
            <w:r w:rsidRPr="00EA6734">
              <w:rPr>
                <w:rFonts w:asciiTheme="majorHAnsi" w:hAnsiTheme="majorHAnsi"/>
                <w:b/>
                <w:sz w:val="20"/>
                <w:szCs w:val="20"/>
              </w:rPr>
              <w:t>(N=241)</w:t>
            </w:r>
          </w:p>
          <w:p w14:paraId="5D08D3A7" w14:textId="5FDF8CCD" w:rsidR="00612B54" w:rsidRPr="009378FB" w:rsidRDefault="00456A2B" w:rsidP="0047125B">
            <w:pPr>
              <w:ind w:left="0"/>
              <w:rPr>
                <w:rFonts w:asciiTheme="majorHAnsi" w:hAnsiTheme="majorHAnsi"/>
                <w:b/>
                <w:sz w:val="20"/>
                <w:szCs w:val="20"/>
              </w:rPr>
            </w:pPr>
            <w:r w:rsidRPr="00EA6734">
              <w:rPr>
                <w:rFonts w:asciiTheme="majorHAnsi" w:hAnsiTheme="majorHAnsi"/>
                <w:b/>
                <w:sz w:val="20"/>
                <w:szCs w:val="20"/>
              </w:rPr>
              <w:t>%</w:t>
            </w:r>
          </w:p>
        </w:tc>
        <w:tc>
          <w:tcPr>
            <w:tcW w:w="1276" w:type="dxa"/>
          </w:tcPr>
          <w:p w14:paraId="5D1DE4C4" w14:textId="77777777" w:rsidR="00456A2B" w:rsidRDefault="00456A2B" w:rsidP="0047125B">
            <w:pPr>
              <w:ind w:left="0"/>
              <w:rPr>
                <w:rFonts w:asciiTheme="majorHAnsi" w:hAnsiTheme="majorHAnsi"/>
                <w:b/>
                <w:sz w:val="20"/>
                <w:szCs w:val="20"/>
              </w:rPr>
            </w:pPr>
            <w:r>
              <w:rPr>
                <w:rFonts w:asciiTheme="majorHAnsi" w:hAnsiTheme="majorHAnsi"/>
                <w:b/>
                <w:sz w:val="20"/>
                <w:szCs w:val="20"/>
              </w:rPr>
              <w:t>TZP ALL (N=718)</w:t>
            </w:r>
          </w:p>
          <w:p w14:paraId="36AC8556" w14:textId="5EDE16DB" w:rsidR="00612B54" w:rsidRPr="009378FB" w:rsidRDefault="00456A2B" w:rsidP="0047125B">
            <w:pPr>
              <w:ind w:left="0"/>
              <w:rPr>
                <w:rFonts w:asciiTheme="majorHAnsi" w:hAnsiTheme="majorHAnsi"/>
                <w:b/>
                <w:sz w:val="20"/>
                <w:szCs w:val="20"/>
              </w:rPr>
            </w:pPr>
            <w:r>
              <w:rPr>
                <w:rFonts w:asciiTheme="majorHAnsi" w:hAnsiTheme="majorHAnsi"/>
                <w:b/>
                <w:sz w:val="20"/>
                <w:szCs w:val="20"/>
              </w:rPr>
              <w:t>%</w:t>
            </w:r>
          </w:p>
        </w:tc>
        <w:tc>
          <w:tcPr>
            <w:tcW w:w="1508" w:type="dxa"/>
          </w:tcPr>
          <w:p w14:paraId="3FBB52F2" w14:textId="77777777" w:rsidR="00F50165" w:rsidRDefault="00456A2B" w:rsidP="0047125B">
            <w:pPr>
              <w:ind w:left="0"/>
              <w:rPr>
                <w:rFonts w:asciiTheme="majorHAnsi" w:hAnsiTheme="majorHAnsi"/>
                <w:b/>
                <w:sz w:val="20"/>
                <w:szCs w:val="20"/>
              </w:rPr>
            </w:pPr>
            <w:r>
              <w:rPr>
                <w:rFonts w:asciiTheme="majorHAnsi" w:hAnsiTheme="majorHAnsi"/>
                <w:b/>
                <w:sz w:val="20"/>
                <w:szCs w:val="20"/>
              </w:rPr>
              <w:t>Placebo (N=235)</w:t>
            </w:r>
          </w:p>
          <w:p w14:paraId="790AE4F7" w14:textId="47269FA9" w:rsidR="00456A2B" w:rsidRPr="00EA6734" w:rsidRDefault="00456A2B" w:rsidP="0047125B">
            <w:pPr>
              <w:ind w:left="0"/>
              <w:rPr>
                <w:rFonts w:asciiTheme="majorHAnsi" w:hAnsiTheme="majorHAnsi"/>
                <w:b/>
                <w:sz w:val="20"/>
                <w:szCs w:val="20"/>
              </w:rPr>
            </w:pPr>
            <w:r>
              <w:rPr>
                <w:rFonts w:asciiTheme="majorHAnsi" w:hAnsiTheme="majorHAnsi"/>
                <w:b/>
                <w:sz w:val="20"/>
                <w:szCs w:val="20"/>
              </w:rPr>
              <w:t>%</w:t>
            </w:r>
          </w:p>
        </w:tc>
      </w:tr>
      <w:tr w:rsidR="00612B54" w:rsidRPr="009378FB" w14:paraId="6B4E58CF" w14:textId="615D5C74" w:rsidTr="00456A2B">
        <w:tc>
          <w:tcPr>
            <w:tcW w:w="1979" w:type="dxa"/>
          </w:tcPr>
          <w:p w14:paraId="175F4C12" w14:textId="77777777" w:rsidR="00612B54" w:rsidRPr="009378FB" w:rsidRDefault="00612B54" w:rsidP="0047125B">
            <w:pPr>
              <w:ind w:left="0"/>
              <w:rPr>
                <w:rFonts w:asciiTheme="majorHAnsi" w:hAnsiTheme="majorHAnsi"/>
                <w:sz w:val="20"/>
                <w:szCs w:val="20"/>
              </w:rPr>
            </w:pPr>
            <w:r w:rsidRPr="009378FB">
              <w:rPr>
                <w:rFonts w:asciiTheme="majorHAnsi" w:hAnsiTheme="majorHAnsi"/>
                <w:sz w:val="20"/>
                <w:szCs w:val="20"/>
              </w:rPr>
              <w:t>Nausea</w:t>
            </w:r>
          </w:p>
        </w:tc>
        <w:tc>
          <w:tcPr>
            <w:tcW w:w="1134" w:type="dxa"/>
          </w:tcPr>
          <w:p w14:paraId="3DF61F76" w14:textId="2EA47C80" w:rsidR="00612B54" w:rsidRPr="009378FB" w:rsidRDefault="001D16EA" w:rsidP="0047125B">
            <w:pPr>
              <w:ind w:left="0"/>
              <w:rPr>
                <w:rFonts w:asciiTheme="majorHAnsi" w:hAnsiTheme="majorHAnsi"/>
                <w:sz w:val="20"/>
                <w:szCs w:val="20"/>
              </w:rPr>
            </w:pPr>
            <w:r w:rsidRPr="001D16EA">
              <w:rPr>
                <w:rFonts w:asciiTheme="majorHAnsi" w:hAnsiTheme="majorHAnsi"/>
                <w:sz w:val="20"/>
                <w:szCs w:val="20"/>
              </w:rPr>
              <w:t>12.2</w:t>
            </w:r>
          </w:p>
        </w:tc>
        <w:tc>
          <w:tcPr>
            <w:tcW w:w="1276" w:type="dxa"/>
          </w:tcPr>
          <w:p w14:paraId="2621D24D" w14:textId="3CF3EF6E" w:rsidR="00612B54" w:rsidRPr="009378FB" w:rsidRDefault="001D16EA" w:rsidP="0047125B">
            <w:pPr>
              <w:ind w:left="0"/>
              <w:rPr>
                <w:rFonts w:asciiTheme="majorHAnsi" w:hAnsiTheme="majorHAnsi"/>
                <w:sz w:val="20"/>
                <w:szCs w:val="20"/>
              </w:rPr>
            </w:pPr>
            <w:r w:rsidRPr="001D16EA">
              <w:rPr>
                <w:rFonts w:asciiTheme="majorHAnsi" w:hAnsiTheme="majorHAnsi"/>
                <w:sz w:val="20"/>
                <w:szCs w:val="20"/>
              </w:rPr>
              <w:t>15.4</w:t>
            </w:r>
          </w:p>
        </w:tc>
        <w:tc>
          <w:tcPr>
            <w:tcW w:w="1417" w:type="dxa"/>
          </w:tcPr>
          <w:p w14:paraId="7A8DA50B" w14:textId="01A6D967" w:rsidR="00612B54" w:rsidRPr="009378FB" w:rsidRDefault="00E478C7" w:rsidP="0047125B">
            <w:pPr>
              <w:ind w:left="0"/>
              <w:rPr>
                <w:rFonts w:asciiTheme="majorHAnsi" w:hAnsiTheme="majorHAnsi"/>
                <w:sz w:val="20"/>
                <w:szCs w:val="20"/>
              </w:rPr>
            </w:pPr>
            <w:r w:rsidRPr="00E478C7">
              <w:rPr>
                <w:rFonts w:asciiTheme="majorHAnsi" w:hAnsiTheme="majorHAnsi"/>
                <w:sz w:val="20"/>
                <w:szCs w:val="20"/>
              </w:rPr>
              <w:t>18.3</w:t>
            </w:r>
          </w:p>
        </w:tc>
        <w:tc>
          <w:tcPr>
            <w:tcW w:w="1276" w:type="dxa"/>
          </w:tcPr>
          <w:p w14:paraId="2701855E" w14:textId="62A9B29C" w:rsidR="00612B54" w:rsidRPr="009378FB" w:rsidRDefault="00E478C7" w:rsidP="0047125B">
            <w:pPr>
              <w:ind w:left="0"/>
              <w:rPr>
                <w:rFonts w:asciiTheme="majorHAnsi" w:hAnsiTheme="majorHAnsi"/>
                <w:sz w:val="20"/>
                <w:szCs w:val="20"/>
              </w:rPr>
            </w:pPr>
            <w:r w:rsidRPr="00E478C7">
              <w:rPr>
                <w:rFonts w:asciiTheme="majorHAnsi" w:hAnsiTheme="majorHAnsi"/>
                <w:sz w:val="20"/>
                <w:szCs w:val="20"/>
              </w:rPr>
              <w:t>15.3</w:t>
            </w:r>
          </w:p>
        </w:tc>
        <w:tc>
          <w:tcPr>
            <w:tcW w:w="1508" w:type="dxa"/>
          </w:tcPr>
          <w:p w14:paraId="55B0C281" w14:textId="67C5659E" w:rsidR="00612B54" w:rsidRDefault="00E478C7" w:rsidP="0047125B">
            <w:pPr>
              <w:ind w:left="0"/>
              <w:rPr>
                <w:rFonts w:asciiTheme="majorHAnsi" w:hAnsiTheme="majorHAnsi"/>
                <w:sz w:val="20"/>
                <w:szCs w:val="20"/>
              </w:rPr>
            </w:pPr>
            <w:r w:rsidRPr="00E478C7">
              <w:rPr>
                <w:rFonts w:asciiTheme="majorHAnsi" w:hAnsiTheme="majorHAnsi"/>
                <w:sz w:val="20"/>
                <w:szCs w:val="20"/>
              </w:rPr>
              <w:t>4.3</w:t>
            </w:r>
          </w:p>
        </w:tc>
      </w:tr>
      <w:tr w:rsidR="00612B54" w:rsidRPr="009378FB" w14:paraId="4339AE3F" w14:textId="4D44835B" w:rsidTr="00456A2B">
        <w:tc>
          <w:tcPr>
            <w:tcW w:w="1979" w:type="dxa"/>
          </w:tcPr>
          <w:p w14:paraId="37B1E13B" w14:textId="09B87D79" w:rsidR="00612B54" w:rsidRPr="009378FB" w:rsidRDefault="00612B54" w:rsidP="0047125B">
            <w:pPr>
              <w:ind w:left="0"/>
              <w:rPr>
                <w:rFonts w:asciiTheme="majorHAnsi" w:hAnsiTheme="majorHAnsi"/>
                <w:sz w:val="20"/>
                <w:szCs w:val="20"/>
              </w:rPr>
            </w:pPr>
            <w:proofErr w:type="spellStart"/>
            <w:r w:rsidRPr="009378FB">
              <w:rPr>
                <w:rFonts w:asciiTheme="majorHAnsi" w:hAnsiTheme="majorHAnsi"/>
                <w:sz w:val="20"/>
                <w:szCs w:val="20"/>
              </w:rPr>
              <w:t>Diarrhoea</w:t>
            </w:r>
            <w:proofErr w:type="spellEnd"/>
          </w:p>
        </w:tc>
        <w:tc>
          <w:tcPr>
            <w:tcW w:w="1134" w:type="dxa"/>
          </w:tcPr>
          <w:p w14:paraId="3E1A692E" w14:textId="3D742BFC" w:rsidR="00612B54" w:rsidRPr="009378FB" w:rsidRDefault="009A5E49" w:rsidP="0047125B">
            <w:pPr>
              <w:ind w:left="0"/>
              <w:rPr>
                <w:rFonts w:asciiTheme="majorHAnsi" w:hAnsiTheme="majorHAnsi"/>
                <w:sz w:val="20"/>
                <w:szCs w:val="20"/>
              </w:rPr>
            </w:pPr>
            <w:r w:rsidRPr="009A5E49">
              <w:rPr>
                <w:rFonts w:asciiTheme="majorHAnsi" w:hAnsiTheme="majorHAnsi"/>
                <w:sz w:val="20"/>
                <w:szCs w:val="20"/>
              </w:rPr>
              <w:t>11.8</w:t>
            </w:r>
          </w:p>
        </w:tc>
        <w:tc>
          <w:tcPr>
            <w:tcW w:w="1276" w:type="dxa"/>
          </w:tcPr>
          <w:p w14:paraId="1641CDE6" w14:textId="40C5C743" w:rsidR="00612B54" w:rsidRPr="009378FB" w:rsidRDefault="000748A3" w:rsidP="0047125B">
            <w:pPr>
              <w:ind w:left="0"/>
              <w:rPr>
                <w:rFonts w:asciiTheme="majorHAnsi" w:hAnsiTheme="majorHAnsi"/>
                <w:sz w:val="20"/>
                <w:szCs w:val="20"/>
              </w:rPr>
            </w:pPr>
            <w:r w:rsidRPr="000748A3">
              <w:rPr>
                <w:rFonts w:asciiTheme="majorHAnsi" w:hAnsiTheme="majorHAnsi"/>
                <w:sz w:val="20"/>
                <w:szCs w:val="20"/>
              </w:rPr>
              <w:t>13.3</w:t>
            </w:r>
          </w:p>
        </w:tc>
        <w:tc>
          <w:tcPr>
            <w:tcW w:w="1417" w:type="dxa"/>
          </w:tcPr>
          <w:p w14:paraId="7584AF44" w14:textId="7FEE5D49" w:rsidR="00612B54" w:rsidRPr="009378FB" w:rsidRDefault="000748A3" w:rsidP="0047125B">
            <w:pPr>
              <w:ind w:left="0"/>
              <w:rPr>
                <w:rFonts w:asciiTheme="majorHAnsi" w:hAnsiTheme="majorHAnsi"/>
                <w:sz w:val="20"/>
                <w:szCs w:val="20"/>
              </w:rPr>
            </w:pPr>
            <w:r w:rsidRPr="000748A3">
              <w:rPr>
                <w:rFonts w:asciiTheme="majorHAnsi" w:hAnsiTheme="majorHAnsi"/>
                <w:sz w:val="20"/>
                <w:szCs w:val="20"/>
              </w:rPr>
              <w:t>16.2</w:t>
            </w:r>
          </w:p>
        </w:tc>
        <w:tc>
          <w:tcPr>
            <w:tcW w:w="1276" w:type="dxa"/>
          </w:tcPr>
          <w:p w14:paraId="7E44C52D" w14:textId="68F06034" w:rsidR="00612B54" w:rsidRPr="009378FB" w:rsidRDefault="000748A3" w:rsidP="0047125B">
            <w:pPr>
              <w:ind w:left="0"/>
              <w:rPr>
                <w:rFonts w:asciiTheme="majorHAnsi" w:hAnsiTheme="majorHAnsi"/>
                <w:sz w:val="20"/>
                <w:szCs w:val="20"/>
              </w:rPr>
            </w:pPr>
            <w:r w:rsidRPr="000748A3">
              <w:rPr>
                <w:rFonts w:asciiTheme="majorHAnsi" w:hAnsiTheme="majorHAnsi"/>
                <w:sz w:val="20"/>
                <w:szCs w:val="20"/>
              </w:rPr>
              <w:t>13.8</w:t>
            </w:r>
          </w:p>
        </w:tc>
        <w:tc>
          <w:tcPr>
            <w:tcW w:w="1508" w:type="dxa"/>
          </w:tcPr>
          <w:p w14:paraId="5870201C" w14:textId="746548A8" w:rsidR="00612B54" w:rsidRDefault="000748A3" w:rsidP="0047125B">
            <w:pPr>
              <w:ind w:left="0"/>
              <w:rPr>
                <w:rFonts w:asciiTheme="majorHAnsi" w:hAnsiTheme="majorHAnsi"/>
                <w:sz w:val="20"/>
                <w:szCs w:val="20"/>
              </w:rPr>
            </w:pPr>
            <w:r w:rsidRPr="000748A3">
              <w:rPr>
                <w:rFonts w:asciiTheme="majorHAnsi" w:hAnsiTheme="majorHAnsi"/>
                <w:sz w:val="20"/>
                <w:szCs w:val="20"/>
              </w:rPr>
              <w:t>8.9</w:t>
            </w:r>
          </w:p>
        </w:tc>
      </w:tr>
      <w:tr w:rsidR="00D80F0A" w:rsidRPr="009378FB" w14:paraId="6B1A1E79" w14:textId="77777777" w:rsidTr="00D80F0A">
        <w:tc>
          <w:tcPr>
            <w:tcW w:w="1979" w:type="dxa"/>
          </w:tcPr>
          <w:p w14:paraId="380417EA" w14:textId="3974D322" w:rsidR="00D80F0A" w:rsidRDefault="00D80F0A" w:rsidP="0047125B">
            <w:pPr>
              <w:ind w:left="0"/>
              <w:rPr>
                <w:rFonts w:asciiTheme="majorHAnsi" w:hAnsiTheme="majorHAnsi"/>
                <w:sz w:val="20"/>
                <w:szCs w:val="20"/>
              </w:rPr>
            </w:pPr>
            <w:r>
              <w:rPr>
                <w:rFonts w:asciiTheme="majorHAnsi" w:hAnsiTheme="majorHAnsi"/>
                <w:sz w:val="20"/>
                <w:szCs w:val="20"/>
              </w:rPr>
              <w:t>Nasopharyngitis</w:t>
            </w:r>
          </w:p>
        </w:tc>
        <w:tc>
          <w:tcPr>
            <w:tcW w:w="1134" w:type="dxa"/>
          </w:tcPr>
          <w:p w14:paraId="101632F8" w14:textId="3FC9648E" w:rsidR="00D80F0A" w:rsidRDefault="001C21EE" w:rsidP="0047125B">
            <w:pPr>
              <w:ind w:left="0"/>
              <w:rPr>
                <w:rFonts w:asciiTheme="majorHAnsi" w:hAnsiTheme="majorHAnsi"/>
                <w:sz w:val="20"/>
                <w:szCs w:val="20"/>
              </w:rPr>
            </w:pPr>
            <w:r w:rsidRPr="001C21EE">
              <w:rPr>
                <w:rFonts w:asciiTheme="majorHAnsi" w:hAnsiTheme="majorHAnsi"/>
                <w:sz w:val="20"/>
                <w:szCs w:val="20"/>
              </w:rPr>
              <w:t>10.5</w:t>
            </w:r>
          </w:p>
        </w:tc>
        <w:tc>
          <w:tcPr>
            <w:tcW w:w="1276" w:type="dxa"/>
          </w:tcPr>
          <w:p w14:paraId="3EAE0818" w14:textId="77F723BB" w:rsidR="00D80F0A" w:rsidRDefault="001C21EE" w:rsidP="0047125B">
            <w:pPr>
              <w:ind w:left="0"/>
              <w:rPr>
                <w:rFonts w:asciiTheme="majorHAnsi" w:hAnsiTheme="majorHAnsi"/>
                <w:sz w:val="20"/>
                <w:szCs w:val="20"/>
              </w:rPr>
            </w:pPr>
            <w:r w:rsidRPr="001C21EE">
              <w:rPr>
                <w:rFonts w:asciiTheme="majorHAnsi" w:hAnsiTheme="majorHAnsi"/>
                <w:sz w:val="20"/>
                <w:szCs w:val="20"/>
              </w:rPr>
              <w:t>6.7</w:t>
            </w:r>
          </w:p>
        </w:tc>
        <w:tc>
          <w:tcPr>
            <w:tcW w:w="1417" w:type="dxa"/>
          </w:tcPr>
          <w:p w14:paraId="35795CCE" w14:textId="528F65D4" w:rsidR="00D80F0A" w:rsidRDefault="001C21EE" w:rsidP="0047125B">
            <w:pPr>
              <w:ind w:left="0"/>
              <w:rPr>
                <w:rFonts w:asciiTheme="majorHAnsi" w:hAnsiTheme="majorHAnsi"/>
                <w:sz w:val="20"/>
                <w:szCs w:val="20"/>
              </w:rPr>
            </w:pPr>
            <w:r w:rsidRPr="001C21EE">
              <w:rPr>
                <w:rFonts w:asciiTheme="majorHAnsi" w:hAnsiTheme="majorHAnsi"/>
                <w:sz w:val="20"/>
                <w:szCs w:val="20"/>
              </w:rPr>
              <w:t>9.5</w:t>
            </w:r>
          </w:p>
        </w:tc>
        <w:tc>
          <w:tcPr>
            <w:tcW w:w="1276" w:type="dxa"/>
          </w:tcPr>
          <w:p w14:paraId="0BEA2DBF" w14:textId="00C0A766" w:rsidR="00D80F0A" w:rsidRDefault="001C21EE" w:rsidP="0047125B">
            <w:pPr>
              <w:ind w:left="0"/>
              <w:rPr>
                <w:rFonts w:asciiTheme="majorHAnsi" w:hAnsiTheme="majorHAnsi"/>
                <w:sz w:val="20"/>
                <w:szCs w:val="20"/>
              </w:rPr>
            </w:pPr>
            <w:r w:rsidRPr="001C21EE">
              <w:rPr>
                <w:rFonts w:asciiTheme="majorHAnsi" w:hAnsiTheme="majorHAnsi"/>
                <w:sz w:val="20"/>
                <w:szCs w:val="20"/>
              </w:rPr>
              <w:t>8.9</w:t>
            </w:r>
          </w:p>
        </w:tc>
        <w:tc>
          <w:tcPr>
            <w:tcW w:w="1508" w:type="dxa"/>
          </w:tcPr>
          <w:p w14:paraId="31E9A2DF" w14:textId="028984FB" w:rsidR="00D80F0A" w:rsidRDefault="001C21EE" w:rsidP="0047125B">
            <w:pPr>
              <w:ind w:left="0"/>
              <w:rPr>
                <w:rFonts w:asciiTheme="majorHAnsi" w:hAnsiTheme="majorHAnsi"/>
                <w:sz w:val="20"/>
                <w:szCs w:val="20"/>
              </w:rPr>
            </w:pPr>
            <w:r w:rsidRPr="001C21EE">
              <w:rPr>
                <w:rFonts w:asciiTheme="majorHAnsi" w:hAnsiTheme="majorHAnsi"/>
                <w:sz w:val="20"/>
                <w:szCs w:val="20"/>
              </w:rPr>
              <w:t>14.0</w:t>
            </w:r>
          </w:p>
        </w:tc>
      </w:tr>
      <w:tr w:rsidR="00612B54" w:rsidRPr="009378FB" w14:paraId="57A3FDF6" w14:textId="68126024" w:rsidTr="00456A2B">
        <w:tc>
          <w:tcPr>
            <w:tcW w:w="1979" w:type="dxa"/>
          </w:tcPr>
          <w:p w14:paraId="16DE8274" w14:textId="27BE23B3" w:rsidR="00612B54" w:rsidRPr="009378FB" w:rsidRDefault="00612B54" w:rsidP="0047125B">
            <w:pPr>
              <w:ind w:left="0"/>
              <w:rPr>
                <w:rFonts w:asciiTheme="majorHAnsi" w:hAnsiTheme="majorHAnsi"/>
                <w:sz w:val="20"/>
                <w:szCs w:val="20"/>
              </w:rPr>
            </w:pPr>
            <w:r>
              <w:rPr>
                <w:rFonts w:asciiTheme="majorHAnsi" w:hAnsiTheme="majorHAnsi"/>
                <w:sz w:val="20"/>
                <w:szCs w:val="20"/>
              </w:rPr>
              <w:t>Decreased Appetite</w:t>
            </w:r>
          </w:p>
        </w:tc>
        <w:tc>
          <w:tcPr>
            <w:tcW w:w="1134" w:type="dxa"/>
          </w:tcPr>
          <w:p w14:paraId="713F4E44" w14:textId="5930201D" w:rsidR="00612B54" w:rsidRPr="009378FB" w:rsidRDefault="004B29C8" w:rsidP="0047125B">
            <w:pPr>
              <w:ind w:left="0"/>
              <w:rPr>
                <w:rFonts w:asciiTheme="majorHAnsi" w:hAnsiTheme="majorHAnsi"/>
                <w:sz w:val="20"/>
                <w:szCs w:val="20"/>
              </w:rPr>
            </w:pPr>
            <w:r w:rsidRPr="004B29C8">
              <w:rPr>
                <w:rFonts w:asciiTheme="majorHAnsi" w:hAnsiTheme="majorHAnsi"/>
                <w:sz w:val="20"/>
                <w:szCs w:val="20"/>
              </w:rPr>
              <w:t>5.5</w:t>
            </w:r>
          </w:p>
        </w:tc>
        <w:tc>
          <w:tcPr>
            <w:tcW w:w="1276" w:type="dxa"/>
          </w:tcPr>
          <w:p w14:paraId="24AA7466" w14:textId="29FFCFA3" w:rsidR="00612B54" w:rsidRPr="009378FB" w:rsidRDefault="004B29C8" w:rsidP="0047125B">
            <w:pPr>
              <w:ind w:left="0"/>
              <w:rPr>
                <w:rFonts w:asciiTheme="majorHAnsi" w:hAnsiTheme="majorHAnsi"/>
                <w:sz w:val="20"/>
                <w:szCs w:val="20"/>
              </w:rPr>
            </w:pPr>
            <w:r w:rsidRPr="004B29C8">
              <w:rPr>
                <w:rFonts w:asciiTheme="majorHAnsi" w:hAnsiTheme="majorHAnsi"/>
                <w:sz w:val="20"/>
                <w:szCs w:val="20"/>
              </w:rPr>
              <w:t>9.6</w:t>
            </w:r>
          </w:p>
        </w:tc>
        <w:tc>
          <w:tcPr>
            <w:tcW w:w="1417" w:type="dxa"/>
          </w:tcPr>
          <w:p w14:paraId="3A4043E6" w14:textId="27B5F6EF" w:rsidR="00612B54" w:rsidRPr="009378FB" w:rsidRDefault="004B29C8" w:rsidP="0047125B">
            <w:pPr>
              <w:ind w:left="0"/>
              <w:rPr>
                <w:rFonts w:asciiTheme="majorHAnsi" w:hAnsiTheme="majorHAnsi"/>
                <w:sz w:val="20"/>
                <w:szCs w:val="20"/>
              </w:rPr>
            </w:pPr>
            <w:r w:rsidRPr="004B29C8">
              <w:rPr>
                <w:rFonts w:asciiTheme="majorHAnsi" w:hAnsiTheme="majorHAnsi"/>
                <w:sz w:val="20"/>
                <w:szCs w:val="20"/>
              </w:rPr>
              <w:t>11.2</w:t>
            </w:r>
          </w:p>
        </w:tc>
        <w:tc>
          <w:tcPr>
            <w:tcW w:w="1276" w:type="dxa"/>
          </w:tcPr>
          <w:p w14:paraId="4E799609" w14:textId="06BDA408" w:rsidR="00612B54" w:rsidRPr="009378FB" w:rsidRDefault="004B29C8" w:rsidP="0047125B">
            <w:pPr>
              <w:ind w:left="0"/>
              <w:rPr>
                <w:rFonts w:asciiTheme="majorHAnsi" w:hAnsiTheme="majorHAnsi"/>
                <w:sz w:val="20"/>
                <w:szCs w:val="20"/>
              </w:rPr>
            </w:pPr>
            <w:r w:rsidRPr="004B29C8">
              <w:rPr>
                <w:rFonts w:asciiTheme="majorHAnsi" w:hAnsiTheme="majorHAnsi"/>
                <w:sz w:val="20"/>
                <w:szCs w:val="20"/>
              </w:rPr>
              <w:t>8.8</w:t>
            </w:r>
          </w:p>
        </w:tc>
        <w:tc>
          <w:tcPr>
            <w:tcW w:w="1508" w:type="dxa"/>
          </w:tcPr>
          <w:p w14:paraId="23FF389F" w14:textId="758E8F7F" w:rsidR="00612B54" w:rsidRDefault="004B29C8" w:rsidP="0047125B">
            <w:pPr>
              <w:ind w:left="0"/>
              <w:rPr>
                <w:rFonts w:asciiTheme="majorHAnsi" w:hAnsiTheme="majorHAnsi"/>
                <w:sz w:val="20"/>
                <w:szCs w:val="20"/>
              </w:rPr>
            </w:pPr>
            <w:r w:rsidRPr="004B29C8">
              <w:rPr>
                <w:rFonts w:asciiTheme="majorHAnsi" w:hAnsiTheme="majorHAnsi"/>
                <w:sz w:val="20"/>
                <w:szCs w:val="20"/>
              </w:rPr>
              <w:t>1.3</w:t>
            </w:r>
          </w:p>
        </w:tc>
      </w:tr>
      <w:tr w:rsidR="00612B54" w:rsidRPr="009378FB" w14:paraId="6F3DD584" w14:textId="4540E3BD" w:rsidTr="00456A2B">
        <w:tc>
          <w:tcPr>
            <w:tcW w:w="1979" w:type="dxa"/>
          </w:tcPr>
          <w:p w14:paraId="4952ABE5" w14:textId="3E57AF3D" w:rsidR="00612B54" w:rsidRPr="009378FB" w:rsidRDefault="004B29C8" w:rsidP="0047125B">
            <w:pPr>
              <w:ind w:left="0"/>
              <w:rPr>
                <w:rFonts w:asciiTheme="majorHAnsi" w:hAnsiTheme="majorHAnsi"/>
                <w:sz w:val="20"/>
                <w:szCs w:val="20"/>
              </w:rPr>
            </w:pPr>
            <w:r>
              <w:rPr>
                <w:rFonts w:asciiTheme="majorHAnsi" w:hAnsiTheme="majorHAnsi"/>
                <w:sz w:val="20"/>
                <w:szCs w:val="20"/>
              </w:rPr>
              <w:t>Dyspepsia</w:t>
            </w:r>
            <w:r w:rsidRPr="009378FB">
              <w:rPr>
                <w:rFonts w:asciiTheme="majorHAnsi" w:hAnsiTheme="majorHAnsi"/>
                <w:sz w:val="20"/>
                <w:szCs w:val="20"/>
              </w:rPr>
              <w:t xml:space="preserve"> </w:t>
            </w:r>
          </w:p>
        </w:tc>
        <w:tc>
          <w:tcPr>
            <w:tcW w:w="1134" w:type="dxa"/>
          </w:tcPr>
          <w:p w14:paraId="03994EC1" w14:textId="6087AFD7" w:rsidR="00612B54" w:rsidRPr="009378FB" w:rsidRDefault="004B29C8" w:rsidP="0047125B">
            <w:pPr>
              <w:ind w:left="0"/>
              <w:rPr>
                <w:rFonts w:asciiTheme="majorHAnsi" w:hAnsiTheme="majorHAnsi"/>
                <w:sz w:val="20"/>
                <w:szCs w:val="20"/>
              </w:rPr>
            </w:pPr>
            <w:r w:rsidRPr="004B29C8">
              <w:rPr>
                <w:rFonts w:asciiTheme="majorHAnsi" w:hAnsiTheme="majorHAnsi"/>
                <w:sz w:val="20"/>
                <w:szCs w:val="20"/>
              </w:rPr>
              <w:t>8.0</w:t>
            </w:r>
          </w:p>
        </w:tc>
        <w:tc>
          <w:tcPr>
            <w:tcW w:w="1276" w:type="dxa"/>
          </w:tcPr>
          <w:p w14:paraId="2B6EFE6F" w14:textId="4529EB22" w:rsidR="00612B54" w:rsidRPr="009378FB" w:rsidRDefault="006E790A" w:rsidP="0047125B">
            <w:pPr>
              <w:ind w:left="0"/>
              <w:rPr>
                <w:rFonts w:asciiTheme="majorHAnsi" w:hAnsiTheme="majorHAnsi"/>
                <w:sz w:val="20"/>
                <w:szCs w:val="20"/>
              </w:rPr>
            </w:pPr>
            <w:r w:rsidRPr="006E790A">
              <w:rPr>
                <w:rFonts w:asciiTheme="majorHAnsi" w:hAnsiTheme="majorHAnsi"/>
                <w:sz w:val="20"/>
                <w:szCs w:val="20"/>
              </w:rPr>
              <w:t>7.5</w:t>
            </w:r>
          </w:p>
        </w:tc>
        <w:tc>
          <w:tcPr>
            <w:tcW w:w="1417" w:type="dxa"/>
          </w:tcPr>
          <w:p w14:paraId="5C23A444" w14:textId="4380B3F2" w:rsidR="00612B54" w:rsidRPr="009378FB" w:rsidRDefault="006E790A" w:rsidP="0047125B">
            <w:pPr>
              <w:ind w:left="0"/>
              <w:rPr>
                <w:rFonts w:asciiTheme="majorHAnsi" w:hAnsiTheme="majorHAnsi"/>
                <w:sz w:val="20"/>
                <w:szCs w:val="20"/>
              </w:rPr>
            </w:pPr>
            <w:r w:rsidRPr="006E790A">
              <w:rPr>
                <w:rFonts w:asciiTheme="majorHAnsi" w:hAnsiTheme="majorHAnsi"/>
                <w:sz w:val="20"/>
                <w:szCs w:val="20"/>
              </w:rPr>
              <w:t>5.4</w:t>
            </w:r>
          </w:p>
        </w:tc>
        <w:tc>
          <w:tcPr>
            <w:tcW w:w="1276" w:type="dxa"/>
          </w:tcPr>
          <w:p w14:paraId="5E61AA87" w14:textId="29990404" w:rsidR="00612B54" w:rsidRPr="009378FB" w:rsidRDefault="006E790A" w:rsidP="0047125B">
            <w:pPr>
              <w:ind w:left="0"/>
              <w:rPr>
                <w:rFonts w:asciiTheme="majorHAnsi" w:hAnsiTheme="majorHAnsi"/>
                <w:sz w:val="20"/>
                <w:szCs w:val="20"/>
              </w:rPr>
            </w:pPr>
            <w:r w:rsidRPr="006E790A">
              <w:rPr>
                <w:rFonts w:asciiTheme="majorHAnsi" w:hAnsiTheme="majorHAnsi"/>
                <w:sz w:val="20"/>
                <w:szCs w:val="20"/>
              </w:rPr>
              <w:t>7.0</w:t>
            </w:r>
          </w:p>
        </w:tc>
        <w:tc>
          <w:tcPr>
            <w:tcW w:w="1508" w:type="dxa"/>
          </w:tcPr>
          <w:p w14:paraId="656DA91E" w14:textId="725D2225" w:rsidR="00612B54" w:rsidRDefault="006E790A" w:rsidP="0047125B">
            <w:pPr>
              <w:ind w:left="0"/>
              <w:rPr>
                <w:rFonts w:asciiTheme="majorHAnsi" w:hAnsiTheme="majorHAnsi"/>
                <w:sz w:val="20"/>
                <w:szCs w:val="20"/>
              </w:rPr>
            </w:pPr>
            <w:r w:rsidRPr="006E790A">
              <w:rPr>
                <w:rFonts w:asciiTheme="majorHAnsi" w:hAnsiTheme="majorHAnsi"/>
                <w:sz w:val="20"/>
                <w:szCs w:val="20"/>
              </w:rPr>
              <w:t>2.6</w:t>
            </w:r>
          </w:p>
        </w:tc>
      </w:tr>
      <w:tr w:rsidR="00612B54" w:rsidRPr="009378FB" w14:paraId="4E84129D" w14:textId="32E8EC4F" w:rsidTr="00456A2B">
        <w:tc>
          <w:tcPr>
            <w:tcW w:w="1979" w:type="dxa"/>
          </w:tcPr>
          <w:p w14:paraId="32350CC2" w14:textId="55725C3C" w:rsidR="00612B54" w:rsidRPr="009378FB" w:rsidRDefault="004B29C8" w:rsidP="0047125B">
            <w:pPr>
              <w:ind w:left="0"/>
              <w:rPr>
                <w:rFonts w:asciiTheme="majorHAnsi" w:hAnsiTheme="majorHAnsi"/>
                <w:sz w:val="20"/>
                <w:szCs w:val="20"/>
              </w:rPr>
            </w:pPr>
            <w:r w:rsidRPr="009378FB">
              <w:rPr>
                <w:rFonts w:asciiTheme="majorHAnsi" w:hAnsiTheme="majorHAnsi"/>
                <w:sz w:val="20"/>
                <w:szCs w:val="20"/>
              </w:rPr>
              <w:t>Vomiting</w:t>
            </w:r>
            <w:r>
              <w:rPr>
                <w:rFonts w:asciiTheme="majorHAnsi" w:hAnsiTheme="majorHAnsi"/>
                <w:sz w:val="20"/>
                <w:szCs w:val="20"/>
              </w:rPr>
              <w:t xml:space="preserve"> </w:t>
            </w:r>
          </w:p>
        </w:tc>
        <w:tc>
          <w:tcPr>
            <w:tcW w:w="1134" w:type="dxa"/>
          </w:tcPr>
          <w:p w14:paraId="38374638" w14:textId="2D9AAD3F" w:rsidR="00612B54" w:rsidRPr="009378FB" w:rsidRDefault="008F1FAE" w:rsidP="0047125B">
            <w:pPr>
              <w:ind w:left="0"/>
              <w:rPr>
                <w:rFonts w:asciiTheme="majorHAnsi" w:hAnsiTheme="majorHAnsi"/>
                <w:sz w:val="20"/>
                <w:szCs w:val="20"/>
              </w:rPr>
            </w:pPr>
            <w:r w:rsidRPr="008F1FAE">
              <w:rPr>
                <w:rFonts w:asciiTheme="majorHAnsi" w:hAnsiTheme="majorHAnsi"/>
                <w:sz w:val="20"/>
                <w:szCs w:val="20"/>
              </w:rPr>
              <w:t>5.1</w:t>
            </w:r>
          </w:p>
        </w:tc>
        <w:tc>
          <w:tcPr>
            <w:tcW w:w="1276" w:type="dxa"/>
          </w:tcPr>
          <w:p w14:paraId="3B8DA0B8" w14:textId="252C8F78" w:rsidR="00612B54" w:rsidRPr="009378FB" w:rsidRDefault="008F1FAE" w:rsidP="0047125B">
            <w:pPr>
              <w:ind w:left="0"/>
              <w:rPr>
                <w:rFonts w:asciiTheme="majorHAnsi" w:hAnsiTheme="majorHAnsi"/>
                <w:sz w:val="20"/>
                <w:szCs w:val="20"/>
              </w:rPr>
            </w:pPr>
            <w:r w:rsidRPr="008F1FAE">
              <w:rPr>
                <w:rFonts w:asciiTheme="majorHAnsi" w:hAnsiTheme="majorHAnsi"/>
                <w:sz w:val="20"/>
                <w:szCs w:val="20"/>
              </w:rPr>
              <w:t>5.0</w:t>
            </w:r>
          </w:p>
        </w:tc>
        <w:tc>
          <w:tcPr>
            <w:tcW w:w="1417" w:type="dxa"/>
          </w:tcPr>
          <w:p w14:paraId="435B8C88" w14:textId="59E9F61C" w:rsidR="00612B54" w:rsidRPr="009378FB" w:rsidRDefault="008F1FAE" w:rsidP="0047125B">
            <w:pPr>
              <w:ind w:left="0"/>
              <w:rPr>
                <w:rFonts w:asciiTheme="majorHAnsi" w:hAnsiTheme="majorHAnsi"/>
                <w:sz w:val="20"/>
                <w:szCs w:val="20"/>
              </w:rPr>
            </w:pPr>
            <w:r w:rsidRPr="008F1FAE">
              <w:rPr>
                <w:rFonts w:asciiTheme="majorHAnsi" w:hAnsiTheme="majorHAnsi"/>
                <w:sz w:val="20"/>
                <w:szCs w:val="20"/>
              </w:rPr>
              <w:t>9.1</w:t>
            </w:r>
          </w:p>
        </w:tc>
        <w:tc>
          <w:tcPr>
            <w:tcW w:w="1276" w:type="dxa"/>
          </w:tcPr>
          <w:p w14:paraId="2A2B2782" w14:textId="07312772" w:rsidR="00612B54" w:rsidRPr="009378FB" w:rsidRDefault="008F1FAE" w:rsidP="0047125B">
            <w:pPr>
              <w:ind w:left="0"/>
              <w:rPr>
                <w:rFonts w:asciiTheme="majorHAnsi" w:hAnsiTheme="majorHAnsi"/>
                <w:sz w:val="20"/>
                <w:szCs w:val="20"/>
              </w:rPr>
            </w:pPr>
            <w:r w:rsidRPr="008F1FAE">
              <w:rPr>
                <w:rFonts w:asciiTheme="majorHAnsi" w:hAnsiTheme="majorHAnsi"/>
                <w:sz w:val="20"/>
                <w:szCs w:val="20"/>
              </w:rPr>
              <w:t>6.4</w:t>
            </w:r>
          </w:p>
        </w:tc>
        <w:tc>
          <w:tcPr>
            <w:tcW w:w="1508" w:type="dxa"/>
          </w:tcPr>
          <w:p w14:paraId="2CBE62E0" w14:textId="1C61C0D4" w:rsidR="00612B54" w:rsidRDefault="008F1FAE" w:rsidP="0047125B">
            <w:pPr>
              <w:ind w:left="0"/>
              <w:rPr>
                <w:rFonts w:asciiTheme="majorHAnsi" w:hAnsiTheme="majorHAnsi"/>
                <w:sz w:val="20"/>
                <w:szCs w:val="20"/>
              </w:rPr>
            </w:pPr>
            <w:r w:rsidRPr="008F1FAE">
              <w:rPr>
                <w:rFonts w:asciiTheme="majorHAnsi" w:hAnsiTheme="majorHAnsi"/>
                <w:sz w:val="20"/>
                <w:szCs w:val="20"/>
              </w:rPr>
              <w:t>2.1</w:t>
            </w:r>
          </w:p>
        </w:tc>
      </w:tr>
      <w:tr w:rsidR="00612B54" w:rsidRPr="009378FB" w14:paraId="3987B9E1" w14:textId="3EFAC024" w:rsidTr="00456A2B">
        <w:tc>
          <w:tcPr>
            <w:tcW w:w="1979" w:type="dxa"/>
          </w:tcPr>
          <w:p w14:paraId="3BCAE3D5" w14:textId="1F495F70" w:rsidR="00612B54" w:rsidRPr="009378FB" w:rsidRDefault="004B29C8" w:rsidP="0047125B">
            <w:pPr>
              <w:ind w:left="0"/>
              <w:rPr>
                <w:rFonts w:asciiTheme="majorHAnsi" w:hAnsiTheme="majorHAnsi"/>
                <w:sz w:val="20"/>
                <w:szCs w:val="20"/>
              </w:rPr>
            </w:pPr>
            <w:r>
              <w:rPr>
                <w:rFonts w:asciiTheme="majorHAnsi" w:hAnsiTheme="majorHAnsi"/>
                <w:sz w:val="20"/>
                <w:szCs w:val="20"/>
              </w:rPr>
              <w:t>Constipation</w:t>
            </w:r>
          </w:p>
        </w:tc>
        <w:tc>
          <w:tcPr>
            <w:tcW w:w="1134" w:type="dxa"/>
          </w:tcPr>
          <w:p w14:paraId="71933133" w14:textId="720D0682" w:rsidR="00612B54" w:rsidRPr="009378FB" w:rsidRDefault="00260DBE" w:rsidP="0047125B">
            <w:pPr>
              <w:ind w:left="0"/>
              <w:rPr>
                <w:rFonts w:asciiTheme="majorHAnsi" w:hAnsiTheme="majorHAnsi"/>
                <w:sz w:val="20"/>
                <w:szCs w:val="20"/>
              </w:rPr>
            </w:pPr>
            <w:r w:rsidRPr="00260DBE">
              <w:rPr>
                <w:rFonts w:asciiTheme="majorHAnsi" w:hAnsiTheme="majorHAnsi"/>
                <w:sz w:val="20"/>
                <w:szCs w:val="20"/>
              </w:rPr>
              <w:t>5.9</w:t>
            </w:r>
          </w:p>
        </w:tc>
        <w:tc>
          <w:tcPr>
            <w:tcW w:w="1276" w:type="dxa"/>
          </w:tcPr>
          <w:p w14:paraId="36D37507" w14:textId="7C88E718" w:rsidR="00612B54" w:rsidRPr="009378FB" w:rsidRDefault="00260DBE" w:rsidP="0047125B">
            <w:pPr>
              <w:ind w:left="0"/>
              <w:rPr>
                <w:rFonts w:asciiTheme="majorHAnsi" w:hAnsiTheme="majorHAnsi"/>
                <w:sz w:val="20"/>
                <w:szCs w:val="20"/>
              </w:rPr>
            </w:pPr>
            <w:r w:rsidRPr="00260DBE">
              <w:rPr>
                <w:rFonts w:asciiTheme="majorHAnsi" w:hAnsiTheme="majorHAnsi"/>
                <w:sz w:val="20"/>
                <w:szCs w:val="20"/>
              </w:rPr>
              <w:t>5.8</w:t>
            </w:r>
          </w:p>
        </w:tc>
        <w:tc>
          <w:tcPr>
            <w:tcW w:w="1417" w:type="dxa"/>
          </w:tcPr>
          <w:p w14:paraId="693D5EFD" w14:textId="5556C6C3" w:rsidR="00612B54" w:rsidRPr="009378FB" w:rsidRDefault="00260DBE" w:rsidP="0047125B">
            <w:pPr>
              <w:ind w:left="0"/>
              <w:rPr>
                <w:rFonts w:asciiTheme="majorHAnsi" w:hAnsiTheme="majorHAnsi"/>
                <w:sz w:val="20"/>
                <w:szCs w:val="20"/>
              </w:rPr>
            </w:pPr>
            <w:r w:rsidRPr="00260DBE">
              <w:rPr>
                <w:rFonts w:asciiTheme="majorHAnsi" w:hAnsiTheme="majorHAnsi"/>
                <w:sz w:val="20"/>
                <w:szCs w:val="20"/>
              </w:rPr>
              <w:t>6.6</w:t>
            </w:r>
          </w:p>
        </w:tc>
        <w:tc>
          <w:tcPr>
            <w:tcW w:w="1276" w:type="dxa"/>
          </w:tcPr>
          <w:p w14:paraId="7271FAC1" w14:textId="67F3D06E" w:rsidR="00612B54" w:rsidRPr="009378FB" w:rsidRDefault="00260DBE" w:rsidP="0047125B">
            <w:pPr>
              <w:ind w:left="0"/>
              <w:rPr>
                <w:rFonts w:asciiTheme="majorHAnsi" w:hAnsiTheme="majorHAnsi"/>
                <w:sz w:val="20"/>
                <w:szCs w:val="20"/>
              </w:rPr>
            </w:pPr>
            <w:r w:rsidRPr="00260DBE">
              <w:rPr>
                <w:rFonts w:asciiTheme="majorHAnsi" w:hAnsiTheme="majorHAnsi"/>
                <w:sz w:val="20"/>
                <w:szCs w:val="20"/>
              </w:rPr>
              <w:t>6.1</w:t>
            </w:r>
          </w:p>
        </w:tc>
        <w:tc>
          <w:tcPr>
            <w:tcW w:w="1508" w:type="dxa"/>
          </w:tcPr>
          <w:p w14:paraId="34A9EAC3" w14:textId="4B17E318" w:rsidR="00612B54" w:rsidRDefault="00260DBE" w:rsidP="0047125B">
            <w:pPr>
              <w:ind w:left="0"/>
              <w:rPr>
                <w:rFonts w:asciiTheme="majorHAnsi" w:hAnsiTheme="majorHAnsi"/>
                <w:sz w:val="20"/>
                <w:szCs w:val="20"/>
              </w:rPr>
            </w:pPr>
            <w:r w:rsidRPr="00260DBE">
              <w:rPr>
                <w:rFonts w:asciiTheme="majorHAnsi" w:hAnsiTheme="majorHAnsi"/>
                <w:sz w:val="20"/>
                <w:szCs w:val="20"/>
              </w:rPr>
              <w:t>1.3</w:t>
            </w:r>
          </w:p>
        </w:tc>
      </w:tr>
      <w:tr w:rsidR="00612B54" w:rsidRPr="009378FB" w14:paraId="12C007F1" w14:textId="552787A5" w:rsidTr="00456A2B">
        <w:tc>
          <w:tcPr>
            <w:tcW w:w="1979" w:type="dxa"/>
          </w:tcPr>
          <w:p w14:paraId="694F389E" w14:textId="24E994E5" w:rsidR="00612B54" w:rsidRDefault="009A16F5" w:rsidP="0047125B">
            <w:pPr>
              <w:ind w:left="0"/>
              <w:rPr>
                <w:rFonts w:asciiTheme="majorHAnsi" w:hAnsiTheme="majorHAnsi"/>
                <w:sz w:val="20"/>
                <w:szCs w:val="20"/>
              </w:rPr>
            </w:pPr>
            <w:r>
              <w:rPr>
                <w:rFonts w:asciiTheme="majorHAnsi" w:hAnsiTheme="majorHAnsi"/>
                <w:sz w:val="20"/>
                <w:szCs w:val="20"/>
              </w:rPr>
              <w:t>Lipase increased</w:t>
            </w:r>
          </w:p>
        </w:tc>
        <w:tc>
          <w:tcPr>
            <w:tcW w:w="1134" w:type="dxa"/>
          </w:tcPr>
          <w:p w14:paraId="1F3BFDF6" w14:textId="2219DF0D" w:rsidR="00612B54" w:rsidRPr="009378FB" w:rsidRDefault="00C135B3" w:rsidP="0047125B">
            <w:pPr>
              <w:ind w:left="0"/>
              <w:rPr>
                <w:rFonts w:asciiTheme="majorHAnsi" w:hAnsiTheme="majorHAnsi"/>
                <w:sz w:val="20"/>
                <w:szCs w:val="20"/>
              </w:rPr>
            </w:pPr>
            <w:r w:rsidRPr="00C135B3">
              <w:rPr>
                <w:rFonts w:asciiTheme="majorHAnsi" w:hAnsiTheme="majorHAnsi"/>
                <w:sz w:val="20"/>
                <w:szCs w:val="20"/>
              </w:rPr>
              <w:t>3.0</w:t>
            </w:r>
          </w:p>
        </w:tc>
        <w:tc>
          <w:tcPr>
            <w:tcW w:w="1276" w:type="dxa"/>
          </w:tcPr>
          <w:p w14:paraId="5B8A83CF" w14:textId="347E0C29" w:rsidR="00612B54" w:rsidRPr="009378FB" w:rsidRDefault="00C135B3" w:rsidP="0047125B">
            <w:pPr>
              <w:ind w:left="0"/>
              <w:rPr>
                <w:rFonts w:asciiTheme="majorHAnsi" w:hAnsiTheme="majorHAnsi"/>
                <w:sz w:val="20"/>
                <w:szCs w:val="20"/>
              </w:rPr>
            </w:pPr>
            <w:r w:rsidRPr="00C135B3">
              <w:rPr>
                <w:rFonts w:asciiTheme="majorHAnsi" w:hAnsiTheme="majorHAnsi"/>
                <w:sz w:val="20"/>
                <w:szCs w:val="20"/>
              </w:rPr>
              <w:t>1.3</w:t>
            </w:r>
          </w:p>
        </w:tc>
        <w:tc>
          <w:tcPr>
            <w:tcW w:w="1417" w:type="dxa"/>
          </w:tcPr>
          <w:p w14:paraId="6BEF73F0" w14:textId="035F6567" w:rsidR="00612B54" w:rsidRPr="009378FB" w:rsidRDefault="00C135B3" w:rsidP="0047125B">
            <w:pPr>
              <w:ind w:left="0"/>
              <w:rPr>
                <w:rFonts w:asciiTheme="majorHAnsi" w:hAnsiTheme="majorHAnsi"/>
                <w:sz w:val="20"/>
                <w:szCs w:val="20"/>
              </w:rPr>
            </w:pPr>
            <w:r w:rsidRPr="00C135B3">
              <w:rPr>
                <w:rFonts w:asciiTheme="majorHAnsi" w:hAnsiTheme="majorHAnsi"/>
                <w:sz w:val="20"/>
                <w:szCs w:val="20"/>
              </w:rPr>
              <w:t>5.4</w:t>
            </w:r>
          </w:p>
        </w:tc>
        <w:tc>
          <w:tcPr>
            <w:tcW w:w="1276" w:type="dxa"/>
          </w:tcPr>
          <w:p w14:paraId="5C3FB2ED" w14:textId="22A2CAC7" w:rsidR="00612B54" w:rsidRPr="009378FB" w:rsidRDefault="00C135B3" w:rsidP="0047125B">
            <w:pPr>
              <w:ind w:left="0"/>
              <w:rPr>
                <w:rFonts w:asciiTheme="majorHAnsi" w:hAnsiTheme="majorHAnsi"/>
                <w:sz w:val="20"/>
                <w:szCs w:val="20"/>
              </w:rPr>
            </w:pPr>
            <w:r w:rsidRPr="00C135B3">
              <w:rPr>
                <w:rFonts w:asciiTheme="majorHAnsi" w:hAnsiTheme="majorHAnsi"/>
                <w:sz w:val="20"/>
                <w:szCs w:val="20"/>
              </w:rPr>
              <w:t>3.2</w:t>
            </w:r>
          </w:p>
        </w:tc>
        <w:tc>
          <w:tcPr>
            <w:tcW w:w="1508" w:type="dxa"/>
          </w:tcPr>
          <w:p w14:paraId="688BAB4B" w14:textId="591D4510" w:rsidR="00612B54" w:rsidRDefault="00C135B3" w:rsidP="0047125B">
            <w:pPr>
              <w:ind w:left="0"/>
              <w:rPr>
                <w:rFonts w:asciiTheme="majorHAnsi" w:hAnsiTheme="majorHAnsi"/>
                <w:sz w:val="20"/>
                <w:szCs w:val="20"/>
              </w:rPr>
            </w:pPr>
            <w:r w:rsidRPr="00C135B3">
              <w:rPr>
                <w:rFonts w:asciiTheme="majorHAnsi" w:hAnsiTheme="majorHAnsi"/>
                <w:sz w:val="20"/>
                <w:szCs w:val="20"/>
              </w:rPr>
              <w:t>2.6</w:t>
            </w:r>
          </w:p>
        </w:tc>
      </w:tr>
      <w:tr w:rsidR="009A16F5" w:rsidRPr="009378FB" w14:paraId="532D0827" w14:textId="77777777" w:rsidTr="00D80F0A">
        <w:tc>
          <w:tcPr>
            <w:tcW w:w="1979" w:type="dxa"/>
          </w:tcPr>
          <w:p w14:paraId="4346B964" w14:textId="6B86A824" w:rsidR="009A16F5" w:rsidRDefault="009A16F5" w:rsidP="0047125B">
            <w:pPr>
              <w:ind w:left="0"/>
              <w:rPr>
                <w:rFonts w:asciiTheme="majorHAnsi" w:hAnsiTheme="majorHAnsi"/>
                <w:sz w:val="20"/>
                <w:szCs w:val="20"/>
              </w:rPr>
            </w:pPr>
            <w:proofErr w:type="spellStart"/>
            <w:r>
              <w:rPr>
                <w:rFonts w:asciiTheme="majorHAnsi" w:hAnsiTheme="majorHAnsi"/>
                <w:sz w:val="20"/>
                <w:szCs w:val="20"/>
              </w:rPr>
              <w:t>Hypergycaemia</w:t>
            </w:r>
            <w:proofErr w:type="spellEnd"/>
          </w:p>
        </w:tc>
        <w:tc>
          <w:tcPr>
            <w:tcW w:w="1134" w:type="dxa"/>
          </w:tcPr>
          <w:p w14:paraId="0B43161C" w14:textId="5B9531D6" w:rsidR="009A16F5" w:rsidRPr="009378FB" w:rsidRDefault="00F24715" w:rsidP="0047125B">
            <w:pPr>
              <w:ind w:left="0"/>
              <w:rPr>
                <w:rFonts w:asciiTheme="majorHAnsi" w:hAnsiTheme="majorHAnsi"/>
                <w:sz w:val="20"/>
                <w:szCs w:val="20"/>
              </w:rPr>
            </w:pPr>
            <w:r w:rsidRPr="00F24715">
              <w:rPr>
                <w:rFonts w:asciiTheme="majorHAnsi" w:hAnsiTheme="majorHAnsi"/>
                <w:sz w:val="20"/>
                <w:szCs w:val="20"/>
              </w:rPr>
              <w:t>2.5</w:t>
            </w:r>
          </w:p>
        </w:tc>
        <w:tc>
          <w:tcPr>
            <w:tcW w:w="1276" w:type="dxa"/>
          </w:tcPr>
          <w:p w14:paraId="27B3EF6A" w14:textId="225512B2" w:rsidR="009A16F5" w:rsidRPr="009378FB" w:rsidRDefault="00F24715" w:rsidP="0047125B">
            <w:pPr>
              <w:ind w:left="0"/>
              <w:rPr>
                <w:rFonts w:asciiTheme="majorHAnsi" w:hAnsiTheme="majorHAnsi"/>
                <w:sz w:val="20"/>
                <w:szCs w:val="20"/>
              </w:rPr>
            </w:pPr>
            <w:r w:rsidRPr="00F24715">
              <w:rPr>
                <w:rFonts w:asciiTheme="majorHAnsi" w:hAnsiTheme="majorHAnsi"/>
                <w:sz w:val="20"/>
                <w:szCs w:val="20"/>
              </w:rPr>
              <w:t>2.1</w:t>
            </w:r>
          </w:p>
        </w:tc>
        <w:tc>
          <w:tcPr>
            <w:tcW w:w="1417" w:type="dxa"/>
          </w:tcPr>
          <w:p w14:paraId="3CF474AC" w14:textId="1257ADEF" w:rsidR="009A16F5" w:rsidRPr="009378FB" w:rsidRDefault="00F24715" w:rsidP="0047125B">
            <w:pPr>
              <w:ind w:left="0"/>
              <w:rPr>
                <w:rFonts w:asciiTheme="majorHAnsi" w:hAnsiTheme="majorHAnsi"/>
                <w:sz w:val="20"/>
                <w:szCs w:val="20"/>
              </w:rPr>
            </w:pPr>
            <w:r w:rsidRPr="00F24715">
              <w:rPr>
                <w:rFonts w:asciiTheme="majorHAnsi" w:hAnsiTheme="majorHAnsi"/>
                <w:sz w:val="20"/>
                <w:szCs w:val="20"/>
              </w:rPr>
              <w:t>1.7</w:t>
            </w:r>
          </w:p>
        </w:tc>
        <w:tc>
          <w:tcPr>
            <w:tcW w:w="1276" w:type="dxa"/>
          </w:tcPr>
          <w:p w14:paraId="092CC90C" w14:textId="6D0EEB89" w:rsidR="009A16F5" w:rsidRPr="009378FB" w:rsidRDefault="00F24715" w:rsidP="0047125B">
            <w:pPr>
              <w:ind w:left="0"/>
              <w:rPr>
                <w:rFonts w:asciiTheme="majorHAnsi" w:hAnsiTheme="majorHAnsi"/>
                <w:sz w:val="20"/>
                <w:szCs w:val="20"/>
              </w:rPr>
            </w:pPr>
            <w:r w:rsidRPr="00F24715">
              <w:rPr>
                <w:rFonts w:asciiTheme="majorHAnsi" w:hAnsiTheme="majorHAnsi"/>
                <w:sz w:val="20"/>
                <w:szCs w:val="20"/>
              </w:rPr>
              <w:t>2.1</w:t>
            </w:r>
          </w:p>
        </w:tc>
        <w:tc>
          <w:tcPr>
            <w:tcW w:w="1508" w:type="dxa"/>
          </w:tcPr>
          <w:p w14:paraId="16298DAE" w14:textId="4673B49C" w:rsidR="009A16F5" w:rsidRDefault="00F24715" w:rsidP="0047125B">
            <w:pPr>
              <w:ind w:left="0"/>
              <w:rPr>
                <w:rFonts w:asciiTheme="majorHAnsi" w:hAnsiTheme="majorHAnsi"/>
                <w:sz w:val="20"/>
                <w:szCs w:val="20"/>
              </w:rPr>
            </w:pPr>
            <w:r w:rsidRPr="00F24715">
              <w:rPr>
                <w:rFonts w:asciiTheme="majorHAnsi" w:hAnsiTheme="majorHAnsi"/>
                <w:sz w:val="20"/>
                <w:szCs w:val="20"/>
              </w:rPr>
              <w:t>20.0</w:t>
            </w:r>
          </w:p>
        </w:tc>
      </w:tr>
    </w:tbl>
    <w:p w14:paraId="5DA9ED11" w14:textId="35139C7D" w:rsidR="00180158" w:rsidRPr="006F3957" w:rsidRDefault="009A16F5" w:rsidP="0047125B">
      <w:pPr>
        <w:pStyle w:val="CommentText"/>
      </w:pPr>
      <w:r w:rsidRPr="006F3957">
        <w:t>N=number of patients in treatment group; TZP=tirzepatide</w:t>
      </w:r>
    </w:p>
    <w:p w14:paraId="57F3F4FA" w14:textId="3CA453C3" w:rsidR="00FC120A" w:rsidRDefault="00093118" w:rsidP="0047125B">
      <w:pPr>
        <w:pStyle w:val="Heading3"/>
        <w:keepNext w:val="0"/>
        <w:keepLines w:val="0"/>
      </w:pPr>
      <w:r w:rsidRPr="00093118">
        <w:t>Description of selected adverse reactions</w:t>
      </w:r>
    </w:p>
    <w:p w14:paraId="1D77F0A5" w14:textId="77777777" w:rsidR="00EC0F87" w:rsidRPr="00400698" w:rsidRDefault="00EC0F87" w:rsidP="0047125B">
      <w:pPr>
        <w:pStyle w:val="Heading3"/>
        <w:keepNext w:val="0"/>
        <w:keepLines w:val="0"/>
      </w:pPr>
      <w:r>
        <w:t xml:space="preserve">Gastrointestinal adverse reactions </w:t>
      </w:r>
    </w:p>
    <w:p w14:paraId="561ED075" w14:textId="324A4AB3" w:rsidR="00E526BA" w:rsidRDefault="00E526BA" w:rsidP="0047125B">
      <w:r>
        <w:t xml:space="preserve">In the placebo-controlled phase 3 studies, gastrointestinal disorders were dose-dependently increased for tirzepatide 5 mg (37.1%), 10 mg (39.6%) and 15 mg (43.6%) </w:t>
      </w:r>
      <w:r>
        <w:lastRenderedPageBreak/>
        <w:t xml:space="preserve">compared with placebo (20.4%). Nausea occurred in 12.2%, 15.4% and 18.3% versus 4.3% and diarrhoea in 11.8%, 13.3% and 16.2% versus 8.9% for tirzepatide 5 mg, 10 </w:t>
      </w:r>
      <w:proofErr w:type="gramStart"/>
      <w:r>
        <w:t>mg</w:t>
      </w:r>
      <w:proofErr w:type="gramEnd"/>
      <w:r>
        <w:t xml:space="preserve"> and 15 mg versus placebo. Gastrointestinal adverse reactions were mostly mild (74%) or moderate (23.3%) in severity. The incidence of nausea, vomiting, and diarrhoea was higher during the dose escalation period and decreased over time.</w:t>
      </w:r>
    </w:p>
    <w:p w14:paraId="1D579DDF" w14:textId="7730042C" w:rsidR="00EC0F87" w:rsidRPr="00A51E15" w:rsidRDefault="00E526BA" w:rsidP="0047125B">
      <w:r>
        <w:t>More subjects in the tirzepatide 5 mg (3.0%), 10 mg (5.4%) and 15 mg (6.6%) groups compared to the placebo group (0.4%) discontinued permanently due to the gastrointestinal event.</w:t>
      </w:r>
    </w:p>
    <w:p w14:paraId="2D8974CA" w14:textId="26C2F36E" w:rsidR="00C539FD" w:rsidRPr="00642804" w:rsidRDefault="00C539FD" w:rsidP="0047125B">
      <w:pPr>
        <w:pStyle w:val="Heading3"/>
        <w:keepNext w:val="0"/>
        <w:keepLines w:val="0"/>
      </w:pPr>
      <w:proofErr w:type="spellStart"/>
      <w:r w:rsidRPr="00642804">
        <w:t>Hypoglycaemia</w:t>
      </w:r>
      <w:proofErr w:type="spellEnd"/>
    </w:p>
    <w:p w14:paraId="30B6F579" w14:textId="6778518F" w:rsidR="00AF3FB3" w:rsidRPr="00642804" w:rsidRDefault="00AF3FB3" w:rsidP="0047125B">
      <w:r w:rsidRPr="00642804">
        <w:t xml:space="preserve">The risk of severe hypoglycaemia with tirzepatide is low. In clinical studies, 10 (0.20%) patients reported 12 episodes of severe hypoglycaemia. Of these 10 patients, 5 (0.10%) were on a background of insulin glargine or sulfonylurea who reported 1 episode each. </w:t>
      </w:r>
    </w:p>
    <w:p w14:paraId="0D522255" w14:textId="5FDEBB9D" w:rsidR="00C539FD" w:rsidRPr="00642804" w:rsidRDefault="00AF3FB3" w:rsidP="0047125B">
      <w:r w:rsidRPr="00642804">
        <w:t>Clinically significant hypoglycaemia occurred in 10 to 14% (0.14 to 0.16 events/patient year) of patients when tirzepatide was added to sul</w:t>
      </w:r>
      <w:r w:rsidR="00485FE4" w:rsidRPr="00642804">
        <w:t>f</w:t>
      </w:r>
      <w:r w:rsidRPr="00642804">
        <w:t xml:space="preserve">onylurea and in 14 to 19% (0.43 to 0.64 events/patient year) of patients when tirzepatide was added to basal insulin. </w:t>
      </w:r>
    </w:p>
    <w:p w14:paraId="1244D0F6" w14:textId="2DEDD8C4" w:rsidR="00485FE4" w:rsidRDefault="00A0155A" w:rsidP="0047125B">
      <w:r w:rsidRPr="00642804">
        <w:t xml:space="preserve">The rate of clinically significant hypoglycaemia when tirzepatide was used as monotherapy or when added to other oral </w:t>
      </w:r>
      <w:r w:rsidR="004965B9" w:rsidRPr="00642804">
        <w:t>antidiabetic</w:t>
      </w:r>
      <w:r w:rsidRPr="00642804">
        <w:t xml:space="preserve"> medication was up to 0.03 events/patient year (see </w:t>
      </w:r>
      <w:r w:rsidR="00714D6F" w:rsidRPr="00642804">
        <w:fldChar w:fldCharType="begin" w:fldLock="1"/>
      </w:r>
      <w:r w:rsidR="00714D6F" w:rsidRPr="00642804">
        <w:instrText xml:space="preserve"> REF _Ref80696577 \h  \* MERGEFORMAT </w:instrText>
      </w:r>
      <w:r w:rsidR="00714D6F" w:rsidRPr="00642804">
        <w:fldChar w:fldCharType="separate"/>
      </w:r>
      <w:r w:rsidR="00714D6F" w:rsidRPr="00642804">
        <w:rPr>
          <w:b/>
          <w:bCs/>
        </w:rPr>
        <w:t>Table 1</w:t>
      </w:r>
      <w:r w:rsidR="00714D6F" w:rsidRPr="00642804">
        <w:fldChar w:fldCharType="end"/>
      </w:r>
      <w:r w:rsidRPr="00642804">
        <w:t xml:space="preserve"> and sections </w:t>
      </w:r>
      <w:r w:rsidR="00714D6F" w:rsidRPr="00642804">
        <w:rPr>
          <w:b/>
          <w:bCs/>
        </w:rPr>
        <w:fldChar w:fldCharType="begin" w:fldLock="1"/>
      </w:r>
      <w:r w:rsidR="00714D6F" w:rsidRPr="00642804">
        <w:rPr>
          <w:b/>
          <w:bCs/>
        </w:rPr>
        <w:instrText xml:space="preserve"> REF _Ref80696601 \r \h  \* MERGEFORMAT </w:instrText>
      </w:r>
      <w:r w:rsidR="00714D6F" w:rsidRPr="00642804">
        <w:rPr>
          <w:b/>
          <w:bCs/>
        </w:rPr>
      </w:r>
      <w:r w:rsidR="00714D6F" w:rsidRPr="00642804">
        <w:rPr>
          <w:b/>
          <w:bCs/>
        </w:rPr>
        <w:fldChar w:fldCharType="separate"/>
      </w:r>
      <w:r w:rsidR="00714D6F" w:rsidRPr="00642804">
        <w:rPr>
          <w:b/>
          <w:bCs/>
        </w:rPr>
        <w:t>4.2</w:t>
      </w:r>
      <w:r w:rsidR="00714D6F" w:rsidRPr="00642804">
        <w:rPr>
          <w:b/>
          <w:bCs/>
        </w:rPr>
        <w:fldChar w:fldCharType="end"/>
      </w:r>
      <w:r w:rsidR="00714D6F" w:rsidRPr="00642804">
        <w:rPr>
          <w:b/>
          <w:bCs/>
        </w:rPr>
        <w:t xml:space="preserve"> </w:t>
      </w:r>
      <w:r w:rsidR="00714D6F" w:rsidRPr="00642804">
        <w:rPr>
          <w:b/>
          <w:bCs/>
        </w:rPr>
        <w:fldChar w:fldCharType="begin" w:fldLock="1"/>
      </w:r>
      <w:r w:rsidR="00714D6F" w:rsidRPr="00642804">
        <w:rPr>
          <w:b/>
          <w:bCs/>
        </w:rPr>
        <w:instrText xml:space="preserve"> REF _Ref80696601 \h  \* MERGEFORMAT </w:instrText>
      </w:r>
      <w:r w:rsidR="00714D6F" w:rsidRPr="00642804">
        <w:rPr>
          <w:b/>
          <w:bCs/>
        </w:rPr>
      </w:r>
      <w:r w:rsidR="00714D6F" w:rsidRPr="00642804">
        <w:rPr>
          <w:b/>
          <w:bCs/>
        </w:rPr>
        <w:fldChar w:fldCharType="separate"/>
      </w:r>
      <w:r w:rsidR="00714D6F" w:rsidRPr="00642804">
        <w:rPr>
          <w:b/>
          <w:bCs/>
        </w:rPr>
        <w:t>Dose and method of administration</w:t>
      </w:r>
      <w:r w:rsidR="00714D6F" w:rsidRPr="00642804">
        <w:rPr>
          <w:b/>
          <w:bCs/>
        </w:rPr>
        <w:fldChar w:fldCharType="end"/>
      </w:r>
      <w:r w:rsidRPr="00642804">
        <w:t xml:space="preserve">, </w:t>
      </w:r>
      <w:r w:rsidR="00714D6F" w:rsidRPr="00642804">
        <w:rPr>
          <w:b/>
          <w:bCs/>
        </w:rPr>
        <w:fldChar w:fldCharType="begin" w:fldLock="1"/>
      </w:r>
      <w:r w:rsidR="00714D6F" w:rsidRPr="00642804">
        <w:rPr>
          <w:b/>
          <w:bCs/>
        </w:rPr>
        <w:instrText xml:space="preserve"> REF _Ref69812760 \r \h  \* MERGEFORMAT </w:instrText>
      </w:r>
      <w:r w:rsidR="00714D6F" w:rsidRPr="00642804">
        <w:rPr>
          <w:b/>
          <w:bCs/>
        </w:rPr>
      </w:r>
      <w:r w:rsidR="00714D6F" w:rsidRPr="00642804">
        <w:rPr>
          <w:b/>
          <w:bCs/>
        </w:rPr>
        <w:fldChar w:fldCharType="separate"/>
      </w:r>
      <w:r w:rsidR="00714D6F" w:rsidRPr="00642804">
        <w:rPr>
          <w:b/>
          <w:bCs/>
        </w:rPr>
        <w:t>4.4</w:t>
      </w:r>
      <w:r w:rsidR="00714D6F" w:rsidRPr="00642804">
        <w:rPr>
          <w:b/>
          <w:bCs/>
        </w:rPr>
        <w:fldChar w:fldCharType="end"/>
      </w:r>
      <w:r w:rsidR="00714D6F" w:rsidRPr="00642804">
        <w:rPr>
          <w:b/>
          <w:bCs/>
        </w:rPr>
        <w:t xml:space="preserve"> </w:t>
      </w:r>
      <w:r w:rsidR="00714D6F" w:rsidRPr="00642804">
        <w:rPr>
          <w:b/>
          <w:bCs/>
        </w:rPr>
        <w:fldChar w:fldCharType="begin" w:fldLock="1"/>
      </w:r>
      <w:r w:rsidR="00714D6F" w:rsidRPr="00642804">
        <w:rPr>
          <w:b/>
          <w:bCs/>
        </w:rPr>
        <w:instrText xml:space="preserve"> REF _Ref69812760 \h  \* MERGEFORMAT </w:instrText>
      </w:r>
      <w:r w:rsidR="00714D6F" w:rsidRPr="00642804">
        <w:rPr>
          <w:b/>
          <w:bCs/>
        </w:rPr>
      </w:r>
      <w:r w:rsidR="00714D6F" w:rsidRPr="00642804">
        <w:rPr>
          <w:b/>
          <w:bCs/>
        </w:rPr>
        <w:fldChar w:fldCharType="separate"/>
      </w:r>
      <w:r w:rsidR="00714D6F" w:rsidRPr="00642804">
        <w:rPr>
          <w:b/>
          <w:bCs/>
        </w:rPr>
        <w:t>Special warnings and precautions for use</w:t>
      </w:r>
      <w:r w:rsidR="00714D6F" w:rsidRPr="00642804">
        <w:rPr>
          <w:b/>
          <w:bCs/>
        </w:rPr>
        <w:fldChar w:fldCharType="end"/>
      </w:r>
      <w:r w:rsidRPr="00642804">
        <w:t xml:space="preserve"> and</w:t>
      </w:r>
      <w:r w:rsidR="00714D6F" w:rsidRPr="00642804">
        <w:rPr>
          <w:b/>
          <w:bCs/>
        </w:rPr>
        <w:t xml:space="preserve"> </w:t>
      </w:r>
      <w:r w:rsidR="00714D6F" w:rsidRPr="00642804">
        <w:rPr>
          <w:b/>
          <w:bCs/>
        </w:rPr>
        <w:fldChar w:fldCharType="begin" w:fldLock="1"/>
      </w:r>
      <w:r w:rsidR="00714D6F" w:rsidRPr="00642804">
        <w:rPr>
          <w:b/>
          <w:bCs/>
        </w:rPr>
        <w:instrText xml:space="preserve"> REF _Ref69812768 \r \h  \* MERGEFORMAT </w:instrText>
      </w:r>
      <w:r w:rsidR="00714D6F" w:rsidRPr="00642804">
        <w:rPr>
          <w:b/>
          <w:bCs/>
        </w:rPr>
      </w:r>
      <w:r w:rsidR="00714D6F" w:rsidRPr="00642804">
        <w:rPr>
          <w:b/>
          <w:bCs/>
        </w:rPr>
        <w:fldChar w:fldCharType="separate"/>
      </w:r>
      <w:r w:rsidR="00714D6F" w:rsidRPr="00642804">
        <w:rPr>
          <w:b/>
          <w:bCs/>
        </w:rPr>
        <w:t>5.1</w:t>
      </w:r>
      <w:r w:rsidR="00714D6F" w:rsidRPr="00642804">
        <w:rPr>
          <w:b/>
          <w:bCs/>
        </w:rPr>
        <w:fldChar w:fldCharType="end"/>
      </w:r>
      <w:r w:rsidRPr="00642804">
        <w:rPr>
          <w:b/>
          <w:bCs/>
        </w:rPr>
        <w:t xml:space="preserve"> </w:t>
      </w:r>
      <w:r w:rsidR="00714D6F" w:rsidRPr="00642804">
        <w:rPr>
          <w:b/>
          <w:bCs/>
        </w:rPr>
        <w:fldChar w:fldCharType="begin" w:fldLock="1"/>
      </w:r>
      <w:r w:rsidR="00714D6F" w:rsidRPr="00642804">
        <w:rPr>
          <w:b/>
          <w:bCs/>
        </w:rPr>
        <w:instrText xml:space="preserve"> REF _Ref69812768 \h  \* MERGEFORMAT </w:instrText>
      </w:r>
      <w:r w:rsidR="00714D6F" w:rsidRPr="00642804">
        <w:rPr>
          <w:b/>
          <w:bCs/>
        </w:rPr>
      </w:r>
      <w:r w:rsidR="00714D6F" w:rsidRPr="00642804">
        <w:rPr>
          <w:b/>
          <w:bCs/>
        </w:rPr>
        <w:fldChar w:fldCharType="separate"/>
      </w:r>
      <w:r w:rsidR="00714D6F" w:rsidRPr="00642804">
        <w:rPr>
          <w:b/>
          <w:bCs/>
          <w:lang w:val="en-US"/>
        </w:rPr>
        <w:t>Pharmacodynamic properties</w:t>
      </w:r>
      <w:r w:rsidR="00714D6F" w:rsidRPr="00642804">
        <w:rPr>
          <w:b/>
          <w:bCs/>
        </w:rPr>
        <w:fldChar w:fldCharType="end"/>
      </w:r>
      <w:r w:rsidRPr="00642804">
        <w:t>)</w:t>
      </w:r>
      <w:r w:rsidR="00A65043">
        <w:t>.</w:t>
      </w:r>
    </w:p>
    <w:p w14:paraId="20623691" w14:textId="77777777" w:rsidR="00FA456C" w:rsidRDefault="00FA456C" w:rsidP="0047125B">
      <w:pPr>
        <w:rPr>
          <w:rFonts w:eastAsiaTheme="majorEastAsia"/>
          <w:b/>
          <w:lang w:val="en"/>
        </w:rPr>
      </w:pPr>
      <w:r w:rsidRPr="1FEC0CFD">
        <w:rPr>
          <w:rFonts w:eastAsiaTheme="majorEastAsia"/>
          <w:b/>
          <w:lang w:val="en"/>
        </w:rPr>
        <w:t>Hypersensitivity reactions</w:t>
      </w:r>
    </w:p>
    <w:p w14:paraId="6F92850F" w14:textId="4E657C24" w:rsidR="00A20B73" w:rsidRPr="00642804" w:rsidRDefault="005243DE" w:rsidP="0047125B">
      <w:r w:rsidRPr="005243DE">
        <w:t>Hypersensitivity reactions have been reported with tirzepatide in the pool of placebo-controlled trials, sometimes severe (e.g., urticaria and eczema); hypersensitivity reactions were reported in 3.2 % of tirzepatide-treated patients compared to 1.7 % of placebo-treated patients.</w:t>
      </w:r>
      <w:r w:rsidR="00FA456C" w:rsidRPr="00642804">
        <w:t xml:space="preserve"> </w:t>
      </w:r>
    </w:p>
    <w:p w14:paraId="493C0657" w14:textId="77777777" w:rsidR="00E210B4" w:rsidRPr="00F83C34" w:rsidRDefault="00E210B4" w:rsidP="0047125B">
      <w:pPr>
        <w:pStyle w:val="Heading3"/>
        <w:keepNext w:val="0"/>
        <w:keepLines w:val="0"/>
        <w:shd w:val="clear" w:color="auto" w:fill="FFFFFF" w:themeFill="background1"/>
      </w:pPr>
      <w:r w:rsidRPr="001F4CEE">
        <w:t>Immunogenicity</w:t>
      </w:r>
      <w:r w:rsidRPr="00F83C34">
        <w:t xml:space="preserve">  </w:t>
      </w:r>
    </w:p>
    <w:p w14:paraId="666C7F23" w14:textId="2F309F05" w:rsidR="004D6784" w:rsidRPr="00642804" w:rsidRDefault="004D6784" w:rsidP="0047125B">
      <w:r>
        <w:t>There was no evid</w:t>
      </w:r>
      <w:r w:rsidRPr="00642804">
        <w:t xml:space="preserve">ence of an altered pharmacokinetic profile or an impact on efficacy and safety associated with the development of </w:t>
      </w:r>
      <w:r w:rsidR="00D240B4" w:rsidRPr="00642804">
        <w:t>anti-drug antibodies (</w:t>
      </w:r>
      <w:r w:rsidRPr="00642804">
        <w:t>ADAs</w:t>
      </w:r>
      <w:r w:rsidR="00D240B4" w:rsidRPr="00642804">
        <w:t>)</w:t>
      </w:r>
      <w:r w:rsidRPr="00642804">
        <w:t>.</w:t>
      </w:r>
    </w:p>
    <w:p w14:paraId="0CC73BC3" w14:textId="39B4D990" w:rsidR="001D2B43" w:rsidRPr="00642804" w:rsidRDefault="00327542" w:rsidP="0047125B">
      <w:pPr>
        <w:rPr>
          <w:strike/>
        </w:rPr>
      </w:pPr>
      <w:r w:rsidRPr="00642804">
        <w:t xml:space="preserve">Consistent with the potentially immunogenic properties of </w:t>
      </w:r>
      <w:r w:rsidR="00DC2A05" w:rsidRPr="00642804">
        <w:t xml:space="preserve">protein and peptide </w:t>
      </w:r>
      <w:r w:rsidRPr="00642804">
        <w:t xml:space="preserve">medicinal products, patients may develop antibodies following treatment with tirzepatide. </w:t>
      </w:r>
    </w:p>
    <w:p w14:paraId="12180E05" w14:textId="64A0CD7E" w:rsidR="00D912E8" w:rsidRDefault="00F00D72" w:rsidP="0047125B">
      <w:r w:rsidRPr="00642804">
        <w:t xml:space="preserve">Across seven Phase 3 clinical studies, </w:t>
      </w:r>
      <w:r w:rsidR="00624717" w:rsidRPr="00642804">
        <w:t xml:space="preserve">2,570 </w:t>
      </w:r>
      <w:r w:rsidR="0075675C" w:rsidRPr="00642804">
        <w:t>(</w:t>
      </w:r>
      <w:r w:rsidRPr="00642804">
        <w:t>51.1%</w:t>
      </w:r>
      <w:r w:rsidR="0075675C" w:rsidRPr="00642804">
        <w:t>)</w:t>
      </w:r>
      <w:r w:rsidRPr="00642804">
        <w:t xml:space="preserve"> tirzepatide-treated patients develo</w:t>
      </w:r>
      <w:r w:rsidRPr="00F8483E">
        <w:t>ped ADAs. Of the overall tirzepatide-treated patients, 1.9% and 2.1% had neutrali</w:t>
      </w:r>
      <w:r w:rsidR="00C83175">
        <w:t>s</w:t>
      </w:r>
      <w:r w:rsidRPr="00F8483E">
        <w:t xml:space="preserve">ing antibodies </w:t>
      </w:r>
      <w:r w:rsidR="0075675C">
        <w:t xml:space="preserve">against tirzepatide activity on the </w:t>
      </w:r>
      <w:r w:rsidRPr="00F8483E">
        <w:t xml:space="preserve">glucose-dependent insulinotropic polypeptide (GIP) and glucagon-like peptide-1 (GLP-1) receptors, respectively. 0.9% and 0.4% </w:t>
      </w:r>
      <w:r w:rsidR="00D912E8">
        <w:t>had</w:t>
      </w:r>
      <w:r w:rsidRPr="00F8483E">
        <w:t xml:space="preserve"> neutralising antibodies against native GIP and GLP-1, respectively. </w:t>
      </w:r>
    </w:p>
    <w:p w14:paraId="616E86DA" w14:textId="77777777" w:rsidR="0047125B" w:rsidRDefault="0047125B" w:rsidP="0047125B">
      <w:pPr>
        <w:pStyle w:val="Heading3"/>
        <w:keepNext w:val="0"/>
        <w:keepLines w:val="0"/>
      </w:pPr>
    </w:p>
    <w:p w14:paraId="53FB7909" w14:textId="77777777" w:rsidR="0047125B" w:rsidRDefault="0047125B" w:rsidP="0047125B">
      <w:pPr>
        <w:pStyle w:val="Heading3"/>
        <w:keepNext w:val="0"/>
        <w:keepLines w:val="0"/>
      </w:pPr>
    </w:p>
    <w:p w14:paraId="31E8EBF9" w14:textId="68385400" w:rsidR="00DF7125" w:rsidRDefault="00DF7125" w:rsidP="0047125B">
      <w:pPr>
        <w:pStyle w:val="Heading3"/>
        <w:keepNext w:val="0"/>
        <w:keepLines w:val="0"/>
      </w:pPr>
      <w:r>
        <w:lastRenderedPageBreak/>
        <w:t>Heart rate</w:t>
      </w:r>
    </w:p>
    <w:p w14:paraId="4FB175F7" w14:textId="77777777" w:rsidR="00DF7125" w:rsidRDefault="00DF7125" w:rsidP="0047125B">
      <w:r>
        <w:t>In the placebo-controlled phase 3 studies, treatment with tirzepatide resulted in a maximum mean increase in heart rate of 3 to 5 beats per minute. The maximum mean increase in heart rate in placebo-treated patients was 1 beat per minute.</w:t>
      </w:r>
    </w:p>
    <w:p w14:paraId="66075BA5" w14:textId="0883BB10" w:rsidR="00DF7125" w:rsidRDefault="00DF7125" w:rsidP="0047125B">
      <w:r>
        <w:t xml:space="preserve">The incidence of patients who had a change of baseline heart rate of &gt;20 bpm for 2 or more consecutive visits was 2.1%, 3.8% and 2.9%, for tirzepatide 5 mg, 10 </w:t>
      </w:r>
      <w:proofErr w:type="gramStart"/>
      <w:r>
        <w:t>mg</w:t>
      </w:r>
      <w:proofErr w:type="gramEnd"/>
      <w:r>
        <w:t xml:space="preserve"> and 15 mg, respectively, compared with 2.1% for placebo.</w:t>
      </w:r>
    </w:p>
    <w:p w14:paraId="07F848B2" w14:textId="0F9516E2" w:rsidR="00DF7125" w:rsidRDefault="00DF7125" w:rsidP="0047125B">
      <w:r>
        <w:t xml:space="preserve">Small mean increases in PR interval were observed with tirzepatide when compared to placebo (mean increase of 1.4 to 3.2 msec and mean decrease of 1.4 msec respectively). No difference in arrythmia and cardiac conduction disorder treatment emergent events were observed between tirzepatide 5 mg, 10 mg, 15 </w:t>
      </w:r>
      <w:proofErr w:type="gramStart"/>
      <w:r>
        <w:t>mg</w:t>
      </w:r>
      <w:proofErr w:type="gramEnd"/>
      <w:r>
        <w:t xml:space="preserve"> and placebo (3.8%, 2.1%, 3.7% and 3% respectively).</w:t>
      </w:r>
    </w:p>
    <w:p w14:paraId="3DAA6F34" w14:textId="68EC2AB1" w:rsidR="00363043" w:rsidRDefault="00363043" w:rsidP="0047125B">
      <w:pPr>
        <w:pStyle w:val="Heading3"/>
        <w:keepNext w:val="0"/>
        <w:keepLines w:val="0"/>
      </w:pPr>
      <w:r>
        <w:t>Injection site reactions</w:t>
      </w:r>
    </w:p>
    <w:p w14:paraId="4E78F9FA" w14:textId="77777777" w:rsidR="00363043" w:rsidRDefault="00363043" w:rsidP="0047125B">
      <w:r>
        <w:t>In the placebo-controlled phase 3 studies, injection site reactions were increased for tirzepatide (3.2%) compared with placebo (0.4%).</w:t>
      </w:r>
    </w:p>
    <w:p w14:paraId="37B3356F" w14:textId="0C86AF9B" w:rsidR="002F394E" w:rsidRDefault="00363043" w:rsidP="0047125B">
      <w:r>
        <w:t>Overall, in the phase 3 studies, the most common signs and symptoms of injection site reactions were erythema and pruritus. The maximum severity of injection site reactions for patients was mild (90%) or moderate (10%). No injection site reactions were serious.</w:t>
      </w:r>
    </w:p>
    <w:p w14:paraId="4E8B6BA2" w14:textId="77777777" w:rsidR="00434C57" w:rsidRDefault="00434C57" w:rsidP="0047125B">
      <w:pPr>
        <w:pStyle w:val="Heading3"/>
        <w:keepNext w:val="0"/>
        <w:keepLines w:val="0"/>
      </w:pPr>
      <w:r w:rsidRPr="00EE5D7A">
        <w:t>P</w:t>
      </w:r>
      <w:r>
        <w:t>ancreatic enzymes</w:t>
      </w:r>
    </w:p>
    <w:p w14:paraId="260B7998" w14:textId="55AD01F0" w:rsidR="00434C57" w:rsidRDefault="00434C57" w:rsidP="0047125B">
      <w:r>
        <w:t>In the placebo-controlled phase 3 studies, treatment with tirzepatide resulted in mean increases from baseline in pancreatic amylase of 33% to 38% and lipase of 31% to 42%. Placebo treated patients had an increase from baseline in amylase of 4% and no changes were observed in lipase.</w:t>
      </w:r>
    </w:p>
    <w:p w14:paraId="122A668D" w14:textId="6C39E1AF" w:rsidR="00786E42" w:rsidRPr="00642804" w:rsidRDefault="00786E42" w:rsidP="0047125B">
      <w:pPr>
        <w:pStyle w:val="Heading3"/>
        <w:keepNext w:val="0"/>
        <w:keepLines w:val="0"/>
      </w:pPr>
      <w:r w:rsidRPr="00642804">
        <w:t>Reporting suspected adverse effects</w:t>
      </w:r>
    </w:p>
    <w:p w14:paraId="065C8C95" w14:textId="7FACD8BB" w:rsidR="00786E42" w:rsidRPr="00642804" w:rsidRDefault="00786E42" w:rsidP="0047125B">
      <w:r w:rsidRPr="00642804">
        <w:t>Reporting suspected adverse reactions after registration of the medicinal product is important. It allows continued monitoring of the benefit-risk balance of the medicinal product. Healthcare professionals are asked to report any suspected adverse reactions at http://www.tga.gov.au/reporting-problems.</w:t>
      </w:r>
    </w:p>
    <w:p w14:paraId="6C41F58A" w14:textId="77777777" w:rsidR="001A3992" w:rsidRDefault="001A3992" w:rsidP="0047125B">
      <w:pPr>
        <w:pStyle w:val="Heading2"/>
      </w:pPr>
      <w:bookmarkStart w:id="11" w:name="_Ref69813784"/>
      <w:r>
        <w:t>Overdose</w:t>
      </w:r>
      <w:bookmarkEnd w:id="11"/>
    </w:p>
    <w:p w14:paraId="308E1CA0" w14:textId="09376BD6" w:rsidR="005E7237" w:rsidRPr="006220E6" w:rsidRDefault="006E54D9" w:rsidP="0047125B">
      <w:pPr>
        <w:shd w:val="clear" w:color="auto" w:fill="FFFFFF" w:themeFill="background1"/>
        <w:rPr>
          <w:shd w:val="clear" w:color="auto" w:fill="FFFFCC"/>
          <w:lang w:val="en"/>
        </w:rPr>
      </w:pPr>
      <w:r w:rsidRPr="00D23382">
        <w:rPr>
          <w:shd w:val="clear" w:color="auto" w:fill="FFFFFF" w:themeFill="background1"/>
          <w:lang w:val="en"/>
        </w:rPr>
        <w:t xml:space="preserve">In the event of overdose, appropriate supportive treatments should be initiated according to the patient’s clinical signs and symptoms. </w:t>
      </w:r>
      <w:r w:rsidR="00663F44" w:rsidRPr="00D23382">
        <w:rPr>
          <w:shd w:val="clear" w:color="auto" w:fill="FFFFFF" w:themeFill="background1"/>
          <w:lang w:val="en"/>
        </w:rPr>
        <w:t xml:space="preserve">A period of observation and treatment of these symptoms may be necessary, </w:t>
      </w:r>
      <w:proofErr w:type="gramStart"/>
      <w:r w:rsidR="00663F44" w:rsidRPr="00D23382">
        <w:rPr>
          <w:shd w:val="clear" w:color="auto" w:fill="FFFFFF" w:themeFill="background1"/>
          <w:lang w:val="en"/>
        </w:rPr>
        <w:t>taking into account</w:t>
      </w:r>
      <w:proofErr w:type="gramEnd"/>
      <w:r w:rsidR="00663F44" w:rsidRPr="00D23382">
        <w:rPr>
          <w:shd w:val="clear" w:color="auto" w:fill="FFFFFF" w:themeFill="background1"/>
          <w:lang w:val="en"/>
        </w:rPr>
        <w:t xml:space="preserve"> the half-life of tirzepatide (approximately 5 days).</w:t>
      </w:r>
      <w:r w:rsidR="00663F44" w:rsidRPr="006220E6">
        <w:rPr>
          <w:shd w:val="clear" w:color="auto" w:fill="FFFFCC"/>
          <w:lang w:val="en"/>
        </w:rPr>
        <w:t xml:space="preserve"> </w:t>
      </w:r>
    </w:p>
    <w:p w14:paraId="39759111" w14:textId="3B5D66A4" w:rsidR="00C7010B" w:rsidRDefault="005B2812" w:rsidP="0047125B">
      <w:pPr>
        <w:rPr>
          <w:lang w:val="en"/>
        </w:rPr>
      </w:pPr>
      <w:r w:rsidRPr="00642804">
        <w:rPr>
          <w:lang w:val="en"/>
        </w:rPr>
        <w:t>For information on the management of overdose, contact the Poisons Information Centre on 13</w:t>
      </w:r>
      <w:r w:rsidR="00400698">
        <w:rPr>
          <w:lang w:val="en"/>
        </w:rPr>
        <w:t xml:space="preserve"> </w:t>
      </w:r>
      <w:r w:rsidRPr="00642804">
        <w:rPr>
          <w:lang w:val="en"/>
        </w:rPr>
        <w:t>11</w:t>
      </w:r>
      <w:r w:rsidR="00400698">
        <w:rPr>
          <w:lang w:val="en"/>
        </w:rPr>
        <w:t xml:space="preserve"> </w:t>
      </w:r>
      <w:r w:rsidRPr="00642804">
        <w:rPr>
          <w:lang w:val="en"/>
        </w:rPr>
        <w:t>26 (Australia).</w:t>
      </w:r>
    </w:p>
    <w:p w14:paraId="6E4AFC3C" w14:textId="2027A808" w:rsidR="001A3992" w:rsidRDefault="001A3992" w:rsidP="0047125B">
      <w:pPr>
        <w:pStyle w:val="Heading1"/>
        <w:keepNext w:val="0"/>
        <w:keepLines w:val="0"/>
        <w:rPr>
          <w:lang w:val="en-US"/>
        </w:rPr>
      </w:pPr>
      <w:r w:rsidRPr="00035C95">
        <w:rPr>
          <w:lang w:val="en-US"/>
        </w:rPr>
        <w:lastRenderedPageBreak/>
        <w:t>Pharmacolog</w:t>
      </w:r>
      <w:r>
        <w:rPr>
          <w:lang w:val="en-US"/>
        </w:rPr>
        <w:t>ical properties</w:t>
      </w:r>
    </w:p>
    <w:p w14:paraId="4DBB7971" w14:textId="4DA8526B" w:rsidR="001A3992" w:rsidRDefault="001A3992" w:rsidP="0047125B">
      <w:pPr>
        <w:pStyle w:val="Heading2"/>
        <w:rPr>
          <w:lang w:val="en-US"/>
        </w:rPr>
      </w:pPr>
      <w:bookmarkStart w:id="12" w:name="_Ref69812768"/>
      <w:r w:rsidRPr="00EC3C40">
        <w:rPr>
          <w:lang w:val="en-US"/>
        </w:rPr>
        <w:t>Pharmacodynamic properties</w:t>
      </w:r>
      <w:bookmarkEnd w:id="12"/>
      <w:r w:rsidRPr="00EC3C40">
        <w:rPr>
          <w:lang w:val="en-US"/>
        </w:rPr>
        <w:t xml:space="preserve"> </w:t>
      </w:r>
    </w:p>
    <w:p w14:paraId="77BA2B91" w14:textId="48B332AC" w:rsidR="00B54B6C" w:rsidRPr="00642804" w:rsidRDefault="00B54B6C" w:rsidP="0047125B">
      <w:pPr>
        <w:rPr>
          <w:lang w:val="en-US"/>
        </w:rPr>
      </w:pPr>
      <w:r w:rsidRPr="00642804">
        <w:rPr>
          <w:lang w:val="en-US"/>
        </w:rPr>
        <w:t xml:space="preserve">Pharmacotherapeutic group: Drugs used in diabetes, blood glucose lowering drugs, excl. insulins, </w:t>
      </w:r>
    </w:p>
    <w:p w14:paraId="4D6EB241" w14:textId="6919F691" w:rsidR="00B54B6C" w:rsidRPr="00642804" w:rsidRDefault="00B54B6C" w:rsidP="0047125B">
      <w:pPr>
        <w:rPr>
          <w:lang w:val="en-US"/>
        </w:rPr>
      </w:pPr>
      <w:r w:rsidRPr="00642804">
        <w:rPr>
          <w:lang w:val="en-US"/>
        </w:rPr>
        <w:t>ATC code: not yet assigned</w:t>
      </w:r>
      <w:r w:rsidR="000E1A97" w:rsidRPr="00642804">
        <w:rPr>
          <w:lang w:val="en-US"/>
        </w:rPr>
        <w:t>.</w:t>
      </w:r>
    </w:p>
    <w:p w14:paraId="5379797C" w14:textId="070ED270" w:rsidR="00C61F6C" w:rsidRPr="00E27A00" w:rsidRDefault="001A3992" w:rsidP="0047125B">
      <w:pPr>
        <w:pStyle w:val="Heading3"/>
        <w:keepNext w:val="0"/>
        <w:keepLines w:val="0"/>
      </w:pPr>
      <w:r w:rsidRPr="00B878CC">
        <w:t>Mechanism of action</w:t>
      </w:r>
    </w:p>
    <w:p w14:paraId="20A565CA" w14:textId="2454C902" w:rsidR="0096488E" w:rsidRPr="00642804" w:rsidRDefault="0096488E" w:rsidP="0047125B">
      <w:pPr>
        <w:shd w:val="clear" w:color="auto" w:fill="FFFFFF" w:themeFill="background1"/>
        <w:rPr>
          <w:lang w:val="en"/>
        </w:rPr>
      </w:pPr>
      <w:r w:rsidRPr="00C52D6E">
        <w:rPr>
          <w:shd w:val="clear" w:color="auto" w:fill="FFFFFF" w:themeFill="background1"/>
          <w:lang w:val="en"/>
        </w:rPr>
        <w:t>Tirz</w:t>
      </w:r>
      <w:r w:rsidRPr="00642804">
        <w:rPr>
          <w:shd w:val="clear" w:color="auto" w:fill="FFFFFF" w:themeFill="background1"/>
          <w:lang w:val="en"/>
        </w:rPr>
        <w:t>epatide is a long</w:t>
      </w:r>
      <w:r w:rsidR="00AB529D" w:rsidRPr="00642804">
        <w:rPr>
          <w:shd w:val="clear" w:color="auto" w:fill="FFFFFF" w:themeFill="background1"/>
          <w:lang w:val="en"/>
        </w:rPr>
        <w:t>-</w:t>
      </w:r>
      <w:r w:rsidRPr="00642804">
        <w:rPr>
          <w:shd w:val="clear" w:color="auto" w:fill="FFFFFF" w:themeFill="background1"/>
          <w:lang w:val="en"/>
        </w:rPr>
        <w:t>acting dual GIP and GLP-1 receptor agonist. It is a 39-amino acid</w:t>
      </w:r>
      <w:r w:rsidRPr="00642804">
        <w:rPr>
          <w:lang w:val="en"/>
        </w:rPr>
        <w:t xml:space="preserve"> peptide </w:t>
      </w:r>
      <w:r w:rsidRPr="00642804">
        <w:rPr>
          <w:shd w:val="clear" w:color="auto" w:fill="FFFFFF" w:themeFill="background1"/>
          <w:lang w:val="en"/>
        </w:rPr>
        <w:t>with a C20 fatty diacid moiety that enables albumin binding and prolongs half</w:t>
      </w:r>
      <w:r w:rsidR="001D00DB" w:rsidRPr="00642804">
        <w:rPr>
          <w:shd w:val="clear" w:color="auto" w:fill="FFFFFF" w:themeFill="background1"/>
          <w:lang w:val="en"/>
        </w:rPr>
        <w:t>-</w:t>
      </w:r>
      <w:r w:rsidRPr="00642804">
        <w:rPr>
          <w:shd w:val="clear" w:color="auto" w:fill="FFFFFF" w:themeFill="background1"/>
          <w:lang w:val="en"/>
        </w:rPr>
        <w:t>life</w:t>
      </w:r>
      <w:r w:rsidRPr="00642804">
        <w:rPr>
          <w:lang w:val="en"/>
        </w:rPr>
        <w:t xml:space="preserve">. Both receptors are present on the pancreatic α and β endocrine cells, brain, heart, vasculature, immune cells (leukocytes), gut and kidney. GIP receptors are also present on adipocytes. </w:t>
      </w:r>
    </w:p>
    <w:p w14:paraId="08C43435" w14:textId="65BCBBD6" w:rsidR="00086746" w:rsidRPr="00642804" w:rsidRDefault="00960773" w:rsidP="0047125B">
      <w:pPr>
        <w:rPr>
          <w:lang w:val="en"/>
        </w:rPr>
      </w:pPr>
      <w:r w:rsidRPr="00F40012">
        <w:rPr>
          <w:shd w:val="clear" w:color="auto" w:fill="FFFFFF" w:themeFill="background1"/>
          <w:lang w:val="en"/>
        </w:rPr>
        <w:t xml:space="preserve">Tirzepatide is selective to human GIP and GLP-1 receptors. Tirzepatide has high affinity to both the GIP and GLP-1 receptors. The activity of tirzepatide on the GIP receptor is </w:t>
      </w:r>
      <w:proofErr w:type="gramStart"/>
      <w:r w:rsidRPr="00F40012">
        <w:rPr>
          <w:shd w:val="clear" w:color="auto" w:fill="FFFFFF" w:themeFill="background1"/>
          <w:lang w:val="en"/>
        </w:rPr>
        <w:t>similar to</w:t>
      </w:r>
      <w:proofErr w:type="gramEnd"/>
      <w:r w:rsidRPr="00F40012">
        <w:rPr>
          <w:shd w:val="clear" w:color="auto" w:fill="FFFFFF" w:themeFill="background1"/>
          <w:lang w:val="en"/>
        </w:rPr>
        <w:t xml:space="preserve"> native GIP hormo</w:t>
      </w:r>
      <w:r w:rsidRPr="00642804">
        <w:rPr>
          <w:shd w:val="clear" w:color="auto" w:fill="FFFFFF" w:themeFill="background1"/>
          <w:lang w:val="en"/>
        </w:rPr>
        <w:t>ne. The activity of tirzepatide on the GLP-1 receptor is lower compared to native GLP-1 hormone.</w:t>
      </w:r>
      <w:r w:rsidRPr="00642804">
        <w:rPr>
          <w:lang w:val="en"/>
        </w:rPr>
        <w:t xml:space="preserve"> Tirzepatide is a biased agonist at the GLP-1 receptor with preferential signaling towards the activation of adenylyl cyclase as opposed to the recruitment of β - </w:t>
      </w:r>
      <w:proofErr w:type="spellStart"/>
      <w:r w:rsidRPr="00642804">
        <w:rPr>
          <w:lang w:val="en"/>
        </w:rPr>
        <w:t>arrestin</w:t>
      </w:r>
      <w:proofErr w:type="spellEnd"/>
      <w:r w:rsidRPr="00642804">
        <w:rPr>
          <w:lang w:val="en"/>
        </w:rPr>
        <w:t>.</w:t>
      </w:r>
    </w:p>
    <w:p w14:paraId="24B5FC5F" w14:textId="33AE18D0" w:rsidR="00CB37A7" w:rsidRPr="00CB37A7" w:rsidRDefault="00CB37A7" w:rsidP="0047125B">
      <w:pPr>
        <w:pStyle w:val="Heading3"/>
        <w:keepNext w:val="0"/>
        <w:keepLines w:val="0"/>
      </w:pPr>
      <w:r w:rsidRPr="00CB37A7">
        <w:t xml:space="preserve">Pharmacodynamic effects </w:t>
      </w:r>
    </w:p>
    <w:p w14:paraId="3C1ACD5E" w14:textId="27C57D41" w:rsidR="00CB629E" w:rsidRPr="00E430BE" w:rsidRDefault="00CB629E" w:rsidP="0047125B">
      <w:pPr>
        <w:shd w:val="clear" w:color="auto" w:fill="FFFFFF" w:themeFill="background1"/>
        <w:rPr>
          <w:u w:val="single"/>
          <w:shd w:val="clear" w:color="auto" w:fill="FFFFCC"/>
          <w:lang w:val="en"/>
        </w:rPr>
      </w:pPr>
      <w:proofErr w:type="spellStart"/>
      <w:r w:rsidRPr="00EC33F0">
        <w:rPr>
          <w:u w:val="single"/>
          <w:shd w:val="clear" w:color="auto" w:fill="FFFFFF" w:themeFill="background1"/>
          <w:lang w:val="en"/>
        </w:rPr>
        <w:t>Glycaemic</w:t>
      </w:r>
      <w:proofErr w:type="spellEnd"/>
      <w:r w:rsidRPr="00EC33F0">
        <w:rPr>
          <w:u w:val="single"/>
          <w:shd w:val="clear" w:color="auto" w:fill="FFFFFF" w:themeFill="background1"/>
          <w:lang w:val="en"/>
        </w:rPr>
        <w:t xml:space="preserve"> control</w:t>
      </w:r>
    </w:p>
    <w:p w14:paraId="29DC771D" w14:textId="5914ED7A" w:rsidR="00CB37A7" w:rsidRPr="00E430BE" w:rsidRDefault="002A1823" w:rsidP="0047125B">
      <w:pPr>
        <w:shd w:val="clear" w:color="auto" w:fill="FFFFFF" w:themeFill="background1"/>
        <w:rPr>
          <w:shd w:val="clear" w:color="auto" w:fill="FFFFCC"/>
          <w:lang w:val="en"/>
        </w:rPr>
      </w:pPr>
      <w:r w:rsidRPr="00EC33F0">
        <w:rPr>
          <w:shd w:val="clear" w:color="auto" w:fill="FFFFFF" w:themeFill="background1"/>
          <w:lang w:val="en"/>
        </w:rPr>
        <w:t xml:space="preserve">Tirzepatide improves </w:t>
      </w:r>
      <w:proofErr w:type="spellStart"/>
      <w:r w:rsidRPr="00EC33F0">
        <w:rPr>
          <w:shd w:val="clear" w:color="auto" w:fill="FFFFFF" w:themeFill="background1"/>
          <w:lang w:val="en"/>
        </w:rPr>
        <w:t>glycaemic</w:t>
      </w:r>
      <w:proofErr w:type="spellEnd"/>
      <w:r w:rsidRPr="00EC33F0">
        <w:rPr>
          <w:shd w:val="clear" w:color="auto" w:fill="FFFFFF" w:themeFill="background1"/>
          <w:lang w:val="en"/>
        </w:rPr>
        <w:t xml:space="preserve"> control by lowering fasting and postprandial glucose concentrations in patients with type 2 diabetes through several mechanisms</w:t>
      </w:r>
      <w:r w:rsidR="00876C60" w:rsidRPr="00EC33F0">
        <w:rPr>
          <w:shd w:val="clear" w:color="auto" w:fill="FFFFFF" w:themeFill="background1"/>
          <w:lang w:val="en"/>
        </w:rPr>
        <w:t>.</w:t>
      </w:r>
    </w:p>
    <w:p w14:paraId="35FC1EAB" w14:textId="5673573C" w:rsidR="00036539" w:rsidRPr="00600840" w:rsidRDefault="00036539" w:rsidP="0047125B">
      <w:pPr>
        <w:pStyle w:val="Heading4"/>
        <w:keepNext w:val="0"/>
        <w:keepLines w:val="0"/>
      </w:pPr>
      <w:r w:rsidRPr="00600840">
        <w:t xml:space="preserve">Insulin </w:t>
      </w:r>
      <w:r w:rsidR="00887AAB" w:rsidRPr="00600840">
        <w:t>s</w:t>
      </w:r>
      <w:r w:rsidRPr="00600840">
        <w:t>ecretion</w:t>
      </w:r>
    </w:p>
    <w:p w14:paraId="4533EF7D" w14:textId="48FAD5DA" w:rsidR="003B0AB6" w:rsidRPr="00600840" w:rsidRDefault="003947BF" w:rsidP="0047125B">
      <w:pPr>
        <w:rPr>
          <w:lang w:val="en"/>
        </w:rPr>
      </w:pPr>
      <w:r w:rsidRPr="00400698">
        <w:rPr>
          <w:shd w:val="clear" w:color="auto" w:fill="FFFFFF" w:themeFill="background1"/>
          <w:lang w:val="en"/>
        </w:rPr>
        <w:t xml:space="preserve">Tirzepatide increases β - cell glucose sensitivity. </w:t>
      </w:r>
      <w:r w:rsidR="00036539" w:rsidRPr="00400698">
        <w:rPr>
          <w:lang w:val="en"/>
        </w:rPr>
        <w:t xml:space="preserve">In a </w:t>
      </w:r>
      <w:proofErr w:type="spellStart"/>
      <w:r w:rsidR="00036539" w:rsidRPr="00400698">
        <w:rPr>
          <w:lang w:val="en"/>
        </w:rPr>
        <w:t>hyperglycaemic</w:t>
      </w:r>
      <w:proofErr w:type="spellEnd"/>
      <w:r w:rsidR="00036539" w:rsidRPr="00400698">
        <w:rPr>
          <w:lang w:val="en"/>
        </w:rPr>
        <w:t xml:space="preserve"> clamp study in patients with type 2 diabetes, tirzepatide was compared to placebo and the selective GLP-1 receptor agonist </w:t>
      </w:r>
      <w:r w:rsidR="001A0345" w:rsidRPr="00400698">
        <w:rPr>
          <w:lang w:val="en"/>
        </w:rPr>
        <w:t xml:space="preserve">semaglutide 1mg </w:t>
      </w:r>
      <w:r w:rsidR="00036539" w:rsidRPr="00400698">
        <w:rPr>
          <w:lang w:val="en"/>
        </w:rPr>
        <w:t xml:space="preserve">for insulin secretion. </w:t>
      </w:r>
      <w:r w:rsidR="00036539" w:rsidRPr="00400698">
        <w:rPr>
          <w:shd w:val="clear" w:color="auto" w:fill="FFFFFF" w:themeFill="background1"/>
          <w:lang w:val="en"/>
        </w:rPr>
        <w:t>Tirzepatide 15 mg enhanced the first- and second-phase insulin secretion rate by 466% and 30</w:t>
      </w:r>
      <w:r w:rsidR="001A0345" w:rsidRPr="00400698">
        <w:rPr>
          <w:shd w:val="clear" w:color="auto" w:fill="FFFFFF" w:themeFill="background1"/>
          <w:lang w:val="en"/>
        </w:rPr>
        <w:t>2</w:t>
      </w:r>
      <w:r w:rsidR="00036539" w:rsidRPr="00400698">
        <w:rPr>
          <w:shd w:val="clear" w:color="auto" w:fill="FFFFFF" w:themeFill="background1"/>
          <w:lang w:val="en"/>
        </w:rPr>
        <w:t>%</w:t>
      </w:r>
      <w:r w:rsidR="00036539" w:rsidRPr="00400698">
        <w:rPr>
          <w:lang w:val="en"/>
        </w:rPr>
        <w:t xml:space="preserve"> from baseline, </w:t>
      </w:r>
      <w:r w:rsidR="00036539" w:rsidRPr="00400698">
        <w:rPr>
          <w:shd w:val="clear" w:color="auto" w:fill="FFFFFF" w:themeFill="background1"/>
          <w:lang w:val="en"/>
        </w:rPr>
        <w:t>respectively</w:t>
      </w:r>
      <w:r w:rsidR="00021660" w:rsidRPr="00400698">
        <w:rPr>
          <w:shd w:val="clear" w:color="auto" w:fill="FFFFFF" w:themeFill="background1"/>
          <w:lang w:val="en"/>
        </w:rPr>
        <w:t>, in a glucose dependent manner</w:t>
      </w:r>
      <w:r w:rsidR="00036539" w:rsidRPr="00600840">
        <w:rPr>
          <w:shd w:val="clear" w:color="auto" w:fill="FFFFFF" w:themeFill="background1"/>
          <w:lang w:val="en"/>
        </w:rPr>
        <w:t>.</w:t>
      </w:r>
      <w:r w:rsidR="00036539" w:rsidRPr="00600840">
        <w:rPr>
          <w:lang w:val="en"/>
        </w:rPr>
        <w:t xml:space="preserve"> There was no change in first- and second-phase insulin secretion rate for placebo and the rates increased for semaglutide 1 mg by 298% and 223%, respectively.  </w:t>
      </w:r>
    </w:p>
    <w:p w14:paraId="3DE44A1F" w14:textId="23D685B6" w:rsidR="00BC131D" w:rsidRPr="00600840" w:rsidRDefault="00BC131D" w:rsidP="0047125B">
      <w:pPr>
        <w:pStyle w:val="Heading4"/>
        <w:keepNext w:val="0"/>
        <w:keepLines w:val="0"/>
      </w:pPr>
      <w:r w:rsidRPr="00600840">
        <w:t xml:space="preserve">Insulin </w:t>
      </w:r>
      <w:r w:rsidR="00887AAB" w:rsidRPr="00600840">
        <w:t>s</w:t>
      </w:r>
      <w:r w:rsidRPr="00600840">
        <w:t>ensitivity</w:t>
      </w:r>
    </w:p>
    <w:p w14:paraId="79FC5BED" w14:textId="35C871DB" w:rsidR="00BC131D" w:rsidRPr="00600840" w:rsidRDefault="00BC131D" w:rsidP="0047125B">
      <w:pPr>
        <w:rPr>
          <w:lang w:val="en"/>
        </w:rPr>
      </w:pPr>
      <w:r w:rsidRPr="00600840">
        <w:rPr>
          <w:shd w:val="clear" w:color="auto" w:fill="FFFFFF" w:themeFill="background1"/>
          <w:lang w:val="en"/>
        </w:rPr>
        <w:t>Tirzepatide 15 mg improved whole body insulin sensitivity by 63%,</w:t>
      </w:r>
      <w:r w:rsidRPr="00600840">
        <w:rPr>
          <w:lang w:val="en"/>
        </w:rPr>
        <w:t xml:space="preserve"> as measured by M-value, a measure of glucose tissue uptake using </w:t>
      </w:r>
      <w:proofErr w:type="spellStart"/>
      <w:r w:rsidRPr="00600840">
        <w:rPr>
          <w:lang w:val="en"/>
        </w:rPr>
        <w:t>hyperinsulinemic</w:t>
      </w:r>
      <w:proofErr w:type="spellEnd"/>
      <w:r w:rsidRPr="00600840">
        <w:rPr>
          <w:lang w:val="en"/>
        </w:rPr>
        <w:t xml:space="preserve"> </w:t>
      </w:r>
      <w:proofErr w:type="spellStart"/>
      <w:r w:rsidRPr="00600840">
        <w:rPr>
          <w:lang w:val="en"/>
        </w:rPr>
        <w:t>euglycaemic</w:t>
      </w:r>
      <w:proofErr w:type="spellEnd"/>
      <w:r w:rsidRPr="00600840">
        <w:rPr>
          <w:lang w:val="en"/>
        </w:rPr>
        <w:t xml:space="preserve"> clamp. The M-value was unchanged for placebo and increased in semaglutide 1 mg by 35%. </w:t>
      </w:r>
    </w:p>
    <w:p w14:paraId="2C1871E9" w14:textId="72327A43" w:rsidR="00BC131D" w:rsidRPr="00600840" w:rsidRDefault="00BC131D" w:rsidP="0047125B">
      <w:pPr>
        <w:rPr>
          <w:lang w:val="en"/>
        </w:rPr>
      </w:pPr>
      <w:r w:rsidRPr="008141DC">
        <w:rPr>
          <w:shd w:val="clear" w:color="auto" w:fill="FFFFFF" w:themeFill="background1"/>
          <w:lang w:val="en"/>
        </w:rPr>
        <w:t>Tirzepatide lowers body weight in patients with type 2 diabetes, which may contribute to improvement in insulin sensitivity.</w:t>
      </w:r>
      <w:r w:rsidRPr="008141DC">
        <w:rPr>
          <w:lang w:val="en"/>
        </w:rPr>
        <w:t xml:space="preserve"> Reduced food intake </w:t>
      </w:r>
      <w:r w:rsidR="00D022DF" w:rsidRPr="008141DC">
        <w:rPr>
          <w:lang w:val="en"/>
        </w:rPr>
        <w:t>with tirzepatide</w:t>
      </w:r>
      <w:r w:rsidRPr="008141DC">
        <w:rPr>
          <w:lang w:val="en"/>
        </w:rPr>
        <w:t xml:space="preserve"> contributes to body weight loss. Body weight reduction is mostly due to reduced fat mass.</w:t>
      </w:r>
    </w:p>
    <w:p w14:paraId="079D685C" w14:textId="2AAB07F0" w:rsidR="00BC131D" w:rsidRPr="00600840" w:rsidRDefault="00BC131D" w:rsidP="0047125B">
      <w:pPr>
        <w:pStyle w:val="Heading4"/>
        <w:keepNext w:val="0"/>
        <w:keepLines w:val="0"/>
      </w:pPr>
      <w:r w:rsidRPr="00600840">
        <w:lastRenderedPageBreak/>
        <w:t xml:space="preserve">Glucagon </w:t>
      </w:r>
      <w:r w:rsidR="00887AAB" w:rsidRPr="00600840">
        <w:t>c</w:t>
      </w:r>
      <w:r w:rsidRPr="00600840">
        <w:t>oncentration</w:t>
      </w:r>
    </w:p>
    <w:p w14:paraId="3CB939BC" w14:textId="2BDB4BD1" w:rsidR="00BC131D" w:rsidRPr="00600840" w:rsidRDefault="00BC131D" w:rsidP="0047125B">
      <w:pPr>
        <w:rPr>
          <w:lang w:val="en"/>
        </w:rPr>
      </w:pPr>
      <w:r w:rsidRPr="00600840">
        <w:rPr>
          <w:lang w:val="en"/>
        </w:rPr>
        <w:t xml:space="preserve">Tirzepatide reduced the fasting and postprandial glucagon concentrations. </w:t>
      </w:r>
      <w:r w:rsidRPr="00600840">
        <w:rPr>
          <w:shd w:val="clear" w:color="auto" w:fill="FFFFFF" w:themeFill="background1"/>
          <w:lang w:val="en"/>
        </w:rPr>
        <w:t xml:space="preserve">Tirzepatide 15 mg reduced fasting glucagon concentration by 28% and glucagon AUC after a mixed meal by 43%, </w:t>
      </w:r>
      <w:r w:rsidRPr="00600840">
        <w:rPr>
          <w:lang w:val="en"/>
        </w:rPr>
        <w:t>compared with no change for placebo</w:t>
      </w:r>
      <w:r w:rsidR="0128C792" w:rsidRPr="00600840">
        <w:rPr>
          <w:lang w:val="en"/>
        </w:rPr>
        <w:t>,</w:t>
      </w:r>
      <w:r w:rsidRPr="00600840">
        <w:rPr>
          <w:lang w:val="en"/>
        </w:rPr>
        <w:t xml:space="preserve"> and decreases for semaglutide 1mg in fasting glucagon by 22% and in glucagon AUC by 29%.</w:t>
      </w:r>
    </w:p>
    <w:p w14:paraId="01C7D1C1" w14:textId="3654E076" w:rsidR="00BC131D" w:rsidRPr="00600840" w:rsidRDefault="00BC131D" w:rsidP="0047125B">
      <w:pPr>
        <w:pStyle w:val="Heading4"/>
        <w:keepNext w:val="0"/>
        <w:keepLines w:val="0"/>
      </w:pPr>
      <w:r w:rsidRPr="00600840">
        <w:t xml:space="preserve">Gastric </w:t>
      </w:r>
      <w:r w:rsidR="00887AAB" w:rsidRPr="00600840">
        <w:t>e</w:t>
      </w:r>
      <w:r w:rsidRPr="00600840">
        <w:t>mptying</w:t>
      </w:r>
    </w:p>
    <w:p w14:paraId="38DD9080" w14:textId="43C07D44" w:rsidR="00C82433" w:rsidRPr="00400698" w:rsidRDefault="00BC131D" w:rsidP="0047125B">
      <w:pPr>
        <w:rPr>
          <w:shd w:val="clear" w:color="auto" w:fill="FFFFFF" w:themeFill="background1"/>
          <w:lang w:val="en"/>
        </w:rPr>
      </w:pPr>
      <w:r w:rsidRPr="008141DC">
        <w:rPr>
          <w:shd w:val="clear" w:color="auto" w:fill="FFFFFF" w:themeFill="background1"/>
          <w:lang w:val="en"/>
        </w:rPr>
        <w:t xml:space="preserve">Tirzepatide </w:t>
      </w:r>
      <w:r w:rsidRPr="00400698">
        <w:rPr>
          <w:shd w:val="clear" w:color="auto" w:fill="FFFFFF" w:themeFill="background1"/>
          <w:lang w:val="en"/>
        </w:rPr>
        <w:t>delays gastric emptying</w:t>
      </w:r>
      <w:r w:rsidR="00603520" w:rsidRPr="00400698">
        <w:rPr>
          <w:shd w:val="clear" w:color="auto" w:fill="FFFFFF" w:themeFill="background1"/>
          <w:lang w:val="en"/>
        </w:rPr>
        <w:t xml:space="preserve">, </w:t>
      </w:r>
      <w:r w:rsidR="00383F3F" w:rsidRPr="00400698">
        <w:rPr>
          <w:shd w:val="clear" w:color="auto" w:fill="FFFFFF" w:themeFill="background1"/>
          <w:lang w:val="en"/>
        </w:rPr>
        <w:t xml:space="preserve">with </w:t>
      </w:r>
      <w:r w:rsidR="00603520" w:rsidRPr="00400698">
        <w:rPr>
          <w:shd w:val="clear" w:color="auto" w:fill="FFFFFF" w:themeFill="background1"/>
          <w:lang w:val="en"/>
        </w:rPr>
        <w:t xml:space="preserve">largest </w:t>
      </w:r>
      <w:r w:rsidR="00383F3F" w:rsidRPr="00400698">
        <w:rPr>
          <w:shd w:val="clear" w:color="auto" w:fill="FFFFFF" w:themeFill="background1"/>
          <w:lang w:val="en"/>
        </w:rPr>
        <w:t xml:space="preserve">delay </w:t>
      </w:r>
      <w:r w:rsidR="00603520" w:rsidRPr="00400698">
        <w:rPr>
          <w:shd w:val="clear" w:color="auto" w:fill="FFFFFF" w:themeFill="background1"/>
          <w:lang w:val="en"/>
        </w:rPr>
        <w:t>after the first dose</w:t>
      </w:r>
      <w:r w:rsidR="00D372A5" w:rsidRPr="00400698">
        <w:rPr>
          <w:shd w:val="clear" w:color="auto" w:fill="FFFFFF" w:themeFill="background1"/>
          <w:lang w:val="en"/>
        </w:rPr>
        <w:t>.</w:t>
      </w:r>
      <w:r w:rsidRPr="00400698">
        <w:rPr>
          <w:lang w:val="en"/>
        </w:rPr>
        <w:t xml:space="preserve"> and this effect diminishes over time</w:t>
      </w:r>
      <w:r w:rsidR="00DB3282" w:rsidRPr="00400698">
        <w:rPr>
          <w:lang w:val="en"/>
        </w:rPr>
        <w:t>. Slowing post-meal</w:t>
      </w:r>
      <w:r w:rsidR="00DF2547" w:rsidRPr="00400698">
        <w:rPr>
          <w:lang w:val="en"/>
        </w:rPr>
        <w:t xml:space="preserve"> </w:t>
      </w:r>
      <w:r w:rsidR="00F235A5" w:rsidRPr="00400698">
        <w:rPr>
          <w:lang w:val="en"/>
        </w:rPr>
        <w:t>glucose absorption and can lead to a beneficial effect on postprandial glycaemia</w:t>
      </w:r>
      <w:r w:rsidRPr="00400698">
        <w:rPr>
          <w:lang w:val="en"/>
        </w:rPr>
        <w:t xml:space="preserve">. </w:t>
      </w:r>
    </w:p>
    <w:p w14:paraId="687C0D6A" w14:textId="048744A0" w:rsidR="00CC1540" w:rsidRPr="00400698" w:rsidRDefault="00E224A7" w:rsidP="0047125B">
      <w:pPr>
        <w:pStyle w:val="Heading4"/>
        <w:keepNext w:val="0"/>
        <w:keepLines w:val="0"/>
        <w:rPr>
          <w:shd w:val="clear" w:color="auto" w:fill="FFFFFF" w:themeFill="background1"/>
        </w:rPr>
      </w:pPr>
      <w:r w:rsidRPr="00400698">
        <w:rPr>
          <w:shd w:val="clear" w:color="auto" w:fill="FFFFFF" w:themeFill="background1"/>
        </w:rPr>
        <w:t>E</w:t>
      </w:r>
      <w:r w:rsidR="00CC1540" w:rsidRPr="00400698">
        <w:rPr>
          <w:shd w:val="clear" w:color="auto" w:fill="FFFFFF" w:themeFill="background1"/>
        </w:rPr>
        <w:t>nergy intake</w:t>
      </w:r>
      <w:r w:rsidR="003062E1" w:rsidRPr="00400698">
        <w:rPr>
          <w:shd w:val="clear" w:color="auto" w:fill="FFFFFF" w:themeFill="background1"/>
        </w:rPr>
        <w:t xml:space="preserve"> </w:t>
      </w:r>
    </w:p>
    <w:p w14:paraId="2311901D" w14:textId="1BE1EE67" w:rsidR="008C1A28" w:rsidRPr="00600840" w:rsidRDefault="006219CB" w:rsidP="0047125B">
      <w:pPr>
        <w:rPr>
          <w:shd w:val="clear" w:color="auto" w:fill="FFFFFF" w:themeFill="background1"/>
          <w:lang w:val="en"/>
        </w:rPr>
      </w:pPr>
      <w:r w:rsidRPr="00400698">
        <w:rPr>
          <w:shd w:val="clear" w:color="auto" w:fill="FFFFFF" w:themeFill="background1"/>
          <w:lang w:val="en"/>
        </w:rPr>
        <w:t>In patients with type 2 diabetes, t</w:t>
      </w:r>
      <w:r w:rsidR="00BB2EBF" w:rsidRPr="00400698">
        <w:rPr>
          <w:shd w:val="clear" w:color="auto" w:fill="FFFFFF" w:themeFill="background1"/>
          <w:lang w:val="en"/>
        </w:rPr>
        <w:t>irzepatide reduce</w:t>
      </w:r>
      <w:r w:rsidR="009A2BAC" w:rsidRPr="00400698">
        <w:rPr>
          <w:shd w:val="clear" w:color="auto" w:fill="FFFFFF" w:themeFill="background1"/>
          <w:lang w:val="en"/>
        </w:rPr>
        <w:t>d</w:t>
      </w:r>
      <w:r w:rsidR="00BB2EBF" w:rsidRPr="00400698">
        <w:rPr>
          <w:shd w:val="clear" w:color="auto" w:fill="FFFFFF" w:themeFill="background1"/>
          <w:lang w:val="en"/>
        </w:rPr>
        <w:t xml:space="preserve"> food intake</w:t>
      </w:r>
      <w:r w:rsidR="00BF0022" w:rsidRPr="00400698">
        <w:rPr>
          <w:shd w:val="clear" w:color="auto" w:fill="FFFFFF" w:themeFill="background1"/>
          <w:lang w:val="en"/>
        </w:rPr>
        <w:t xml:space="preserve"> contributing to body weight loss</w:t>
      </w:r>
      <w:r w:rsidR="00BB2EBF" w:rsidRPr="00400698">
        <w:rPr>
          <w:shd w:val="clear" w:color="auto" w:fill="FFFFFF" w:themeFill="background1"/>
          <w:lang w:val="en"/>
        </w:rPr>
        <w:t xml:space="preserve">. </w:t>
      </w:r>
      <w:r w:rsidR="0000679A" w:rsidRPr="00400698">
        <w:rPr>
          <w:shd w:val="clear" w:color="auto" w:fill="FFFFFF" w:themeFill="background1"/>
          <w:lang w:val="en"/>
        </w:rPr>
        <w:t xml:space="preserve">In pre-clinical </w:t>
      </w:r>
      <w:r w:rsidR="00924C6D" w:rsidRPr="00400698">
        <w:rPr>
          <w:shd w:val="clear" w:color="auto" w:fill="FFFFFF" w:themeFill="background1"/>
          <w:lang w:val="en"/>
        </w:rPr>
        <w:t>rodent</w:t>
      </w:r>
      <w:r w:rsidR="00924C6D" w:rsidRPr="00600840">
        <w:rPr>
          <w:shd w:val="clear" w:color="auto" w:fill="FFFFFF" w:themeFill="background1"/>
          <w:lang w:val="en"/>
        </w:rPr>
        <w:t xml:space="preserve"> studies </w:t>
      </w:r>
      <w:r w:rsidR="0000679A" w:rsidRPr="00600840">
        <w:rPr>
          <w:shd w:val="clear" w:color="auto" w:fill="FFFFFF" w:themeFill="background1"/>
          <w:lang w:val="en"/>
        </w:rPr>
        <w:t xml:space="preserve">tirzepatide induced a preference to lower fat </w:t>
      </w:r>
      <w:r w:rsidR="002255D8" w:rsidRPr="00600840">
        <w:rPr>
          <w:shd w:val="clear" w:color="auto" w:fill="FFFFFF" w:themeFill="background1"/>
          <w:lang w:val="en"/>
        </w:rPr>
        <w:t xml:space="preserve">food. </w:t>
      </w:r>
    </w:p>
    <w:p w14:paraId="16323CC8" w14:textId="1B3BE286" w:rsidR="001A3992" w:rsidRPr="00600840" w:rsidRDefault="001A3992" w:rsidP="0047125B">
      <w:pPr>
        <w:pStyle w:val="Heading3"/>
        <w:keepNext w:val="0"/>
        <w:keepLines w:val="0"/>
        <w:rPr>
          <w:lang w:val="en-US"/>
        </w:rPr>
      </w:pPr>
      <w:r w:rsidRPr="00B878CC">
        <w:t>Clini</w:t>
      </w:r>
      <w:r w:rsidRPr="00600840">
        <w:t>cal</w:t>
      </w:r>
      <w:r w:rsidRPr="00600840">
        <w:rPr>
          <w:lang w:val="en-US"/>
        </w:rPr>
        <w:t xml:space="preserve"> trials</w:t>
      </w:r>
      <w:r w:rsidR="00746DB0" w:rsidRPr="00600840">
        <w:rPr>
          <w:lang w:val="en-US"/>
        </w:rPr>
        <w:t xml:space="preserve"> </w:t>
      </w:r>
      <w:r w:rsidR="005A4A87" w:rsidRPr="00600840">
        <w:rPr>
          <w:lang w:val="en-US"/>
        </w:rPr>
        <w:t>- Clinical efficacy and safety</w:t>
      </w:r>
    </w:p>
    <w:p w14:paraId="376B9E52" w14:textId="566262BA" w:rsidR="00E45D86" w:rsidRPr="00600840" w:rsidRDefault="00E45D86" w:rsidP="0047125B">
      <w:pPr>
        <w:pStyle w:val="Heading4"/>
        <w:keepNext w:val="0"/>
        <w:keepLines w:val="0"/>
      </w:pPr>
      <w:proofErr w:type="spellStart"/>
      <w:r w:rsidRPr="00600840">
        <w:t>Glycaemic</w:t>
      </w:r>
      <w:proofErr w:type="spellEnd"/>
      <w:r w:rsidRPr="00600840">
        <w:t xml:space="preserve"> control</w:t>
      </w:r>
      <w:r w:rsidR="00122F97" w:rsidRPr="00600840">
        <w:t xml:space="preserve"> and body weight</w:t>
      </w:r>
    </w:p>
    <w:p w14:paraId="36A57DB7" w14:textId="33EFE9AB" w:rsidR="00E45D86" w:rsidRPr="00711ADD" w:rsidRDefault="00E45D86" w:rsidP="0047125B">
      <w:pPr>
        <w:rPr>
          <w:lang w:val="en-US"/>
        </w:rPr>
      </w:pPr>
      <w:r w:rsidRPr="00600840">
        <w:rPr>
          <w:lang w:val="en-US"/>
        </w:rPr>
        <w:t>The safety and efficacy of tirzepatide were evaluated in five</w:t>
      </w:r>
      <w:r w:rsidR="00122F97" w:rsidRPr="00600840">
        <w:rPr>
          <w:lang w:val="en-US"/>
        </w:rPr>
        <w:t xml:space="preserve"> (5) </w:t>
      </w:r>
      <w:r w:rsidRPr="00600840">
        <w:rPr>
          <w:lang w:val="en-US"/>
        </w:rPr>
        <w:t xml:space="preserve">global </w:t>
      </w:r>
      <w:proofErr w:type="spellStart"/>
      <w:r w:rsidRPr="00600840">
        <w:rPr>
          <w:lang w:val="en-US"/>
        </w:rPr>
        <w:t>randomised</w:t>
      </w:r>
      <w:proofErr w:type="spellEnd"/>
      <w:r w:rsidRPr="00600840">
        <w:rPr>
          <w:lang w:val="en-US"/>
        </w:rPr>
        <w:t xml:space="preserve">, </w:t>
      </w:r>
      <w:r w:rsidRPr="00711ADD">
        <w:rPr>
          <w:lang w:val="en-US"/>
        </w:rPr>
        <w:t>controlled, phase 3 studies (SURPASS 1</w:t>
      </w:r>
      <w:r w:rsidR="00122F97" w:rsidRPr="00711ADD">
        <w:rPr>
          <w:lang w:val="en-US"/>
        </w:rPr>
        <w:t xml:space="preserve"> to </w:t>
      </w:r>
      <w:r w:rsidRPr="00711ADD">
        <w:rPr>
          <w:lang w:val="en-US"/>
        </w:rPr>
        <w:t xml:space="preserve">5) assessing </w:t>
      </w:r>
      <w:proofErr w:type="spellStart"/>
      <w:r w:rsidRPr="00711ADD">
        <w:rPr>
          <w:lang w:val="en-US"/>
        </w:rPr>
        <w:t>glycaemic</w:t>
      </w:r>
      <w:proofErr w:type="spellEnd"/>
      <w:r w:rsidRPr="00711ADD">
        <w:rPr>
          <w:lang w:val="en-US"/>
        </w:rPr>
        <w:t xml:space="preserve"> efficacy as the primary objective involving </w:t>
      </w:r>
      <w:r w:rsidR="00C16C6D" w:rsidRPr="00711ADD">
        <w:rPr>
          <w:lang w:val="en-US"/>
        </w:rPr>
        <w:t xml:space="preserve">6,263 </w:t>
      </w:r>
      <w:r w:rsidR="00CC7749" w:rsidRPr="00711ADD">
        <w:rPr>
          <w:lang w:val="en-US"/>
        </w:rPr>
        <w:t xml:space="preserve">treated </w:t>
      </w:r>
      <w:r w:rsidRPr="00711ADD">
        <w:rPr>
          <w:lang w:val="en-US"/>
        </w:rPr>
        <w:t>patients with type 2 diabetes (</w:t>
      </w:r>
      <w:r w:rsidR="00CC7749" w:rsidRPr="00711ADD">
        <w:rPr>
          <w:lang w:val="en-US"/>
        </w:rPr>
        <w:t>4,199</w:t>
      </w:r>
      <w:r w:rsidRPr="00711ADD">
        <w:rPr>
          <w:lang w:val="en-US"/>
        </w:rPr>
        <w:t xml:space="preserve"> treated with tirzepatide). </w:t>
      </w:r>
      <w:r w:rsidR="004B06BC" w:rsidRPr="00711ADD">
        <w:rPr>
          <w:lang w:val="en-US"/>
        </w:rPr>
        <w:t>The secondary objectives included body weight</w:t>
      </w:r>
      <w:r w:rsidR="00CC7749" w:rsidRPr="00711ADD">
        <w:rPr>
          <w:lang w:val="en-US"/>
        </w:rPr>
        <w:t>,</w:t>
      </w:r>
      <w:r w:rsidR="004B06BC" w:rsidRPr="00711ADD">
        <w:rPr>
          <w:lang w:val="en-US"/>
        </w:rPr>
        <w:t xml:space="preserve"> </w:t>
      </w:r>
      <w:r w:rsidR="00B31ED0" w:rsidRPr="00711ADD">
        <w:rPr>
          <w:lang w:val="en-US"/>
        </w:rPr>
        <w:t xml:space="preserve">fasting </w:t>
      </w:r>
      <w:r w:rsidR="00F36652" w:rsidRPr="00711ADD">
        <w:rPr>
          <w:lang w:val="en-US"/>
        </w:rPr>
        <w:t xml:space="preserve">serum </w:t>
      </w:r>
      <w:r w:rsidR="00B31ED0" w:rsidRPr="00711ADD">
        <w:rPr>
          <w:lang w:val="en-US"/>
        </w:rPr>
        <w:t>glucose (</w:t>
      </w:r>
      <w:r w:rsidR="00F36652" w:rsidRPr="00711ADD">
        <w:rPr>
          <w:lang w:val="en-US"/>
        </w:rPr>
        <w:t>FSG</w:t>
      </w:r>
      <w:r w:rsidR="00B31ED0" w:rsidRPr="00711ADD">
        <w:rPr>
          <w:lang w:val="en-US"/>
        </w:rPr>
        <w:t>)</w:t>
      </w:r>
      <w:r w:rsidR="00F36652" w:rsidRPr="00711ADD">
        <w:rPr>
          <w:lang w:val="en-US"/>
        </w:rPr>
        <w:t xml:space="preserve"> and proportion of patients reaching target HbA1c</w:t>
      </w:r>
      <w:r w:rsidR="004B06BC" w:rsidRPr="00711ADD">
        <w:rPr>
          <w:lang w:val="en-US"/>
        </w:rPr>
        <w:t xml:space="preserve">. </w:t>
      </w:r>
      <w:r w:rsidR="00B31ED0" w:rsidRPr="00711ADD">
        <w:rPr>
          <w:lang w:val="en-US"/>
        </w:rPr>
        <w:t xml:space="preserve">All five phase 3 studies assessed tirzepatide 5 mg, 10 </w:t>
      </w:r>
      <w:proofErr w:type="gramStart"/>
      <w:r w:rsidR="00B31ED0" w:rsidRPr="00711ADD">
        <w:rPr>
          <w:lang w:val="en-US"/>
        </w:rPr>
        <w:t>mg</w:t>
      </w:r>
      <w:proofErr w:type="gramEnd"/>
      <w:r w:rsidR="00B31ED0" w:rsidRPr="00711ADD">
        <w:rPr>
          <w:lang w:val="en-US"/>
        </w:rPr>
        <w:t xml:space="preserve"> and 15 mg. All patients treated with tirzepatide started with 2.5 mg for 4 weeks</w:t>
      </w:r>
      <w:r w:rsidR="00064E40" w:rsidRPr="00711ADD">
        <w:rPr>
          <w:lang w:val="en-US"/>
        </w:rPr>
        <w:t xml:space="preserve">. Then the dose of tirzepatide was increased by 2.5 mg every </w:t>
      </w:r>
      <w:r w:rsidR="005F4E43" w:rsidRPr="00711ADD">
        <w:rPr>
          <w:lang w:val="en-US"/>
        </w:rPr>
        <w:t>4 weeks until they reached their assigned dose.</w:t>
      </w:r>
    </w:p>
    <w:p w14:paraId="34365D3F" w14:textId="22047848" w:rsidR="00E308B1" w:rsidRPr="00711ADD" w:rsidRDefault="00C90744" w:rsidP="0047125B">
      <w:pPr>
        <w:rPr>
          <w:lang w:val="en-US"/>
        </w:rPr>
      </w:pPr>
      <w:r w:rsidRPr="00711ADD">
        <w:rPr>
          <w:lang w:val="en-US"/>
        </w:rPr>
        <w:t>Across all studies</w:t>
      </w:r>
      <w:r w:rsidR="18B988F8" w:rsidRPr="00711ADD">
        <w:rPr>
          <w:lang w:val="en-US"/>
        </w:rPr>
        <w:t>,</w:t>
      </w:r>
      <w:r w:rsidRPr="00711ADD">
        <w:rPr>
          <w:lang w:val="en-US"/>
        </w:rPr>
        <w:t xml:space="preserve"> t</w:t>
      </w:r>
      <w:r w:rsidR="00E45D86" w:rsidRPr="00711ADD">
        <w:rPr>
          <w:lang w:val="en-US"/>
        </w:rPr>
        <w:t xml:space="preserve">reatment with tirzepatide demonstrated sustained, statistically </w:t>
      </w:r>
      <w:proofErr w:type="gramStart"/>
      <w:r w:rsidR="00710C4C" w:rsidRPr="00711ADD">
        <w:rPr>
          <w:lang w:val="en-US"/>
        </w:rPr>
        <w:t>significant</w:t>
      </w:r>
      <w:proofErr w:type="gramEnd"/>
      <w:r w:rsidR="00710C4C" w:rsidRPr="00711ADD">
        <w:rPr>
          <w:lang w:val="en-US"/>
        </w:rPr>
        <w:t xml:space="preserve"> </w:t>
      </w:r>
      <w:r w:rsidR="00E45D86" w:rsidRPr="00711ADD">
        <w:rPr>
          <w:lang w:val="en-US"/>
        </w:rPr>
        <w:t xml:space="preserve">and clinically meaningful reductions </w:t>
      </w:r>
      <w:r w:rsidR="00710C4C" w:rsidRPr="00711ADD">
        <w:rPr>
          <w:lang w:val="en-US"/>
        </w:rPr>
        <w:t xml:space="preserve">from baseline </w:t>
      </w:r>
      <w:r w:rsidR="00E45D86" w:rsidRPr="00711ADD">
        <w:rPr>
          <w:lang w:val="en-US"/>
        </w:rPr>
        <w:t>in HbA1c and body weight</w:t>
      </w:r>
      <w:r w:rsidR="001B5604" w:rsidRPr="00711ADD">
        <w:rPr>
          <w:lang w:val="en-US"/>
        </w:rPr>
        <w:t xml:space="preserve"> compared </w:t>
      </w:r>
      <w:r w:rsidR="00E45D86" w:rsidRPr="00711ADD">
        <w:rPr>
          <w:lang w:val="en-US"/>
        </w:rPr>
        <w:t xml:space="preserve">to </w:t>
      </w:r>
      <w:r w:rsidR="00A55093" w:rsidRPr="00711ADD">
        <w:rPr>
          <w:lang w:val="en-US"/>
        </w:rPr>
        <w:t xml:space="preserve">either </w:t>
      </w:r>
      <w:r w:rsidR="00E45D86" w:rsidRPr="00711ADD">
        <w:rPr>
          <w:lang w:val="en-US"/>
        </w:rPr>
        <w:t xml:space="preserve">placebo </w:t>
      </w:r>
      <w:r w:rsidR="00A55093" w:rsidRPr="00711ADD">
        <w:rPr>
          <w:lang w:val="en-US"/>
        </w:rPr>
        <w:t>or</w:t>
      </w:r>
      <w:r w:rsidR="00E45D86" w:rsidRPr="00711ADD">
        <w:rPr>
          <w:lang w:val="en-US"/>
        </w:rPr>
        <w:t xml:space="preserve"> active control treatment (semaglutide, insulin </w:t>
      </w:r>
      <w:proofErr w:type="spellStart"/>
      <w:r w:rsidR="00E45D86" w:rsidRPr="00711ADD">
        <w:rPr>
          <w:lang w:val="en-US"/>
        </w:rPr>
        <w:t>degludec</w:t>
      </w:r>
      <w:proofErr w:type="spellEnd"/>
      <w:r w:rsidR="00E45D86" w:rsidRPr="00711ADD">
        <w:rPr>
          <w:lang w:val="en-US"/>
        </w:rPr>
        <w:t xml:space="preserve"> and insulin glargine)</w:t>
      </w:r>
      <w:r w:rsidR="005F4E43" w:rsidRPr="00711ADD">
        <w:rPr>
          <w:lang w:val="en-US"/>
        </w:rPr>
        <w:t xml:space="preserve"> for up to 1 year</w:t>
      </w:r>
      <w:r w:rsidR="00E45D86" w:rsidRPr="00711ADD">
        <w:rPr>
          <w:lang w:val="en-US"/>
        </w:rPr>
        <w:t>.</w:t>
      </w:r>
      <w:r w:rsidR="002A66BA" w:rsidRPr="00711ADD">
        <w:t xml:space="preserve"> </w:t>
      </w:r>
      <w:r w:rsidR="001B5604" w:rsidRPr="00711ADD">
        <w:t xml:space="preserve">In 1 study these effects were sustained for up to 2 years. </w:t>
      </w:r>
      <w:r w:rsidR="002A66BA" w:rsidRPr="00711ADD">
        <w:rPr>
          <w:lang w:val="en-US"/>
        </w:rPr>
        <w:t>Results from the phase 3 studies are presented below based on the modified intent-to-treat (</w:t>
      </w:r>
      <w:proofErr w:type="spellStart"/>
      <w:r w:rsidR="002A66BA" w:rsidRPr="00711ADD">
        <w:rPr>
          <w:lang w:val="en-US"/>
        </w:rPr>
        <w:t>mITT</w:t>
      </w:r>
      <w:proofErr w:type="spellEnd"/>
      <w:r w:rsidR="002A66BA" w:rsidRPr="00711ADD">
        <w:rPr>
          <w:lang w:val="en-US"/>
        </w:rPr>
        <w:t xml:space="preserve">) population consisting of all randomly assigned patients who were exposed to at least 1 dose of study </w:t>
      </w:r>
      <w:r w:rsidR="00555CDD" w:rsidRPr="00711ADD">
        <w:rPr>
          <w:lang w:val="en-US"/>
        </w:rPr>
        <w:t>treatment, excluding patients discontinuing</w:t>
      </w:r>
      <w:r w:rsidR="007716F1" w:rsidRPr="00711ADD">
        <w:rPr>
          <w:lang w:val="en-US"/>
        </w:rPr>
        <w:t xml:space="preserve"> study</w:t>
      </w:r>
      <w:r w:rsidR="00555CDD" w:rsidRPr="00711ADD">
        <w:rPr>
          <w:lang w:val="en-US"/>
        </w:rPr>
        <w:t xml:space="preserve"> treatment due to inadvertent enrolment</w:t>
      </w:r>
      <w:r w:rsidR="002A66BA" w:rsidRPr="00711ADD">
        <w:rPr>
          <w:lang w:val="en-US"/>
        </w:rPr>
        <w:t xml:space="preserve">. The analysis </w:t>
      </w:r>
      <w:r w:rsidR="001D0979" w:rsidRPr="00711ADD">
        <w:rPr>
          <w:lang w:val="en-US"/>
        </w:rPr>
        <w:t xml:space="preserve">aligned to the efficacy </w:t>
      </w:r>
      <w:proofErr w:type="spellStart"/>
      <w:r w:rsidR="001D0979" w:rsidRPr="00711ADD">
        <w:rPr>
          <w:lang w:val="en-US"/>
        </w:rPr>
        <w:t>estimand</w:t>
      </w:r>
      <w:proofErr w:type="spellEnd"/>
      <w:r w:rsidR="001D0979" w:rsidRPr="00711ADD">
        <w:rPr>
          <w:lang w:val="en-US"/>
        </w:rPr>
        <w:t xml:space="preserve"> </w:t>
      </w:r>
      <w:r w:rsidR="002A66BA" w:rsidRPr="00711ADD">
        <w:rPr>
          <w:lang w:val="en-US"/>
        </w:rPr>
        <w:t>for a longitudinal continuous variable employed a mixed model for repeated measurements.</w:t>
      </w:r>
    </w:p>
    <w:p w14:paraId="6DAB50C8" w14:textId="1FCC6785" w:rsidR="00EB63B8" w:rsidRPr="00711ADD" w:rsidRDefault="00EB63B8" w:rsidP="0047125B">
      <w:pPr>
        <w:pStyle w:val="Heading4"/>
        <w:keepNext w:val="0"/>
        <w:keepLines w:val="0"/>
      </w:pPr>
      <w:r w:rsidRPr="00711ADD">
        <w:t xml:space="preserve">SURPASS 1 </w:t>
      </w:r>
      <w:r w:rsidR="00935F7B" w:rsidRPr="00711ADD">
        <w:t>–</w:t>
      </w:r>
      <w:r w:rsidRPr="00711ADD">
        <w:t xml:space="preserve"> Monotherapy</w:t>
      </w:r>
    </w:p>
    <w:p w14:paraId="59C73358" w14:textId="1FFF54D0" w:rsidR="00CE2691" w:rsidRDefault="00EB63B8" w:rsidP="0047125B">
      <w:pPr>
        <w:rPr>
          <w:b/>
          <w:bCs/>
          <w:lang w:val="en-US"/>
        </w:rPr>
      </w:pPr>
      <w:r w:rsidRPr="00711ADD">
        <w:rPr>
          <w:lang w:val="en-US"/>
        </w:rPr>
        <w:t>In a 40-week double blind placebo-controlled study</w:t>
      </w:r>
      <w:r w:rsidR="000C6BFA" w:rsidRPr="00711ADD">
        <w:rPr>
          <w:lang w:val="en-US"/>
        </w:rPr>
        <w:t xml:space="preserve"> (GPGK)</w:t>
      </w:r>
      <w:r w:rsidRPr="00711ADD">
        <w:rPr>
          <w:lang w:val="en-US"/>
        </w:rPr>
        <w:t xml:space="preserve">, 478 patients </w:t>
      </w:r>
      <w:r w:rsidR="00E9745F" w:rsidRPr="00711ADD">
        <w:rPr>
          <w:lang w:val="en-US"/>
        </w:rPr>
        <w:t xml:space="preserve">with </w:t>
      </w:r>
      <w:r w:rsidRPr="00711ADD">
        <w:rPr>
          <w:lang w:val="en-US"/>
        </w:rPr>
        <w:t>inadequate</w:t>
      </w:r>
      <w:r w:rsidR="00E9745F" w:rsidRPr="00711ADD">
        <w:rPr>
          <w:lang w:val="en-US"/>
        </w:rPr>
        <w:t xml:space="preserve"> </w:t>
      </w:r>
      <w:proofErr w:type="spellStart"/>
      <w:r w:rsidR="00E9745F" w:rsidRPr="00711ADD">
        <w:rPr>
          <w:lang w:val="en-US"/>
        </w:rPr>
        <w:t>glycaemic</w:t>
      </w:r>
      <w:proofErr w:type="spellEnd"/>
      <w:r w:rsidRPr="00711ADD">
        <w:rPr>
          <w:lang w:val="en-US"/>
        </w:rPr>
        <w:t xml:space="preserve"> control with diet and exercise, were </w:t>
      </w:r>
      <w:proofErr w:type="spellStart"/>
      <w:r w:rsidRPr="00711ADD">
        <w:rPr>
          <w:lang w:val="en-US"/>
        </w:rPr>
        <w:t>randomised</w:t>
      </w:r>
      <w:proofErr w:type="spellEnd"/>
      <w:r w:rsidRPr="00711ADD">
        <w:rPr>
          <w:lang w:val="en-US"/>
        </w:rPr>
        <w:t xml:space="preserve"> to tirzepatide 5 mg, 10 </w:t>
      </w:r>
      <w:proofErr w:type="gramStart"/>
      <w:r w:rsidRPr="00711ADD">
        <w:rPr>
          <w:lang w:val="en-US"/>
        </w:rPr>
        <w:t>mg</w:t>
      </w:r>
      <w:proofErr w:type="gramEnd"/>
      <w:r w:rsidRPr="00711ADD">
        <w:rPr>
          <w:lang w:val="en-US"/>
        </w:rPr>
        <w:t xml:space="preserve"> or 15 mg once weekly or placebo.</w:t>
      </w:r>
      <w:r w:rsidR="00D85EA2" w:rsidRPr="00711ADD">
        <w:rPr>
          <w:lang w:val="en-US"/>
        </w:rPr>
        <w:t xml:space="preserve"> </w:t>
      </w:r>
      <w:r w:rsidR="005E172A" w:rsidRPr="005E172A">
        <w:rPr>
          <w:lang w:val="en-US"/>
        </w:rPr>
        <w:t>Patients had a mean age of 54 years and 52 % were men.</w:t>
      </w:r>
      <w:r w:rsidR="00DB6336">
        <w:rPr>
          <w:lang w:val="en-US"/>
        </w:rPr>
        <w:t xml:space="preserve"> </w:t>
      </w:r>
      <w:r w:rsidR="00384AF4" w:rsidRPr="00711ADD">
        <w:rPr>
          <w:lang w:val="en-US"/>
        </w:rPr>
        <w:t>At baseline the patients had a mean duration of diabetes of 5 years</w:t>
      </w:r>
      <w:r w:rsidR="00DB6336">
        <w:rPr>
          <w:lang w:val="en-US"/>
        </w:rPr>
        <w:t xml:space="preserve"> </w:t>
      </w:r>
      <w:r w:rsidR="00DB6336" w:rsidRPr="00DB6336">
        <w:rPr>
          <w:lang w:val="en-US"/>
        </w:rPr>
        <w:t>and the mean BMI was 32 kg/m</w:t>
      </w:r>
      <w:r w:rsidR="00DB6336" w:rsidRPr="00DB6336">
        <w:rPr>
          <w:vertAlign w:val="superscript"/>
          <w:lang w:val="en-US"/>
        </w:rPr>
        <w:t>2</w:t>
      </w:r>
      <w:r w:rsidR="00384AF4" w:rsidRPr="00711ADD">
        <w:rPr>
          <w:lang w:val="en-US"/>
        </w:rPr>
        <w:t>.</w:t>
      </w:r>
    </w:p>
    <w:p w14:paraId="03BF3EAC" w14:textId="4C89464B" w:rsidR="00890F7C" w:rsidRPr="00711ADD" w:rsidRDefault="004F41AA" w:rsidP="0047125B">
      <w:pPr>
        <w:pStyle w:val="Caption"/>
        <w:rPr>
          <w:b w:val="0"/>
          <w:bCs w:val="0"/>
          <w:lang w:val="en-US"/>
        </w:rPr>
      </w:pPr>
      <w:r>
        <w:lastRenderedPageBreak/>
        <w:t xml:space="preserve">Table </w:t>
      </w:r>
      <w:r w:rsidR="0047125B">
        <w:fldChar w:fldCharType="begin"/>
      </w:r>
      <w:r w:rsidR="0047125B">
        <w:instrText xml:space="preserve"> SEQ Table \* ARABIC </w:instrText>
      </w:r>
      <w:r w:rsidR="0047125B">
        <w:fldChar w:fldCharType="separate"/>
      </w:r>
      <w:r w:rsidR="0052177F">
        <w:rPr>
          <w:noProof/>
        </w:rPr>
        <w:t>3</w:t>
      </w:r>
      <w:r w:rsidR="0047125B">
        <w:rPr>
          <w:noProof/>
        </w:rPr>
        <w:fldChar w:fldCharType="end"/>
      </w:r>
      <w:r>
        <w:t xml:space="preserve"> </w:t>
      </w:r>
      <w:r w:rsidR="00681568" w:rsidRPr="00711ADD">
        <w:rPr>
          <w:lang w:val="en-US"/>
        </w:rPr>
        <w:t xml:space="preserve"> SURPASS 1: </w:t>
      </w:r>
      <w:r w:rsidR="005F4D93" w:rsidRPr="00711ADD">
        <w:rPr>
          <w:lang w:val="en-US"/>
        </w:rPr>
        <w:t>Results at week 40</w:t>
      </w:r>
    </w:p>
    <w:tbl>
      <w:tblPr>
        <w:tblStyle w:val="TableGrid"/>
        <w:tblW w:w="9072" w:type="dxa"/>
        <w:tblInd w:w="279" w:type="dxa"/>
        <w:tblLayout w:type="fixed"/>
        <w:tblLook w:val="04A0" w:firstRow="1" w:lastRow="0" w:firstColumn="1" w:lastColumn="0" w:noHBand="0" w:noVBand="1"/>
      </w:tblPr>
      <w:tblGrid>
        <w:gridCol w:w="1417"/>
        <w:gridCol w:w="2410"/>
        <w:gridCol w:w="1418"/>
        <w:gridCol w:w="1417"/>
        <w:gridCol w:w="1418"/>
        <w:gridCol w:w="992"/>
      </w:tblGrid>
      <w:tr w:rsidR="00711ADD" w:rsidRPr="00711ADD" w14:paraId="7F052DE7" w14:textId="77777777" w:rsidTr="000402C1">
        <w:tc>
          <w:tcPr>
            <w:tcW w:w="3827" w:type="dxa"/>
            <w:gridSpan w:val="2"/>
          </w:tcPr>
          <w:p w14:paraId="2243B86C" w14:textId="77777777" w:rsidR="002000EC" w:rsidRPr="00711ADD" w:rsidRDefault="002000EC" w:rsidP="0047125B">
            <w:pPr>
              <w:tabs>
                <w:tab w:val="left" w:pos="567"/>
              </w:tabs>
              <w:ind w:left="0"/>
              <w:rPr>
                <w:rFonts w:eastAsia="Times New Roman"/>
                <w:bCs/>
                <w:sz w:val="20"/>
                <w:szCs w:val="20"/>
                <w:lang w:val="en-GB" w:eastAsia="ja-JP"/>
              </w:rPr>
            </w:pPr>
          </w:p>
        </w:tc>
        <w:tc>
          <w:tcPr>
            <w:tcW w:w="1418" w:type="dxa"/>
          </w:tcPr>
          <w:p w14:paraId="1B06CFD8"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Tirzepatide</w:t>
            </w:r>
          </w:p>
          <w:p w14:paraId="6F604551"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5 mg</w:t>
            </w:r>
          </w:p>
          <w:p w14:paraId="5B5028F0" w14:textId="77777777" w:rsidR="002000EC" w:rsidRPr="00711ADD" w:rsidRDefault="002000EC" w:rsidP="0047125B">
            <w:pPr>
              <w:tabs>
                <w:tab w:val="left" w:pos="567"/>
              </w:tabs>
              <w:ind w:left="0"/>
              <w:rPr>
                <w:rFonts w:eastAsia="Times New Roman"/>
                <w:b/>
                <w:sz w:val="20"/>
                <w:szCs w:val="20"/>
                <w:lang w:val="en-GB" w:eastAsia="ja-JP"/>
              </w:rPr>
            </w:pPr>
          </w:p>
        </w:tc>
        <w:tc>
          <w:tcPr>
            <w:tcW w:w="1417" w:type="dxa"/>
          </w:tcPr>
          <w:p w14:paraId="2D3F6A69"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Tirzepatide</w:t>
            </w:r>
          </w:p>
          <w:p w14:paraId="74E21535"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10 mg</w:t>
            </w:r>
          </w:p>
          <w:p w14:paraId="20549502" w14:textId="77777777" w:rsidR="002000EC" w:rsidRPr="00711ADD" w:rsidRDefault="002000EC" w:rsidP="0047125B">
            <w:pPr>
              <w:tabs>
                <w:tab w:val="left" w:pos="567"/>
              </w:tabs>
              <w:ind w:left="0"/>
              <w:rPr>
                <w:rFonts w:eastAsia="Times New Roman"/>
                <w:b/>
                <w:sz w:val="20"/>
                <w:szCs w:val="20"/>
                <w:lang w:val="en-GB" w:eastAsia="ja-JP"/>
              </w:rPr>
            </w:pPr>
          </w:p>
        </w:tc>
        <w:tc>
          <w:tcPr>
            <w:tcW w:w="1418" w:type="dxa"/>
          </w:tcPr>
          <w:p w14:paraId="67E51FDA"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Tirzepatide</w:t>
            </w:r>
          </w:p>
          <w:p w14:paraId="5C03DBE4"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15 mg</w:t>
            </w:r>
          </w:p>
          <w:p w14:paraId="1B1790AC" w14:textId="77777777" w:rsidR="002000EC" w:rsidRPr="00711ADD" w:rsidRDefault="002000EC" w:rsidP="0047125B">
            <w:pPr>
              <w:tabs>
                <w:tab w:val="left" w:pos="567"/>
              </w:tabs>
              <w:ind w:left="0"/>
              <w:rPr>
                <w:rFonts w:eastAsia="Times New Roman"/>
                <w:b/>
                <w:sz w:val="20"/>
                <w:szCs w:val="20"/>
                <w:lang w:val="en-GB" w:eastAsia="ja-JP"/>
              </w:rPr>
            </w:pPr>
          </w:p>
        </w:tc>
        <w:tc>
          <w:tcPr>
            <w:tcW w:w="992" w:type="dxa"/>
          </w:tcPr>
          <w:p w14:paraId="7215DDF7"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Placebo</w:t>
            </w:r>
          </w:p>
          <w:p w14:paraId="4BF13182" w14:textId="77777777" w:rsidR="002000EC" w:rsidRPr="00711ADD" w:rsidRDefault="002000EC" w:rsidP="0047125B">
            <w:pPr>
              <w:tabs>
                <w:tab w:val="left" w:pos="567"/>
              </w:tabs>
              <w:ind w:left="0"/>
              <w:rPr>
                <w:rFonts w:eastAsia="Times New Roman"/>
                <w:b/>
                <w:sz w:val="20"/>
                <w:szCs w:val="20"/>
                <w:lang w:val="en-GB" w:eastAsia="ja-JP"/>
              </w:rPr>
            </w:pPr>
          </w:p>
        </w:tc>
      </w:tr>
      <w:tr w:rsidR="00711ADD" w:rsidRPr="00711ADD" w14:paraId="74A4C44F" w14:textId="77777777" w:rsidTr="000402C1">
        <w:tc>
          <w:tcPr>
            <w:tcW w:w="3827" w:type="dxa"/>
            <w:gridSpan w:val="2"/>
          </w:tcPr>
          <w:p w14:paraId="04BEE36B" w14:textId="0AD508C6" w:rsidR="002000EC" w:rsidRPr="00711ADD" w:rsidRDefault="54D931E7" w:rsidP="0047125B">
            <w:pPr>
              <w:tabs>
                <w:tab w:val="left" w:pos="567"/>
              </w:tabs>
              <w:ind w:left="0"/>
              <w:rPr>
                <w:rFonts w:eastAsia="Times New Roman"/>
                <w:b/>
                <w:bCs/>
                <w:sz w:val="20"/>
                <w:szCs w:val="20"/>
                <w:lang w:val="en-GB" w:eastAsia="ja-JP"/>
              </w:rPr>
            </w:pPr>
            <w:r w:rsidRPr="00711ADD">
              <w:rPr>
                <w:rFonts w:eastAsia="Times New Roman"/>
                <w:b/>
                <w:bCs/>
                <w:sz w:val="20"/>
                <w:szCs w:val="20"/>
                <w:lang w:val="en-GB" w:eastAsia="ja-JP"/>
              </w:rPr>
              <w:t>m-ITT population (n)</w:t>
            </w:r>
          </w:p>
        </w:tc>
        <w:tc>
          <w:tcPr>
            <w:tcW w:w="1418" w:type="dxa"/>
          </w:tcPr>
          <w:p w14:paraId="2A2733F3"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121</w:t>
            </w:r>
          </w:p>
        </w:tc>
        <w:tc>
          <w:tcPr>
            <w:tcW w:w="1417" w:type="dxa"/>
          </w:tcPr>
          <w:p w14:paraId="3D00ADF8"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121</w:t>
            </w:r>
          </w:p>
        </w:tc>
        <w:tc>
          <w:tcPr>
            <w:tcW w:w="1418" w:type="dxa"/>
          </w:tcPr>
          <w:p w14:paraId="5E1EE1E0" w14:textId="6973354B" w:rsidR="002000EC" w:rsidRPr="00711ADD" w:rsidRDefault="005A63DA"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120</w:t>
            </w:r>
          </w:p>
        </w:tc>
        <w:tc>
          <w:tcPr>
            <w:tcW w:w="992" w:type="dxa"/>
          </w:tcPr>
          <w:p w14:paraId="61CC45F5" w14:textId="154528DE"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11</w:t>
            </w:r>
            <w:r w:rsidR="005117D1" w:rsidRPr="00711ADD">
              <w:rPr>
                <w:rFonts w:eastAsia="Times New Roman"/>
                <w:bCs/>
                <w:sz w:val="20"/>
                <w:szCs w:val="20"/>
                <w:lang w:val="en-GB" w:eastAsia="ja-JP"/>
              </w:rPr>
              <w:t>3</w:t>
            </w:r>
          </w:p>
        </w:tc>
      </w:tr>
      <w:tr w:rsidR="00711ADD" w:rsidRPr="00711ADD" w14:paraId="34FB31EF" w14:textId="77777777" w:rsidTr="000402C1">
        <w:tc>
          <w:tcPr>
            <w:tcW w:w="1417" w:type="dxa"/>
            <w:vMerge w:val="restart"/>
          </w:tcPr>
          <w:p w14:paraId="700BF1A6" w14:textId="77777777" w:rsidR="002000EC" w:rsidRPr="00711ADD" w:rsidRDefault="002000EC"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HbA</w:t>
            </w:r>
            <w:r w:rsidRPr="00711ADD">
              <w:rPr>
                <w:rFonts w:eastAsia="Times New Roman"/>
                <w:b/>
                <w:sz w:val="20"/>
                <w:szCs w:val="20"/>
                <w:vertAlign w:val="subscript"/>
                <w:lang w:val="en-GB" w:eastAsia="ja-JP"/>
              </w:rPr>
              <w:t>1c</w:t>
            </w:r>
            <w:r w:rsidRPr="00711ADD">
              <w:rPr>
                <w:rFonts w:eastAsia="Times New Roman"/>
                <w:b/>
                <w:sz w:val="20"/>
                <w:szCs w:val="20"/>
                <w:lang w:val="en-GB" w:eastAsia="ja-JP"/>
              </w:rPr>
              <w:t xml:space="preserve"> (%)</w:t>
            </w:r>
          </w:p>
        </w:tc>
        <w:tc>
          <w:tcPr>
            <w:tcW w:w="2410" w:type="dxa"/>
          </w:tcPr>
          <w:p w14:paraId="15425D53"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Baseline (mean)</w:t>
            </w:r>
          </w:p>
        </w:tc>
        <w:tc>
          <w:tcPr>
            <w:tcW w:w="1418" w:type="dxa"/>
          </w:tcPr>
          <w:p w14:paraId="2E0301E9" w14:textId="0194D9DC" w:rsidR="002000EC" w:rsidRPr="00711ADD" w:rsidRDefault="000433A9"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7.97</w:t>
            </w:r>
          </w:p>
        </w:tc>
        <w:tc>
          <w:tcPr>
            <w:tcW w:w="1417" w:type="dxa"/>
          </w:tcPr>
          <w:p w14:paraId="446D096E" w14:textId="3C280B56" w:rsidR="002000EC" w:rsidRPr="00711ADD" w:rsidRDefault="000433A9"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7.88</w:t>
            </w:r>
          </w:p>
        </w:tc>
        <w:tc>
          <w:tcPr>
            <w:tcW w:w="1418" w:type="dxa"/>
          </w:tcPr>
          <w:p w14:paraId="260FAD3C" w14:textId="7F5529E8" w:rsidR="002000EC" w:rsidRPr="00711ADD" w:rsidRDefault="000433A9"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7.88</w:t>
            </w:r>
          </w:p>
        </w:tc>
        <w:tc>
          <w:tcPr>
            <w:tcW w:w="992" w:type="dxa"/>
          </w:tcPr>
          <w:p w14:paraId="42759C55" w14:textId="443D54CA" w:rsidR="002000EC" w:rsidRPr="00711ADD" w:rsidRDefault="000433A9"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8.08</w:t>
            </w:r>
          </w:p>
        </w:tc>
      </w:tr>
      <w:tr w:rsidR="00711ADD" w:rsidRPr="00711ADD" w14:paraId="626C1FB9" w14:textId="77777777" w:rsidTr="000402C1">
        <w:tc>
          <w:tcPr>
            <w:tcW w:w="1417" w:type="dxa"/>
            <w:vMerge/>
          </w:tcPr>
          <w:p w14:paraId="23B77B7D" w14:textId="77777777" w:rsidR="002000EC" w:rsidRPr="00711ADD" w:rsidRDefault="002000EC" w:rsidP="0047125B">
            <w:pPr>
              <w:tabs>
                <w:tab w:val="left" w:pos="567"/>
              </w:tabs>
              <w:ind w:left="0"/>
              <w:rPr>
                <w:rFonts w:eastAsia="Times New Roman"/>
                <w:b/>
                <w:sz w:val="20"/>
                <w:szCs w:val="20"/>
                <w:lang w:val="en-GB" w:eastAsia="ja-JP"/>
              </w:rPr>
            </w:pPr>
          </w:p>
        </w:tc>
        <w:tc>
          <w:tcPr>
            <w:tcW w:w="2410" w:type="dxa"/>
          </w:tcPr>
          <w:p w14:paraId="51091FD5"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Change from baseline</w:t>
            </w:r>
          </w:p>
        </w:tc>
        <w:tc>
          <w:tcPr>
            <w:tcW w:w="1418" w:type="dxa"/>
          </w:tcPr>
          <w:p w14:paraId="66171BC6" w14:textId="1A8D626F" w:rsidR="002000EC" w:rsidRPr="00711ADD" w:rsidRDefault="002000EC"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-1.87</w:t>
            </w:r>
            <w:r w:rsidR="00454633" w:rsidRPr="00711ADD">
              <w:rPr>
                <w:rFonts w:eastAsia="Times New Roman"/>
                <w:bCs/>
                <w:sz w:val="20"/>
                <w:szCs w:val="20"/>
                <w:vertAlign w:val="superscript"/>
                <w:lang w:val="en-GB" w:eastAsia="ja-JP"/>
              </w:rPr>
              <w:t>##</w:t>
            </w:r>
          </w:p>
        </w:tc>
        <w:tc>
          <w:tcPr>
            <w:tcW w:w="1417" w:type="dxa"/>
          </w:tcPr>
          <w:p w14:paraId="1F915C44" w14:textId="2C2B8AD7" w:rsidR="002000EC" w:rsidRPr="00711ADD" w:rsidRDefault="002000EC"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-1.89</w:t>
            </w:r>
            <w:r w:rsidR="00454633" w:rsidRPr="00711ADD">
              <w:rPr>
                <w:rFonts w:eastAsia="Times New Roman"/>
                <w:bCs/>
                <w:sz w:val="20"/>
                <w:szCs w:val="20"/>
                <w:vertAlign w:val="superscript"/>
                <w:lang w:val="en-GB" w:eastAsia="ja-JP"/>
              </w:rPr>
              <w:t>##</w:t>
            </w:r>
          </w:p>
        </w:tc>
        <w:tc>
          <w:tcPr>
            <w:tcW w:w="1418" w:type="dxa"/>
          </w:tcPr>
          <w:p w14:paraId="268D4E4F" w14:textId="1D7A154D" w:rsidR="002000EC" w:rsidRPr="00711ADD" w:rsidRDefault="002000EC"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-2.07</w:t>
            </w:r>
            <w:r w:rsidR="00454633" w:rsidRPr="00711ADD">
              <w:rPr>
                <w:rFonts w:eastAsia="Times New Roman"/>
                <w:bCs/>
                <w:sz w:val="20"/>
                <w:szCs w:val="20"/>
                <w:vertAlign w:val="superscript"/>
                <w:lang w:val="en-GB" w:eastAsia="ja-JP"/>
              </w:rPr>
              <w:t>##</w:t>
            </w:r>
          </w:p>
        </w:tc>
        <w:tc>
          <w:tcPr>
            <w:tcW w:w="992" w:type="dxa"/>
          </w:tcPr>
          <w:p w14:paraId="1601E99E" w14:textId="77777777" w:rsidR="002000EC" w:rsidRPr="00711ADD" w:rsidRDefault="002000EC"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+0.04</w:t>
            </w:r>
          </w:p>
        </w:tc>
      </w:tr>
      <w:tr w:rsidR="00711ADD" w:rsidRPr="00711ADD" w14:paraId="3ABCD341" w14:textId="77777777" w:rsidTr="000402C1">
        <w:tc>
          <w:tcPr>
            <w:tcW w:w="1417" w:type="dxa"/>
            <w:vMerge/>
          </w:tcPr>
          <w:p w14:paraId="6909E76D" w14:textId="77777777" w:rsidR="002000EC" w:rsidRPr="00711ADD" w:rsidRDefault="002000EC" w:rsidP="0047125B">
            <w:pPr>
              <w:tabs>
                <w:tab w:val="left" w:pos="567"/>
              </w:tabs>
              <w:ind w:left="0"/>
              <w:rPr>
                <w:rFonts w:eastAsia="Times New Roman"/>
                <w:b/>
                <w:sz w:val="20"/>
                <w:szCs w:val="20"/>
                <w:lang w:val="en-GB" w:eastAsia="ja-JP"/>
              </w:rPr>
            </w:pPr>
          </w:p>
        </w:tc>
        <w:tc>
          <w:tcPr>
            <w:tcW w:w="2410" w:type="dxa"/>
          </w:tcPr>
          <w:p w14:paraId="3C003E07"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Difference from placebo [95% CI]</w:t>
            </w:r>
          </w:p>
        </w:tc>
        <w:tc>
          <w:tcPr>
            <w:tcW w:w="1418" w:type="dxa"/>
          </w:tcPr>
          <w:p w14:paraId="087D7F0F"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-1.91</w:t>
            </w:r>
            <w:r w:rsidR="002163A1" w:rsidRPr="00711ADD">
              <w:rPr>
                <w:rFonts w:eastAsia="Times New Roman"/>
                <w:bCs/>
                <w:sz w:val="20"/>
                <w:szCs w:val="20"/>
                <w:lang w:val="en-GB" w:eastAsia="ja-JP"/>
              </w:rPr>
              <w:t>**</w:t>
            </w:r>
          </w:p>
          <w:p w14:paraId="70586EED" w14:textId="63B1079B" w:rsidR="002163A1" w:rsidRPr="00711ADD" w:rsidRDefault="002163A1"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[-2.18, -1.63]</w:t>
            </w:r>
          </w:p>
        </w:tc>
        <w:tc>
          <w:tcPr>
            <w:tcW w:w="1417" w:type="dxa"/>
          </w:tcPr>
          <w:p w14:paraId="072AAA18"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-1.93</w:t>
            </w:r>
            <w:r w:rsidR="002163A1" w:rsidRPr="00711ADD">
              <w:rPr>
                <w:rFonts w:eastAsia="Times New Roman"/>
                <w:bCs/>
                <w:sz w:val="20"/>
                <w:szCs w:val="20"/>
                <w:lang w:val="en-GB" w:eastAsia="ja-JP"/>
              </w:rPr>
              <w:t>**</w:t>
            </w:r>
          </w:p>
          <w:p w14:paraId="0BA478E1" w14:textId="588E0E8F" w:rsidR="002163A1" w:rsidRPr="00711ADD" w:rsidRDefault="002163A1"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[-2.21, -1.65]</w:t>
            </w:r>
          </w:p>
        </w:tc>
        <w:tc>
          <w:tcPr>
            <w:tcW w:w="1418" w:type="dxa"/>
          </w:tcPr>
          <w:p w14:paraId="6860D089" w14:textId="77777777" w:rsidR="002000EC" w:rsidRPr="00711ADD" w:rsidRDefault="002000EC"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-2.11</w:t>
            </w:r>
            <w:r w:rsidR="002163A1" w:rsidRPr="00711ADD">
              <w:rPr>
                <w:rFonts w:eastAsia="Times New Roman"/>
                <w:bCs/>
                <w:sz w:val="20"/>
                <w:szCs w:val="20"/>
                <w:lang w:val="en-GB" w:eastAsia="ja-JP"/>
              </w:rPr>
              <w:t>**</w:t>
            </w:r>
          </w:p>
          <w:p w14:paraId="3FBE101A" w14:textId="546D950D" w:rsidR="002163A1" w:rsidRPr="00711ADD" w:rsidRDefault="002163A1"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[-2.39, -1.83]</w:t>
            </w:r>
          </w:p>
        </w:tc>
        <w:tc>
          <w:tcPr>
            <w:tcW w:w="992" w:type="dxa"/>
          </w:tcPr>
          <w:p w14:paraId="797C9068" w14:textId="08E57741" w:rsidR="002000EC" w:rsidRPr="00711ADD" w:rsidRDefault="002163A1"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w:t>
            </w:r>
          </w:p>
        </w:tc>
      </w:tr>
      <w:tr w:rsidR="00711ADD" w:rsidRPr="00711ADD" w14:paraId="7E309053" w14:textId="77777777" w:rsidTr="008B7AF6">
        <w:trPr>
          <w:trHeight w:val="279"/>
        </w:trPr>
        <w:tc>
          <w:tcPr>
            <w:tcW w:w="1417" w:type="dxa"/>
            <w:vMerge w:val="restart"/>
          </w:tcPr>
          <w:p w14:paraId="7901269F" w14:textId="6C454C85" w:rsidR="00722615" w:rsidRPr="00711ADD" w:rsidRDefault="00722615"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 xml:space="preserve">Patients (%) </w:t>
            </w:r>
            <w:r w:rsidR="002C416A" w:rsidRPr="00711ADD">
              <w:rPr>
                <w:rFonts w:eastAsia="Times New Roman"/>
                <w:b/>
                <w:sz w:val="20"/>
                <w:szCs w:val="20"/>
                <w:lang w:val="en-GB" w:eastAsia="ja-JP"/>
              </w:rPr>
              <w:t>achieving</w:t>
            </w:r>
            <w:r w:rsidRPr="00711ADD">
              <w:rPr>
                <w:rFonts w:eastAsia="Times New Roman"/>
                <w:b/>
                <w:sz w:val="20"/>
                <w:szCs w:val="20"/>
                <w:lang w:val="en-GB" w:eastAsia="ja-JP"/>
              </w:rPr>
              <w:t xml:space="preserve"> HbA</w:t>
            </w:r>
            <w:r w:rsidRPr="00711ADD">
              <w:rPr>
                <w:rFonts w:eastAsia="Times New Roman"/>
                <w:b/>
                <w:sz w:val="20"/>
                <w:szCs w:val="20"/>
                <w:vertAlign w:val="subscript"/>
                <w:lang w:val="en-GB" w:eastAsia="ja-JP"/>
              </w:rPr>
              <w:t>1c</w:t>
            </w:r>
          </w:p>
        </w:tc>
        <w:tc>
          <w:tcPr>
            <w:tcW w:w="2410" w:type="dxa"/>
          </w:tcPr>
          <w:p w14:paraId="3C33A2F0" w14:textId="77777777" w:rsidR="00722615" w:rsidRPr="00711ADD" w:rsidRDefault="00722615"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&lt;7%</w:t>
            </w:r>
          </w:p>
        </w:tc>
        <w:tc>
          <w:tcPr>
            <w:tcW w:w="1418" w:type="dxa"/>
          </w:tcPr>
          <w:p w14:paraId="23FEB0B9" w14:textId="191ADCA1"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86.8</w:t>
            </w:r>
            <w:r w:rsidR="006E5414" w:rsidRPr="00711ADD">
              <w:rPr>
                <w:rFonts w:eastAsia="Times New Roman"/>
                <w:bCs/>
                <w:sz w:val="20"/>
                <w:szCs w:val="20"/>
                <w:lang w:val="en-GB" w:eastAsia="ja-JP"/>
              </w:rPr>
              <w:t>**</w:t>
            </w:r>
          </w:p>
        </w:tc>
        <w:tc>
          <w:tcPr>
            <w:tcW w:w="1417" w:type="dxa"/>
          </w:tcPr>
          <w:p w14:paraId="7CCE7362" w14:textId="1DA6758F"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91.5</w:t>
            </w:r>
            <w:r w:rsidR="006E5414" w:rsidRPr="00711ADD">
              <w:rPr>
                <w:rFonts w:eastAsia="Times New Roman"/>
                <w:bCs/>
                <w:sz w:val="20"/>
                <w:szCs w:val="20"/>
                <w:lang w:val="en-GB" w:eastAsia="ja-JP"/>
              </w:rPr>
              <w:t>**</w:t>
            </w:r>
          </w:p>
        </w:tc>
        <w:tc>
          <w:tcPr>
            <w:tcW w:w="1418" w:type="dxa"/>
          </w:tcPr>
          <w:p w14:paraId="172D7010" w14:textId="0213D7E4"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87.9</w:t>
            </w:r>
            <w:r w:rsidR="006E5414" w:rsidRPr="00711ADD">
              <w:rPr>
                <w:rFonts w:eastAsia="Times New Roman"/>
                <w:bCs/>
                <w:sz w:val="20"/>
                <w:szCs w:val="20"/>
                <w:lang w:val="en-GB" w:eastAsia="ja-JP"/>
              </w:rPr>
              <w:t>**</w:t>
            </w:r>
          </w:p>
        </w:tc>
        <w:tc>
          <w:tcPr>
            <w:tcW w:w="992" w:type="dxa"/>
          </w:tcPr>
          <w:p w14:paraId="4530DA39" w14:textId="77777777"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19.6</w:t>
            </w:r>
          </w:p>
        </w:tc>
      </w:tr>
      <w:tr w:rsidR="00711ADD" w:rsidRPr="00711ADD" w14:paraId="742A0DF4" w14:textId="77777777" w:rsidTr="000402C1">
        <w:trPr>
          <w:trHeight w:val="277"/>
        </w:trPr>
        <w:tc>
          <w:tcPr>
            <w:tcW w:w="1417" w:type="dxa"/>
            <w:vMerge/>
          </w:tcPr>
          <w:p w14:paraId="4C349940" w14:textId="77777777" w:rsidR="004955FF" w:rsidRPr="00711ADD" w:rsidRDefault="004955FF" w:rsidP="0047125B">
            <w:pPr>
              <w:tabs>
                <w:tab w:val="left" w:pos="567"/>
              </w:tabs>
              <w:ind w:left="0"/>
              <w:rPr>
                <w:rFonts w:eastAsia="Times New Roman"/>
                <w:b/>
                <w:sz w:val="20"/>
                <w:szCs w:val="20"/>
                <w:lang w:val="en-GB" w:eastAsia="ja-JP"/>
              </w:rPr>
            </w:pPr>
          </w:p>
        </w:tc>
        <w:tc>
          <w:tcPr>
            <w:tcW w:w="2410" w:type="dxa"/>
          </w:tcPr>
          <w:p w14:paraId="18E7F8C1" w14:textId="03D071A4" w:rsidR="004955FF" w:rsidRPr="00711ADD" w:rsidRDefault="007B609B" w:rsidP="0047125B">
            <w:pPr>
              <w:tabs>
                <w:tab w:val="left" w:pos="567"/>
              </w:tabs>
              <w:ind w:left="0"/>
              <w:rPr>
                <w:rFonts w:eastAsia="Times New Roman"/>
                <w:bCs/>
                <w:sz w:val="20"/>
                <w:szCs w:val="20"/>
                <w:lang w:val="en-GB" w:eastAsia="ja-JP"/>
              </w:rPr>
            </w:pPr>
            <w:r w:rsidRPr="00711ADD">
              <w:rPr>
                <w:rFonts w:asciiTheme="majorHAnsi" w:eastAsia="Times New Roman" w:hAnsiTheme="majorHAnsi"/>
                <w:bCs/>
                <w:sz w:val="20"/>
                <w:szCs w:val="20"/>
                <w:lang w:val="en-GB" w:eastAsia="ja-JP"/>
              </w:rPr>
              <w:t>≤</w:t>
            </w:r>
            <w:r w:rsidR="004955FF" w:rsidRPr="00711ADD">
              <w:rPr>
                <w:rFonts w:eastAsia="Times New Roman"/>
                <w:bCs/>
                <w:sz w:val="20"/>
                <w:szCs w:val="20"/>
                <w:lang w:val="en-GB" w:eastAsia="ja-JP"/>
              </w:rPr>
              <w:t>6.5%</w:t>
            </w:r>
          </w:p>
        </w:tc>
        <w:tc>
          <w:tcPr>
            <w:tcW w:w="1418" w:type="dxa"/>
          </w:tcPr>
          <w:p w14:paraId="163EC90D" w14:textId="1662280A" w:rsidR="004955FF" w:rsidRPr="00711ADD" w:rsidRDefault="008F0EF4"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81.8</w:t>
            </w:r>
            <w:r w:rsidR="005D6549" w:rsidRPr="00711ADD">
              <w:rPr>
                <w:rFonts w:eastAsia="Times New Roman"/>
                <w:bCs/>
                <w:sz w:val="20"/>
                <w:szCs w:val="20"/>
                <w:vertAlign w:val="superscript"/>
                <w:lang w:val="en-GB" w:eastAsia="ja-JP"/>
              </w:rPr>
              <w:t>††</w:t>
            </w:r>
          </w:p>
        </w:tc>
        <w:tc>
          <w:tcPr>
            <w:tcW w:w="1417" w:type="dxa"/>
          </w:tcPr>
          <w:p w14:paraId="01B3AF66" w14:textId="01A620F7" w:rsidR="004955FF" w:rsidRPr="00711ADD" w:rsidRDefault="00163BDF"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81.4</w:t>
            </w:r>
            <w:r w:rsidRPr="00711ADD">
              <w:rPr>
                <w:rFonts w:eastAsia="Times New Roman"/>
                <w:bCs/>
                <w:sz w:val="20"/>
                <w:szCs w:val="20"/>
                <w:vertAlign w:val="superscript"/>
                <w:lang w:val="en-GB" w:eastAsia="ja-JP"/>
              </w:rPr>
              <w:t>††</w:t>
            </w:r>
          </w:p>
        </w:tc>
        <w:tc>
          <w:tcPr>
            <w:tcW w:w="1418" w:type="dxa"/>
          </w:tcPr>
          <w:p w14:paraId="655C8DF4" w14:textId="49F4AC81" w:rsidR="004955FF" w:rsidRPr="00711ADD" w:rsidRDefault="00734E7A"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86.2</w:t>
            </w:r>
            <w:r w:rsidRPr="00711ADD">
              <w:rPr>
                <w:rFonts w:eastAsia="Times New Roman"/>
                <w:bCs/>
                <w:sz w:val="20"/>
                <w:szCs w:val="20"/>
                <w:vertAlign w:val="superscript"/>
                <w:lang w:val="en-GB" w:eastAsia="ja-JP"/>
              </w:rPr>
              <w:t>††</w:t>
            </w:r>
          </w:p>
        </w:tc>
        <w:tc>
          <w:tcPr>
            <w:tcW w:w="992" w:type="dxa"/>
          </w:tcPr>
          <w:p w14:paraId="2ABEC8CC" w14:textId="2B318066" w:rsidR="004955FF" w:rsidRPr="00711ADD" w:rsidRDefault="00734E7A"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9.8</w:t>
            </w:r>
          </w:p>
        </w:tc>
      </w:tr>
      <w:tr w:rsidR="00711ADD" w:rsidRPr="00711ADD" w14:paraId="56B2ED2E" w14:textId="77777777" w:rsidTr="000402C1">
        <w:trPr>
          <w:trHeight w:val="277"/>
        </w:trPr>
        <w:tc>
          <w:tcPr>
            <w:tcW w:w="1417" w:type="dxa"/>
            <w:vMerge/>
          </w:tcPr>
          <w:p w14:paraId="281DB544" w14:textId="77777777" w:rsidR="00722615" w:rsidRPr="00711ADD" w:rsidRDefault="00722615" w:rsidP="0047125B">
            <w:pPr>
              <w:tabs>
                <w:tab w:val="left" w:pos="567"/>
              </w:tabs>
              <w:ind w:left="0"/>
              <w:rPr>
                <w:rFonts w:eastAsia="Times New Roman"/>
                <w:b/>
                <w:sz w:val="20"/>
                <w:szCs w:val="20"/>
                <w:lang w:val="en-GB" w:eastAsia="ja-JP"/>
              </w:rPr>
            </w:pPr>
          </w:p>
        </w:tc>
        <w:tc>
          <w:tcPr>
            <w:tcW w:w="2410" w:type="dxa"/>
          </w:tcPr>
          <w:p w14:paraId="16BFC7F3" w14:textId="6EA44990" w:rsidR="00722615" w:rsidRPr="00711ADD" w:rsidRDefault="00722615"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&lt;5.7%</w:t>
            </w:r>
          </w:p>
        </w:tc>
        <w:tc>
          <w:tcPr>
            <w:tcW w:w="1418" w:type="dxa"/>
          </w:tcPr>
          <w:p w14:paraId="56666B60" w14:textId="152D4FBF"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33.9</w:t>
            </w:r>
            <w:r w:rsidR="00734E7A" w:rsidRPr="00711ADD">
              <w:rPr>
                <w:rFonts w:eastAsia="Times New Roman"/>
                <w:bCs/>
                <w:sz w:val="20"/>
                <w:szCs w:val="20"/>
                <w:lang w:val="en-GB" w:eastAsia="ja-JP"/>
              </w:rPr>
              <w:t>**</w:t>
            </w:r>
          </w:p>
        </w:tc>
        <w:tc>
          <w:tcPr>
            <w:tcW w:w="1417" w:type="dxa"/>
          </w:tcPr>
          <w:p w14:paraId="32322143" w14:textId="241F9479"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30.5</w:t>
            </w:r>
            <w:r w:rsidR="00734E7A" w:rsidRPr="00711ADD">
              <w:rPr>
                <w:rFonts w:eastAsia="Times New Roman"/>
                <w:bCs/>
                <w:sz w:val="20"/>
                <w:szCs w:val="20"/>
                <w:lang w:val="en-GB" w:eastAsia="ja-JP"/>
              </w:rPr>
              <w:t>**</w:t>
            </w:r>
          </w:p>
        </w:tc>
        <w:tc>
          <w:tcPr>
            <w:tcW w:w="1418" w:type="dxa"/>
          </w:tcPr>
          <w:p w14:paraId="4832C395" w14:textId="2231C6AC"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51.7</w:t>
            </w:r>
            <w:r w:rsidR="00734E7A" w:rsidRPr="00711ADD">
              <w:rPr>
                <w:rFonts w:eastAsia="Times New Roman"/>
                <w:bCs/>
                <w:sz w:val="20"/>
                <w:szCs w:val="20"/>
                <w:lang w:val="en-GB" w:eastAsia="ja-JP"/>
              </w:rPr>
              <w:t>**</w:t>
            </w:r>
          </w:p>
        </w:tc>
        <w:tc>
          <w:tcPr>
            <w:tcW w:w="992" w:type="dxa"/>
          </w:tcPr>
          <w:p w14:paraId="5E860677" w14:textId="77777777" w:rsidR="00722615" w:rsidRPr="00711ADD" w:rsidRDefault="00722615"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0.9</w:t>
            </w:r>
          </w:p>
        </w:tc>
      </w:tr>
      <w:tr w:rsidR="00711ADD" w:rsidRPr="00711ADD" w14:paraId="1DFF185A" w14:textId="77777777" w:rsidTr="000402C1">
        <w:tc>
          <w:tcPr>
            <w:tcW w:w="1417" w:type="dxa"/>
            <w:vMerge w:val="restart"/>
          </w:tcPr>
          <w:p w14:paraId="2941D168" w14:textId="131A5C04" w:rsidR="000A5546" w:rsidRPr="00711ADD" w:rsidRDefault="000A5546"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FSG (mmol/L)</w:t>
            </w:r>
          </w:p>
        </w:tc>
        <w:tc>
          <w:tcPr>
            <w:tcW w:w="2410" w:type="dxa"/>
          </w:tcPr>
          <w:p w14:paraId="5D0B587F" w14:textId="77777777" w:rsidR="000A5546" w:rsidRPr="00711ADD" w:rsidRDefault="000A5546"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Baseline (mean)</w:t>
            </w:r>
          </w:p>
        </w:tc>
        <w:tc>
          <w:tcPr>
            <w:tcW w:w="1418" w:type="dxa"/>
          </w:tcPr>
          <w:p w14:paraId="174EF88D" w14:textId="6FC87158"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8.5</w:t>
            </w:r>
          </w:p>
        </w:tc>
        <w:tc>
          <w:tcPr>
            <w:tcW w:w="1417" w:type="dxa"/>
          </w:tcPr>
          <w:p w14:paraId="4BA1E8BA" w14:textId="73096714"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8.5</w:t>
            </w:r>
          </w:p>
        </w:tc>
        <w:tc>
          <w:tcPr>
            <w:tcW w:w="1418" w:type="dxa"/>
          </w:tcPr>
          <w:p w14:paraId="1D6A078E" w14:textId="680D717A"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8.6</w:t>
            </w:r>
          </w:p>
        </w:tc>
        <w:tc>
          <w:tcPr>
            <w:tcW w:w="992" w:type="dxa"/>
          </w:tcPr>
          <w:p w14:paraId="07B0A037" w14:textId="278CA5C5"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8.6</w:t>
            </w:r>
          </w:p>
        </w:tc>
      </w:tr>
      <w:tr w:rsidR="00711ADD" w:rsidRPr="00711ADD" w14:paraId="7761E76D" w14:textId="77777777" w:rsidTr="000402C1">
        <w:tc>
          <w:tcPr>
            <w:tcW w:w="1417" w:type="dxa"/>
            <w:vMerge/>
          </w:tcPr>
          <w:p w14:paraId="5E55FB47" w14:textId="77777777" w:rsidR="000A5546" w:rsidRPr="00711ADD" w:rsidRDefault="000A5546" w:rsidP="0047125B">
            <w:pPr>
              <w:tabs>
                <w:tab w:val="left" w:pos="567"/>
              </w:tabs>
              <w:ind w:left="0"/>
              <w:rPr>
                <w:rFonts w:eastAsia="Times New Roman"/>
                <w:b/>
                <w:sz w:val="20"/>
                <w:szCs w:val="20"/>
                <w:lang w:val="en-GB" w:eastAsia="ja-JP"/>
              </w:rPr>
            </w:pPr>
          </w:p>
        </w:tc>
        <w:tc>
          <w:tcPr>
            <w:tcW w:w="2410" w:type="dxa"/>
          </w:tcPr>
          <w:p w14:paraId="2395B0AE" w14:textId="77777777" w:rsidR="000A5546" w:rsidRPr="00711ADD" w:rsidRDefault="000A5546"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Change from baseline</w:t>
            </w:r>
          </w:p>
        </w:tc>
        <w:tc>
          <w:tcPr>
            <w:tcW w:w="1418" w:type="dxa"/>
          </w:tcPr>
          <w:p w14:paraId="40A7CD8A" w14:textId="47B9F046"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-2.4</w:t>
            </w:r>
            <w:r w:rsidRPr="00711ADD">
              <w:rPr>
                <w:rFonts w:eastAsia="Times New Roman"/>
                <w:bCs/>
                <w:sz w:val="20"/>
                <w:szCs w:val="20"/>
                <w:vertAlign w:val="superscript"/>
                <w:lang w:val="en-GB" w:eastAsia="ja-JP"/>
              </w:rPr>
              <w:t>##</w:t>
            </w:r>
          </w:p>
        </w:tc>
        <w:tc>
          <w:tcPr>
            <w:tcW w:w="1417" w:type="dxa"/>
          </w:tcPr>
          <w:p w14:paraId="0085082B" w14:textId="43437A62"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-2.6</w:t>
            </w:r>
            <w:r w:rsidRPr="00711ADD">
              <w:rPr>
                <w:rFonts w:eastAsia="Times New Roman"/>
                <w:bCs/>
                <w:sz w:val="20"/>
                <w:szCs w:val="20"/>
                <w:vertAlign w:val="superscript"/>
                <w:lang w:val="en-GB" w:eastAsia="ja-JP"/>
              </w:rPr>
              <w:t>##</w:t>
            </w:r>
          </w:p>
        </w:tc>
        <w:tc>
          <w:tcPr>
            <w:tcW w:w="1418" w:type="dxa"/>
          </w:tcPr>
          <w:p w14:paraId="0A9715B8" w14:textId="0EBAC9FC"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-2.7</w:t>
            </w:r>
            <w:r w:rsidRPr="00711ADD">
              <w:rPr>
                <w:rFonts w:eastAsia="Times New Roman"/>
                <w:bCs/>
                <w:sz w:val="20"/>
                <w:szCs w:val="20"/>
                <w:vertAlign w:val="superscript"/>
                <w:lang w:val="en-GB" w:eastAsia="ja-JP"/>
              </w:rPr>
              <w:t>##</w:t>
            </w:r>
          </w:p>
        </w:tc>
        <w:tc>
          <w:tcPr>
            <w:tcW w:w="992" w:type="dxa"/>
          </w:tcPr>
          <w:p w14:paraId="6128DAE2" w14:textId="44F1CD90" w:rsidR="000A5546" w:rsidRPr="00711ADD" w:rsidRDefault="000A5546"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+0.7</w:t>
            </w:r>
            <w:r w:rsidRPr="00711ADD">
              <w:rPr>
                <w:rFonts w:eastAsia="Times New Roman"/>
                <w:bCs/>
                <w:sz w:val="20"/>
                <w:szCs w:val="20"/>
                <w:vertAlign w:val="superscript"/>
                <w:lang w:val="en-GB" w:eastAsia="ja-JP"/>
              </w:rPr>
              <w:t>#</w:t>
            </w:r>
          </w:p>
        </w:tc>
      </w:tr>
      <w:tr w:rsidR="00711ADD" w:rsidRPr="00711ADD" w14:paraId="77BD588A" w14:textId="77777777" w:rsidTr="000402C1">
        <w:tc>
          <w:tcPr>
            <w:tcW w:w="1417" w:type="dxa"/>
            <w:vMerge/>
          </w:tcPr>
          <w:p w14:paraId="56CA0BEB" w14:textId="77777777" w:rsidR="000A5546" w:rsidRPr="00711ADD" w:rsidRDefault="000A5546" w:rsidP="0047125B">
            <w:pPr>
              <w:tabs>
                <w:tab w:val="left" w:pos="567"/>
              </w:tabs>
              <w:ind w:left="0"/>
              <w:rPr>
                <w:rFonts w:eastAsia="Times New Roman"/>
                <w:b/>
                <w:sz w:val="20"/>
                <w:szCs w:val="20"/>
                <w:lang w:val="en-GB" w:eastAsia="ja-JP"/>
              </w:rPr>
            </w:pPr>
          </w:p>
        </w:tc>
        <w:tc>
          <w:tcPr>
            <w:tcW w:w="2410" w:type="dxa"/>
          </w:tcPr>
          <w:p w14:paraId="20382232" w14:textId="4CFA4558" w:rsidR="000A5546" w:rsidRPr="00711ADD" w:rsidRDefault="008741E0"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Difference from placebo [95% CI]</w:t>
            </w:r>
          </w:p>
        </w:tc>
        <w:tc>
          <w:tcPr>
            <w:tcW w:w="1418" w:type="dxa"/>
          </w:tcPr>
          <w:p w14:paraId="111EC7B3" w14:textId="77777777" w:rsidR="008513D0" w:rsidRPr="00711ADD" w:rsidRDefault="008513D0"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-3.13**</w:t>
            </w:r>
          </w:p>
          <w:p w14:paraId="24849A41" w14:textId="64DFDE17" w:rsidR="000A5546" w:rsidRPr="00711ADD" w:rsidRDefault="008513D0"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[-3.71, -2.56]</w:t>
            </w:r>
          </w:p>
        </w:tc>
        <w:tc>
          <w:tcPr>
            <w:tcW w:w="1417" w:type="dxa"/>
          </w:tcPr>
          <w:p w14:paraId="3482C68C" w14:textId="77777777" w:rsidR="0004374E" w:rsidRPr="00711ADD" w:rsidRDefault="0004374E"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-3.26**</w:t>
            </w:r>
          </w:p>
          <w:p w14:paraId="0E1E6B09" w14:textId="1807C446" w:rsidR="000A5546" w:rsidRPr="00711ADD" w:rsidRDefault="0004374E"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[-3.84, -2.69]</w:t>
            </w:r>
          </w:p>
        </w:tc>
        <w:tc>
          <w:tcPr>
            <w:tcW w:w="1418" w:type="dxa"/>
          </w:tcPr>
          <w:p w14:paraId="3D0D980C" w14:textId="4B82331C"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-3.45**</w:t>
            </w:r>
          </w:p>
          <w:p w14:paraId="3FFCED52" w14:textId="4D8EEBE9" w:rsidR="000A5546"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[-4.04, -2.86]</w:t>
            </w:r>
          </w:p>
        </w:tc>
        <w:tc>
          <w:tcPr>
            <w:tcW w:w="992" w:type="dxa"/>
          </w:tcPr>
          <w:p w14:paraId="65292D57" w14:textId="7EFD2487" w:rsidR="000A5546"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w:t>
            </w:r>
          </w:p>
        </w:tc>
      </w:tr>
      <w:tr w:rsidR="00711ADD" w:rsidRPr="00711ADD" w14:paraId="22E2F03D" w14:textId="77777777" w:rsidTr="000402C1">
        <w:tc>
          <w:tcPr>
            <w:tcW w:w="1417" w:type="dxa"/>
            <w:vMerge w:val="restart"/>
          </w:tcPr>
          <w:p w14:paraId="01F84886" w14:textId="77777777" w:rsidR="005E42F3" w:rsidRPr="00711ADD" w:rsidRDefault="005E42F3" w:rsidP="0047125B">
            <w:pPr>
              <w:tabs>
                <w:tab w:val="left" w:pos="567"/>
              </w:tabs>
              <w:ind w:left="0"/>
              <w:rPr>
                <w:rFonts w:eastAsia="Times New Roman"/>
                <w:b/>
                <w:sz w:val="20"/>
                <w:szCs w:val="20"/>
                <w:lang w:val="en-GB" w:eastAsia="ja-JP"/>
              </w:rPr>
            </w:pPr>
            <w:r w:rsidRPr="00711ADD">
              <w:rPr>
                <w:rFonts w:eastAsia="Times New Roman"/>
                <w:b/>
                <w:sz w:val="20"/>
                <w:szCs w:val="20"/>
                <w:lang w:val="en-GB" w:eastAsia="ja-JP"/>
              </w:rPr>
              <w:t>Body weight (kg)</w:t>
            </w:r>
          </w:p>
        </w:tc>
        <w:tc>
          <w:tcPr>
            <w:tcW w:w="2410" w:type="dxa"/>
          </w:tcPr>
          <w:p w14:paraId="2D02DCFA" w14:textId="77777777"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Baseline (mean)</w:t>
            </w:r>
          </w:p>
        </w:tc>
        <w:tc>
          <w:tcPr>
            <w:tcW w:w="1418" w:type="dxa"/>
          </w:tcPr>
          <w:p w14:paraId="61E42150" w14:textId="0A0655A2"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87.0</w:t>
            </w:r>
          </w:p>
        </w:tc>
        <w:tc>
          <w:tcPr>
            <w:tcW w:w="1417" w:type="dxa"/>
          </w:tcPr>
          <w:p w14:paraId="07DED747" w14:textId="49C76364"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85.7</w:t>
            </w:r>
          </w:p>
        </w:tc>
        <w:tc>
          <w:tcPr>
            <w:tcW w:w="1418" w:type="dxa"/>
          </w:tcPr>
          <w:p w14:paraId="0AF570C6" w14:textId="4E00B541"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85.9</w:t>
            </w:r>
          </w:p>
        </w:tc>
        <w:tc>
          <w:tcPr>
            <w:tcW w:w="992" w:type="dxa"/>
          </w:tcPr>
          <w:p w14:paraId="04F41554" w14:textId="0D548823"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sz w:val="20"/>
                <w:szCs w:val="20"/>
                <w:lang w:val="en-GB" w:eastAsia="ja-JP"/>
              </w:rPr>
              <w:t>84.4</w:t>
            </w:r>
          </w:p>
        </w:tc>
      </w:tr>
      <w:tr w:rsidR="00711ADD" w:rsidRPr="00711ADD" w14:paraId="76FBF63A" w14:textId="77777777" w:rsidTr="000402C1">
        <w:tc>
          <w:tcPr>
            <w:tcW w:w="1417" w:type="dxa"/>
            <w:vMerge/>
          </w:tcPr>
          <w:p w14:paraId="77271AE4" w14:textId="77777777" w:rsidR="005E42F3" w:rsidRPr="00711ADD" w:rsidRDefault="005E42F3" w:rsidP="0047125B">
            <w:pPr>
              <w:tabs>
                <w:tab w:val="left" w:pos="567"/>
              </w:tabs>
              <w:ind w:left="0"/>
              <w:rPr>
                <w:rFonts w:eastAsia="Times New Roman"/>
                <w:bCs/>
                <w:sz w:val="20"/>
                <w:szCs w:val="20"/>
                <w:lang w:val="en-GB" w:eastAsia="ja-JP"/>
              </w:rPr>
            </w:pPr>
          </w:p>
        </w:tc>
        <w:tc>
          <w:tcPr>
            <w:tcW w:w="2410" w:type="dxa"/>
          </w:tcPr>
          <w:p w14:paraId="323F88A7" w14:textId="77777777"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Change from baseline</w:t>
            </w:r>
          </w:p>
        </w:tc>
        <w:tc>
          <w:tcPr>
            <w:tcW w:w="1418" w:type="dxa"/>
          </w:tcPr>
          <w:p w14:paraId="4A6A30D4" w14:textId="12E94DE4"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-7.0</w:t>
            </w:r>
            <w:r w:rsidR="00062198" w:rsidRPr="00711ADD">
              <w:rPr>
                <w:rFonts w:eastAsia="Times New Roman"/>
                <w:bCs/>
                <w:sz w:val="20"/>
                <w:szCs w:val="20"/>
                <w:vertAlign w:val="superscript"/>
                <w:lang w:val="en-GB" w:eastAsia="ja-JP"/>
              </w:rPr>
              <w:t>##</w:t>
            </w:r>
          </w:p>
        </w:tc>
        <w:tc>
          <w:tcPr>
            <w:tcW w:w="1417" w:type="dxa"/>
          </w:tcPr>
          <w:p w14:paraId="66E01DC3" w14:textId="1B5DD8CE"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-7.8</w:t>
            </w:r>
            <w:r w:rsidR="00062198" w:rsidRPr="00711ADD">
              <w:rPr>
                <w:rFonts w:eastAsia="Times New Roman"/>
                <w:bCs/>
                <w:sz w:val="20"/>
                <w:szCs w:val="20"/>
                <w:vertAlign w:val="superscript"/>
                <w:lang w:val="en-GB" w:eastAsia="ja-JP"/>
              </w:rPr>
              <w:t>##</w:t>
            </w:r>
          </w:p>
        </w:tc>
        <w:tc>
          <w:tcPr>
            <w:tcW w:w="1418" w:type="dxa"/>
          </w:tcPr>
          <w:p w14:paraId="3EE2BF7F" w14:textId="7A531A6B"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-9.5</w:t>
            </w:r>
            <w:r w:rsidR="00062198" w:rsidRPr="00711ADD">
              <w:rPr>
                <w:rFonts w:eastAsia="Times New Roman"/>
                <w:bCs/>
                <w:sz w:val="20"/>
                <w:szCs w:val="20"/>
                <w:vertAlign w:val="superscript"/>
                <w:lang w:val="en-GB" w:eastAsia="ja-JP"/>
              </w:rPr>
              <w:t>##</w:t>
            </w:r>
          </w:p>
        </w:tc>
        <w:tc>
          <w:tcPr>
            <w:tcW w:w="992" w:type="dxa"/>
          </w:tcPr>
          <w:p w14:paraId="1BD93611" w14:textId="77777777" w:rsidR="005E42F3" w:rsidRPr="00711ADD" w:rsidRDefault="005E42F3"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-0.7</w:t>
            </w:r>
          </w:p>
        </w:tc>
      </w:tr>
      <w:tr w:rsidR="00711ADD" w:rsidRPr="00711ADD" w14:paraId="2561F9B3" w14:textId="77777777" w:rsidTr="000402C1">
        <w:tc>
          <w:tcPr>
            <w:tcW w:w="1417" w:type="dxa"/>
            <w:vMerge/>
          </w:tcPr>
          <w:p w14:paraId="3B21F6EC" w14:textId="77777777" w:rsidR="005E42F3" w:rsidRPr="00711ADD" w:rsidRDefault="005E42F3" w:rsidP="0047125B">
            <w:pPr>
              <w:tabs>
                <w:tab w:val="left" w:pos="567"/>
              </w:tabs>
              <w:ind w:left="0"/>
              <w:rPr>
                <w:rFonts w:eastAsia="Times New Roman"/>
                <w:bCs/>
                <w:sz w:val="20"/>
                <w:szCs w:val="20"/>
                <w:lang w:val="en-GB" w:eastAsia="ja-JP"/>
              </w:rPr>
            </w:pPr>
          </w:p>
        </w:tc>
        <w:tc>
          <w:tcPr>
            <w:tcW w:w="2410" w:type="dxa"/>
          </w:tcPr>
          <w:p w14:paraId="210A8C49" w14:textId="77777777"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Difference from placebo [95% CI]</w:t>
            </w:r>
          </w:p>
        </w:tc>
        <w:tc>
          <w:tcPr>
            <w:tcW w:w="1418" w:type="dxa"/>
          </w:tcPr>
          <w:p w14:paraId="2AD527A6" w14:textId="77777777" w:rsidR="0020642E" w:rsidRPr="00711ADD" w:rsidRDefault="0020642E"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-6.3**</w:t>
            </w:r>
          </w:p>
          <w:p w14:paraId="2CB48A1D" w14:textId="4E5EC693" w:rsidR="005E42F3" w:rsidRPr="00711ADD" w:rsidRDefault="0020642E"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[-7.8, -4.7]</w:t>
            </w:r>
          </w:p>
        </w:tc>
        <w:tc>
          <w:tcPr>
            <w:tcW w:w="1417" w:type="dxa"/>
          </w:tcPr>
          <w:p w14:paraId="6783B4D9" w14:textId="77777777" w:rsidR="00FA39C1" w:rsidRPr="00711ADD" w:rsidRDefault="00FA39C1"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-7.1**</w:t>
            </w:r>
          </w:p>
          <w:p w14:paraId="252339DA" w14:textId="42BDCC0A" w:rsidR="005E42F3" w:rsidRPr="00711ADD" w:rsidRDefault="00FA39C1"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[-8.6, -5.5]</w:t>
            </w:r>
          </w:p>
        </w:tc>
        <w:tc>
          <w:tcPr>
            <w:tcW w:w="1418" w:type="dxa"/>
          </w:tcPr>
          <w:p w14:paraId="751B5FB8" w14:textId="77777777" w:rsidR="009D4DE8" w:rsidRPr="00711ADD" w:rsidRDefault="009D4DE8" w:rsidP="0047125B">
            <w:pPr>
              <w:tabs>
                <w:tab w:val="left" w:pos="567"/>
              </w:tabs>
              <w:ind w:left="0"/>
              <w:rPr>
                <w:rFonts w:eastAsia="Times New Roman"/>
                <w:bCs/>
                <w:sz w:val="20"/>
                <w:szCs w:val="20"/>
                <w:lang w:val="en-GB" w:eastAsia="ja-JP"/>
              </w:rPr>
            </w:pPr>
            <w:r w:rsidRPr="00711ADD">
              <w:rPr>
                <w:rFonts w:eastAsia="Times New Roman"/>
                <w:bCs/>
                <w:sz w:val="20"/>
                <w:szCs w:val="20"/>
                <w:lang w:val="en-GB" w:eastAsia="ja-JP"/>
              </w:rPr>
              <w:t>-8.8**</w:t>
            </w:r>
          </w:p>
          <w:p w14:paraId="536F2654" w14:textId="3634094F" w:rsidR="005E42F3" w:rsidRPr="00711ADD" w:rsidRDefault="009D4DE8"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[-10.3, -7.2]</w:t>
            </w:r>
          </w:p>
        </w:tc>
        <w:tc>
          <w:tcPr>
            <w:tcW w:w="992" w:type="dxa"/>
          </w:tcPr>
          <w:p w14:paraId="6A1E3EF4" w14:textId="4D3546C1" w:rsidR="005E42F3" w:rsidRPr="00711ADD" w:rsidRDefault="009D4DE8" w:rsidP="0047125B">
            <w:pPr>
              <w:tabs>
                <w:tab w:val="left" w:pos="567"/>
              </w:tabs>
              <w:ind w:left="0"/>
              <w:rPr>
                <w:rFonts w:eastAsia="Times New Roman"/>
                <w:sz w:val="20"/>
                <w:szCs w:val="20"/>
                <w:lang w:val="en-GB" w:eastAsia="ja-JP"/>
              </w:rPr>
            </w:pPr>
            <w:r w:rsidRPr="00711ADD">
              <w:rPr>
                <w:rFonts w:eastAsia="Times New Roman"/>
                <w:bCs/>
                <w:sz w:val="20"/>
                <w:szCs w:val="20"/>
                <w:lang w:val="en-GB" w:eastAsia="ja-JP"/>
              </w:rPr>
              <w:t>-</w:t>
            </w:r>
          </w:p>
        </w:tc>
      </w:tr>
      <w:tr w:rsidR="00711ADD" w:rsidRPr="00711ADD" w14:paraId="3C5AF9CA" w14:textId="77777777" w:rsidTr="000402C1">
        <w:tc>
          <w:tcPr>
            <w:tcW w:w="1417" w:type="dxa"/>
            <w:vMerge w:val="restart"/>
          </w:tcPr>
          <w:p w14:paraId="1B909287" w14:textId="2FA700DD"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
                <w:bCs/>
                <w:sz w:val="20"/>
                <w:szCs w:val="20"/>
                <w:lang w:val="en-GB" w:eastAsia="ja-JP"/>
              </w:rPr>
              <w:t>Patients (%</w:t>
            </w:r>
            <w:r w:rsidR="00300815" w:rsidRPr="00711ADD">
              <w:rPr>
                <w:rFonts w:eastAsia="Times New Roman"/>
                <w:b/>
                <w:bCs/>
                <w:sz w:val="20"/>
                <w:szCs w:val="20"/>
                <w:lang w:val="en-GB" w:eastAsia="ja-JP"/>
              </w:rPr>
              <w:t>)</w:t>
            </w:r>
            <w:r w:rsidRPr="00711ADD">
              <w:rPr>
                <w:rFonts w:eastAsia="Times New Roman"/>
                <w:b/>
                <w:bCs/>
                <w:sz w:val="20"/>
                <w:szCs w:val="20"/>
                <w:lang w:val="en-GB" w:eastAsia="ja-JP"/>
              </w:rPr>
              <w:t xml:space="preserve"> achieving </w:t>
            </w:r>
            <w:r w:rsidR="00853C0F" w:rsidRPr="00711ADD">
              <w:rPr>
                <w:rFonts w:eastAsia="Times New Roman"/>
                <w:b/>
                <w:bCs/>
                <w:sz w:val="20"/>
                <w:szCs w:val="20"/>
                <w:lang w:val="en-GB" w:eastAsia="ja-JP"/>
              </w:rPr>
              <w:t>weight loss</w:t>
            </w:r>
          </w:p>
        </w:tc>
        <w:tc>
          <w:tcPr>
            <w:tcW w:w="2410" w:type="dxa"/>
          </w:tcPr>
          <w:p w14:paraId="1451F97F" w14:textId="34D8F953"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Cs/>
                <w:iCs/>
                <w:sz w:val="20"/>
                <w:szCs w:val="20"/>
                <w:lang w:val="en-GB" w:eastAsia="ja-JP"/>
              </w:rPr>
              <w:t xml:space="preserve">≥5% </w:t>
            </w:r>
            <w:r w:rsidRPr="00711ADD">
              <w:rPr>
                <w:rFonts w:eastAsia="Times New Roman"/>
                <w:bCs/>
                <w:sz w:val="20"/>
                <w:szCs w:val="20"/>
                <w:lang w:val="en-GB" w:eastAsia="ja-JP"/>
              </w:rPr>
              <w:t xml:space="preserve"> </w:t>
            </w:r>
          </w:p>
        </w:tc>
        <w:tc>
          <w:tcPr>
            <w:tcW w:w="1418" w:type="dxa"/>
          </w:tcPr>
          <w:p w14:paraId="27DD364F" w14:textId="3C033509" w:rsidR="005E42F3" w:rsidRPr="00711ADD" w:rsidRDefault="005E42F3" w:rsidP="0047125B">
            <w:pPr>
              <w:tabs>
                <w:tab w:val="left" w:pos="567"/>
              </w:tabs>
              <w:ind w:left="0"/>
              <w:rPr>
                <w:rFonts w:eastAsia="Times New Roman"/>
                <w:bCs/>
                <w:sz w:val="20"/>
                <w:szCs w:val="20"/>
                <w:lang w:val="en-GB" w:eastAsia="ja-JP"/>
              </w:rPr>
            </w:pPr>
            <w:r w:rsidRPr="00711ADD">
              <w:rPr>
                <w:sz w:val="20"/>
                <w:szCs w:val="20"/>
                <w:lang w:eastAsia="ja-JP"/>
              </w:rPr>
              <w:t>66.9</w:t>
            </w:r>
            <w:r w:rsidR="00AD68FE" w:rsidRPr="00711ADD">
              <w:rPr>
                <w:sz w:val="20"/>
                <w:szCs w:val="20"/>
                <w:vertAlign w:val="superscript"/>
                <w:lang w:eastAsia="ja-JP"/>
              </w:rPr>
              <w:t>††</w:t>
            </w:r>
          </w:p>
        </w:tc>
        <w:tc>
          <w:tcPr>
            <w:tcW w:w="1417" w:type="dxa"/>
          </w:tcPr>
          <w:p w14:paraId="6C793EE0" w14:textId="1E1E6534" w:rsidR="005E42F3" w:rsidRPr="00711ADD" w:rsidRDefault="005E42F3" w:rsidP="0047125B">
            <w:pPr>
              <w:tabs>
                <w:tab w:val="left" w:pos="567"/>
              </w:tabs>
              <w:ind w:left="0"/>
              <w:rPr>
                <w:rFonts w:eastAsia="Times New Roman"/>
                <w:bCs/>
                <w:sz w:val="20"/>
                <w:szCs w:val="20"/>
                <w:lang w:val="en-GB" w:eastAsia="ja-JP"/>
              </w:rPr>
            </w:pPr>
            <w:r w:rsidRPr="00711ADD">
              <w:rPr>
                <w:sz w:val="20"/>
                <w:szCs w:val="20"/>
                <w:lang w:eastAsia="ja-JP"/>
              </w:rPr>
              <w:t>78.0</w:t>
            </w:r>
            <w:r w:rsidR="00AD68FE" w:rsidRPr="00711ADD">
              <w:rPr>
                <w:sz w:val="20"/>
                <w:szCs w:val="20"/>
                <w:vertAlign w:val="superscript"/>
                <w:lang w:eastAsia="ja-JP"/>
              </w:rPr>
              <w:t>††</w:t>
            </w:r>
          </w:p>
        </w:tc>
        <w:tc>
          <w:tcPr>
            <w:tcW w:w="1418" w:type="dxa"/>
          </w:tcPr>
          <w:p w14:paraId="026E10D6" w14:textId="0F1D3464" w:rsidR="005E42F3" w:rsidRPr="00711ADD" w:rsidRDefault="005E42F3" w:rsidP="0047125B">
            <w:pPr>
              <w:tabs>
                <w:tab w:val="left" w:pos="567"/>
              </w:tabs>
              <w:ind w:left="0"/>
              <w:rPr>
                <w:rFonts w:eastAsia="Times New Roman"/>
                <w:bCs/>
                <w:sz w:val="20"/>
                <w:szCs w:val="20"/>
                <w:lang w:val="en-GB" w:eastAsia="ja-JP"/>
              </w:rPr>
            </w:pPr>
            <w:r w:rsidRPr="00711ADD">
              <w:rPr>
                <w:sz w:val="20"/>
                <w:szCs w:val="20"/>
                <w:lang w:eastAsia="ja-JP"/>
              </w:rPr>
              <w:t>76.7</w:t>
            </w:r>
            <w:r w:rsidR="00AD68FE" w:rsidRPr="00711ADD">
              <w:rPr>
                <w:sz w:val="20"/>
                <w:szCs w:val="20"/>
                <w:vertAlign w:val="superscript"/>
                <w:lang w:eastAsia="ja-JP"/>
              </w:rPr>
              <w:t>††</w:t>
            </w:r>
          </w:p>
        </w:tc>
        <w:tc>
          <w:tcPr>
            <w:tcW w:w="992" w:type="dxa"/>
          </w:tcPr>
          <w:p w14:paraId="5388A627" w14:textId="218EB9AA" w:rsidR="005E42F3" w:rsidRPr="00711ADD" w:rsidRDefault="005E42F3" w:rsidP="0047125B">
            <w:pPr>
              <w:tabs>
                <w:tab w:val="left" w:pos="567"/>
              </w:tabs>
              <w:ind w:left="0"/>
              <w:rPr>
                <w:rFonts w:eastAsia="Times New Roman"/>
                <w:bCs/>
                <w:sz w:val="20"/>
                <w:szCs w:val="20"/>
                <w:lang w:val="en-GB" w:eastAsia="ja-JP"/>
              </w:rPr>
            </w:pPr>
            <w:r w:rsidRPr="00711ADD">
              <w:rPr>
                <w:sz w:val="20"/>
                <w:szCs w:val="20"/>
                <w:lang w:eastAsia="ja-JP"/>
              </w:rPr>
              <w:t>14.3</w:t>
            </w:r>
          </w:p>
        </w:tc>
      </w:tr>
      <w:tr w:rsidR="00711ADD" w:rsidRPr="00711ADD" w14:paraId="7935415F" w14:textId="77777777" w:rsidTr="000402C1">
        <w:tc>
          <w:tcPr>
            <w:tcW w:w="1417" w:type="dxa"/>
            <w:vMerge/>
          </w:tcPr>
          <w:p w14:paraId="092DA024" w14:textId="77777777" w:rsidR="005E42F3" w:rsidRPr="00711ADD" w:rsidRDefault="005E42F3" w:rsidP="0047125B">
            <w:pPr>
              <w:tabs>
                <w:tab w:val="left" w:pos="567"/>
              </w:tabs>
              <w:ind w:left="0"/>
              <w:rPr>
                <w:rFonts w:eastAsia="Times New Roman"/>
                <w:bCs/>
                <w:sz w:val="20"/>
                <w:szCs w:val="20"/>
                <w:lang w:val="en-GB" w:eastAsia="ja-JP"/>
              </w:rPr>
            </w:pPr>
          </w:p>
        </w:tc>
        <w:tc>
          <w:tcPr>
            <w:tcW w:w="2410" w:type="dxa"/>
          </w:tcPr>
          <w:p w14:paraId="36652BD1" w14:textId="02E1B33B"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Cs/>
                <w:iCs/>
                <w:sz w:val="20"/>
                <w:szCs w:val="20"/>
                <w:lang w:val="en-GB" w:eastAsia="ja-JP"/>
              </w:rPr>
              <w:t xml:space="preserve">≥10% </w:t>
            </w:r>
            <w:r w:rsidRPr="00711ADD">
              <w:rPr>
                <w:rFonts w:eastAsia="Times New Roman"/>
                <w:bCs/>
                <w:sz w:val="20"/>
                <w:szCs w:val="20"/>
                <w:lang w:val="en-GB" w:eastAsia="ja-JP"/>
              </w:rPr>
              <w:t xml:space="preserve"> </w:t>
            </w:r>
          </w:p>
        </w:tc>
        <w:tc>
          <w:tcPr>
            <w:tcW w:w="1418" w:type="dxa"/>
          </w:tcPr>
          <w:p w14:paraId="624EC73E" w14:textId="6E6F9227"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30.6</w:t>
            </w:r>
            <w:r w:rsidR="00AD68FE" w:rsidRPr="00711ADD">
              <w:rPr>
                <w:sz w:val="20"/>
                <w:szCs w:val="20"/>
                <w:vertAlign w:val="superscript"/>
                <w:lang w:eastAsia="ja-JP"/>
              </w:rPr>
              <w:t>††</w:t>
            </w:r>
          </w:p>
        </w:tc>
        <w:tc>
          <w:tcPr>
            <w:tcW w:w="1417" w:type="dxa"/>
          </w:tcPr>
          <w:p w14:paraId="033E78F5" w14:textId="4946DA5A"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39.8</w:t>
            </w:r>
            <w:r w:rsidR="00AD68FE" w:rsidRPr="00711ADD">
              <w:rPr>
                <w:sz w:val="20"/>
                <w:szCs w:val="20"/>
                <w:vertAlign w:val="superscript"/>
                <w:lang w:eastAsia="ja-JP"/>
              </w:rPr>
              <w:t>††</w:t>
            </w:r>
          </w:p>
        </w:tc>
        <w:tc>
          <w:tcPr>
            <w:tcW w:w="1418" w:type="dxa"/>
          </w:tcPr>
          <w:p w14:paraId="0EB303E8" w14:textId="3E339606"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47.4</w:t>
            </w:r>
            <w:r w:rsidR="00AD68FE" w:rsidRPr="00711ADD">
              <w:rPr>
                <w:sz w:val="20"/>
                <w:szCs w:val="20"/>
                <w:vertAlign w:val="superscript"/>
                <w:lang w:eastAsia="ja-JP"/>
              </w:rPr>
              <w:t>††</w:t>
            </w:r>
          </w:p>
        </w:tc>
        <w:tc>
          <w:tcPr>
            <w:tcW w:w="992" w:type="dxa"/>
          </w:tcPr>
          <w:p w14:paraId="04A997E8" w14:textId="7831ED2B"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0.9</w:t>
            </w:r>
          </w:p>
        </w:tc>
      </w:tr>
      <w:tr w:rsidR="00711ADD" w:rsidRPr="00711ADD" w14:paraId="440A4561" w14:textId="77777777" w:rsidTr="000402C1">
        <w:tc>
          <w:tcPr>
            <w:tcW w:w="1417" w:type="dxa"/>
            <w:vMerge/>
          </w:tcPr>
          <w:p w14:paraId="0B19CC28" w14:textId="77777777" w:rsidR="005E42F3" w:rsidRPr="00711ADD" w:rsidRDefault="005E42F3" w:rsidP="0047125B">
            <w:pPr>
              <w:tabs>
                <w:tab w:val="left" w:pos="567"/>
              </w:tabs>
              <w:ind w:left="0"/>
              <w:rPr>
                <w:rFonts w:eastAsia="Times New Roman"/>
                <w:bCs/>
                <w:sz w:val="20"/>
                <w:szCs w:val="20"/>
                <w:lang w:val="en-GB" w:eastAsia="ja-JP"/>
              </w:rPr>
            </w:pPr>
          </w:p>
        </w:tc>
        <w:tc>
          <w:tcPr>
            <w:tcW w:w="2410" w:type="dxa"/>
          </w:tcPr>
          <w:p w14:paraId="77B9CAB5" w14:textId="27A59C40" w:rsidR="005E42F3" w:rsidRPr="00711ADD" w:rsidRDefault="005E42F3" w:rsidP="0047125B">
            <w:pPr>
              <w:tabs>
                <w:tab w:val="left" w:pos="567"/>
              </w:tabs>
              <w:ind w:left="0"/>
              <w:rPr>
                <w:rFonts w:eastAsia="Times New Roman"/>
                <w:bCs/>
                <w:sz w:val="20"/>
                <w:szCs w:val="20"/>
                <w:lang w:val="en-GB" w:eastAsia="ja-JP"/>
              </w:rPr>
            </w:pPr>
            <w:r w:rsidRPr="00711ADD">
              <w:rPr>
                <w:rFonts w:eastAsia="Times New Roman"/>
                <w:bCs/>
                <w:iCs/>
                <w:sz w:val="20"/>
                <w:szCs w:val="20"/>
                <w:lang w:val="en-GB" w:eastAsia="ja-JP"/>
              </w:rPr>
              <w:t xml:space="preserve">≥15% </w:t>
            </w:r>
            <w:r w:rsidRPr="00711ADD">
              <w:rPr>
                <w:rFonts w:eastAsia="Times New Roman"/>
                <w:bCs/>
                <w:sz w:val="20"/>
                <w:szCs w:val="20"/>
                <w:lang w:val="en-GB" w:eastAsia="ja-JP"/>
              </w:rPr>
              <w:t xml:space="preserve"> </w:t>
            </w:r>
          </w:p>
        </w:tc>
        <w:tc>
          <w:tcPr>
            <w:tcW w:w="1418" w:type="dxa"/>
          </w:tcPr>
          <w:p w14:paraId="2DA27A17" w14:textId="4CD159C2"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13.2</w:t>
            </w:r>
            <w:r w:rsidR="00AD68FE" w:rsidRPr="00711ADD">
              <w:rPr>
                <w:sz w:val="20"/>
                <w:szCs w:val="20"/>
                <w:vertAlign w:val="superscript"/>
                <w:lang w:eastAsia="ja-JP"/>
              </w:rPr>
              <w:t>†</w:t>
            </w:r>
          </w:p>
        </w:tc>
        <w:tc>
          <w:tcPr>
            <w:tcW w:w="1417" w:type="dxa"/>
          </w:tcPr>
          <w:p w14:paraId="4D329368" w14:textId="7B0D53F6"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17.0</w:t>
            </w:r>
            <w:r w:rsidR="00AD68FE" w:rsidRPr="00711ADD">
              <w:rPr>
                <w:sz w:val="20"/>
                <w:szCs w:val="20"/>
                <w:vertAlign w:val="superscript"/>
                <w:lang w:eastAsia="ja-JP"/>
              </w:rPr>
              <w:t>†</w:t>
            </w:r>
          </w:p>
        </w:tc>
        <w:tc>
          <w:tcPr>
            <w:tcW w:w="1418" w:type="dxa"/>
          </w:tcPr>
          <w:p w14:paraId="284DC876" w14:textId="438EC994"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26.7</w:t>
            </w:r>
            <w:r w:rsidR="00AD68FE" w:rsidRPr="00711ADD">
              <w:rPr>
                <w:sz w:val="20"/>
                <w:szCs w:val="20"/>
                <w:vertAlign w:val="superscript"/>
                <w:lang w:eastAsia="ja-JP"/>
              </w:rPr>
              <w:t>†</w:t>
            </w:r>
          </w:p>
        </w:tc>
        <w:tc>
          <w:tcPr>
            <w:tcW w:w="992" w:type="dxa"/>
          </w:tcPr>
          <w:p w14:paraId="4B101BE0" w14:textId="6B14B7C4" w:rsidR="005E42F3" w:rsidRPr="00711ADD" w:rsidRDefault="005E42F3" w:rsidP="0047125B">
            <w:pPr>
              <w:tabs>
                <w:tab w:val="left" w:pos="567"/>
              </w:tabs>
              <w:ind w:left="0"/>
              <w:rPr>
                <w:rFonts w:eastAsia="Times New Roman"/>
                <w:bCs/>
                <w:sz w:val="20"/>
                <w:szCs w:val="20"/>
                <w:lang w:val="en-GB" w:eastAsia="ja-JP"/>
              </w:rPr>
            </w:pPr>
            <w:r w:rsidRPr="00711ADD">
              <w:rPr>
                <w:bCs/>
                <w:sz w:val="20"/>
                <w:szCs w:val="20"/>
                <w:lang w:eastAsia="ja-JP"/>
              </w:rPr>
              <w:t>0.0</w:t>
            </w:r>
          </w:p>
        </w:tc>
      </w:tr>
    </w:tbl>
    <w:p w14:paraId="5BC39100" w14:textId="46664B49" w:rsidR="00BB127D" w:rsidRPr="00711ADD" w:rsidRDefault="00BB127D" w:rsidP="0047125B">
      <w:pPr>
        <w:spacing w:after="0" w:line="240" w:lineRule="auto"/>
        <w:ind w:left="425"/>
        <w:rPr>
          <w:sz w:val="20"/>
          <w:szCs w:val="20"/>
          <w:lang w:val="en-US"/>
        </w:rPr>
      </w:pPr>
      <w:r w:rsidRPr="00711ADD">
        <w:rPr>
          <w:sz w:val="20"/>
          <w:szCs w:val="20"/>
          <w:lang w:val="en-US"/>
        </w:rPr>
        <w:t xml:space="preserve">m-ITT - modified intent to treat population </w:t>
      </w:r>
      <w:r w:rsidR="009A06DB" w:rsidRPr="00711ADD">
        <w:rPr>
          <w:sz w:val="20"/>
          <w:szCs w:val="20"/>
          <w:lang w:val="en-US"/>
        </w:rPr>
        <w:t xml:space="preserve">(efficacy </w:t>
      </w:r>
      <w:proofErr w:type="spellStart"/>
      <w:r w:rsidR="009A06DB" w:rsidRPr="00711ADD">
        <w:rPr>
          <w:sz w:val="20"/>
          <w:szCs w:val="20"/>
          <w:lang w:val="en-US"/>
        </w:rPr>
        <w:t>estimand</w:t>
      </w:r>
      <w:proofErr w:type="spellEnd"/>
      <w:r w:rsidR="009A06DB" w:rsidRPr="00711ADD">
        <w:rPr>
          <w:sz w:val="20"/>
          <w:szCs w:val="20"/>
          <w:lang w:val="en-US"/>
        </w:rPr>
        <w:t>)</w:t>
      </w:r>
    </w:p>
    <w:p w14:paraId="7FE4EED9" w14:textId="75C5E3F0" w:rsidR="007452F2" w:rsidRPr="00711ADD" w:rsidRDefault="00A3362B" w:rsidP="0047125B">
      <w:pPr>
        <w:spacing w:after="0" w:line="240" w:lineRule="auto"/>
        <w:ind w:left="425"/>
        <w:rPr>
          <w:sz w:val="20"/>
          <w:szCs w:val="20"/>
          <w:lang w:val="en-US"/>
        </w:rPr>
      </w:pPr>
      <w:r w:rsidRPr="00711ADD">
        <w:rPr>
          <w:sz w:val="20"/>
          <w:szCs w:val="20"/>
          <w:lang w:val="en-US"/>
        </w:rPr>
        <w:t xml:space="preserve">** </w:t>
      </w:r>
      <w:r w:rsidR="007452F2" w:rsidRPr="00711ADD">
        <w:rPr>
          <w:sz w:val="20"/>
          <w:szCs w:val="20"/>
          <w:lang w:val="en-US"/>
        </w:rPr>
        <w:t xml:space="preserve">p &lt; 0.001 for superiority, </w:t>
      </w:r>
      <w:r w:rsidR="00BB127D" w:rsidRPr="00711ADD">
        <w:rPr>
          <w:sz w:val="20"/>
          <w:szCs w:val="20"/>
          <w:lang w:val="en-US"/>
        </w:rPr>
        <w:t>adjusted for multiplicity.</w:t>
      </w:r>
    </w:p>
    <w:p w14:paraId="0CABEC21" w14:textId="2ECF4445" w:rsidR="007452F2" w:rsidRPr="00711ADD" w:rsidRDefault="005C20D0" w:rsidP="0047125B">
      <w:pPr>
        <w:spacing w:after="0" w:line="240" w:lineRule="auto"/>
        <w:ind w:left="425"/>
        <w:rPr>
          <w:sz w:val="20"/>
          <w:szCs w:val="20"/>
          <w:lang w:val="en-US"/>
        </w:rPr>
      </w:pPr>
      <w:r w:rsidRPr="00711ADD">
        <w:rPr>
          <w:sz w:val="20"/>
          <w:szCs w:val="20"/>
          <w:vertAlign w:val="superscript"/>
          <w:lang w:val="en-US"/>
        </w:rPr>
        <w:t>†</w:t>
      </w:r>
      <w:r w:rsidR="007452F2" w:rsidRPr="00711ADD">
        <w:rPr>
          <w:sz w:val="20"/>
          <w:szCs w:val="20"/>
          <w:lang w:val="en-US"/>
        </w:rPr>
        <w:t xml:space="preserve"> p &lt; 0.05, </w:t>
      </w:r>
      <w:r w:rsidR="007E60A8" w:rsidRPr="00711ADD">
        <w:rPr>
          <w:sz w:val="20"/>
          <w:szCs w:val="20"/>
          <w:vertAlign w:val="superscript"/>
          <w:lang w:val="en-US"/>
        </w:rPr>
        <w:t>††</w:t>
      </w:r>
      <w:r w:rsidR="007452F2" w:rsidRPr="00711ADD">
        <w:rPr>
          <w:sz w:val="20"/>
          <w:szCs w:val="20"/>
          <w:lang w:val="en-US"/>
        </w:rPr>
        <w:t xml:space="preserve"> p &lt; 0.001 compared to placebo</w:t>
      </w:r>
      <w:r w:rsidR="00DC61A7" w:rsidRPr="00711ADD">
        <w:rPr>
          <w:sz w:val="20"/>
          <w:szCs w:val="20"/>
          <w:lang w:val="en-US"/>
        </w:rPr>
        <w:t>, not adjusted for multiplicity.</w:t>
      </w:r>
    </w:p>
    <w:p w14:paraId="2EFB852C" w14:textId="5500E781" w:rsidR="003D5DDD" w:rsidRDefault="00E70E5A" w:rsidP="0047125B">
      <w:pPr>
        <w:spacing w:after="0" w:line="240" w:lineRule="auto"/>
        <w:ind w:left="425"/>
      </w:pPr>
      <w:r w:rsidRPr="00711ADD">
        <w:rPr>
          <w:sz w:val="20"/>
          <w:szCs w:val="20"/>
          <w:vertAlign w:val="superscript"/>
          <w:lang w:val="en-US"/>
        </w:rPr>
        <w:t>#</w:t>
      </w:r>
      <w:r w:rsidRPr="00711ADD">
        <w:rPr>
          <w:sz w:val="20"/>
          <w:szCs w:val="20"/>
          <w:lang w:val="en-US"/>
        </w:rPr>
        <w:t xml:space="preserve"> p &lt; 0.05, </w:t>
      </w:r>
      <w:r w:rsidRPr="00711ADD">
        <w:rPr>
          <w:sz w:val="20"/>
          <w:szCs w:val="20"/>
          <w:vertAlign w:val="superscript"/>
          <w:lang w:val="en-US"/>
        </w:rPr>
        <w:t>##</w:t>
      </w:r>
      <w:r w:rsidRPr="00711ADD">
        <w:rPr>
          <w:sz w:val="20"/>
          <w:szCs w:val="20"/>
          <w:lang w:val="en-US"/>
        </w:rPr>
        <w:t xml:space="preserve"> p &lt; 0.001 compared to baseline.</w:t>
      </w:r>
      <w:r w:rsidR="00DB6716" w:rsidRPr="00711ADD">
        <w:t xml:space="preserve"> </w:t>
      </w:r>
    </w:p>
    <w:p w14:paraId="4C1B7915" w14:textId="0A8A0994" w:rsidR="00C7010B" w:rsidRDefault="00C7010B" w:rsidP="0047125B">
      <w:pPr>
        <w:ind w:left="0"/>
      </w:pPr>
    </w:p>
    <w:p w14:paraId="1ECF6274" w14:textId="5B8AB32A" w:rsidR="00FF2C65" w:rsidRPr="00FF2C65" w:rsidRDefault="00033F13" w:rsidP="0047125B">
      <w:r w:rsidRPr="00033F13">
        <w:rPr>
          <w:noProof/>
        </w:rPr>
        <w:drawing>
          <wp:inline distT="0" distB="0" distL="0" distR="0" wp14:anchorId="4D765310" wp14:editId="0345E9F3">
            <wp:extent cx="5561606" cy="169633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7233" cy="1698049"/>
                    </a:xfrm>
                    <a:prstGeom prst="rect">
                      <a:avLst/>
                    </a:prstGeom>
                    <a:noFill/>
                    <a:ln>
                      <a:noFill/>
                    </a:ln>
                  </pic:spPr>
                </pic:pic>
              </a:graphicData>
            </a:graphic>
          </wp:inline>
        </w:drawing>
      </w:r>
    </w:p>
    <w:p w14:paraId="6F21EB88" w14:textId="324B63D6" w:rsidR="00AB4A03" w:rsidRDefault="00A57D64" w:rsidP="0047125B">
      <w:pPr>
        <w:pStyle w:val="Caption"/>
      </w:pPr>
      <w:r>
        <w:t xml:space="preserve">Figure </w:t>
      </w:r>
      <w:r>
        <w:fldChar w:fldCharType="begin"/>
      </w:r>
      <w:r>
        <w:instrText>SEQ Figure \* ARABIC</w:instrText>
      </w:r>
      <w:r>
        <w:fldChar w:fldCharType="separate"/>
      </w:r>
      <w:r w:rsidR="0052177F">
        <w:rPr>
          <w:noProof/>
        </w:rPr>
        <w:t>1</w:t>
      </w:r>
      <w:r>
        <w:fldChar w:fldCharType="end"/>
      </w:r>
      <w:r>
        <w:t xml:space="preserve"> </w:t>
      </w:r>
      <w:r w:rsidRPr="00D5414B">
        <w:t>Mean HbA1c (%) from baseline and mean change in body weight (kg) from baseline over time</w:t>
      </w:r>
    </w:p>
    <w:p w14:paraId="2FABF33B" w14:textId="3F78F321" w:rsidR="0020654B" w:rsidRPr="00711ADD" w:rsidRDefault="0020654B" w:rsidP="0047125B">
      <w:pPr>
        <w:pStyle w:val="Heading4"/>
        <w:keepNext w:val="0"/>
        <w:keepLines w:val="0"/>
      </w:pPr>
      <w:r w:rsidRPr="00711ADD">
        <w:t xml:space="preserve">SURPASS 2 - Combination therapy with metformin </w:t>
      </w:r>
    </w:p>
    <w:p w14:paraId="4BFF208A" w14:textId="46CD907C" w:rsidR="00A742D0" w:rsidRPr="00711ADD" w:rsidRDefault="0020654B" w:rsidP="0047125B">
      <w:pPr>
        <w:rPr>
          <w:lang w:val="en-US"/>
        </w:rPr>
      </w:pPr>
      <w:r w:rsidRPr="00711ADD">
        <w:rPr>
          <w:lang w:val="en-US"/>
        </w:rPr>
        <w:t xml:space="preserve">In a 40-week </w:t>
      </w:r>
      <w:r w:rsidR="007B394F" w:rsidRPr="00711ADD">
        <w:rPr>
          <w:lang w:val="en-US"/>
        </w:rPr>
        <w:t xml:space="preserve">(GPGL) </w:t>
      </w:r>
      <w:r w:rsidRPr="00711ADD">
        <w:rPr>
          <w:lang w:val="en-US"/>
        </w:rPr>
        <w:t>active-controlled open-label study</w:t>
      </w:r>
      <w:r w:rsidR="007B394F" w:rsidRPr="00711ADD">
        <w:rPr>
          <w:lang w:val="en-US"/>
        </w:rPr>
        <w:t xml:space="preserve">, </w:t>
      </w:r>
      <w:r w:rsidR="00745C9D" w:rsidRPr="00711ADD">
        <w:rPr>
          <w:lang w:val="en-US"/>
        </w:rPr>
        <w:t>(double-blind with respect to tirzepatide dose assignment)</w:t>
      </w:r>
      <w:r w:rsidRPr="00711ADD">
        <w:rPr>
          <w:lang w:val="en-US"/>
        </w:rPr>
        <w:t xml:space="preserve"> 1,87</w:t>
      </w:r>
      <w:r w:rsidR="00745C9D" w:rsidRPr="00711ADD">
        <w:rPr>
          <w:lang w:val="en-US"/>
        </w:rPr>
        <w:t>9</w:t>
      </w:r>
      <w:r w:rsidRPr="00711ADD">
        <w:rPr>
          <w:lang w:val="en-US"/>
        </w:rPr>
        <w:t xml:space="preserve"> patients were </w:t>
      </w:r>
      <w:proofErr w:type="spellStart"/>
      <w:r w:rsidRPr="00711ADD">
        <w:rPr>
          <w:lang w:val="en-US"/>
        </w:rPr>
        <w:t>randomised</w:t>
      </w:r>
      <w:proofErr w:type="spellEnd"/>
      <w:r w:rsidRPr="00711ADD">
        <w:rPr>
          <w:lang w:val="en-US"/>
        </w:rPr>
        <w:t xml:space="preserve"> to tirzepatide 5 mg, 10 </w:t>
      </w:r>
      <w:proofErr w:type="gramStart"/>
      <w:r w:rsidRPr="00711ADD">
        <w:rPr>
          <w:lang w:val="en-US"/>
        </w:rPr>
        <w:t>mg</w:t>
      </w:r>
      <w:proofErr w:type="gramEnd"/>
      <w:r w:rsidRPr="00711ADD">
        <w:rPr>
          <w:lang w:val="en-US"/>
        </w:rPr>
        <w:t xml:space="preserve"> or 15 mg once weekly or semaglutide 1 mg once weekly, all in combination with metformin.</w:t>
      </w:r>
      <w:r w:rsidR="009A4C77" w:rsidRPr="00711ADD">
        <w:rPr>
          <w:lang w:val="en-US"/>
        </w:rPr>
        <w:t xml:space="preserve"> </w:t>
      </w:r>
      <w:r w:rsidR="009A01CF" w:rsidRPr="009A01CF">
        <w:rPr>
          <w:lang w:val="en-US"/>
        </w:rPr>
        <w:t>Patients had a mean age of 57 years and 47 % were men.</w:t>
      </w:r>
      <w:r w:rsidR="009A01CF">
        <w:rPr>
          <w:lang w:val="en-US"/>
        </w:rPr>
        <w:t xml:space="preserve"> </w:t>
      </w:r>
      <w:r w:rsidR="009A4C77" w:rsidRPr="00711ADD">
        <w:rPr>
          <w:lang w:val="en-US"/>
        </w:rPr>
        <w:t>At baseline the patients had a mean duration of diabetes of 9 years</w:t>
      </w:r>
      <w:r w:rsidR="00481604">
        <w:rPr>
          <w:lang w:val="en-US"/>
        </w:rPr>
        <w:t xml:space="preserve"> </w:t>
      </w:r>
      <w:r w:rsidR="00481604" w:rsidRPr="00481604">
        <w:rPr>
          <w:lang w:val="en-US"/>
        </w:rPr>
        <w:t>and the mean BMI was 34 kg/m</w:t>
      </w:r>
      <w:r w:rsidR="00481604" w:rsidRPr="00481604">
        <w:rPr>
          <w:vertAlign w:val="superscript"/>
          <w:lang w:val="en-US"/>
        </w:rPr>
        <w:t>2</w:t>
      </w:r>
      <w:r w:rsidR="009A4C77" w:rsidRPr="00711ADD">
        <w:rPr>
          <w:lang w:val="en-US"/>
        </w:rPr>
        <w:t>.</w:t>
      </w:r>
    </w:p>
    <w:p w14:paraId="6EBA1BFE" w14:textId="77777777" w:rsidR="0047125B" w:rsidRDefault="0047125B" w:rsidP="0047125B">
      <w:pPr>
        <w:pStyle w:val="Caption"/>
      </w:pPr>
    </w:p>
    <w:p w14:paraId="4B2E2DBC" w14:textId="715F43D4" w:rsidR="00BB45C4" w:rsidRPr="00711ADD" w:rsidRDefault="00770F3F" w:rsidP="0047125B">
      <w:pPr>
        <w:pStyle w:val="Caption"/>
      </w:pPr>
      <w:r>
        <w:lastRenderedPageBreak/>
        <w:t xml:space="preserve">Table </w:t>
      </w:r>
      <w:r w:rsidR="0047125B">
        <w:fldChar w:fldCharType="begin"/>
      </w:r>
      <w:r w:rsidR="0047125B">
        <w:instrText xml:space="preserve"> SEQ Table \* ARABIC </w:instrText>
      </w:r>
      <w:r w:rsidR="0047125B">
        <w:fldChar w:fldCharType="separate"/>
      </w:r>
      <w:r w:rsidR="0052177F">
        <w:rPr>
          <w:noProof/>
        </w:rPr>
        <w:t>4</w:t>
      </w:r>
      <w:r w:rsidR="0047125B">
        <w:rPr>
          <w:noProof/>
        </w:rPr>
        <w:fldChar w:fldCharType="end"/>
      </w:r>
      <w:r w:rsidR="00317B43" w:rsidRPr="00711ADD">
        <w:rPr>
          <w:lang w:val="en-US"/>
        </w:rPr>
        <w:t>. SUR</w:t>
      </w:r>
      <w:r w:rsidR="002A42DA" w:rsidRPr="00711ADD">
        <w:rPr>
          <w:lang w:val="en-US"/>
        </w:rPr>
        <w:t>PA</w:t>
      </w:r>
      <w:r w:rsidR="00317B43" w:rsidRPr="00711ADD">
        <w:rPr>
          <w:lang w:val="en-US"/>
        </w:rPr>
        <w:t>SS 2: Results at week 40</w:t>
      </w:r>
      <w:r w:rsidR="009A4C77" w:rsidRPr="00711ADD">
        <w:rPr>
          <w:lang w:val="en-US"/>
        </w:rPr>
        <w:t xml:space="preserve"> </w:t>
      </w:r>
    </w:p>
    <w:tbl>
      <w:tblPr>
        <w:tblStyle w:val="TableGrid1"/>
        <w:tblW w:w="9170" w:type="dxa"/>
        <w:tblInd w:w="279" w:type="dxa"/>
        <w:tblLook w:val="04A0" w:firstRow="1" w:lastRow="0" w:firstColumn="1" w:lastColumn="0" w:noHBand="0" w:noVBand="1"/>
      </w:tblPr>
      <w:tblGrid>
        <w:gridCol w:w="1366"/>
        <w:gridCol w:w="2115"/>
        <w:gridCol w:w="1399"/>
        <w:gridCol w:w="1402"/>
        <w:gridCol w:w="1481"/>
        <w:gridCol w:w="1407"/>
      </w:tblGrid>
      <w:tr w:rsidR="00711ADD" w:rsidRPr="00711ADD" w14:paraId="04A23E87" w14:textId="77777777" w:rsidTr="008053C1">
        <w:tc>
          <w:tcPr>
            <w:tcW w:w="3481" w:type="dxa"/>
            <w:gridSpan w:val="2"/>
          </w:tcPr>
          <w:p w14:paraId="6DFAD14C"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p>
        </w:tc>
        <w:tc>
          <w:tcPr>
            <w:tcW w:w="1399" w:type="dxa"/>
          </w:tcPr>
          <w:p w14:paraId="4A3C553B"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Tirzepatide</w:t>
            </w:r>
          </w:p>
          <w:p w14:paraId="079EA5C2"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5 mg</w:t>
            </w:r>
          </w:p>
        </w:tc>
        <w:tc>
          <w:tcPr>
            <w:tcW w:w="1402" w:type="dxa"/>
          </w:tcPr>
          <w:p w14:paraId="6C49B779"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Tirzepatide</w:t>
            </w:r>
          </w:p>
          <w:p w14:paraId="63109F68"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10 mg</w:t>
            </w:r>
          </w:p>
        </w:tc>
        <w:tc>
          <w:tcPr>
            <w:tcW w:w="1481" w:type="dxa"/>
          </w:tcPr>
          <w:p w14:paraId="0FC03BC4"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Tirzepatide</w:t>
            </w:r>
          </w:p>
          <w:p w14:paraId="5CC17FA8"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15 mg</w:t>
            </w:r>
          </w:p>
        </w:tc>
        <w:tc>
          <w:tcPr>
            <w:tcW w:w="1407" w:type="dxa"/>
          </w:tcPr>
          <w:p w14:paraId="064B2561"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Semaglutide</w:t>
            </w:r>
          </w:p>
          <w:p w14:paraId="0BE5A972"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1 mg</w:t>
            </w:r>
          </w:p>
        </w:tc>
      </w:tr>
      <w:tr w:rsidR="00711ADD" w:rsidRPr="00711ADD" w14:paraId="28657430" w14:textId="77777777" w:rsidTr="008053C1">
        <w:tc>
          <w:tcPr>
            <w:tcW w:w="3481" w:type="dxa"/>
            <w:gridSpan w:val="2"/>
          </w:tcPr>
          <w:p w14:paraId="5F4578CA" w14:textId="77777777" w:rsidR="00BF024F" w:rsidRPr="00711ADD" w:rsidRDefault="18722EC9" w:rsidP="0047125B">
            <w:pPr>
              <w:tabs>
                <w:tab w:val="left" w:pos="567"/>
              </w:tabs>
              <w:ind w:left="0"/>
              <w:rPr>
                <w:rFonts w:asciiTheme="majorHAnsi" w:eastAsia="Times New Roman" w:hAnsiTheme="majorHAnsi"/>
                <w:sz w:val="20"/>
                <w:szCs w:val="20"/>
                <w:lang w:val="en-GB" w:eastAsia="ja-JP"/>
              </w:rPr>
            </w:pPr>
            <w:r w:rsidRPr="00711ADD">
              <w:rPr>
                <w:rFonts w:asciiTheme="majorHAnsi" w:eastAsia="Times New Roman" w:hAnsiTheme="majorHAnsi"/>
                <w:b/>
                <w:bCs/>
                <w:sz w:val="20"/>
                <w:szCs w:val="20"/>
                <w:lang w:val="en-GB" w:eastAsia="ja-JP"/>
              </w:rPr>
              <w:t>m-ITT population (n)</w:t>
            </w:r>
          </w:p>
        </w:tc>
        <w:tc>
          <w:tcPr>
            <w:tcW w:w="1399" w:type="dxa"/>
          </w:tcPr>
          <w:p w14:paraId="0737BC9F"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470</w:t>
            </w:r>
          </w:p>
        </w:tc>
        <w:tc>
          <w:tcPr>
            <w:tcW w:w="1402" w:type="dxa"/>
          </w:tcPr>
          <w:p w14:paraId="004BCE12"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469</w:t>
            </w:r>
          </w:p>
        </w:tc>
        <w:tc>
          <w:tcPr>
            <w:tcW w:w="1481" w:type="dxa"/>
          </w:tcPr>
          <w:p w14:paraId="772D45C1"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469</w:t>
            </w:r>
          </w:p>
        </w:tc>
        <w:tc>
          <w:tcPr>
            <w:tcW w:w="1407" w:type="dxa"/>
          </w:tcPr>
          <w:p w14:paraId="1ED9E651"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468</w:t>
            </w:r>
          </w:p>
        </w:tc>
      </w:tr>
      <w:tr w:rsidR="00711ADD" w:rsidRPr="00711ADD" w14:paraId="25A8F390" w14:textId="77777777" w:rsidTr="008053C1">
        <w:tc>
          <w:tcPr>
            <w:tcW w:w="1366" w:type="dxa"/>
            <w:vMerge w:val="restart"/>
          </w:tcPr>
          <w:p w14:paraId="57272935"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HbA</w:t>
            </w:r>
            <w:r w:rsidRPr="00711ADD">
              <w:rPr>
                <w:rFonts w:asciiTheme="majorHAnsi" w:eastAsia="Times New Roman" w:hAnsiTheme="majorHAnsi"/>
                <w:b/>
                <w:sz w:val="20"/>
                <w:szCs w:val="20"/>
                <w:vertAlign w:val="subscript"/>
                <w:lang w:val="en-GB" w:eastAsia="ja-JP"/>
              </w:rPr>
              <w:t>1c</w:t>
            </w:r>
            <w:r w:rsidRPr="00711ADD">
              <w:rPr>
                <w:rFonts w:asciiTheme="majorHAnsi" w:eastAsia="Times New Roman" w:hAnsiTheme="majorHAnsi"/>
                <w:b/>
                <w:sz w:val="20"/>
                <w:szCs w:val="20"/>
                <w:lang w:val="en-GB" w:eastAsia="ja-JP"/>
              </w:rPr>
              <w:t xml:space="preserve"> (%)</w:t>
            </w:r>
          </w:p>
        </w:tc>
        <w:tc>
          <w:tcPr>
            <w:tcW w:w="2115" w:type="dxa"/>
          </w:tcPr>
          <w:p w14:paraId="1464B2F1"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Baseline (mean)</w:t>
            </w:r>
          </w:p>
        </w:tc>
        <w:tc>
          <w:tcPr>
            <w:tcW w:w="1399" w:type="dxa"/>
          </w:tcPr>
          <w:p w14:paraId="76319579"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8.33</w:t>
            </w:r>
          </w:p>
        </w:tc>
        <w:tc>
          <w:tcPr>
            <w:tcW w:w="1402" w:type="dxa"/>
          </w:tcPr>
          <w:p w14:paraId="67403F90"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8.31</w:t>
            </w:r>
          </w:p>
        </w:tc>
        <w:tc>
          <w:tcPr>
            <w:tcW w:w="1481" w:type="dxa"/>
          </w:tcPr>
          <w:p w14:paraId="26D353DA"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8.25</w:t>
            </w:r>
          </w:p>
        </w:tc>
        <w:tc>
          <w:tcPr>
            <w:tcW w:w="1407" w:type="dxa"/>
          </w:tcPr>
          <w:p w14:paraId="14449230"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8.24</w:t>
            </w:r>
          </w:p>
        </w:tc>
      </w:tr>
      <w:tr w:rsidR="00711ADD" w:rsidRPr="00711ADD" w14:paraId="2F51DDD6" w14:textId="77777777" w:rsidTr="008053C1">
        <w:tc>
          <w:tcPr>
            <w:tcW w:w="1366" w:type="dxa"/>
            <w:vMerge/>
          </w:tcPr>
          <w:p w14:paraId="5D9490A9"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p>
        </w:tc>
        <w:tc>
          <w:tcPr>
            <w:tcW w:w="2115" w:type="dxa"/>
          </w:tcPr>
          <w:p w14:paraId="277E89D3"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Change from baseline</w:t>
            </w:r>
          </w:p>
        </w:tc>
        <w:tc>
          <w:tcPr>
            <w:tcW w:w="1399" w:type="dxa"/>
          </w:tcPr>
          <w:p w14:paraId="3C7A22BE" w14:textId="5F0369EE"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-2.09</w:t>
            </w:r>
            <w:r w:rsidR="00203FA8" w:rsidRPr="00711ADD">
              <w:rPr>
                <w:rFonts w:asciiTheme="majorHAnsi" w:eastAsia="Times New Roman" w:hAnsiTheme="majorHAnsi"/>
                <w:bCs/>
                <w:sz w:val="20"/>
                <w:szCs w:val="20"/>
                <w:vertAlign w:val="superscript"/>
                <w:lang w:val="en-GB" w:eastAsia="ja-JP"/>
              </w:rPr>
              <w:t>##</w:t>
            </w:r>
          </w:p>
        </w:tc>
        <w:tc>
          <w:tcPr>
            <w:tcW w:w="1402" w:type="dxa"/>
          </w:tcPr>
          <w:p w14:paraId="3493AA9E" w14:textId="6E6647AD"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-2.37</w:t>
            </w:r>
            <w:r w:rsidR="00203FA8" w:rsidRPr="00711ADD">
              <w:rPr>
                <w:rFonts w:asciiTheme="majorHAnsi" w:eastAsia="Times New Roman" w:hAnsiTheme="majorHAnsi"/>
                <w:bCs/>
                <w:sz w:val="20"/>
                <w:szCs w:val="20"/>
                <w:vertAlign w:val="superscript"/>
                <w:lang w:val="en-GB" w:eastAsia="ja-JP"/>
              </w:rPr>
              <w:t>##</w:t>
            </w:r>
          </w:p>
        </w:tc>
        <w:tc>
          <w:tcPr>
            <w:tcW w:w="1481" w:type="dxa"/>
          </w:tcPr>
          <w:p w14:paraId="20052FD7" w14:textId="64D8A04C"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-2.46</w:t>
            </w:r>
            <w:r w:rsidR="00203FA8" w:rsidRPr="00711ADD">
              <w:rPr>
                <w:rFonts w:asciiTheme="majorHAnsi" w:eastAsia="Times New Roman" w:hAnsiTheme="majorHAnsi"/>
                <w:bCs/>
                <w:sz w:val="20"/>
                <w:szCs w:val="20"/>
                <w:vertAlign w:val="superscript"/>
                <w:lang w:val="en-GB" w:eastAsia="ja-JP"/>
              </w:rPr>
              <w:t>##</w:t>
            </w:r>
          </w:p>
        </w:tc>
        <w:tc>
          <w:tcPr>
            <w:tcW w:w="1407" w:type="dxa"/>
          </w:tcPr>
          <w:p w14:paraId="020906AD" w14:textId="658A658A"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-1.86</w:t>
            </w:r>
            <w:r w:rsidR="00203FA8" w:rsidRPr="00711ADD">
              <w:rPr>
                <w:rFonts w:asciiTheme="majorHAnsi" w:eastAsia="Times New Roman" w:hAnsiTheme="majorHAnsi"/>
                <w:bCs/>
                <w:sz w:val="20"/>
                <w:szCs w:val="20"/>
                <w:vertAlign w:val="superscript"/>
                <w:lang w:val="en-GB" w:eastAsia="ja-JP"/>
              </w:rPr>
              <w:t>##</w:t>
            </w:r>
          </w:p>
        </w:tc>
      </w:tr>
      <w:tr w:rsidR="00711ADD" w:rsidRPr="00711ADD" w14:paraId="79C1B505" w14:textId="77777777" w:rsidTr="008053C1">
        <w:tc>
          <w:tcPr>
            <w:tcW w:w="1366" w:type="dxa"/>
            <w:vMerge/>
          </w:tcPr>
          <w:p w14:paraId="72B81D0E"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p>
        </w:tc>
        <w:tc>
          <w:tcPr>
            <w:tcW w:w="2115" w:type="dxa"/>
          </w:tcPr>
          <w:p w14:paraId="1C3F896A"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Difference from semaglutide [95% CI]</w:t>
            </w:r>
          </w:p>
        </w:tc>
        <w:tc>
          <w:tcPr>
            <w:tcW w:w="1399" w:type="dxa"/>
          </w:tcPr>
          <w:p w14:paraId="7A7BD85E" w14:textId="77777777" w:rsidR="004B46B3" w:rsidRPr="00711ADD" w:rsidRDefault="004B46B3"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-0.23**</w:t>
            </w:r>
          </w:p>
          <w:p w14:paraId="4C876D91" w14:textId="7C287D57" w:rsidR="00BF024F" w:rsidRPr="00711ADD" w:rsidRDefault="004B46B3"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[-0.36, -0.10]</w:t>
            </w:r>
          </w:p>
        </w:tc>
        <w:tc>
          <w:tcPr>
            <w:tcW w:w="1402" w:type="dxa"/>
          </w:tcPr>
          <w:p w14:paraId="2C95D29B" w14:textId="77777777" w:rsidR="00EF4F7D" w:rsidRPr="00711ADD" w:rsidRDefault="00EF4F7D"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-0.51**</w:t>
            </w:r>
          </w:p>
          <w:p w14:paraId="02832726" w14:textId="0ABD48B9" w:rsidR="00BF024F" w:rsidRPr="00711ADD" w:rsidRDefault="00EF4F7D"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[-0.64, -0.38]</w:t>
            </w:r>
          </w:p>
        </w:tc>
        <w:tc>
          <w:tcPr>
            <w:tcW w:w="1481" w:type="dxa"/>
          </w:tcPr>
          <w:p w14:paraId="147D35AE" w14:textId="77777777" w:rsidR="00EF384D" w:rsidRPr="00711ADD" w:rsidRDefault="00EF384D"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-0.60**</w:t>
            </w:r>
          </w:p>
          <w:p w14:paraId="7C819D9D" w14:textId="714303E7" w:rsidR="00BF024F" w:rsidRPr="00711ADD" w:rsidRDefault="00EF384D" w:rsidP="0047125B">
            <w:pPr>
              <w:tabs>
                <w:tab w:val="left" w:pos="1077"/>
              </w:tabs>
              <w:ind w:left="0"/>
              <w:rPr>
                <w:rFonts w:asciiTheme="majorHAnsi" w:eastAsia="Times New Roman" w:hAnsiTheme="majorHAnsi"/>
                <w:bCs/>
                <w:sz w:val="19"/>
                <w:szCs w:val="19"/>
                <w:lang w:val="en-GB" w:eastAsia="ja-JP"/>
              </w:rPr>
            </w:pPr>
            <w:r w:rsidRPr="00711ADD">
              <w:rPr>
                <w:rFonts w:asciiTheme="majorHAnsi" w:eastAsia="Times New Roman" w:hAnsiTheme="majorHAnsi"/>
                <w:bCs/>
                <w:sz w:val="19"/>
                <w:szCs w:val="19"/>
                <w:lang w:val="en-GB" w:eastAsia="ja-JP"/>
              </w:rPr>
              <w:t>[-0.73, -0.47]</w:t>
            </w:r>
          </w:p>
        </w:tc>
        <w:tc>
          <w:tcPr>
            <w:tcW w:w="1407" w:type="dxa"/>
          </w:tcPr>
          <w:p w14:paraId="138894D0" w14:textId="1C1D16BB" w:rsidR="00BF024F" w:rsidRPr="00711ADD" w:rsidRDefault="00EF384D"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w:t>
            </w:r>
          </w:p>
        </w:tc>
      </w:tr>
      <w:tr w:rsidR="00711ADD" w:rsidRPr="00711ADD" w14:paraId="10BDFB14" w14:textId="77777777" w:rsidTr="008053C1">
        <w:trPr>
          <w:trHeight w:val="215"/>
        </w:trPr>
        <w:tc>
          <w:tcPr>
            <w:tcW w:w="1366" w:type="dxa"/>
            <w:vMerge w:val="restart"/>
          </w:tcPr>
          <w:p w14:paraId="510B0B26" w14:textId="081E8C2D" w:rsidR="00BF024F" w:rsidRPr="00711ADD" w:rsidRDefault="00BF024F" w:rsidP="0047125B">
            <w:pPr>
              <w:tabs>
                <w:tab w:val="left" w:pos="567"/>
              </w:tabs>
              <w:ind w:left="0" w:right="-2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Patients (%)</w:t>
            </w:r>
            <w:r w:rsidR="005E3487">
              <w:rPr>
                <w:rFonts w:asciiTheme="majorHAnsi" w:eastAsia="Times New Roman" w:hAnsiTheme="majorHAnsi"/>
                <w:b/>
                <w:sz w:val="20"/>
                <w:szCs w:val="20"/>
                <w:lang w:val="en-GB" w:eastAsia="ja-JP"/>
              </w:rPr>
              <w:t xml:space="preserve"> a</w:t>
            </w:r>
            <w:r w:rsidR="0031019E" w:rsidRPr="00711ADD">
              <w:rPr>
                <w:rFonts w:asciiTheme="majorHAnsi" w:eastAsia="Times New Roman" w:hAnsiTheme="majorHAnsi"/>
                <w:b/>
                <w:sz w:val="20"/>
                <w:szCs w:val="20"/>
                <w:lang w:val="en-GB" w:eastAsia="ja-JP"/>
              </w:rPr>
              <w:t>chieving</w:t>
            </w:r>
            <w:r w:rsidRPr="00711ADD">
              <w:rPr>
                <w:rFonts w:asciiTheme="majorHAnsi" w:eastAsia="Times New Roman" w:hAnsiTheme="majorHAnsi"/>
                <w:b/>
                <w:sz w:val="20"/>
                <w:szCs w:val="20"/>
                <w:lang w:val="en-GB" w:eastAsia="ja-JP"/>
              </w:rPr>
              <w:t xml:space="preserve"> HbA</w:t>
            </w:r>
            <w:r w:rsidRPr="00711ADD">
              <w:rPr>
                <w:rFonts w:asciiTheme="majorHAnsi" w:eastAsia="Times New Roman" w:hAnsiTheme="majorHAnsi"/>
                <w:b/>
                <w:sz w:val="20"/>
                <w:szCs w:val="20"/>
                <w:vertAlign w:val="subscript"/>
                <w:lang w:val="en-GB" w:eastAsia="ja-JP"/>
              </w:rPr>
              <w:t>1c</w:t>
            </w:r>
          </w:p>
        </w:tc>
        <w:tc>
          <w:tcPr>
            <w:tcW w:w="2115" w:type="dxa"/>
          </w:tcPr>
          <w:p w14:paraId="2FB79A4E"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&lt;7%</w:t>
            </w:r>
          </w:p>
        </w:tc>
        <w:tc>
          <w:tcPr>
            <w:tcW w:w="1399" w:type="dxa"/>
          </w:tcPr>
          <w:p w14:paraId="31A77296" w14:textId="59DB8F73"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85.5</w:t>
            </w:r>
            <w:r w:rsidR="00A75F77" w:rsidRPr="00711ADD">
              <w:rPr>
                <w:rFonts w:asciiTheme="majorHAnsi" w:eastAsia="Times New Roman" w:hAnsiTheme="majorHAnsi"/>
                <w:bCs/>
                <w:sz w:val="20"/>
                <w:szCs w:val="20"/>
                <w:lang w:val="en-GB" w:eastAsia="ja-JP"/>
              </w:rPr>
              <w:t>*</w:t>
            </w:r>
          </w:p>
        </w:tc>
        <w:tc>
          <w:tcPr>
            <w:tcW w:w="1402" w:type="dxa"/>
          </w:tcPr>
          <w:p w14:paraId="7FE3AC92" w14:textId="45820BE9"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88.9</w:t>
            </w:r>
            <w:r w:rsidR="00A75F77" w:rsidRPr="00711ADD">
              <w:rPr>
                <w:rFonts w:asciiTheme="majorHAnsi" w:eastAsia="Times New Roman" w:hAnsiTheme="majorHAnsi"/>
                <w:bCs/>
                <w:sz w:val="20"/>
                <w:szCs w:val="20"/>
                <w:lang w:val="en-GB" w:eastAsia="ja-JP"/>
              </w:rPr>
              <w:t>**</w:t>
            </w:r>
          </w:p>
        </w:tc>
        <w:tc>
          <w:tcPr>
            <w:tcW w:w="1481" w:type="dxa"/>
          </w:tcPr>
          <w:p w14:paraId="5C605333" w14:textId="5F43A144"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92.2</w:t>
            </w:r>
            <w:r w:rsidR="00A75F77" w:rsidRPr="00711ADD">
              <w:rPr>
                <w:rFonts w:asciiTheme="majorHAnsi" w:eastAsia="Times New Roman" w:hAnsiTheme="majorHAnsi"/>
                <w:bCs/>
                <w:sz w:val="20"/>
                <w:szCs w:val="20"/>
                <w:lang w:val="en-GB" w:eastAsia="ja-JP"/>
              </w:rPr>
              <w:t>**</w:t>
            </w:r>
          </w:p>
        </w:tc>
        <w:tc>
          <w:tcPr>
            <w:tcW w:w="1407" w:type="dxa"/>
          </w:tcPr>
          <w:p w14:paraId="7664B699"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81.1</w:t>
            </w:r>
          </w:p>
        </w:tc>
      </w:tr>
      <w:tr w:rsidR="00711ADD" w:rsidRPr="00711ADD" w14:paraId="154EDA3F" w14:textId="77777777" w:rsidTr="008053C1">
        <w:trPr>
          <w:trHeight w:val="277"/>
        </w:trPr>
        <w:tc>
          <w:tcPr>
            <w:tcW w:w="1366" w:type="dxa"/>
            <w:vMerge/>
          </w:tcPr>
          <w:p w14:paraId="6355EC87"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p>
        </w:tc>
        <w:tc>
          <w:tcPr>
            <w:tcW w:w="2115" w:type="dxa"/>
          </w:tcPr>
          <w:p w14:paraId="725FF512" w14:textId="4CD69473" w:rsidR="00BF024F" w:rsidRPr="00711ADD" w:rsidRDefault="007B609B"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w:t>
            </w:r>
            <w:r w:rsidR="00BF024F" w:rsidRPr="00711ADD">
              <w:rPr>
                <w:rFonts w:asciiTheme="majorHAnsi" w:eastAsia="Times New Roman" w:hAnsiTheme="majorHAnsi"/>
                <w:bCs/>
                <w:sz w:val="20"/>
                <w:szCs w:val="20"/>
                <w:lang w:val="en-GB" w:eastAsia="ja-JP"/>
              </w:rPr>
              <w:t>6.5%</w:t>
            </w:r>
          </w:p>
        </w:tc>
        <w:tc>
          <w:tcPr>
            <w:tcW w:w="1399" w:type="dxa"/>
          </w:tcPr>
          <w:p w14:paraId="6649A14F" w14:textId="78833164"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74.0</w:t>
            </w:r>
            <w:r w:rsidR="00A31B39" w:rsidRPr="00711ADD">
              <w:rPr>
                <w:rFonts w:asciiTheme="majorHAnsi" w:eastAsia="Times New Roman" w:hAnsiTheme="majorHAnsi"/>
                <w:bCs/>
                <w:sz w:val="20"/>
                <w:szCs w:val="20"/>
                <w:vertAlign w:val="superscript"/>
                <w:lang w:val="en-GB" w:eastAsia="ja-JP"/>
              </w:rPr>
              <w:t>†</w:t>
            </w:r>
          </w:p>
        </w:tc>
        <w:tc>
          <w:tcPr>
            <w:tcW w:w="1402" w:type="dxa"/>
          </w:tcPr>
          <w:p w14:paraId="31BE3196" w14:textId="6EAEACA1"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82.1</w:t>
            </w:r>
            <w:r w:rsidR="00A31B39" w:rsidRPr="00711ADD">
              <w:rPr>
                <w:rFonts w:asciiTheme="majorHAnsi" w:eastAsia="Times New Roman" w:hAnsiTheme="majorHAnsi"/>
                <w:bCs/>
                <w:sz w:val="20"/>
                <w:szCs w:val="20"/>
                <w:vertAlign w:val="superscript"/>
                <w:lang w:val="en-GB" w:eastAsia="ja-JP"/>
              </w:rPr>
              <w:t>††</w:t>
            </w:r>
          </w:p>
        </w:tc>
        <w:tc>
          <w:tcPr>
            <w:tcW w:w="1481" w:type="dxa"/>
          </w:tcPr>
          <w:p w14:paraId="688111D2" w14:textId="27A52528"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87.1</w:t>
            </w:r>
            <w:r w:rsidR="00A31B39" w:rsidRPr="00711ADD">
              <w:rPr>
                <w:rFonts w:asciiTheme="majorHAnsi" w:eastAsia="Times New Roman" w:hAnsiTheme="majorHAnsi"/>
                <w:bCs/>
                <w:sz w:val="20"/>
                <w:szCs w:val="20"/>
                <w:vertAlign w:val="superscript"/>
                <w:lang w:val="en-GB" w:eastAsia="ja-JP"/>
              </w:rPr>
              <w:t>††</w:t>
            </w:r>
          </w:p>
        </w:tc>
        <w:tc>
          <w:tcPr>
            <w:tcW w:w="1407" w:type="dxa"/>
          </w:tcPr>
          <w:p w14:paraId="3A958652"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66.2</w:t>
            </w:r>
          </w:p>
        </w:tc>
      </w:tr>
      <w:tr w:rsidR="00711ADD" w:rsidRPr="00711ADD" w14:paraId="3DA2BCC5" w14:textId="77777777" w:rsidTr="008053C1">
        <w:trPr>
          <w:trHeight w:val="309"/>
        </w:trPr>
        <w:tc>
          <w:tcPr>
            <w:tcW w:w="1366" w:type="dxa"/>
            <w:vMerge/>
          </w:tcPr>
          <w:p w14:paraId="0D17704B"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p>
        </w:tc>
        <w:tc>
          <w:tcPr>
            <w:tcW w:w="2115" w:type="dxa"/>
          </w:tcPr>
          <w:p w14:paraId="573B92B6"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&lt;5.7%</w:t>
            </w:r>
          </w:p>
        </w:tc>
        <w:tc>
          <w:tcPr>
            <w:tcW w:w="1399" w:type="dxa"/>
          </w:tcPr>
          <w:p w14:paraId="23782311" w14:textId="6318C90A"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29.3</w:t>
            </w:r>
            <w:r w:rsidR="00A31B39" w:rsidRPr="00711ADD">
              <w:rPr>
                <w:rFonts w:asciiTheme="majorHAnsi" w:eastAsia="Times New Roman" w:hAnsiTheme="majorHAnsi"/>
                <w:bCs/>
                <w:sz w:val="20"/>
                <w:szCs w:val="20"/>
                <w:vertAlign w:val="superscript"/>
                <w:lang w:val="en-GB" w:eastAsia="ja-JP"/>
              </w:rPr>
              <w:t>††</w:t>
            </w:r>
          </w:p>
        </w:tc>
        <w:tc>
          <w:tcPr>
            <w:tcW w:w="1402" w:type="dxa"/>
          </w:tcPr>
          <w:p w14:paraId="52E5F993" w14:textId="2337F031"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44.7</w:t>
            </w:r>
            <w:r w:rsidR="00A31B39" w:rsidRPr="00711ADD">
              <w:rPr>
                <w:rFonts w:asciiTheme="majorHAnsi" w:eastAsia="Times New Roman" w:hAnsiTheme="majorHAnsi"/>
                <w:bCs/>
                <w:sz w:val="20"/>
                <w:szCs w:val="20"/>
                <w:lang w:val="en-GB" w:eastAsia="ja-JP"/>
              </w:rPr>
              <w:t>**</w:t>
            </w:r>
          </w:p>
        </w:tc>
        <w:tc>
          <w:tcPr>
            <w:tcW w:w="1481" w:type="dxa"/>
          </w:tcPr>
          <w:p w14:paraId="5BA4514B" w14:textId="6EF47AC3"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50.9</w:t>
            </w:r>
            <w:r w:rsidR="00A31B39" w:rsidRPr="00711ADD">
              <w:rPr>
                <w:rFonts w:asciiTheme="majorHAnsi" w:eastAsia="Times New Roman" w:hAnsiTheme="majorHAnsi"/>
                <w:bCs/>
                <w:sz w:val="20"/>
                <w:szCs w:val="20"/>
                <w:lang w:val="en-GB" w:eastAsia="ja-JP"/>
              </w:rPr>
              <w:t>**</w:t>
            </w:r>
          </w:p>
        </w:tc>
        <w:tc>
          <w:tcPr>
            <w:tcW w:w="1407" w:type="dxa"/>
          </w:tcPr>
          <w:p w14:paraId="49CFA2BB"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19.7</w:t>
            </w:r>
          </w:p>
        </w:tc>
      </w:tr>
      <w:tr w:rsidR="00711ADD" w:rsidRPr="00711ADD" w14:paraId="73108992" w14:textId="77777777" w:rsidTr="008053C1">
        <w:tc>
          <w:tcPr>
            <w:tcW w:w="1366" w:type="dxa"/>
            <w:vMerge w:val="restart"/>
          </w:tcPr>
          <w:p w14:paraId="2730AD6E" w14:textId="5F7C5B31" w:rsidR="00D5748F" w:rsidRPr="00711ADD" w:rsidRDefault="00D5748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FSG (mmol/L)</w:t>
            </w:r>
          </w:p>
        </w:tc>
        <w:tc>
          <w:tcPr>
            <w:tcW w:w="2115" w:type="dxa"/>
          </w:tcPr>
          <w:p w14:paraId="117A22F7" w14:textId="77777777"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Baseline (mean)</w:t>
            </w:r>
          </w:p>
        </w:tc>
        <w:tc>
          <w:tcPr>
            <w:tcW w:w="1399" w:type="dxa"/>
          </w:tcPr>
          <w:p w14:paraId="159C1495" w14:textId="77777777"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9.67</w:t>
            </w:r>
          </w:p>
        </w:tc>
        <w:tc>
          <w:tcPr>
            <w:tcW w:w="1402" w:type="dxa"/>
          </w:tcPr>
          <w:p w14:paraId="1FCE4A1C" w14:textId="77777777"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9.69</w:t>
            </w:r>
          </w:p>
        </w:tc>
        <w:tc>
          <w:tcPr>
            <w:tcW w:w="1481" w:type="dxa"/>
          </w:tcPr>
          <w:p w14:paraId="47FDCD91" w14:textId="77777777"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9.56</w:t>
            </w:r>
          </w:p>
        </w:tc>
        <w:tc>
          <w:tcPr>
            <w:tcW w:w="1407" w:type="dxa"/>
          </w:tcPr>
          <w:p w14:paraId="6EC412C2" w14:textId="77777777"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9.49</w:t>
            </w:r>
          </w:p>
        </w:tc>
      </w:tr>
      <w:tr w:rsidR="00711ADD" w:rsidRPr="00711ADD" w14:paraId="236FBD32" w14:textId="77777777" w:rsidTr="008053C1">
        <w:tc>
          <w:tcPr>
            <w:tcW w:w="1366" w:type="dxa"/>
            <w:vMerge/>
          </w:tcPr>
          <w:p w14:paraId="5C7A91DC" w14:textId="77777777" w:rsidR="00D5748F" w:rsidRPr="00711ADD" w:rsidRDefault="00D5748F" w:rsidP="0047125B">
            <w:pPr>
              <w:tabs>
                <w:tab w:val="left" w:pos="567"/>
              </w:tabs>
              <w:ind w:left="0"/>
              <w:rPr>
                <w:rFonts w:asciiTheme="majorHAnsi" w:eastAsia="Times New Roman" w:hAnsiTheme="majorHAnsi"/>
                <w:b/>
                <w:sz w:val="20"/>
                <w:szCs w:val="20"/>
                <w:lang w:val="en-GB" w:eastAsia="ja-JP"/>
              </w:rPr>
            </w:pPr>
          </w:p>
        </w:tc>
        <w:tc>
          <w:tcPr>
            <w:tcW w:w="2115" w:type="dxa"/>
          </w:tcPr>
          <w:p w14:paraId="653A8D72" w14:textId="77777777"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Change from baseline</w:t>
            </w:r>
          </w:p>
        </w:tc>
        <w:tc>
          <w:tcPr>
            <w:tcW w:w="1399" w:type="dxa"/>
          </w:tcPr>
          <w:p w14:paraId="1251372B" w14:textId="1CF64263"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-3.11</w:t>
            </w:r>
            <w:r w:rsidRPr="00711ADD">
              <w:rPr>
                <w:rFonts w:asciiTheme="majorHAnsi" w:eastAsia="Times New Roman" w:hAnsiTheme="majorHAnsi"/>
                <w:bCs/>
                <w:sz w:val="20"/>
                <w:szCs w:val="20"/>
                <w:vertAlign w:val="superscript"/>
                <w:lang w:val="en-GB" w:eastAsia="ja-JP"/>
              </w:rPr>
              <w:t>##</w:t>
            </w:r>
          </w:p>
        </w:tc>
        <w:tc>
          <w:tcPr>
            <w:tcW w:w="1402" w:type="dxa"/>
          </w:tcPr>
          <w:p w14:paraId="50BE1D8C" w14:textId="2E5D99C5"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-3.42</w:t>
            </w:r>
            <w:r w:rsidRPr="00711ADD">
              <w:rPr>
                <w:rFonts w:asciiTheme="majorHAnsi" w:eastAsia="Times New Roman" w:hAnsiTheme="majorHAnsi"/>
                <w:bCs/>
                <w:sz w:val="20"/>
                <w:szCs w:val="20"/>
                <w:vertAlign w:val="superscript"/>
                <w:lang w:val="en-GB" w:eastAsia="ja-JP"/>
              </w:rPr>
              <w:t>##</w:t>
            </w:r>
          </w:p>
        </w:tc>
        <w:tc>
          <w:tcPr>
            <w:tcW w:w="1481" w:type="dxa"/>
          </w:tcPr>
          <w:p w14:paraId="28807527" w14:textId="57E0F12F"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-3.52</w:t>
            </w:r>
            <w:r w:rsidRPr="00711ADD">
              <w:rPr>
                <w:rFonts w:asciiTheme="majorHAnsi" w:eastAsia="Times New Roman" w:hAnsiTheme="majorHAnsi"/>
                <w:bCs/>
                <w:sz w:val="20"/>
                <w:szCs w:val="20"/>
                <w:vertAlign w:val="superscript"/>
                <w:lang w:val="en-GB" w:eastAsia="ja-JP"/>
              </w:rPr>
              <w:t>##</w:t>
            </w:r>
          </w:p>
        </w:tc>
        <w:tc>
          <w:tcPr>
            <w:tcW w:w="1407" w:type="dxa"/>
          </w:tcPr>
          <w:p w14:paraId="631B2538" w14:textId="6B917103" w:rsidR="00D5748F" w:rsidRPr="00711ADD" w:rsidRDefault="00D5748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-2.70</w:t>
            </w:r>
            <w:r w:rsidRPr="00711ADD">
              <w:rPr>
                <w:rFonts w:asciiTheme="majorHAnsi" w:eastAsia="Times New Roman" w:hAnsiTheme="majorHAnsi"/>
                <w:bCs/>
                <w:sz w:val="20"/>
                <w:szCs w:val="20"/>
                <w:vertAlign w:val="superscript"/>
                <w:lang w:val="en-GB" w:eastAsia="ja-JP"/>
              </w:rPr>
              <w:t>##</w:t>
            </w:r>
          </w:p>
        </w:tc>
      </w:tr>
      <w:tr w:rsidR="00711ADD" w:rsidRPr="00711ADD" w14:paraId="094BE328" w14:textId="77777777" w:rsidTr="008053C1">
        <w:tc>
          <w:tcPr>
            <w:tcW w:w="1366" w:type="dxa"/>
            <w:vMerge/>
          </w:tcPr>
          <w:p w14:paraId="0A162657" w14:textId="77777777" w:rsidR="00D5748F" w:rsidRPr="00711ADD" w:rsidRDefault="00D5748F" w:rsidP="0047125B">
            <w:pPr>
              <w:tabs>
                <w:tab w:val="left" w:pos="567"/>
              </w:tabs>
              <w:ind w:left="0"/>
              <w:rPr>
                <w:rFonts w:asciiTheme="majorHAnsi" w:eastAsia="Times New Roman" w:hAnsiTheme="majorHAnsi"/>
                <w:b/>
                <w:sz w:val="20"/>
                <w:szCs w:val="20"/>
                <w:lang w:val="en-GB" w:eastAsia="ja-JP"/>
              </w:rPr>
            </w:pPr>
          </w:p>
        </w:tc>
        <w:tc>
          <w:tcPr>
            <w:tcW w:w="2115" w:type="dxa"/>
          </w:tcPr>
          <w:p w14:paraId="0EC99354" w14:textId="0793F41B" w:rsidR="00D5748F" w:rsidRPr="00711ADD" w:rsidRDefault="00204879"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Difference from semaglutide [95% CI]</w:t>
            </w:r>
          </w:p>
        </w:tc>
        <w:tc>
          <w:tcPr>
            <w:tcW w:w="1399" w:type="dxa"/>
          </w:tcPr>
          <w:p w14:paraId="7BD4C940" w14:textId="27B4F51F" w:rsidR="00FF263B" w:rsidRPr="00711ADD" w:rsidRDefault="009C1288" w:rsidP="0047125B">
            <w:pPr>
              <w:tabs>
                <w:tab w:val="left" w:pos="567"/>
              </w:tabs>
              <w:ind w:left="0"/>
              <w:rPr>
                <w:rFonts w:asciiTheme="majorHAnsi" w:eastAsia="Times New Roman" w:hAnsiTheme="majorHAnsi"/>
                <w:bCs/>
                <w:sz w:val="20"/>
                <w:szCs w:val="20"/>
                <w:vertAlign w:val="superscript"/>
                <w:lang w:val="en-GB" w:eastAsia="ja-JP"/>
              </w:rPr>
            </w:pPr>
            <w:r w:rsidRPr="00711ADD">
              <w:rPr>
                <w:rFonts w:asciiTheme="majorHAnsi" w:eastAsia="Times New Roman" w:hAnsiTheme="majorHAnsi"/>
                <w:bCs/>
                <w:sz w:val="20"/>
                <w:szCs w:val="20"/>
                <w:lang w:val="en-GB" w:eastAsia="ja-JP"/>
              </w:rPr>
              <w:t xml:space="preserve"> </w:t>
            </w:r>
            <w:r w:rsidR="00FF263B" w:rsidRPr="00711ADD">
              <w:rPr>
                <w:rFonts w:asciiTheme="majorHAnsi" w:eastAsia="Times New Roman" w:hAnsiTheme="majorHAnsi"/>
                <w:bCs/>
                <w:sz w:val="20"/>
                <w:szCs w:val="20"/>
                <w:lang w:val="en-GB" w:eastAsia="ja-JP"/>
              </w:rPr>
              <w:t>- 0.41</w:t>
            </w:r>
            <w:r w:rsidR="00FF263B" w:rsidRPr="00711ADD">
              <w:rPr>
                <w:rFonts w:asciiTheme="majorHAnsi" w:eastAsia="Times New Roman" w:hAnsiTheme="majorHAnsi"/>
                <w:bCs/>
                <w:sz w:val="20"/>
                <w:szCs w:val="20"/>
                <w:vertAlign w:val="superscript"/>
                <w:lang w:val="en-GB" w:eastAsia="ja-JP"/>
              </w:rPr>
              <w:t>†</w:t>
            </w:r>
          </w:p>
          <w:p w14:paraId="6625A813" w14:textId="2D398513" w:rsidR="00D5748F" w:rsidRPr="00711ADD" w:rsidRDefault="00FF263B"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[-0.65, -0.16]</w:t>
            </w:r>
          </w:p>
        </w:tc>
        <w:tc>
          <w:tcPr>
            <w:tcW w:w="1402" w:type="dxa"/>
          </w:tcPr>
          <w:p w14:paraId="52F7B4C1" w14:textId="4AE54620" w:rsidR="00D305DA" w:rsidRPr="00711ADD" w:rsidRDefault="009C1288" w:rsidP="0047125B">
            <w:pPr>
              <w:tabs>
                <w:tab w:val="left" w:pos="567"/>
              </w:tabs>
              <w:ind w:left="0"/>
              <w:rPr>
                <w:rFonts w:asciiTheme="majorHAnsi" w:eastAsia="Times New Roman" w:hAnsiTheme="majorHAnsi"/>
                <w:bCs/>
                <w:sz w:val="20"/>
                <w:szCs w:val="20"/>
                <w:vertAlign w:val="superscript"/>
                <w:lang w:val="en-GB" w:eastAsia="ja-JP"/>
              </w:rPr>
            </w:pPr>
            <w:r w:rsidRPr="00711ADD">
              <w:rPr>
                <w:rFonts w:asciiTheme="majorHAnsi" w:eastAsia="Times New Roman" w:hAnsiTheme="majorHAnsi"/>
                <w:bCs/>
                <w:sz w:val="20"/>
                <w:szCs w:val="20"/>
                <w:lang w:val="en-GB" w:eastAsia="ja-JP"/>
              </w:rPr>
              <w:t xml:space="preserve">- </w:t>
            </w:r>
            <w:r w:rsidR="00FF263B" w:rsidRPr="00711ADD">
              <w:rPr>
                <w:rFonts w:asciiTheme="majorHAnsi" w:eastAsia="Times New Roman" w:hAnsiTheme="majorHAnsi"/>
                <w:bCs/>
                <w:sz w:val="20"/>
                <w:szCs w:val="20"/>
                <w:lang w:val="en-GB" w:eastAsia="ja-JP"/>
              </w:rPr>
              <w:t>0.72</w:t>
            </w:r>
            <w:r w:rsidR="00D305DA" w:rsidRPr="00711ADD">
              <w:rPr>
                <w:rFonts w:asciiTheme="majorHAnsi" w:eastAsia="Times New Roman" w:hAnsiTheme="majorHAnsi"/>
                <w:bCs/>
                <w:sz w:val="20"/>
                <w:szCs w:val="20"/>
                <w:vertAlign w:val="superscript"/>
                <w:lang w:val="en-GB" w:eastAsia="ja-JP"/>
              </w:rPr>
              <w:t>†</w:t>
            </w:r>
            <w:r w:rsidR="00FF263B" w:rsidRPr="00711ADD">
              <w:rPr>
                <w:rFonts w:asciiTheme="majorHAnsi" w:eastAsia="Times New Roman" w:hAnsiTheme="majorHAnsi"/>
                <w:bCs/>
                <w:sz w:val="20"/>
                <w:szCs w:val="20"/>
                <w:vertAlign w:val="superscript"/>
                <w:lang w:val="en-GB" w:eastAsia="ja-JP"/>
              </w:rPr>
              <w:t>†</w:t>
            </w:r>
          </w:p>
          <w:p w14:paraId="4DADC156" w14:textId="40B2CA11" w:rsidR="00D5748F" w:rsidRPr="00711ADD" w:rsidRDefault="00D305DA"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[-0.</w:t>
            </w:r>
            <w:r w:rsidR="00FF263B" w:rsidRPr="00711ADD">
              <w:rPr>
                <w:rFonts w:asciiTheme="majorHAnsi" w:eastAsia="Times New Roman" w:hAnsiTheme="majorHAnsi"/>
                <w:bCs/>
                <w:sz w:val="20"/>
                <w:szCs w:val="20"/>
                <w:lang w:val="en-GB" w:eastAsia="ja-JP"/>
              </w:rPr>
              <w:t>97</w:t>
            </w:r>
            <w:r w:rsidR="00EA4D70" w:rsidRPr="00711ADD">
              <w:rPr>
                <w:rFonts w:asciiTheme="majorHAnsi" w:eastAsia="Times New Roman" w:hAnsiTheme="majorHAnsi"/>
                <w:bCs/>
                <w:sz w:val="20"/>
                <w:szCs w:val="20"/>
                <w:lang w:val="en-GB" w:eastAsia="ja-JP"/>
              </w:rPr>
              <w:t xml:space="preserve">, </w:t>
            </w:r>
            <w:r w:rsidRPr="00711ADD">
              <w:rPr>
                <w:rFonts w:asciiTheme="majorHAnsi" w:eastAsia="Times New Roman" w:hAnsiTheme="majorHAnsi"/>
                <w:bCs/>
                <w:sz w:val="20"/>
                <w:szCs w:val="20"/>
                <w:lang w:val="en-GB" w:eastAsia="ja-JP"/>
              </w:rPr>
              <w:t>-0.</w:t>
            </w:r>
            <w:r w:rsidR="00FF263B" w:rsidRPr="00711ADD">
              <w:rPr>
                <w:rFonts w:asciiTheme="majorHAnsi" w:eastAsia="Times New Roman" w:hAnsiTheme="majorHAnsi"/>
                <w:bCs/>
                <w:sz w:val="20"/>
                <w:szCs w:val="20"/>
                <w:lang w:val="en-GB" w:eastAsia="ja-JP"/>
              </w:rPr>
              <w:t>48</w:t>
            </w:r>
            <w:r w:rsidRPr="00711ADD">
              <w:rPr>
                <w:rFonts w:asciiTheme="majorHAnsi" w:eastAsia="Times New Roman" w:hAnsiTheme="majorHAnsi"/>
                <w:bCs/>
                <w:sz w:val="20"/>
                <w:szCs w:val="20"/>
                <w:lang w:val="en-GB" w:eastAsia="ja-JP"/>
              </w:rPr>
              <w:t>]</w:t>
            </w:r>
          </w:p>
        </w:tc>
        <w:tc>
          <w:tcPr>
            <w:tcW w:w="1481" w:type="dxa"/>
          </w:tcPr>
          <w:p w14:paraId="7C865EA0" w14:textId="0210CFA0" w:rsidR="00C15DC0" w:rsidRPr="00711ADD" w:rsidRDefault="00C15DC0" w:rsidP="0047125B">
            <w:pPr>
              <w:tabs>
                <w:tab w:val="left" w:pos="567"/>
              </w:tabs>
              <w:ind w:left="0"/>
              <w:rPr>
                <w:rFonts w:asciiTheme="majorHAnsi" w:eastAsia="Times New Roman" w:hAnsiTheme="majorHAnsi"/>
                <w:bCs/>
                <w:sz w:val="20"/>
                <w:szCs w:val="20"/>
                <w:vertAlign w:val="superscript"/>
                <w:lang w:val="en-GB" w:eastAsia="ja-JP"/>
              </w:rPr>
            </w:pPr>
            <w:r w:rsidRPr="00711ADD">
              <w:rPr>
                <w:rFonts w:asciiTheme="majorHAnsi" w:eastAsia="Times New Roman" w:hAnsiTheme="majorHAnsi"/>
                <w:bCs/>
                <w:sz w:val="20"/>
                <w:szCs w:val="20"/>
                <w:lang w:val="en-GB" w:eastAsia="ja-JP"/>
              </w:rPr>
              <w:t>- 0.82</w:t>
            </w:r>
            <w:r w:rsidRPr="00711ADD">
              <w:rPr>
                <w:rFonts w:asciiTheme="majorHAnsi" w:eastAsia="Times New Roman" w:hAnsiTheme="majorHAnsi"/>
                <w:bCs/>
                <w:sz w:val="20"/>
                <w:szCs w:val="20"/>
                <w:vertAlign w:val="superscript"/>
                <w:lang w:val="en-GB" w:eastAsia="ja-JP"/>
              </w:rPr>
              <w:t>††</w:t>
            </w:r>
          </w:p>
          <w:p w14:paraId="1DDED151" w14:textId="4C61F95D" w:rsidR="00D5748F" w:rsidRPr="00711ADD" w:rsidRDefault="00C15DC0"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[-1.06</w:t>
            </w:r>
            <w:r w:rsidR="00EA4D70" w:rsidRPr="00711ADD">
              <w:rPr>
                <w:rFonts w:asciiTheme="majorHAnsi" w:eastAsia="Times New Roman" w:hAnsiTheme="majorHAnsi"/>
                <w:bCs/>
                <w:sz w:val="20"/>
                <w:szCs w:val="20"/>
                <w:lang w:val="en-GB" w:eastAsia="ja-JP"/>
              </w:rPr>
              <w:t xml:space="preserve">, </w:t>
            </w:r>
            <w:r w:rsidRPr="00711ADD">
              <w:rPr>
                <w:rFonts w:asciiTheme="majorHAnsi" w:eastAsia="Times New Roman" w:hAnsiTheme="majorHAnsi"/>
                <w:bCs/>
                <w:sz w:val="20"/>
                <w:szCs w:val="20"/>
                <w:lang w:val="en-GB" w:eastAsia="ja-JP"/>
              </w:rPr>
              <w:t>-0.57]</w:t>
            </w:r>
          </w:p>
        </w:tc>
        <w:tc>
          <w:tcPr>
            <w:tcW w:w="1407" w:type="dxa"/>
          </w:tcPr>
          <w:p w14:paraId="0810D870" w14:textId="18ACD34A" w:rsidR="00D5748F" w:rsidRPr="00711ADD" w:rsidRDefault="00FE0B67"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w:t>
            </w:r>
          </w:p>
        </w:tc>
      </w:tr>
      <w:tr w:rsidR="00711ADD" w:rsidRPr="00711ADD" w14:paraId="11E57509" w14:textId="77777777" w:rsidTr="008053C1">
        <w:tc>
          <w:tcPr>
            <w:tcW w:w="1366" w:type="dxa"/>
            <w:vMerge w:val="restart"/>
          </w:tcPr>
          <w:p w14:paraId="09BCF31F"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r w:rsidRPr="00711ADD">
              <w:rPr>
                <w:rFonts w:asciiTheme="majorHAnsi" w:eastAsia="Times New Roman" w:hAnsiTheme="majorHAnsi"/>
                <w:b/>
                <w:sz w:val="20"/>
                <w:szCs w:val="20"/>
                <w:lang w:val="en-GB" w:eastAsia="ja-JP"/>
              </w:rPr>
              <w:t>Body weight (kg)</w:t>
            </w:r>
          </w:p>
        </w:tc>
        <w:tc>
          <w:tcPr>
            <w:tcW w:w="2115" w:type="dxa"/>
          </w:tcPr>
          <w:p w14:paraId="30C7AFA0"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Baseline (mean)</w:t>
            </w:r>
          </w:p>
        </w:tc>
        <w:tc>
          <w:tcPr>
            <w:tcW w:w="1399" w:type="dxa"/>
          </w:tcPr>
          <w:p w14:paraId="77A94BE9"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92.6</w:t>
            </w:r>
          </w:p>
        </w:tc>
        <w:tc>
          <w:tcPr>
            <w:tcW w:w="1402" w:type="dxa"/>
          </w:tcPr>
          <w:p w14:paraId="34D23217"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94.9</w:t>
            </w:r>
          </w:p>
        </w:tc>
        <w:tc>
          <w:tcPr>
            <w:tcW w:w="1481" w:type="dxa"/>
          </w:tcPr>
          <w:p w14:paraId="7ED86D59"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93.9</w:t>
            </w:r>
          </w:p>
        </w:tc>
        <w:tc>
          <w:tcPr>
            <w:tcW w:w="1407" w:type="dxa"/>
          </w:tcPr>
          <w:p w14:paraId="4FE7FD19"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93.8</w:t>
            </w:r>
          </w:p>
        </w:tc>
      </w:tr>
      <w:tr w:rsidR="00711ADD" w:rsidRPr="00711ADD" w14:paraId="669CC4C0" w14:textId="77777777" w:rsidTr="008053C1">
        <w:tc>
          <w:tcPr>
            <w:tcW w:w="1366" w:type="dxa"/>
            <w:vMerge/>
          </w:tcPr>
          <w:p w14:paraId="2AC7A2A7"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p>
        </w:tc>
        <w:tc>
          <w:tcPr>
            <w:tcW w:w="2115" w:type="dxa"/>
          </w:tcPr>
          <w:p w14:paraId="47B7A5FA"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Change from baseline</w:t>
            </w:r>
          </w:p>
        </w:tc>
        <w:tc>
          <w:tcPr>
            <w:tcW w:w="1399" w:type="dxa"/>
          </w:tcPr>
          <w:p w14:paraId="6B674255" w14:textId="6F7092B6"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-7.8</w:t>
            </w:r>
            <w:r w:rsidR="00B870AC" w:rsidRPr="00711ADD">
              <w:rPr>
                <w:rFonts w:asciiTheme="majorHAnsi" w:eastAsia="Times New Roman" w:hAnsiTheme="majorHAnsi"/>
                <w:bCs/>
                <w:sz w:val="20"/>
                <w:szCs w:val="20"/>
                <w:vertAlign w:val="superscript"/>
                <w:lang w:val="en-GB" w:eastAsia="ja-JP"/>
              </w:rPr>
              <w:t>##</w:t>
            </w:r>
          </w:p>
        </w:tc>
        <w:tc>
          <w:tcPr>
            <w:tcW w:w="1402" w:type="dxa"/>
          </w:tcPr>
          <w:p w14:paraId="7368A0E6" w14:textId="4CB94348"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-10.3</w:t>
            </w:r>
            <w:r w:rsidR="00B870AC" w:rsidRPr="00711ADD">
              <w:rPr>
                <w:rFonts w:asciiTheme="majorHAnsi" w:eastAsia="Times New Roman" w:hAnsiTheme="majorHAnsi"/>
                <w:bCs/>
                <w:sz w:val="20"/>
                <w:szCs w:val="20"/>
                <w:vertAlign w:val="superscript"/>
                <w:lang w:val="en-GB" w:eastAsia="ja-JP"/>
              </w:rPr>
              <w:t>##</w:t>
            </w:r>
          </w:p>
        </w:tc>
        <w:tc>
          <w:tcPr>
            <w:tcW w:w="1481" w:type="dxa"/>
          </w:tcPr>
          <w:p w14:paraId="0FF198A9" w14:textId="7A570209"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-12.4</w:t>
            </w:r>
            <w:r w:rsidR="00B870AC" w:rsidRPr="00711ADD">
              <w:rPr>
                <w:rFonts w:asciiTheme="majorHAnsi" w:eastAsia="Times New Roman" w:hAnsiTheme="majorHAnsi"/>
                <w:bCs/>
                <w:sz w:val="20"/>
                <w:szCs w:val="20"/>
                <w:vertAlign w:val="superscript"/>
                <w:lang w:val="en-GB" w:eastAsia="ja-JP"/>
              </w:rPr>
              <w:t>##</w:t>
            </w:r>
          </w:p>
        </w:tc>
        <w:tc>
          <w:tcPr>
            <w:tcW w:w="1407" w:type="dxa"/>
          </w:tcPr>
          <w:p w14:paraId="427A3DAC" w14:textId="76F60E26"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-6.2</w:t>
            </w:r>
            <w:r w:rsidR="00B870AC" w:rsidRPr="00711ADD">
              <w:rPr>
                <w:rFonts w:asciiTheme="majorHAnsi" w:eastAsia="Times New Roman" w:hAnsiTheme="majorHAnsi"/>
                <w:bCs/>
                <w:sz w:val="20"/>
                <w:szCs w:val="20"/>
                <w:vertAlign w:val="superscript"/>
                <w:lang w:val="en-GB" w:eastAsia="ja-JP"/>
              </w:rPr>
              <w:t>##</w:t>
            </w:r>
          </w:p>
        </w:tc>
      </w:tr>
      <w:tr w:rsidR="00711ADD" w:rsidRPr="00711ADD" w14:paraId="38B130E9" w14:textId="77777777" w:rsidTr="008053C1">
        <w:tc>
          <w:tcPr>
            <w:tcW w:w="1366" w:type="dxa"/>
            <w:vMerge/>
          </w:tcPr>
          <w:p w14:paraId="2734EEB7"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p>
        </w:tc>
        <w:tc>
          <w:tcPr>
            <w:tcW w:w="2115" w:type="dxa"/>
          </w:tcPr>
          <w:p w14:paraId="34B6AAB6"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Difference from semaglutide [95% CI]</w:t>
            </w:r>
          </w:p>
        </w:tc>
        <w:tc>
          <w:tcPr>
            <w:tcW w:w="1399" w:type="dxa"/>
          </w:tcPr>
          <w:p w14:paraId="5C5A922C"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-1.7</w:t>
            </w:r>
            <w:r w:rsidR="00B870AC" w:rsidRPr="00711ADD">
              <w:rPr>
                <w:rFonts w:asciiTheme="majorHAnsi" w:eastAsia="Times New Roman" w:hAnsiTheme="majorHAnsi"/>
                <w:bCs/>
                <w:sz w:val="20"/>
                <w:szCs w:val="20"/>
                <w:lang w:val="en-GB" w:eastAsia="ja-JP"/>
              </w:rPr>
              <w:t>**</w:t>
            </w:r>
          </w:p>
          <w:p w14:paraId="5EBFE5DA" w14:textId="7295F70A" w:rsidR="00B870AC" w:rsidRPr="00711ADD" w:rsidRDefault="003208C5"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[-2.6, -0.7]</w:t>
            </w:r>
          </w:p>
        </w:tc>
        <w:tc>
          <w:tcPr>
            <w:tcW w:w="1402" w:type="dxa"/>
          </w:tcPr>
          <w:p w14:paraId="20928A70"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-4.1</w:t>
            </w:r>
            <w:r w:rsidR="003208C5" w:rsidRPr="00711ADD">
              <w:rPr>
                <w:rFonts w:asciiTheme="majorHAnsi" w:eastAsia="Times New Roman" w:hAnsiTheme="majorHAnsi"/>
                <w:bCs/>
                <w:sz w:val="20"/>
                <w:szCs w:val="20"/>
                <w:lang w:val="en-GB" w:eastAsia="ja-JP"/>
              </w:rPr>
              <w:t>**</w:t>
            </w:r>
          </w:p>
          <w:p w14:paraId="02E1BEF4" w14:textId="68C7370C" w:rsidR="003208C5" w:rsidRPr="00711ADD" w:rsidRDefault="00EA766C"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[-5.0, -3.2]</w:t>
            </w:r>
          </w:p>
        </w:tc>
        <w:tc>
          <w:tcPr>
            <w:tcW w:w="1481" w:type="dxa"/>
          </w:tcPr>
          <w:p w14:paraId="38ECB80D"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-6.2</w:t>
            </w:r>
            <w:r w:rsidR="00EA766C" w:rsidRPr="00711ADD">
              <w:rPr>
                <w:rFonts w:asciiTheme="majorHAnsi" w:eastAsia="Times New Roman" w:hAnsiTheme="majorHAnsi"/>
                <w:bCs/>
                <w:sz w:val="20"/>
                <w:szCs w:val="20"/>
                <w:lang w:val="en-GB" w:eastAsia="ja-JP"/>
              </w:rPr>
              <w:t>**</w:t>
            </w:r>
          </w:p>
          <w:p w14:paraId="2967598E" w14:textId="46923FB4" w:rsidR="00EA766C" w:rsidRPr="00711ADD" w:rsidRDefault="005D6239"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[-7.1, -5.3]</w:t>
            </w:r>
          </w:p>
        </w:tc>
        <w:tc>
          <w:tcPr>
            <w:tcW w:w="1407" w:type="dxa"/>
          </w:tcPr>
          <w:p w14:paraId="7CE357EE" w14:textId="466EED80" w:rsidR="00BF024F" w:rsidRPr="00711ADD" w:rsidRDefault="005D6239"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w:t>
            </w:r>
          </w:p>
        </w:tc>
      </w:tr>
      <w:tr w:rsidR="00711ADD" w:rsidRPr="00711ADD" w14:paraId="3C6FD60C" w14:textId="77777777" w:rsidTr="008053C1">
        <w:tc>
          <w:tcPr>
            <w:tcW w:w="1366" w:type="dxa"/>
            <w:vMerge w:val="restart"/>
          </w:tcPr>
          <w:p w14:paraId="00AE2068"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
                <w:sz w:val="20"/>
                <w:szCs w:val="20"/>
                <w:lang w:val="en-GB" w:eastAsia="ja-JP"/>
              </w:rPr>
              <w:t>Patients (% achieving target)</w:t>
            </w:r>
          </w:p>
        </w:tc>
        <w:tc>
          <w:tcPr>
            <w:tcW w:w="2115" w:type="dxa"/>
          </w:tcPr>
          <w:p w14:paraId="331DED61" w14:textId="5BE8C20B"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iCs/>
                <w:sz w:val="20"/>
                <w:szCs w:val="20"/>
                <w:lang w:val="en-GB"/>
              </w:rPr>
              <w:t xml:space="preserve">≥5% </w:t>
            </w:r>
            <w:r w:rsidRPr="00711ADD">
              <w:rPr>
                <w:rFonts w:asciiTheme="majorHAnsi" w:eastAsia="Times New Roman" w:hAnsiTheme="majorHAnsi"/>
                <w:bCs/>
                <w:sz w:val="20"/>
                <w:szCs w:val="20"/>
                <w:lang w:val="en-GB" w:eastAsia="ja-JP"/>
              </w:rPr>
              <w:t xml:space="preserve"> </w:t>
            </w:r>
          </w:p>
        </w:tc>
        <w:tc>
          <w:tcPr>
            <w:tcW w:w="1399" w:type="dxa"/>
          </w:tcPr>
          <w:p w14:paraId="1E28738A" w14:textId="4F76245D"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68.6</w:t>
            </w:r>
            <w:r w:rsidR="00E735C5" w:rsidRPr="00711ADD">
              <w:rPr>
                <w:rFonts w:asciiTheme="majorHAnsi" w:eastAsia="Times New Roman" w:hAnsiTheme="majorHAnsi"/>
                <w:bCs/>
                <w:sz w:val="20"/>
                <w:szCs w:val="20"/>
                <w:vertAlign w:val="superscript"/>
                <w:lang w:val="en-GB" w:eastAsia="ja-JP"/>
              </w:rPr>
              <w:t>†</w:t>
            </w:r>
          </w:p>
        </w:tc>
        <w:tc>
          <w:tcPr>
            <w:tcW w:w="1402" w:type="dxa"/>
          </w:tcPr>
          <w:p w14:paraId="10E5372F" w14:textId="25EAB8BD"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82.4</w:t>
            </w:r>
            <w:r w:rsidR="00E735C5" w:rsidRPr="00711ADD">
              <w:rPr>
                <w:rFonts w:asciiTheme="majorHAnsi" w:eastAsia="Times New Roman" w:hAnsiTheme="majorHAnsi"/>
                <w:bCs/>
                <w:sz w:val="20"/>
                <w:szCs w:val="20"/>
                <w:vertAlign w:val="superscript"/>
                <w:lang w:val="en-GB" w:eastAsia="ja-JP"/>
              </w:rPr>
              <w:t>††</w:t>
            </w:r>
          </w:p>
        </w:tc>
        <w:tc>
          <w:tcPr>
            <w:tcW w:w="1481" w:type="dxa"/>
          </w:tcPr>
          <w:p w14:paraId="4482D131" w14:textId="38BDF118"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86.2</w:t>
            </w:r>
            <w:r w:rsidR="00E735C5" w:rsidRPr="00711ADD">
              <w:rPr>
                <w:rFonts w:asciiTheme="majorHAnsi" w:eastAsia="Times New Roman" w:hAnsiTheme="majorHAnsi"/>
                <w:bCs/>
                <w:sz w:val="20"/>
                <w:szCs w:val="20"/>
                <w:vertAlign w:val="superscript"/>
                <w:lang w:val="en-GB" w:eastAsia="ja-JP"/>
              </w:rPr>
              <w:t>††</w:t>
            </w:r>
          </w:p>
        </w:tc>
        <w:tc>
          <w:tcPr>
            <w:tcW w:w="1407" w:type="dxa"/>
          </w:tcPr>
          <w:p w14:paraId="69A00F17"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58.4</w:t>
            </w:r>
          </w:p>
        </w:tc>
      </w:tr>
      <w:tr w:rsidR="00711ADD" w:rsidRPr="00711ADD" w14:paraId="53C8670E" w14:textId="77777777" w:rsidTr="008053C1">
        <w:tc>
          <w:tcPr>
            <w:tcW w:w="1366" w:type="dxa"/>
            <w:vMerge/>
          </w:tcPr>
          <w:p w14:paraId="29736B65"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p>
        </w:tc>
        <w:tc>
          <w:tcPr>
            <w:tcW w:w="2115" w:type="dxa"/>
          </w:tcPr>
          <w:p w14:paraId="4BEBBDC9" w14:textId="0B6906CD"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iCs/>
                <w:sz w:val="20"/>
                <w:szCs w:val="20"/>
                <w:lang w:val="en-GB"/>
              </w:rPr>
              <w:t xml:space="preserve">≥10% </w:t>
            </w:r>
            <w:r w:rsidRPr="00711ADD">
              <w:rPr>
                <w:rFonts w:asciiTheme="majorHAnsi" w:eastAsia="Times New Roman" w:hAnsiTheme="majorHAnsi"/>
                <w:bCs/>
                <w:sz w:val="20"/>
                <w:szCs w:val="20"/>
                <w:lang w:val="en-GB" w:eastAsia="ja-JP"/>
              </w:rPr>
              <w:t xml:space="preserve"> </w:t>
            </w:r>
          </w:p>
        </w:tc>
        <w:tc>
          <w:tcPr>
            <w:tcW w:w="1399" w:type="dxa"/>
          </w:tcPr>
          <w:p w14:paraId="2DDC956C" w14:textId="69D6F5AA"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35.8</w:t>
            </w:r>
            <w:r w:rsidR="00E735C5" w:rsidRPr="00711ADD">
              <w:rPr>
                <w:rFonts w:asciiTheme="majorHAnsi" w:eastAsia="Times New Roman" w:hAnsiTheme="majorHAnsi"/>
                <w:bCs/>
                <w:sz w:val="20"/>
                <w:szCs w:val="20"/>
                <w:vertAlign w:val="superscript"/>
                <w:lang w:val="en-GB" w:eastAsia="ja-JP"/>
              </w:rPr>
              <w:t>††</w:t>
            </w:r>
          </w:p>
        </w:tc>
        <w:tc>
          <w:tcPr>
            <w:tcW w:w="1402" w:type="dxa"/>
          </w:tcPr>
          <w:p w14:paraId="025D1C11" w14:textId="769B73B0"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52.9</w:t>
            </w:r>
            <w:r w:rsidR="00E735C5" w:rsidRPr="00711ADD">
              <w:rPr>
                <w:rFonts w:asciiTheme="majorHAnsi" w:eastAsia="Times New Roman" w:hAnsiTheme="majorHAnsi"/>
                <w:bCs/>
                <w:sz w:val="20"/>
                <w:szCs w:val="20"/>
                <w:vertAlign w:val="superscript"/>
                <w:lang w:val="en-GB" w:eastAsia="ja-JP"/>
              </w:rPr>
              <w:t>††</w:t>
            </w:r>
          </w:p>
        </w:tc>
        <w:tc>
          <w:tcPr>
            <w:tcW w:w="1481" w:type="dxa"/>
          </w:tcPr>
          <w:p w14:paraId="490A64C2" w14:textId="44B22D95"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64.9</w:t>
            </w:r>
            <w:r w:rsidR="00E735C5" w:rsidRPr="00711ADD">
              <w:rPr>
                <w:rFonts w:asciiTheme="majorHAnsi" w:eastAsia="Times New Roman" w:hAnsiTheme="majorHAnsi"/>
                <w:bCs/>
                <w:sz w:val="20"/>
                <w:szCs w:val="20"/>
                <w:vertAlign w:val="superscript"/>
                <w:lang w:val="en-GB" w:eastAsia="ja-JP"/>
              </w:rPr>
              <w:t>††</w:t>
            </w:r>
          </w:p>
        </w:tc>
        <w:tc>
          <w:tcPr>
            <w:tcW w:w="1407" w:type="dxa"/>
          </w:tcPr>
          <w:p w14:paraId="2EC8433E"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25.3</w:t>
            </w:r>
          </w:p>
        </w:tc>
      </w:tr>
      <w:tr w:rsidR="00711ADD" w:rsidRPr="00711ADD" w14:paraId="355ED0D2" w14:textId="77777777" w:rsidTr="008053C1">
        <w:tc>
          <w:tcPr>
            <w:tcW w:w="1366" w:type="dxa"/>
            <w:vMerge/>
          </w:tcPr>
          <w:p w14:paraId="4A267381" w14:textId="77777777" w:rsidR="00BF024F" w:rsidRPr="00711ADD" w:rsidRDefault="00BF024F" w:rsidP="0047125B">
            <w:pPr>
              <w:tabs>
                <w:tab w:val="left" w:pos="567"/>
              </w:tabs>
              <w:ind w:left="0"/>
              <w:rPr>
                <w:rFonts w:asciiTheme="majorHAnsi" w:eastAsia="Times New Roman" w:hAnsiTheme="majorHAnsi"/>
                <w:b/>
                <w:sz w:val="20"/>
                <w:szCs w:val="20"/>
                <w:lang w:val="en-GB" w:eastAsia="ja-JP"/>
              </w:rPr>
            </w:pPr>
          </w:p>
        </w:tc>
        <w:tc>
          <w:tcPr>
            <w:tcW w:w="2115" w:type="dxa"/>
          </w:tcPr>
          <w:p w14:paraId="4029F986" w14:textId="5736A20A"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iCs/>
                <w:sz w:val="20"/>
                <w:szCs w:val="20"/>
                <w:lang w:val="en-GB"/>
              </w:rPr>
              <w:t xml:space="preserve">≥15% </w:t>
            </w:r>
            <w:r w:rsidRPr="00711ADD">
              <w:rPr>
                <w:rFonts w:asciiTheme="majorHAnsi" w:eastAsia="Times New Roman" w:hAnsiTheme="majorHAnsi"/>
                <w:bCs/>
                <w:sz w:val="20"/>
                <w:szCs w:val="20"/>
                <w:lang w:val="en-GB" w:eastAsia="ja-JP"/>
              </w:rPr>
              <w:t xml:space="preserve"> </w:t>
            </w:r>
          </w:p>
        </w:tc>
        <w:tc>
          <w:tcPr>
            <w:tcW w:w="1399" w:type="dxa"/>
          </w:tcPr>
          <w:p w14:paraId="25566578" w14:textId="21803B78"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15.2</w:t>
            </w:r>
            <w:r w:rsidR="00E735C5" w:rsidRPr="00711ADD">
              <w:rPr>
                <w:rFonts w:asciiTheme="majorHAnsi" w:eastAsia="Times New Roman" w:hAnsiTheme="majorHAnsi"/>
                <w:bCs/>
                <w:sz w:val="20"/>
                <w:szCs w:val="20"/>
                <w:vertAlign w:val="superscript"/>
                <w:lang w:val="en-GB" w:eastAsia="ja-JP"/>
              </w:rPr>
              <w:t>†</w:t>
            </w:r>
          </w:p>
        </w:tc>
        <w:tc>
          <w:tcPr>
            <w:tcW w:w="1402" w:type="dxa"/>
          </w:tcPr>
          <w:p w14:paraId="7E7F739F" w14:textId="40214E9C"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27.7</w:t>
            </w:r>
            <w:r w:rsidR="00E735C5" w:rsidRPr="00711ADD">
              <w:rPr>
                <w:rFonts w:asciiTheme="majorHAnsi" w:eastAsia="Times New Roman" w:hAnsiTheme="majorHAnsi"/>
                <w:bCs/>
                <w:sz w:val="20"/>
                <w:szCs w:val="20"/>
                <w:vertAlign w:val="superscript"/>
                <w:lang w:val="en-GB" w:eastAsia="ja-JP"/>
              </w:rPr>
              <w:t>††</w:t>
            </w:r>
          </w:p>
        </w:tc>
        <w:tc>
          <w:tcPr>
            <w:tcW w:w="1481" w:type="dxa"/>
          </w:tcPr>
          <w:p w14:paraId="7A83A274" w14:textId="58D17AA2"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39.9</w:t>
            </w:r>
            <w:r w:rsidR="00E735C5" w:rsidRPr="00711ADD">
              <w:rPr>
                <w:rFonts w:asciiTheme="majorHAnsi" w:eastAsia="Times New Roman" w:hAnsiTheme="majorHAnsi"/>
                <w:bCs/>
                <w:sz w:val="20"/>
                <w:szCs w:val="20"/>
                <w:vertAlign w:val="superscript"/>
                <w:lang w:val="en-GB" w:eastAsia="ja-JP"/>
              </w:rPr>
              <w:t>††</w:t>
            </w:r>
          </w:p>
        </w:tc>
        <w:tc>
          <w:tcPr>
            <w:tcW w:w="1407" w:type="dxa"/>
          </w:tcPr>
          <w:p w14:paraId="26FC3A8C" w14:textId="77777777" w:rsidR="00BF024F" w:rsidRPr="00711ADD" w:rsidRDefault="00BF024F" w:rsidP="0047125B">
            <w:pPr>
              <w:tabs>
                <w:tab w:val="left" w:pos="567"/>
              </w:tabs>
              <w:ind w:left="0"/>
              <w:rPr>
                <w:rFonts w:asciiTheme="majorHAnsi" w:eastAsia="Times New Roman" w:hAnsiTheme="majorHAnsi"/>
                <w:bCs/>
                <w:sz w:val="20"/>
                <w:szCs w:val="20"/>
                <w:lang w:val="en-GB" w:eastAsia="ja-JP"/>
              </w:rPr>
            </w:pPr>
            <w:r w:rsidRPr="00711ADD">
              <w:rPr>
                <w:rFonts w:asciiTheme="majorHAnsi" w:eastAsia="Times New Roman" w:hAnsiTheme="majorHAnsi"/>
                <w:bCs/>
                <w:sz w:val="20"/>
                <w:szCs w:val="20"/>
                <w:lang w:val="en-GB" w:eastAsia="ja-JP"/>
              </w:rPr>
              <w:t>8.7</w:t>
            </w:r>
          </w:p>
        </w:tc>
      </w:tr>
    </w:tbl>
    <w:p w14:paraId="16C6A86A" w14:textId="77777777" w:rsidR="00216C58" w:rsidRPr="00711ADD" w:rsidRDefault="00216C58" w:rsidP="0047125B">
      <w:pPr>
        <w:spacing w:after="0" w:line="240" w:lineRule="auto"/>
        <w:ind w:left="425"/>
        <w:rPr>
          <w:sz w:val="20"/>
          <w:szCs w:val="20"/>
          <w:lang w:val="en-US"/>
        </w:rPr>
      </w:pPr>
      <w:r w:rsidRPr="00711ADD">
        <w:rPr>
          <w:sz w:val="20"/>
          <w:szCs w:val="20"/>
          <w:lang w:val="en-US"/>
        </w:rPr>
        <w:t xml:space="preserve">m-ITT - modified intent to treat population (efficacy </w:t>
      </w:r>
      <w:proofErr w:type="spellStart"/>
      <w:r w:rsidRPr="00711ADD">
        <w:rPr>
          <w:sz w:val="20"/>
          <w:szCs w:val="20"/>
          <w:lang w:val="en-US"/>
        </w:rPr>
        <w:t>estimand</w:t>
      </w:r>
      <w:proofErr w:type="spellEnd"/>
      <w:r w:rsidRPr="00711ADD">
        <w:rPr>
          <w:sz w:val="20"/>
          <w:szCs w:val="20"/>
          <w:lang w:val="en-US"/>
        </w:rPr>
        <w:t>)</w:t>
      </w:r>
    </w:p>
    <w:p w14:paraId="4A1F676C" w14:textId="6AE8B9FC" w:rsidR="00B16727" w:rsidRPr="00711ADD" w:rsidRDefault="00B16727" w:rsidP="0047125B">
      <w:pPr>
        <w:pStyle w:val="CommentText"/>
      </w:pPr>
      <w:r w:rsidRPr="00711ADD">
        <w:t>* p &lt; 0.05, ** p &lt; 0.001 for superiority, adjusted for</w:t>
      </w:r>
      <w:r w:rsidR="00B23736" w:rsidRPr="00711ADD">
        <w:t xml:space="preserve"> multiplicity</w:t>
      </w:r>
      <w:r w:rsidRPr="00711ADD">
        <w:t>.</w:t>
      </w:r>
    </w:p>
    <w:p w14:paraId="31CF76D9" w14:textId="77777777" w:rsidR="00B16727" w:rsidRPr="00711ADD" w:rsidRDefault="00B16727" w:rsidP="0047125B">
      <w:pPr>
        <w:pStyle w:val="CommentText"/>
      </w:pPr>
      <w:r w:rsidRPr="00711ADD">
        <w:t>† p &lt; 0.05, †† p &lt; 0.001 compared to semaglutide 1mg, not adjusted for multiplicity.</w:t>
      </w:r>
    </w:p>
    <w:p w14:paraId="54C6C4F2" w14:textId="4E425713" w:rsidR="00AB0F6A" w:rsidRDefault="00B16727" w:rsidP="0047125B">
      <w:pPr>
        <w:pStyle w:val="CommentText"/>
      </w:pPr>
      <w:r w:rsidRPr="00711ADD">
        <w:t>## p &lt; 0.001 compared to baseline.</w:t>
      </w:r>
    </w:p>
    <w:p w14:paraId="7EAB4F03" w14:textId="2BE1C896" w:rsidR="007F08E0" w:rsidRDefault="007F08E0" w:rsidP="0047125B">
      <w:pPr>
        <w:pStyle w:val="CommentText"/>
      </w:pPr>
    </w:p>
    <w:p w14:paraId="0FD8FB10" w14:textId="1FFDCD70" w:rsidR="007F08E0" w:rsidRDefault="007F08E0" w:rsidP="0047125B">
      <w:pPr>
        <w:pStyle w:val="CommentText"/>
      </w:pPr>
    </w:p>
    <w:p w14:paraId="66BEFED4" w14:textId="77777777" w:rsidR="007F08E0" w:rsidRDefault="007F08E0" w:rsidP="0047125B">
      <w:pPr>
        <w:pStyle w:val="CommentText"/>
      </w:pPr>
    </w:p>
    <w:p w14:paraId="5B6D534A" w14:textId="09CD6F20" w:rsidR="006A586E" w:rsidRDefault="003A5946" w:rsidP="0047125B">
      <w:pPr>
        <w:pStyle w:val="CommentText"/>
        <w:ind w:left="0"/>
      </w:pPr>
      <w:r w:rsidRPr="003A5946">
        <w:rPr>
          <w:noProof/>
        </w:rPr>
        <w:drawing>
          <wp:inline distT="0" distB="0" distL="0" distR="0" wp14:anchorId="394C4E2F" wp14:editId="2F9771C3">
            <wp:extent cx="5731510" cy="179959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799590"/>
                    </a:xfrm>
                    <a:prstGeom prst="rect">
                      <a:avLst/>
                    </a:prstGeom>
                    <a:noFill/>
                    <a:ln>
                      <a:noFill/>
                    </a:ln>
                  </pic:spPr>
                </pic:pic>
              </a:graphicData>
            </a:graphic>
          </wp:inline>
        </w:drawing>
      </w:r>
    </w:p>
    <w:p w14:paraId="04B058AC" w14:textId="0BE7FE03" w:rsidR="00FC43B3" w:rsidRDefault="00D5414B" w:rsidP="0047125B">
      <w:pPr>
        <w:pStyle w:val="Caption"/>
      </w:pPr>
      <w:r>
        <w:t xml:space="preserve">Figure </w:t>
      </w:r>
      <w:r>
        <w:fldChar w:fldCharType="begin"/>
      </w:r>
      <w:r>
        <w:instrText>SEQ Figure \* ARABIC</w:instrText>
      </w:r>
      <w:r>
        <w:fldChar w:fldCharType="separate"/>
      </w:r>
      <w:r w:rsidR="0052177F">
        <w:rPr>
          <w:noProof/>
        </w:rPr>
        <w:t>2</w:t>
      </w:r>
      <w:r>
        <w:fldChar w:fldCharType="end"/>
      </w:r>
      <w:r>
        <w:t xml:space="preserve"> </w:t>
      </w:r>
      <w:r w:rsidRPr="00D5414B">
        <w:t>Mean HbA1c (%) from baseline and mean change in body weight (kg) from baseline over time</w:t>
      </w:r>
    </w:p>
    <w:p w14:paraId="12B03155" w14:textId="77777777" w:rsidR="007F08E0" w:rsidRDefault="007F08E0" w:rsidP="0047125B">
      <w:pPr>
        <w:ind w:left="0"/>
        <w:rPr>
          <w:rFonts w:asciiTheme="majorHAnsi" w:eastAsiaTheme="majorEastAsia" w:hAnsiTheme="majorHAnsi" w:cstheme="majorBidi"/>
          <w:u w:val="single"/>
          <w:lang w:val="en-US"/>
        </w:rPr>
      </w:pPr>
      <w:r>
        <w:br w:type="page"/>
      </w:r>
    </w:p>
    <w:p w14:paraId="4998EEB7" w14:textId="37ECCE39" w:rsidR="007420C6" w:rsidRPr="00711ADD" w:rsidRDefault="007420C6" w:rsidP="0047125B">
      <w:pPr>
        <w:pStyle w:val="Heading4"/>
        <w:keepNext w:val="0"/>
        <w:keepLines w:val="0"/>
      </w:pPr>
      <w:r w:rsidRPr="00711ADD">
        <w:lastRenderedPageBreak/>
        <w:t>SURPASS 3 - Combination therapy with metformin, with or without SGLT2i</w:t>
      </w:r>
    </w:p>
    <w:p w14:paraId="40194CD8" w14:textId="0BB3B66E" w:rsidR="00A73753" w:rsidRDefault="007420C6" w:rsidP="0047125B">
      <w:pPr>
        <w:rPr>
          <w:lang w:val="en-US"/>
        </w:rPr>
      </w:pPr>
      <w:r w:rsidRPr="00711ADD">
        <w:rPr>
          <w:lang w:val="en-US"/>
        </w:rPr>
        <w:t>In a 52-week active-controlled open-label study (GPGH), 1,4</w:t>
      </w:r>
      <w:r w:rsidR="0036500A" w:rsidRPr="00711ADD">
        <w:rPr>
          <w:lang w:val="en-US"/>
        </w:rPr>
        <w:t>44</w:t>
      </w:r>
      <w:r w:rsidRPr="00711ADD">
        <w:rPr>
          <w:lang w:val="en-US"/>
        </w:rPr>
        <w:t xml:space="preserve"> patients were </w:t>
      </w:r>
      <w:proofErr w:type="spellStart"/>
      <w:r w:rsidRPr="00711ADD">
        <w:rPr>
          <w:lang w:val="en-US"/>
        </w:rPr>
        <w:t>randomised</w:t>
      </w:r>
      <w:proofErr w:type="spellEnd"/>
      <w:r w:rsidRPr="00711ADD">
        <w:rPr>
          <w:lang w:val="en-US"/>
        </w:rPr>
        <w:t xml:space="preserve"> to tirzepatide 5 mg, 10 </w:t>
      </w:r>
      <w:proofErr w:type="gramStart"/>
      <w:r w:rsidRPr="00711ADD">
        <w:rPr>
          <w:lang w:val="en-US"/>
        </w:rPr>
        <w:t>mg</w:t>
      </w:r>
      <w:proofErr w:type="gramEnd"/>
      <w:r w:rsidRPr="00711ADD">
        <w:rPr>
          <w:lang w:val="en-US"/>
        </w:rPr>
        <w:t xml:space="preserve"> or 15 mg once weekly or insulin </w:t>
      </w:r>
      <w:proofErr w:type="spellStart"/>
      <w:r w:rsidRPr="00711ADD">
        <w:rPr>
          <w:lang w:val="en-US"/>
        </w:rPr>
        <w:t>degludec</w:t>
      </w:r>
      <w:proofErr w:type="spellEnd"/>
      <w:r w:rsidRPr="00711ADD">
        <w:rPr>
          <w:lang w:val="en-US"/>
        </w:rPr>
        <w:t xml:space="preserve">, all in combination with metformin and with or without a sodium-glucose co-transporter 2 inhibitor (SGLT2i). </w:t>
      </w:r>
      <w:r w:rsidR="002F36CE" w:rsidRPr="00711ADD">
        <w:rPr>
          <w:lang w:val="en-US"/>
        </w:rPr>
        <w:t>32</w:t>
      </w:r>
      <w:r w:rsidRPr="00711ADD">
        <w:rPr>
          <w:lang w:val="en-US"/>
        </w:rPr>
        <w:t>% of patients were using SGLT2i at baseline.</w:t>
      </w:r>
      <w:r w:rsidR="00487ACC" w:rsidRPr="00711ADD">
        <w:rPr>
          <w:lang w:val="en-US"/>
        </w:rPr>
        <w:t xml:space="preserve"> </w:t>
      </w:r>
      <w:r w:rsidR="008D6440" w:rsidRPr="00711ADD">
        <w:rPr>
          <w:lang w:val="en-US"/>
        </w:rPr>
        <w:t>At baseline the patients had a mean duration of diabetes of 8 years</w:t>
      </w:r>
      <w:r w:rsidR="008D6440">
        <w:rPr>
          <w:lang w:val="en-US"/>
        </w:rPr>
        <w:t xml:space="preserve">, </w:t>
      </w:r>
      <w:r w:rsidR="008D6440" w:rsidRPr="00013D1D">
        <w:rPr>
          <w:lang w:val="en-US"/>
        </w:rPr>
        <w:t>a mean BMI of 34 kg/m</w:t>
      </w:r>
      <w:r w:rsidR="008D6440" w:rsidRPr="00013D1D">
        <w:rPr>
          <w:vertAlign w:val="superscript"/>
          <w:lang w:val="en-US"/>
        </w:rPr>
        <w:t>2</w:t>
      </w:r>
      <w:r w:rsidR="008D6440" w:rsidRPr="00013D1D">
        <w:rPr>
          <w:lang w:val="en-US"/>
        </w:rPr>
        <w:t>, a mean age of 57 years and 56 % were men</w:t>
      </w:r>
      <w:r w:rsidR="008D6440" w:rsidRPr="00711ADD">
        <w:rPr>
          <w:lang w:val="en-US"/>
        </w:rPr>
        <w:t>.</w:t>
      </w:r>
    </w:p>
    <w:p w14:paraId="3CE47A74" w14:textId="2F2C6020" w:rsidR="002A42DA" w:rsidRPr="00711ADD" w:rsidRDefault="00487ACC" w:rsidP="0047125B">
      <w:pPr>
        <w:rPr>
          <w:lang w:val="en-US"/>
        </w:rPr>
      </w:pPr>
      <w:r w:rsidRPr="00711ADD">
        <w:rPr>
          <w:lang w:val="en-US"/>
        </w:rPr>
        <w:t>Patient</w:t>
      </w:r>
      <w:r w:rsidR="00001821" w:rsidRPr="00711ADD">
        <w:rPr>
          <w:lang w:val="en-US"/>
        </w:rPr>
        <w:t>s</w:t>
      </w:r>
      <w:r w:rsidRPr="00711ADD">
        <w:rPr>
          <w:lang w:val="en-US"/>
        </w:rPr>
        <w:t xml:space="preserve"> treated with insulin </w:t>
      </w:r>
      <w:proofErr w:type="spellStart"/>
      <w:r w:rsidRPr="00711ADD">
        <w:rPr>
          <w:lang w:val="en-US"/>
        </w:rPr>
        <w:t>degludec</w:t>
      </w:r>
      <w:proofErr w:type="spellEnd"/>
      <w:r w:rsidRPr="00711ADD">
        <w:rPr>
          <w:lang w:val="en-US"/>
        </w:rPr>
        <w:t xml:space="preserve"> started at a dose of 10 U/day which was adjusted using an algorithm for a target fasting blood glucose of &lt; 5 mmol/L.</w:t>
      </w:r>
      <w:r w:rsidR="00A71B80" w:rsidRPr="00711ADD">
        <w:rPr>
          <w:lang w:val="en-US"/>
        </w:rPr>
        <w:t xml:space="preserve"> </w:t>
      </w:r>
      <w:r w:rsidR="00D250D3" w:rsidRPr="00D250D3">
        <w:rPr>
          <w:lang w:val="en-US"/>
        </w:rPr>
        <w:t xml:space="preserve">The mean dose of insulin </w:t>
      </w:r>
      <w:proofErr w:type="spellStart"/>
      <w:r w:rsidR="00D250D3" w:rsidRPr="00D250D3">
        <w:rPr>
          <w:lang w:val="en-US"/>
        </w:rPr>
        <w:t>degludec</w:t>
      </w:r>
      <w:proofErr w:type="spellEnd"/>
      <w:r w:rsidR="00D250D3" w:rsidRPr="00D250D3">
        <w:rPr>
          <w:lang w:val="en-US"/>
        </w:rPr>
        <w:t xml:space="preserve"> at week 52 was 49 units/day.</w:t>
      </w:r>
      <w:r w:rsidR="00A73753">
        <w:rPr>
          <w:lang w:val="en-US"/>
        </w:rPr>
        <w:t xml:space="preserve"> </w:t>
      </w:r>
    </w:p>
    <w:p w14:paraId="113D9748" w14:textId="547071E8" w:rsidR="003378DB" w:rsidRPr="004E52EC" w:rsidRDefault="00932E5C" w:rsidP="0047125B">
      <w:pPr>
        <w:pStyle w:val="Caption"/>
        <w:rPr>
          <w:lang w:val="en-US"/>
        </w:rPr>
      </w:pPr>
      <w:r>
        <w:t xml:space="preserve">Table </w:t>
      </w:r>
      <w:r w:rsidR="0047125B">
        <w:fldChar w:fldCharType="begin"/>
      </w:r>
      <w:r w:rsidR="0047125B">
        <w:instrText xml:space="preserve"> SEQ Table \* ARABIC </w:instrText>
      </w:r>
      <w:r w:rsidR="0047125B">
        <w:fldChar w:fldCharType="separate"/>
      </w:r>
      <w:r w:rsidR="0052177F">
        <w:rPr>
          <w:noProof/>
        </w:rPr>
        <w:t>5</w:t>
      </w:r>
      <w:r w:rsidR="0047125B">
        <w:rPr>
          <w:noProof/>
        </w:rPr>
        <w:fldChar w:fldCharType="end"/>
      </w:r>
      <w:r w:rsidR="002A42DA" w:rsidRPr="004E52EC">
        <w:rPr>
          <w:lang w:val="en-US"/>
        </w:rPr>
        <w:t>. SURPASS</w:t>
      </w:r>
      <w:r w:rsidR="00E029DC" w:rsidRPr="004E52EC">
        <w:rPr>
          <w:lang w:val="en-US"/>
        </w:rPr>
        <w:t xml:space="preserve"> 3: Results at week 52</w:t>
      </w:r>
      <w:r w:rsidR="002A42DA" w:rsidRPr="004E52EC">
        <w:rPr>
          <w:lang w:val="en-US"/>
        </w:rPr>
        <w:t xml:space="preserve"> </w:t>
      </w:r>
      <w:r w:rsidR="00A71B80" w:rsidRPr="004E52EC">
        <w:rPr>
          <w:lang w:val="en-US"/>
        </w:rPr>
        <w:t xml:space="preserve"> </w:t>
      </w:r>
    </w:p>
    <w:tbl>
      <w:tblPr>
        <w:tblStyle w:val="TableGrid2"/>
        <w:tblW w:w="9355" w:type="dxa"/>
        <w:tblInd w:w="421" w:type="dxa"/>
        <w:tblLayout w:type="fixed"/>
        <w:tblLook w:val="04A0" w:firstRow="1" w:lastRow="0" w:firstColumn="1" w:lastColumn="0" w:noHBand="0" w:noVBand="1"/>
      </w:tblPr>
      <w:tblGrid>
        <w:gridCol w:w="1701"/>
        <w:gridCol w:w="2268"/>
        <w:gridCol w:w="1417"/>
        <w:gridCol w:w="1418"/>
        <w:gridCol w:w="1417"/>
        <w:gridCol w:w="1134"/>
      </w:tblGrid>
      <w:tr w:rsidR="004E52EC" w:rsidRPr="004E52EC" w14:paraId="057B7E83" w14:textId="77777777" w:rsidTr="007B1B30">
        <w:tc>
          <w:tcPr>
            <w:tcW w:w="3969" w:type="dxa"/>
            <w:gridSpan w:val="2"/>
          </w:tcPr>
          <w:p w14:paraId="2275CE41"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p>
        </w:tc>
        <w:tc>
          <w:tcPr>
            <w:tcW w:w="1417" w:type="dxa"/>
          </w:tcPr>
          <w:p w14:paraId="1C766091"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Tirzepatide</w:t>
            </w:r>
          </w:p>
          <w:p w14:paraId="0463630F"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5 mg</w:t>
            </w:r>
          </w:p>
          <w:p w14:paraId="73DBFBC1"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p>
        </w:tc>
        <w:tc>
          <w:tcPr>
            <w:tcW w:w="1418" w:type="dxa"/>
          </w:tcPr>
          <w:p w14:paraId="59561BFD"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Tirzepatide</w:t>
            </w:r>
          </w:p>
          <w:p w14:paraId="577CA2EF"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10 mg</w:t>
            </w:r>
          </w:p>
          <w:p w14:paraId="6383857C"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p>
        </w:tc>
        <w:tc>
          <w:tcPr>
            <w:tcW w:w="1417" w:type="dxa"/>
          </w:tcPr>
          <w:p w14:paraId="47A4DE02"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Tirzepatide</w:t>
            </w:r>
          </w:p>
          <w:p w14:paraId="1AE5C526"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15 mg</w:t>
            </w:r>
          </w:p>
          <w:p w14:paraId="7BC91526"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p>
        </w:tc>
        <w:tc>
          <w:tcPr>
            <w:tcW w:w="1134" w:type="dxa"/>
          </w:tcPr>
          <w:p w14:paraId="6C3D448B" w14:textId="5FF422E6" w:rsidR="009E630B" w:rsidRPr="004E52EC" w:rsidRDefault="009E630B" w:rsidP="0047125B">
            <w:pPr>
              <w:tabs>
                <w:tab w:val="left" w:pos="567"/>
              </w:tabs>
              <w:ind w:left="0"/>
              <w:rPr>
                <w:rFonts w:asciiTheme="majorHAnsi" w:eastAsia="Times New Roman" w:hAnsiTheme="majorHAnsi"/>
                <w:b/>
                <w:sz w:val="20"/>
                <w:szCs w:val="20"/>
                <w:vertAlign w:val="superscript"/>
                <w:lang w:val="en-GB" w:eastAsia="ja-JP"/>
              </w:rPr>
            </w:pPr>
            <w:r w:rsidRPr="004E52EC">
              <w:rPr>
                <w:rFonts w:asciiTheme="majorHAnsi" w:eastAsia="Times New Roman" w:hAnsiTheme="majorHAnsi"/>
                <w:b/>
                <w:sz w:val="20"/>
                <w:szCs w:val="20"/>
                <w:lang w:val="en-GB" w:eastAsia="ja-JP"/>
              </w:rPr>
              <w:t xml:space="preserve">Titrated insulin </w:t>
            </w:r>
            <w:proofErr w:type="spellStart"/>
            <w:r w:rsidRPr="004E52EC">
              <w:rPr>
                <w:rFonts w:asciiTheme="majorHAnsi" w:eastAsia="Times New Roman" w:hAnsiTheme="majorHAnsi"/>
                <w:b/>
                <w:sz w:val="20"/>
                <w:szCs w:val="20"/>
                <w:lang w:val="en-GB" w:eastAsia="ja-JP"/>
              </w:rPr>
              <w:t>degludec</w:t>
            </w:r>
            <w:r w:rsidR="001F775E" w:rsidRPr="004E52EC">
              <w:rPr>
                <w:rFonts w:asciiTheme="majorHAnsi" w:eastAsia="Times New Roman" w:hAnsiTheme="majorHAnsi"/>
                <w:b/>
                <w:sz w:val="20"/>
                <w:szCs w:val="20"/>
                <w:vertAlign w:val="superscript"/>
                <w:lang w:val="en-GB" w:eastAsia="ja-JP"/>
              </w:rPr>
              <w:t>a</w:t>
            </w:r>
            <w:proofErr w:type="spellEnd"/>
          </w:p>
        </w:tc>
      </w:tr>
      <w:tr w:rsidR="004E52EC" w:rsidRPr="004E52EC" w14:paraId="28ECA009" w14:textId="77777777" w:rsidTr="007B1B30">
        <w:tc>
          <w:tcPr>
            <w:tcW w:w="3969" w:type="dxa"/>
            <w:gridSpan w:val="2"/>
          </w:tcPr>
          <w:p w14:paraId="6DB11E5C" w14:textId="77777777" w:rsidR="009E630B" w:rsidRPr="004E52EC" w:rsidRDefault="4F06E9FC"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
                <w:bCs/>
                <w:sz w:val="20"/>
                <w:szCs w:val="20"/>
                <w:lang w:val="en-GB" w:eastAsia="ja-JP"/>
              </w:rPr>
              <w:t>m-ITT population (n)</w:t>
            </w:r>
          </w:p>
        </w:tc>
        <w:tc>
          <w:tcPr>
            <w:tcW w:w="1417" w:type="dxa"/>
          </w:tcPr>
          <w:p w14:paraId="3EE6A728"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358</w:t>
            </w:r>
          </w:p>
        </w:tc>
        <w:tc>
          <w:tcPr>
            <w:tcW w:w="1418" w:type="dxa"/>
          </w:tcPr>
          <w:p w14:paraId="31A78D90"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360</w:t>
            </w:r>
          </w:p>
        </w:tc>
        <w:tc>
          <w:tcPr>
            <w:tcW w:w="1417" w:type="dxa"/>
          </w:tcPr>
          <w:p w14:paraId="03EE9399"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358</w:t>
            </w:r>
          </w:p>
        </w:tc>
        <w:tc>
          <w:tcPr>
            <w:tcW w:w="1134" w:type="dxa"/>
          </w:tcPr>
          <w:p w14:paraId="72A11697"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359</w:t>
            </w:r>
          </w:p>
        </w:tc>
      </w:tr>
      <w:tr w:rsidR="004E52EC" w:rsidRPr="004E52EC" w14:paraId="78BAA2A2" w14:textId="77777777" w:rsidTr="007B1B30">
        <w:tc>
          <w:tcPr>
            <w:tcW w:w="1701" w:type="dxa"/>
            <w:vMerge w:val="restart"/>
          </w:tcPr>
          <w:p w14:paraId="18C43271"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HbA</w:t>
            </w:r>
            <w:r w:rsidRPr="004E52EC">
              <w:rPr>
                <w:rFonts w:asciiTheme="majorHAnsi" w:eastAsia="Times New Roman" w:hAnsiTheme="majorHAnsi"/>
                <w:b/>
                <w:sz w:val="20"/>
                <w:szCs w:val="20"/>
                <w:vertAlign w:val="subscript"/>
                <w:lang w:val="en-GB" w:eastAsia="ja-JP"/>
              </w:rPr>
              <w:t>1c</w:t>
            </w:r>
            <w:r w:rsidRPr="004E52EC">
              <w:rPr>
                <w:rFonts w:asciiTheme="majorHAnsi" w:eastAsia="Times New Roman" w:hAnsiTheme="majorHAnsi"/>
                <w:b/>
                <w:sz w:val="20"/>
                <w:szCs w:val="20"/>
                <w:lang w:val="en-GB" w:eastAsia="ja-JP"/>
              </w:rPr>
              <w:t xml:space="preserve"> (%)</w:t>
            </w:r>
          </w:p>
        </w:tc>
        <w:tc>
          <w:tcPr>
            <w:tcW w:w="2268" w:type="dxa"/>
          </w:tcPr>
          <w:p w14:paraId="39CFE33B"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Baseline (mean)</w:t>
            </w:r>
          </w:p>
        </w:tc>
        <w:tc>
          <w:tcPr>
            <w:tcW w:w="1417" w:type="dxa"/>
          </w:tcPr>
          <w:p w14:paraId="774D2187"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8.17</w:t>
            </w:r>
          </w:p>
        </w:tc>
        <w:tc>
          <w:tcPr>
            <w:tcW w:w="1418" w:type="dxa"/>
          </w:tcPr>
          <w:p w14:paraId="650C22BD"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8.19</w:t>
            </w:r>
          </w:p>
        </w:tc>
        <w:tc>
          <w:tcPr>
            <w:tcW w:w="1417" w:type="dxa"/>
          </w:tcPr>
          <w:p w14:paraId="1D9D9FAD"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8.21</w:t>
            </w:r>
          </w:p>
        </w:tc>
        <w:tc>
          <w:tcPr>
            <w:tcW w:w="1134" w:type="dxa"/>
          </w:tcPr>
          <w:p w14:paraId="430382B8"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8.13</w:t>
            </w:r>
          </w:p>
        </w:tc>
      </w:tr>
      <w:tr w:rsidR="004E52EC" w:rsidRPr="004E52EC" w14:paraId="6A7FC10F" w14:textId="77777777" w:rsidTr="007B1B30">
        <w:tc>
          <w:tcPr>
            <w:tcW w:w="1701" w:type="dxa"/>
            <w:vMerge/>
          </w:tcPr>
          <w:p w14:paraId="2AFE203B"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p>
        </w:tc>
        <w:tc>
          <w:tcPr>
            <w:tcW w:w="2268" w:type="dxa"/>
          </w:tcPr>
          <w:p w14:paraId="7227492D"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Change from baseline</w:t>
            </w:r>
          </w:p>
        </w:tc>
        <w:tc>
          <w:tcPr>
            <w:tcW w:w="1417" w:type="dxa"/>
          </w:tcPr>
          <w:p w14:paraId="682F4A11" w14:textId="317CE7F3"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-1.93</w:t>
            </w:r>
            <w:r w:rsidR="005E54CB" w:rsidRPr="004E52EC">
              <w:rPr>
                <w:rFonts w:asciiTheme="majorHAnsi" w:eastAsia="Times New Roman" w:hAnsiTheme="majorHAnsi"/>
                <w:bCs/>
                <w:sz w:val="20"/>
                <w:szCs w:val="20"/>
                <w:vertAlign w:val="superscript"/>
                <w:lang w:val="en-GB" w:eastAsia="ja-JP"/>
              </w:rPr>
              <w:t>##</w:t>
            </w:r>
          </w:p>
        </w:tc>
        <w:tc>
          <w:tcPr>
            <w:tcW w:w="1418" w:type="dxa"/>
          </w:tcPr>
          <w:p w14:paraId="79395ECA" w14:textId="3532D483"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-2.20</w:t>
            </w:r>
            <w:r w:rsidR="005E54CB" w:rsidRPr="004E52EC">
              <w:rPr>
                <w:rFonts w:asciiTheme="majorHAnsi" w:eastAsia="Times New Roman" w:hAnsiTheme="majorHAnsi"/>
                <w:bCs/>
                <w:sz w:val="20"/>
                <w:szCs w:val="20"/>
                <w:vertAlign w:val="superscript"/>
                <w:lang w:val="en-GB" w:eastAsia="ja-JP"/>
              </w:rPr>
              <w:t>##</w:t>
            </w:r>
          </w:p>
        </w:tc>
        <w:tc>
          <w:tcPr>
            <w:tcW w:w="1417" w:type="dxa"/>
          </w:tcPr>
          <w:p w14:paraId="28F66BD0" w14:textId="7A0F81C0"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-2.37</w:t>
            </w:r>
            <w:r w:rsidR="005E54CB" w:rsidRPr="004E52EC">
              <w:rPr>
                <w:rFonts w:asciiTheme="majorHAnsi" w:eastAsia="Times New Roman" w:hAnsiTheme="majorHAnsi"/>
                <w:bCs/>
                <w:sz w:val="20"/>
                <w:szCs w:val="20"/>
                <w:vertAlign w:val="superscript"/>
                <w:lang w:val="en-GB" w:eastAsia="ja-JP"/>
              </w:rPr>
              <w:t>##</w:t>
            </w:r>
          </w:p>
        </w:tc>
        <w:tc>
          <w:tcPr>
            <w:tcW w:w="1134" w:type="dxa"/>
          </w:tcPr>
          <w:p w14:paraId="1092CAEE" w14:textId="3FF18CA0"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-1.34</w:t>
            </w:r>
            <w:r w:rsidR="005E54CB" w:rsidRPr="004E52EC">
              <w:rPr>
                <w:rFonts w:asciiTheme="majorHAnsi" w:eastAsia="Times New Roman" w:hAnsiTheme="majorHAnsi"/>
                <w:bCs/>
                <w:sz w:val="20"/>
                <w:szCs w:val="20"/>
                <w:vertAlign w:val="superscript"/>
                <w:lang w:val="en-GB" w:eastAsia="ja-JP"/>
              </w:rPr>
              <w:t>##</w:t>
            </w:r>
          </w:p>
        </w:tc>
      </w:tr>
      <w:tr w:rsidR="004E52EC" w:rsidRPr="004E52EC" w14:paraId="50911DF0" w14:textId="77777777" w:rsidTr="007B1B30">
        <w:tc>
          <w:tcPr>
            <w:tcW w:w="1701" w:type="dxa"/>
            <w:vMerge/>
          </w:tcPr>
          <w:p w14:paraId="421E49EB"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p>
        </w:tc>
        <w:tc>
          <w:tcPr>
            <w:tcW w:w="2268" w:type="dxa"/>
          </w:tcPr>
          <w:p w14:paraId="1F06A4AC"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 xml:space="preserve">Difference from insulin </w:t>
            </w:r>
            <w:proofErr w:type="spellStart"/>
            <w:r w:rsidRPr="004E52EC">
              <w:rPr>
                <w:rFonts w:asciiTheme="majorHAnsi" w:eastAsia="Times New Roman" w:hAnsiTheme="majorHAnsi"/>
                <w:bCs/>
                <w:sz w:val="20"/>
                <w:szCs w:val="20"/>
                <w:lang w:val="en-GB" w:eastAsia="ja-JP"/>
              </w:rPr>
              <w:t>degludec</w:t>
            </w:r>
            <w:proofErr w:type="spellEnd"/>
            <w:r w:rsidRPr="004E52EC">
              <w:rPr>
                <w:rFonts w:asciiTheme="majorHAnsi" w:eastAsia="Times New Roman" w:hAnsiTheme="majorHAnsi"/>
                <w:bCs/>
                <w:sz w:val="20"/>
                <w:szCs w:val="20"/>
                <w:lang w:val="en-GB" w:eastAsia="ja-JP"/>
              </w:rPr>
              <w:t xml:space="preserve"> [95% CI]</w:t>
            </w:r>
          </w:p>
        </w:tc>
        <w:tc>
          <w:tcPr>
            <w:tcW w:w="1417" w:type="dxa"/>
          </w:tcPr>
          <w:p w14:paraId="300A3149"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-0.59</w:t>
            </w:r>
            <w:r w:rsidR="00F541E4" w:rsidRPr="004E52EC">
              <w:rPr>
                <w:rFonts w:asciiTheme="majorHAnsi" w:eastAsia="Times New Roman" w:hAnsiTheme="majorHAnsi"/>
                <w:sz w:val="20"/>
                <w:szCs w:val="20"/>
                <w:lang w:val="en-GB" w:eastAsia="ja-JP"/>
              </w:rPr>
              <w:t>**</w:t>
            </w:r>
          </w:p>
          <w:p w14:paraId="5CE82E54" w14:textId="52313DCD" w:rsidR="00CD2E4E" w:rsidRPr="004E52EC" w:rsidRDefault="00CD2E4E"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[-0.73, -0.45]</w:t>
            </w:r>
          </w:p>
        </w:tc>
        <w:tc>
          <w:tcPr>
            <w:tcW w:w="1418" w:type="dxa"/>
          </w:tcPr>
          <w:p w14:paraId="04C0CFE9"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-0.86</w:t>
            </w:r>
            <w:r w:rsidR="00CD2E4E" w:rsidRPr="004E52EC">
              <w:rPr>
                <w:rFonts w:asciiTheme="majorHAnsi" w:eastAsia="Times New Roman" w:hAnsiTheme="majorHAnsi"/>
                <w:sz w:val="20"/>
                <w:szCs w:val="20"/>
                <w:lang w:val="en-GB" w:eastAsia="ja-JP"/>
              </w:rPr>
              <w:t>**</w:t>
            </w:r>
          </w:p>
          <w:p w14:paraId="5246302B" w14:textId="20872FA2" w:rsidR="00CD2E4E" w:rsidRPr="004E52EC" w:rsidRDefault="00B369C0"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[-1.00, 0.72]</w:t>
            </w:r>
          </w:p>
        </w:tc>
        <w:tc>
          <w:tcPr>
            <w:tcW w:w="1417" w:type="dxa"/>
          </w:tcPr>
          <w:p w14:paraId="7EA63E42"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-1.04</w:t>
            </w:r>
            <w:r w:rsidR="00E73958" w:rsidRPr="004E52EC">
              <w:rPr>
                <w:rFonts w:asciiTheme="majorHAnsi" w:eastAsia="Times New Roman" w:hAnsiTheme="majorHAnsi"/>
                <w:sz w:val="20"/>
                <w:szCs w:val="20"/>
                <w:lang w:val="en-GB" w:eastAsia="ja-JP"/>
              </w:rPr>
              <w:t>**</w:t>
            </w:r>
          </w:p>
          <w:p w14:paraId="69B2D1C9" w14:textId="7D3B2CA5" w:rsidR="00E73958" w:rsidRPr="004E52EC" w:rsidRDefault="00927134"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[-1.17, 0.90]</w:t>
            </w:r>
          </w:p>
        </w:tc>
        <w:tc>
          <w:tcPr>
            <w:tcW w:w="1134" w:type="dxa"/>
          </w:tcPr>
          <w:p w14:paraId="0C270901" w14:textId="05217199" w:rsidR="009E630B" w:rsidRPr="004E52EC" w:rsidRDefault="003F0CD3"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w:t>
            </w:r>
          </w:p>
        </w:tc>
      </w:tr>
      <w:tr w:rsidR="004E52EC" w:rsidRPr="004E52EC" w14:paraId="6D70F27B" w14:textId="77777777" w:rsidTr="005E3487">
        <w:trPr>
          <w:trHeight w:val="299"/>
        </w:trPr>
        <w:tc>
          <w:tcPr>
            <w:tcW w:w="1701" w:type="dxa"/>
            <w:vMerge w:val="restart"/>
          </w:tcPr>
          <w:p w14:paraId="722E282C" w14:textId="08A6A6B5" w:rsidR="00F00EE2" w:rsidRPr="004E52EC" w:rsidRDefault="00F00EE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Patients (%) a</w:t>
            </w:r>
            <w:r w:rsidR="00667421" w:rsidRPr="004E52EC">
              <w:rPr>
                <w:rFonts w:asciiTheme="majorHAnsi" w:eastAsia="Times New Roman" w:hAnsiTheme="majorHAnsi"/>
                <w:b/>
                <w:sz w:val="20"/>
                <w:szCs w:val="20"/>
                <w:lang w:val="en-GB" w:eastAsia="ja-JP"/>
              </w:rPr>
              <w:t>chievin</w:t>
            </w:r>
            <w:r w:rsidR="007E19C6" w:rsidRPr="004E52EC">
              <w:rPr>
                <w:rFonts w:asciiTheme="majorHAnsi" w:eastAsia="Times New Roman" w:hAnsiTheme="majorHAnsi"/>
                <w:b/>
                <w:sz w:val="20"/>
                <w:szCs w:val="20"/>
                <w:lang w:val="en-GB" w:eastAsia="ja-JP"/>
              </w:rPr>
              <w:t>g</w:t>
            </w:r>
            <w:r w:rsidRPr="004E52EC">
              <w:rPr>
                <w:rFonts w:asciiTheme="majorHAnsi" w:eastAsia="Times New Roman" w:hAnsiTheme="majorHAnsi"/>
                <w:b/>
                <w:sz w:val="20"/>
                <w:szCs w:val="20"/>
                <w:lang w:val="en-GB" w:eastAsia="ja-JP"/>
              </w:rPr>
              <w:t xml:space="preserve"> HbA</w:t>
            </w:r>
            <w:r w:rsidRPr="004E52EC">
              <w:rPr>
                <w:rFonts w:asciiTheme="majorHAnsi" w:eastAsia="Times New Roman" w:hAnsiTheme="majorHAnsi"/>
                <w:b/>
                <w:sz w:val="20"/>
                <w:szCs w:val="20"/>
                <w:vertAlign w:val="subscript"/>
                <w:lang w:val="en-GB" w:eastAsia="ja-JP"/>
              </w:rPr>
              <w:t>1c</w:t>
            </w:r>
          </w:p>
        </w:tc>
        <w:tc>
          <w:tcPr>
            <w:tcW w:w="2268" w:type="dxa"/>
          </w:tcPr>
          <w:p w14:paraId="6FC808BB" w14:textId="77777777"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&lt;7%</w:t>
            </w:r>
          </w:p>
        </w:tc>
        <w:tc>
          <w:tcPr>
            <w:tcW w:w="1417" w:type="dxa"/>
          </w:tcPr>
          <w:p w14:paraId="6803EBBC" w14:textId="1C5FB68A"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82.4**</w:t>
            </w:r>
          </w:p>
        </w:tc>
        <w:tc>
          <w:tcPr>
            <w:tcW w:w="1418" w:type="dxa"/>
          </w:tcPr>
          <w:p w14:paraId="79778A99" w14:textId="27B23860"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89.7**</w:t>
            </w:r>
          </w:p>
        </w:tc>
        <w:tc>
          <w:tcPr>
            <w:tcW w:w="1417" w:type="dxa"/>
          </w:tcPr>
          <w:p w14:paraId="7A0D00B8" w14:textId="04CDC712"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92.6**</w:t>
            </w:r>
          </w:p>
        </w:tc>
        <w:tc>
          <w:tcPr>
            <w:tcW w:w="1134" w:type="dxa"/>
          </w:tcPr>
          <w:p w14:paraId="5FE19DD6" w14:textId="77777777"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61.3</w:t>
            </w:r>
          </w:p>
        </w:tc>
      </w:tr>
      <w:tr w:rsidR="004E52EC" w:rsidRPr="004E52EC" w14:paraId="2722DEE4" w14:textId="77777777" w:rsidTr="007B1B30">
        <w:trPr>
          <w:trHeight w:val="277"/>
        </w:trPr>
        <w:tc>
          <w:tcPr>
            <w:tcW w:w="1701" w:type="dxa"/>
            <w:vMerge/>
          </w:tcPr>
          <w:p w14:paraId="21134D6D" w14:textId="77777777" w:rsidR="00F00EE2" w:rsidRPr="004E52EC" w:rsidRDefault="00F00EE2" w:rsidP="0047125B">
            <w:pPr>
              <w:tabs>
                <w:tab w:val="left" w:pos="567"/>
              </w:tabs>
              <w:ind w:left="0"/>
              <w:rPr>
                <w:rFonts w:asciiTheme="majorHAnsi" w:eastAsia="Times New Roman" w:hAnsiTheme="majorHAnsi"/>
                <w:b/>
                <w:sz w:val="20"/>
                <w:szCs w:val="20"/>
                <w:lang w:val="en-GB" w:eastAsia="ja-JP"/>
              </w:rPr>
            </w:pPr>
          </w:p>
        </w:tc>
        <w:tc>
          <w:tcPr>
            <w:tcW w:w="2268" w:type="dxa"/>
          </w:tcPr>
          <w:p w14:paraId="7C8E0212" w14:textId="6C8608EA"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≤6.5%</w:t>
            </w:r>
          </w:p>
        </w:tc>
        <w:tc>
          <w:tcPr>
            <w:tcW w:w="1417" w:type="dxa"/>
          </w:tcPr>
          <w:p w14:paraId="6EF26492" w14:textId="50F2405F"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71.4</w:t>
            </w:r>
            <w:r w:rsidRPr="004E52EC">
              <w:rPr>
                <w:rFonts w:asciiTheme="majorHAnsi" w:eastAsia="Times New Roman" w:hAnsiTheme="majorHAnsi"/>
                <w:sz w:val="20"/>
                <w:szCs w:val="20"/>
                <w:vertAlign w:val="superscript"/>
                <w:lang w:val="en-GB" w:eastAsia="ja-JP"/>
              </w:rPr>
              <w:t>††</w:t>
            </w:r>
          </w:p>
        </w:tc>
        <w:tc>
          <w:tcPr>
            <w:tcW w:w="1418" w:type="dxa"/>
          </w:tcPr>
          <w:p w14:paraId="640934F1" w14:textId="7C95641A"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80.3</w:t>
            </w:r>
            <w:r w:rsidRPr="004E52EC">
              <w:rPr>
                <w:rFonts w:asciiTheme="majorHAnsi" w:eastAsia="Times New Roman" w:hAnsiTheme="majorHAnsi"/>
                <w:sz w:val="20"/>
                <w:szCs w:val="20"/>
                <w:vertAlign w:val="superscript"/>
                <w:lang w:val="en-GB" w:eastAsia="ja-JP"/>
              </w:rPr>
              <w:t>††</w:t>
            </w:r>
          </w:p>
        </w:tc>
        <w:tc>
          <w:tcPr>
            <w:tcW w:w="1417" w:type="dxa"/>
          </w:tcPr>
          <w:p w14:paraId="5040DDC9" w14:textId="1173559D"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85.3</w:t>
            </w:r>
            <w:r w:rsidRPr="004E52EC">
              <w:rPr>
                <w:rFonts w:asciiTheme="majorHAnsi" w:eastAsia="Times New Roman" w:hAnsiTheme="majorHAnsi"/>
                <w:sz w:val="20"/>
                <w:szCs w:val="20"/>
                <w:vertAlign w:val="superscript"/>
                <w:lang w:val="en-GB" w:eastAsia="ja-JP"/>
              </w:rPr>
              <w:t>††</w:t>
            </w:r>
          </w:p>
        </w:tc>
        <w:tc>
          <w:tcPr>
            <w:tcW w:w="1134" w:type="dxa"/>
          </w:tcPr>
          <w:p w14:paraId="638958DC" w14:textId="1987755A"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44.4</w:t>
            </w:r>
          </w:p>
        </w:tc>
      </w:tr>
      <w:tr w:rsidR="004E52EC" w:rsidRPr="004E52EC" w14:paraId="37DA1FBF" w14:textId="77777777" w:rsidTr="007B1B30">
        <w:trPr>
          <w:trHeight w:val="277"/>
        </w:trPr>
        <w:tc>
          <w:tcPr>
            <w:tcW w:w="1701" w:type="dxa"/>
            <w:vMerge/>
          </w:tcPr>
          <w:p w14:paraId="37809733" w14:textId="77777777" w:rsidR="00F00EE2" w:rsidRPr="004E52EC" w:rsidRDefault="00F00EE2" w:rsidP="0047125B">
            <w:pPr>
              <w:tabs>
                <w:tab w:val="left" w:pos="567"/>
              </w:tabs>
              <w:ind w:left="0"/>
              <w:rPr>
                <w:rFonts w:asciiTheme="majorHAnsi" w:eastAsia="Times New Roman" w:hAnsiTheme="majorHAnsi"/>
                <w:b/>
                <w:sz w:val="20"/>
                <w:szCs w:val="20"/>
                <w:lang w:val="en-GB" w:eastAsia="ja-JP"/>
              </w:rPr>
            </w:pPr>
          </w:p>
        </w:tc>
        <w:tc>
          <w:tcPr>
            <w:tcW w:w="2268" w:type="dxa"/>
          </w:tcPr>
          <w:p w14:paraId="5B353FF7" w14:textId="6967FE16"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&lt;5.7%</w:t>
            </w:r>
          </w:p>
        </w:tc>
        <w:tc>
          <w:tcPr>
            <w:tcW w:w="1417" w:type="dxa"/>
          </w:tcPr>
          <w:p w14:paraId="24E3C8AA" w14:textId="7D71F637"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25.8</w:t>
            </w:r>
            <w:r w:rsidRPr="004E52EC">
              <w:rPr>
                <w:rFonts w:asciiTheme="majorHAnsi" w:eastAsia="Times New Roman" w:hAnsiTheme="majorHAnsi"/>
                <w:sz w:val="20"/>
                <w:szCs w:val="20"/>
                <w:vertAlign w:val="superscript"/>
                <w:lang w:val="en-GB" w:eastAsia="ja-JP"/>
              </w:rPr>
              <w:t>††</w:t>
            </w:r>
          </w:p>
        </w:tc>
        <w:tc>
          <w:tcPr>
            <w:tcW w:w="1418" w:type="dxa"/>
          </w:tcPr>
          <w:p w14:paraId="5195E4BE" w14:textId="17FF936B"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38.6</w:t>
            </w:r>
            <w:r w:rsidRPr="004E52EC">
              <w:rPr>
                <w:rFonts w:asciiTheme="majorHAnsi" w:eastAsia="Times New Roman" w:hAnsiTheme="majorHAnsi"/>
                <w:sz w:val="20"/>
                <w:szCs w:val="20"/>
                <w:vertAlign w:val="superscript"/>
                <w:lang w:val="en-GB" w:eastAsia="ja-JP"/>
              </w:rPr>
              <w:t>††</w:t>
            </w:r>
          </w:p>
        </w:tc>
        <w:tc>
          <w:tcPr>
            <w:tcW w:w="1417" w:type="dxa"/>
          </w:tcPr>
          <w:p w14:paraId="7E7535B2" w14:textId="42C73807"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48.4</w:t>
            </w:r>
            <w:r w:rsidRPr="004E52EC">
              <w:rPr>
                <w:rFonts w:asciiTheme="majorHAnsi" w:eastAsia="Times New Roman" w:hAnsiTheme="majorHAnsi"/>
                <w:sz w:val="20"/>
                <w:szCs w:val="20"/>
                <w:vertAlign w:val="superscript"/>
                <w:lang w:val="en-GB" w:eastAsia="ja-JP"/>
              </w:rPr>
              <w:t>††</w:t>
            </w:r>
          </w:p>
        </w:tc>
        <w:tc>
          <w:tcPr>
            <w:tcW w:w="1134" w:type="dxa"/>
          </w:tcPr>
          <w:p w14:paraId="7199E459" w14:textId="76A5E84D"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5.4</w:t>
            </w:r>
          </w:p>
        </w:tc>
      </w:tr>
      <w:tr w:rsidR="004E52EC" w:rsidRPr="004E52EC" w14:paraId="1E733B17" w14:textId="77777777" w:rsidTr="007B1B30">
        <w:tc>
          <w:tcPr>
            <w:tcW w:w="1701" w:type="dxa"/>
            <w:vMerge w:val="restart"/>
          </w:tcPr>
          <w:p w14:paraId="7FCDAB0A" w14:textId="71176D02" w:rsidR="00F00EE2" w:rsidRPr="004E52EC" w:rsidRDefault="00F00EE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FSG (mmol/L)</w:t>
            </w:r>
          </w:p>
        </w:tc>
        <w:tc>
          <w:tcPr>
            <w:tcW w:w="2268" w:type="dxa"/>
          </w:tcPr>
          <w:p w14:paraId="10279326" w14:textId="77777777"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Baseline (mean)</w:t>
            </w:r>
          </w:p>
        </w:tc>
        <w:tc>
          <w:tcPr>
            <w:tcW w:w="1417" w:type="dxa"/>
          </w:tcPr>
          <w:p w14:paraId="5944DDAA" w14:textId="77777777"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9.54</w:t>
            </w:r>
          </w:p>
        </w:tc>
        <w:tc>
          <w:tcPr>
            <w:tcW w:w="1418" w:type="dxa"/>
          </w:tcPr>
          <w:p w14:paraId="41F899D3" w14:textId="77777777"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9.48</w:t>
            </w:r>
          </w:p>
        </w:tc>
        <w:tc>
          <w:tcPr>
            <w:tcW w:w="1417" w:type="dxa"/>
          </w:tcPr>
          <w:p w14:paraId="79321009" w14:textId="77777777"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9.35</w:t>
            </w:r>
          </w:p>
        </w:tc>
        <w:tc>
          <w:tcPr>
            <w:tcW w:w="1134" w:type="dxa"/>
          </w:tcPr>
          <w:p w14:paraId="109E280D" w14:textId="77777777"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9.24</w:t>
            </w:r>
          </w:p>
        </w:tc>
      </w:tr>
      <w:tr w:rsidR="004E52EC" w:rsidRPr="004E52EC" w14:paraId="17B2A31B" w14:textId="77777777" w:rsidTr="007B1B30">
        <w:tc>
          <w:tcPr>
            <w:tcW w:w="1701" w:type="dxa"/>
            <w:vMerge/>
          </w:tcPr>
          <w:p w14:paraId="45AE95F5" w14:textId="77777777" w:rsidR="00F00EE2" w:rsidRPr="004E52EC" w:rsidRDefault="00F00EE2" w:rsidP="0047125B">
            <w:pPr>
              <w:tabs>
                <w:tab w:val="left" w:pos="567"/>
              </w:tabs>
              <w:ind w:left="0"/>
              <w:rPr>
                <w:rFonts w:asciiTheme="majorHAnsi" w:eastAsia="Times New Roman" w:hAnsiTheme="majorHAnsi"/>
                <w:b/>
                <w:sz w:val="20"/>
                <w:szCs w:val="20"/>
                <w:lang w:val="en-GB" w:eastAsia="ja-JP"/>
              </w:rPr>
            </w:pPr>
          </w:p>
        </w:tc>
        <w:tc>
          <w:tcPr>
            <w:tcW w:w="2268" w:type="dxa"/>
          </w:tcPr>
          <w:p w14:paraId="55BB9F1C" w14:textId="77777777"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Change from baseline</w:t>
            </w:r>
          </w:p>
        </w:tc>
        <w:tc>
          <w:tcPr>
            <w:tcW w:w="1417" w:type="dxa"/>
          </w:tcPr>
          <w:p w14:paraId="19D3DD7A" w14:textId="201D9DA7"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-2.68</w:t>
            </w:r>
            <w:r w:rsidRPr="004E52EC">
              <w:rPr>
                <w:rFonts w:asciiTheme="majorHAnsi" w:eastAsia="Times New Roman" w:hAnsiTheme="majorHAnsi"/>
                <w:bCs/>
                <w:sz w:val="20"/>
                <w:szCs w:val="20"/>
                <w:vertAlign w:val="superscript"/>
                <w:lang w:val="en-GB" w:eastAsia="ja-JP"/>
              </w:rPr>
              <w:t>##</w:t>
            </w:r>
          </w:p>
        </w:tc>
        <w:tc>
          <w:tcPr>
            <w:tcW w:w="1418" w:type="dxa"/>
          </w:tcPr>
          <w:p w14:paraId="6FE43ECD" w14:textId="2B35D474"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-3.04</w:t>
            </w:r>
            <w:r w:rsidRPr="004E52EC">
              <w:rPr>
                <w:rFonts w:asciiTheme="majorHAnsi" w:eastAsia="Times New Roman" w:hAnsiTheme="majorHAnsi"/>
                <w:bCs/>
                <w:sz w:val="20"/>
                <w:szCs w:val="20"/>
                <w:vertAlign w:val="superscript"/>
                <w:lang w:val="en-GB" w:eastAsia="ja-JP"/>
              </w:rPr>
              <w:t>##</w:t>
            </w:r>
          </w:p>
        </w:tc>
        <w:tc>
          <w:tcPr>
            <w:tcW w:w="1417" w:type="dxa"/>
          </w:tcPr>
          <w:p w14:paraId="224A2221" w14:textId="4B24363D"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-3.29</w:t>
            </w:r>
            <w:r w:rsidRPr="004E52EC">
              <w:rPr>
                <w:rFonts w:asciiTheme="majorHAnsi" w:eastAsia="Times New Roman" w:hAnsiTheme="majorHAnsi"/>
                <w:bCs/>
                <w:sz w:val="20"/>
                <w:szCs w:val="20"/>
                <w:vertAlign w:val="superscript"/>
                <w:lang w:val="en-GB" w:eastAsia="ja-JP"/>
              </w:rPr>
              <w:t>##</w:t>
            </w:r>
          </w:p>
        </w:tc>
        <w:tc>
          <w:tcPr>
            <w:tcW w:w="1134" w:type="dxa"/>
          </w:tcPr>
          <w:p w14:paraId="110C15F2" w14:textId="4741A2AB" w:rsidR="00F00EE2" w:rsidRPr="004E52EC" w:rsidRDefault="00F00EE2"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-3.09</w:t>
            </w:r>
            <w:r w:rsidRPr="004E52EC">
              <w:rPr>
                <w:rFonts w:asciiTheme="majorHAnsi" w:eastAsia="Times New Roman" w:hAnsiTheme="majorHAnsi"/>
                <w:bCs/>
                <w:sz w:val="20"/>
                <w:szCs w:val="20"/>
                <w:vertAlign w:val="superscript"/>
                <w:lang w:val="en-GB" w:eastAsia="ja-JP"/>
              </w:rPr>
              <w:t>##</w:t>
            </w:r>
          </w:p>
        </w:tc>
      </w:tr>
      <w:tr w:rsidR="004E52EC" w:rsidRPr="004E52EC" w14:paraId="3A2DFF1D" w14:textId="77777777" w:rsidTr="007B1B30">
        <w:tc>
          <w:tcPr>
            <w:tcW w:w="1701" w:type="dxa"/>
            <w:vMerge/>
          </w:tcPr>
          <w:p w14:paraId="0D35733B" w14:textId="77777777" w:rsidR="00F00EE2" w:rsidRPr="004E52EC" w:rsidRDefault="00F00EE2" w:rsidP="0047125B">
            <w:pPr>
              <w:tabs>
                <w:tab w:val="left" w:pos="567"/>
              </w:tabs>
              <w:ind w:left="0"/>
              <w:rPr>
                <w:rFonts w:asciiTheme="majorHAnsi" w:eastAsia="Times New Roman" w:hAnsiTheme="majorHAnsi"/>
                <w:b/>
                <w:sz w:val="20"/>
                <w:szCs w:val="20"/>
                <w:lang w:val="en-GB" w:eastAsia="ja-JP"/>
              </w:rPr>
            </w:pPr>
          </w:p>
        </w:tc>
        <w:tc>
          <w:tcPr>
            <w:tcW w:w="2268" w:type="dxa"/>
          </w:tcPr>
          <w:p w14:paraId="56926803" w14:textId="38E5FE2D" w:rsidR="00F00EE2" w:rsidRPr="004E52EC" w:rsidRDefault="00F00EE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 xml:space="preserve">Difference from insulin </w:t>
            </w:r>
            <w:proofErr w:type="spellStart"/>
            <w:r w:rsidRPr="004E52EC">
              <w:rPr>
                <w:rFonts w:asciiTheme="majorHAnsi" w:eastAsia="Times New Roman" w:hAnsiTheme="majorHAnsi"/>
                <w:bCs/>
                <w:sz w:val="20"/>
                <w:szCs w:val="20"/>
                <w:lang w:val="en-GB" w:eastAsia="ja-JP"/>
              </w:rPr>
              <w:t>degludec</w:t>
            </w:r>
            <w:proofErr w:type="spellEnd"/>
            <w:r w:rsidRPr="004E52EC">
              <w:rPr>
                <w:rFonts w:asciiTheme="majorHAnsi" w:eastAsia="Times New Roman" w:hAnsiTheme="majorHAnsi"/>
                <w:bCs/>
                <w:sz w:val="20"/>
                <w:szCs w:val="20"/>
                <w:lang w:val="en-GB" w:eastAsia="ja-JP"/>
              </w:rPr>
              <w:t xml:space="preserve"> [95% CI]</w:t>
            </w:r>
          </w:p>
        </w:tc>
        <w:tc>
          <w:tcPr>
            <w:tcW w:w="1417" w:type="dxa"/>
          </w:tcPr>
          <w:p w14:paraId="47B94ED2" w14:textId="77777777" w:rsidR="0016351F" w:rsidRPr="004E52EC" w:rsidRDefault="0016351F"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0.41</w:t>
            </w:r>
            <w:r w:rsidRPr="004E52EC">
              <w:rPr>
                <w:rFonts w:asciiTheme="majorHAnsi" w:eastAsia="Times New Roman" w:hAnsiTheme="majorHAnsi"/>
                <w:sz w:val="20"/>
                <w:szCs w:val="20"/>
                <w:vertAlign w:val="superscript"/>
                <w:lang w:val="en-GB" w:eastAsia="ja-JP"/>
              </w:rPr>
              <w:t>†</w:t>
            </w:r>
          </w:p>
          <w:p w14:paraId="49AD232A" w14:textId="2B11965F" w:rsidR="00F00EE2" w:rsidRPr="004E52EC" w:rsidRDefault="0016351F"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[0.14, 0.69]</w:t>
            </w:r>
          </w:p>
        </w:tc>
        <w:tc>
          <w:tcPr>
            <w:tcW w:w="1418" w:type="dxa"/>
          </w:tcPr>
          <w:p w14:paraId="238EA1E1" w14:textId="77777777" w:rsidR="005E6DEC" w:rsidRPr="004E52EC" w:rsidRDefault="005E6DEC"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0.05</w:t>
            </w:r>
          </w:p>
          <w:p w14:paraId="122AE790" w14:textId="31E5067C" w:rsidR="00F00EE2" w:rsidRPr="004E52EC" w:rsidRDefault="005E6DEC"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[-0.24, 0.33]</w:t>
            </w:r>
          </w:p>
        </w:tc>
        <w:tc>
          <w:tcPr>
            <w:tcW w:w="1417" w:type="dxa"/>
          </w:tcPr>
          <w:p w14:paraId="0B8D0781" w14:textId="77777777" w:rsidR="00773F7D" w:rsidRPr="004E52EC" w:rsidRDefault="00773F7D"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-0.20</w:t>
            </w:r>
          </w:p>
          <w:p w14:paraId="130248F8" w14:textId="3C658B19" w:rsidR="00F00EE2" w:rsidRPr="004E52EC" w:rsidRDefault="00773F7D"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[-0.48, 0.08]</w:t>
            </w:r>
          </w:p>
        </w:tc>
        <w:tc>
          <w:tcPr>
            <w:tcW w:w="1134" w:type="dxa"/>
          </w:tcPr>
          <w:p w14:paraId="59B61AC6" w14:textId="1E961081" w:rsidR="00F00EE2" w:rsidRPr="004E52EC" w:rsidRDefault="00773F7D"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w:t>
            </w:r>
          </w:p>
        </w:tc>
      </w:tr>
      <w:tr w:rsidR="004E52EC" w:rsidRPr="004E52EC" w14:paraId="17710341" w14:textId="77777777" w:rsidTr="007B1B30">
        <w:tc>
          <w:tcPr>
            <w:tcW w:w="1701" w:type="dxa"/>
            <w:vMerge w:val="restart"/>
          </w:tcPr>
          <w:p w14:paraId="16AD1226" w14:textId="77777777" w:rsidR="009E630B" w:rsidRPr="004E52EC" w:rsidRDefault="009E630B"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Body weight (kg)</w:t>
            </w:r>
          </w:p>
        </w:tc>
        <w:tc>
          <w:tcPr>
            <w:tcW w:w="2268" w:type="dxa"/>
          </w:tcPr>
          <w:p w14:paraId="089DEF82"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Baseline (mean)</w:t>
            </w:r>
          </w:p>
        </w:tc>
        <w:tc>
          <w:tcPr>
            <w:tcW w:w="1417" w:type="dxa"/>
          </w:tcPr>
          <w:p w14:paraId="2DFA0E71"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94.5</w:t>
            </w:r>
          </w:p>
        </w:tc>
        <w:tc>
          <w:tcPr>
            <w:tcW w:w="1418" w:type="dxa"/>
          </w:tcPr>
          <w:p w14:paraId="6D08D213"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94.3</w:t>
            </w:r>
          </w:p>
        </w:tc>
        <w:tc>
          <w:tcPr>
            <w:tcW w:w="1417" w:type="dxa"/>
          </w:tcPr>
          <w:p w14:paraId="0670189E"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94.9</w:t>
            </w:r>
          </w:p>
        </w:tc>
        <w:tc>
          <w:tcPr>
            <w:tcW w:w="1134" w:type="dxa"/>
          </w:tcPr>
          <w:p w14:paraId="156D26AA" w14:textId="7777777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94.2</w:t>
            </w:r>
          </w:p>
        </w:tc>
      </w:tr>
      <w:tr w:rsidR="004E52EC" w:rsidRPr="004E52EC" w14:paraId="3D49941A" w14:textId="77777777" w:rsidTr="007B1B30">
        <w:tc>
          <w:tcPr>
            <w:tcW w:w="1701" w:type="dxa"/>
            <w:vMerge/>
          </w:tcPr>
          <w:p w14:paraId="659690A1"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p>
        </w:tc>
        <w:tc>
          <w:tcPr>
            <w:tcW w:w="2268" w:type="dxa"/>
          </w:tcPr>
          <w:p w14:paraId="5C375D48"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Change from baseline</w:t>
            </w:r>
          </w:p>
        </w:tc>
        <w:tc>
          <w:tcPr>
            <w:tcW w:w="1417" w:type="dxa"/>
          </w:tcPr>
          <w:p w14:paraId="53028978" w14:textId="43249CD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w:t>
            </w:r>
            <w:r w:rsidR="002E7EE8" w:rsidRPr="004E52EC">
              <w:rPr>
                <w:rFonts w:asciiTheme="majorHAnsi" w:eastAsia="Times New Roman" w:hAnsiTheme="majorHAnsi"/>
                <w:bCs/>
                <w:sz w:val="20"/>
                <w:szCs w:val="20"/>
                <w:lang w:val="en-GB" w:eastAsia="ja-JP"/>
              </w:rPr>
              <w:t>7.5</w:t>
            </w:r>
            <w:r w:rsidR="002E7EE8" w:rsidRPr="004E52EC">
              <w:rPr>
                <w:rFonts w:asciiTheme="majorHAnsi" w:eastAsia="Times New Roman" w:hAnsiTheme="majorHAnsi"/>
                <w:bCs/>
                <w:sz w:val="20"/>
                <w:szCs w:val="20"/>
                <w:vertAlign w:val="superscript"/>
                <w:lang w:val="en-GB" w:eastAsia="ja-JP"/>
              </w:rPr>
              <w:t>##</w:t>
            </w:r>
          </w:p>
        </w:tc>
        <w:tc>
          <w:tcPr>
            <w:tcW w:w="1418" w:type="dxa"/>
          </w:tcPr>
          <w:p w14:paraId="2360932B" w14:textId="26CCCE8D"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w:t>
            </w:r>
            <w:r w:rsidR="002E7EE8" w:rsidRPr="004E52EC">
              <w:rPr>
                <w:rFonts w:asciiTheme="majorHAnsi" w:eastAsia="Times New Roman" w:hAnsiTheme="majorHAnsi"/>
                <w:bCs/>
                <w:sz w:val="20"/>
                <w:szCs w:val="20"/>
                <w:lang w:val="en-GB" w:eastAsia="ja-JP"/>
              </w:rPr>
              <w:t>10.7</w:t>
            </w:r>
            <w:r w:rsidR="002E7EE8" w:rsidRPr="004E52EC">
              <w:rPr>
                <w:rFonts w:asciiTheme="majorHAnsi" w:eastAsia="Times New Roman" w:hAnsiTheme="majorHAnsi"/>
                <w:bCs/>
                <w:sz w:val="20"/>
                <w:szCs w:val="20"/>
                <w:vertAlign w:val="superscript"/>
                <w:lang w:val="en-GB" w:eastAsia="ja-JP"/>
              </w:rPr>
              <w:t>##</w:t>
            </w:r>
          </w:p>
        </w:tc>
        <w:tc>
          <w:tcPr>
            <w:tcW w:w="1417" w:type="dxa"/>
          </w:tcPr>
          <w:p w14:paraId="4AFA928A" w14:textId="54D7B6E7"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-1</w:t>
            </w:r>
            <w:r w:rsidR="002E7EE8" w:rsidRPr="004E52EC">
              <w:rPr>
                <w:rFonts w:asciiTheme="majorHAnsi" w:eastAsia="Times New Roman" w:hAnsiTheme="majorHAnsi"/>
                <w:bCs/>
                <w:sz w:val="20"/>
                <w:szCs w:val="20"/>
                <w:lang w:val="en-GB" w:eastAsia="ja-JP"/>
              </w:rPr>
              <w:t>2</w:t>
            </w:r>
            <w:r w:rsidRPr="004E52EC">
              <w:rPr>
                <w:rFonts w:asciiTheme="majorHAnsi" w:eastAsia="Times New Roman" w:hAnsiTheme="majorHAnsi"/>
                <w:bCs/>
                <w:sz w:val="20"/>
                <w:szCs w:val="20"/>
                <w:lang w:val="en-GB" w:eastAsia="ja-JP"/>
              </w:rPr>
              <w:t>.9</w:t>
            </w:r>
            <w:r w:rsidR="002E7EE8" w:rsidRPr="004E52EC">
              <w:rPr>
                <w:rFonts w:asciiTheme="majorHAnsi" w:eastAsia="Times New Roman" w:hAnsiTheme="majorHAnsi"/>
                <w:bCs/>
                <w:sz w:val="20"/>
                <w:szCs w:val="20"/>
                <w:vertAlign w:val="superscript"/>
                <w:lang w:val="en-GB" w:eastAsia="ja-JP"/>
              </w:rPr>
              <w:t>##</w:t>
            </w:r>
          </w:p>
        </w:tc>
        <w:tc>
          <w:tcPr>
            <w:tcW w:w="1134" w:type="dxa"/>
          </w:tcPr>
          <w:p w14:paraId="09D4A1A3" w14:textId="2AAC2DBB" w:rsidR="009E630B" w:rsidRPr="004E52EC" w:rsidRDefault="009E630B"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bCs/>
                <w:sz w:val="20"/>
                <w:szCs w:val="20"/>
                <w:lang w:val="en-GB" w:eastAsia="ja-JP"/>
              </w:rPr>
              <w:t>+2.</w:t>
            </w:r>
            <w:r w:rsidR="002E7EE8" w:rsidRPr="004E52EC">
              <w:rPr>
                <w:rFonts w:asciiTheme="majorHAnsi" w:eastAsia="Times New Roman" w:hAnsiTheme="majorHAnsi"/>
                <w:bCs/>
                <w:sz w:val="20"/>
                <w:szCs w:val="20"/>
                <w:lang w:val="en-GB" w:eastAsia="ja-JP"/>
              </w:rPr>
              <w:t>3</w:t>
            </w:r>
            <w:r w:rsidR="002E7EE8" w:rsidRPr="004E52EC">
              <w:rPr>
                <w:rFonts w:asciiTheme="majorHAnsi" w:eastAsia="Times New Roman" w:hAnsiTheme="majorHAnsi"/>
                <w:bCs/>
                <w:sz w:val="20"/>
                <w:szCs w:val="20"/>
                <w:vertAlign w:val="superscript"/>
                <w:lang w:val="en-GB" w:eastAsia="ja-JP"/>
              </w:rPr>
              <w:t>##</w:t>
            </w:r>
          </w:p>
        </w:tc>
      </w:tr>
      <w:tr w:rsidR="004E52EC" w:rsidRPr="004E52EC" w14:paraId="424D45C5" w14:textId="77777777" w:rsidTr="007B1B30">
        <w:tc>
          <w:tcPr>
            <w:tcW w:w="1701" w:type="dxa"/>
            <w:vMerge/>
          </w:tcPr>
          <w:p w14:paraId="4AC37187"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p>
        </w:tc>
        <w:tc>
          <w:tcPr>
            <w:tcW w:w="2268" w:type="dxa"/>
          </w:tcPr>
          <w:p w14:paraId="46E717D7"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 xml:space="preserve">Difference from insulin </w:t>
            </w:r>
            <w:proofErr w:type="spellStart"/>
            <w:r w:rsidRPr="004E52EC">
              <w:rPr>
                <w:rFonts w:asciiTheme="majorHAnsi" w:eastAsia="Times New Roman" w:hAnsiTheme="majorHAnsi"/>
                <w:bCs/>
                <w:sz w:val="20"/>
                <w:szCs w:val="20"/>
                <w:lang w:val="en-GB" w:eastAsia="ja-JP"/>
              </w:rPr>
              <w:t>degludec</w:t>
            </w:r>
            <w:proofErr w:type="spellEnd"/>
            <w:r w:rsidRPr="004E52EC">
              <w:rPr>
                <w:rFonts w:asciiTheme="majorHAnsi" w:eastAsia="Times New Roman" w:hAnsiTheme="majorHAnsi"/>
                <w:bCs/>
                <w:sz w:val="20"/>
                <w:szCs w:val="20"/>
                <w:lang w:val="en-GB" w:eastAsia="ja-JP"/>
              </w:rPr>
              <w:t xml:space="preserve"> [95% CI]</w:t>
            </w:r>
          </w:p>
        </w:tc>
        <w:tc>
          <w:tcPr>
            <w:tcW w:w="1417" w:type="dxa"/>
          </w:tcPr>
          <w:p w14:paraId="0A4DDC36" w14:textId="77777777" w:rsidR="00C04B63" w:rsidRPr="004E52EC" w:rsidRDefault="00C04B63"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-9.8**</w:t>
            </w:r>
          </w:p>
          <w:p w14:paraId="2A8A7E1B" w14:textId="6805AEA0" w:rsidR="009E630B" w:rsidRPr="004E52EC" w:rsidRDefault="00C04B63"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[-10.8, -8.8]</w:t>
            </w:r>
          </w:p>
        </w:tc>
        <w:tc>
          <w:tcPr>
            <w:tcW w:w="1418" w:type="dxa"/>
          </w:tcPr>
          <w:p w14:paraId="1B65E895" w14:textId="77777777" w:rsidR="009D6173" w:rsidRPr="004E52EC" w:rsidRDefault="009D6173"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-13.0**</w:t>
            </w:r>
          </w:p>
          <w:p w14:paraId="1E1493F9" w14:textId="2F985AB2" w:rsidR="009E630B" w:rsidRPr="004E52EC" w:rsidRDefault="009D6173"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[-14.0, -11.9]</w:t>
            </w:r>
          </w:p>
        </w:tc>
        <w:tc>
          <w:tcPr>
            <w:tcW w:w="1417" w:type="dxa"/>
          </w:tcPr>
          <w:p w14:paraId="175E3C2F" w14:textId="77777777" w:rsidR="00D633C5" w:rsidRPr="004E52EC" w:rsidRDefault="00D633C5"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-15.2**</w:t>
            </w:r>
          </w:p>
          <w:p w14:paraId="167D79D9" w14:textId="153795B8" w:rsidR="009E630B" w:rsidRPr="004E52EC" w:rsidRDefault="00D633C5"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[-16.2, -14.2]</w:t>
            </w:r>
          </w:p>
        </w:tc>
        <w:tc>
          <w:tcPr>
            <w:tcW w:w="1134" w:type="dxa"/>
          </w:tcPr>
          <w:p w14:paraId="66B82AC2" w14:textId="4EE9104A" w:rsidR="009E630B" w:rsidRPr="004E52EC" w:rsidRDefault="00D633C5" w:rsidP="0047125B">
            <w:pPr>
              <w:tabs>
                <w:tab w:val="left" w:pos="567"/>
              </w:tabs>
              <w:ind w:left="0"/>
              <w:rPr>
                <w:rFonts w:asciiTheme="majorHAnsi" w:eastAsia="Times New Roman" w:hAnsiTheme="majorHAnsi"/>
                <w:sz w:val="20"/>
                <w:szCs w:val="20"/>
                <w:lang w:val="en-GB" w:eastAsia="ja-JP"/>
              </w:rPr>
            </w:pPr>
            <w:r w:rsidRPr="004E52EC">
              <w:rPr>
                <w:rFonts w:asciiTheme="majorHAnsi" w:eastAsia="Times New Roman" w:hAnsiTheme="majorHAnsi"/>
                <w:sz w:val="20"/>
                <w:szCs w:val="20"/>
                <w:lang w:val="en-GB" w:eastAsia="ja-JP"/>
              </w:rPr>
              <w:t>-</w:t>
            </w:r>
          </w:p>
        </w:tc>
      </w:tr>
      <w:tr w:rsidR="004E52EC" w:rsidRPr="004E52EC" w14:paraId="033D45EE" w14:textId="77777777" w:rsidTr="007B1B30">
        <w:tc>
          <w:tcPr>
            <w:tcW w:w="1701" w:type="dxa"/>
            <w:vMerge w:val="restart"/>
          </w:tcPr>
          <w:p w14:paraId="297A629F" w14:textId="33EBC253"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
                <w:sz w:val="20"/>
                <w:szCs w:val="20"/>
                <w:lang w:val="en-GB" w:eastAsia="ja-JP"/>
              </w:rPr>
              <w:t>Patients (%</w:t>
            </w:r>
            <w:r w:rsidR="00A767F6" w:rsidRPr="004E52EC">
              <w:rPr>
                <w:rFonts w:asciiTheme="majorHAnsi" w:eastAsia="Times New Roman" w:hAnsiTheme="majorHAnsi"/>
                <w:b/>
                <w:sz w:val="20"/>
                <w:szCs w:val="20"/>
                <w:lang w:val="en-GB" w:eastAsia="ja-JP"/>
              </w:rPr>
              <w:t>)</w:t>
            </w:r>
            <w:r w:rsidRPr="004E52EC">
              <w:rPr>
                <w:rFonts w:asciiTheme="majorHAnsi" w:eastAsia="Times New Roman" w:hAnsiTheme="majorHAnsi"/>
                <w:b/>
                <w:sz w:val="20"/>
                <w:szCs w:val="20"/>
                <w:lang w:val="en-GB" w:eastAsia="ja-JP"/>
              </w:rPr>
              <w:t xml:space="preserve"> achieving </w:t>
            </w:r>
            <w:r w:rsidR="00A6776F" w:rsidRPr="004E52EC">
              <w:rPr>
                <w:rFonts w:asciiTheme="majorHAnsi" w:eastAsia="Times New Roman" w:hAnsiTheme="majorHAnsi"/>
                <w:b/>
                <w:sz w:val="20"/>
                <w:szCs w:val="20"/>
                <w:lang w:val="en-GB" w:eastAsia="ja-JP"/>
              </w:rPr>
              <w:t>weight loss</w:t>
            </w:r>
          </w:p>
        </w:tc>
        <w:tc>
          <w:tcPr>
            <w:tcW w:w="2268" w:type="dxa"/>
          </w:tcPr>
          <w:p w14:paraId="57262F3F" w14:textId="65F342FB"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iCs/>
                <w:sz w:val="20"/>
                <w:szCs w:val="20"/>
                <w:lang w:val="en-GB"/>
              </w:rPr>
              <w:t xml:space="preserve">≥5% </w:t>
            </w:r>
            <w:r w:rsidRPr="004E52EC">
              <w:rPr>
                <w:rFonts w:asciiTheme="majorHAnsi" w:eastAsia="Times New Roman" w:hAnsiTheme="majorHAnsi"/>
                <w:bCs/>
                <w:sz w:val="20"/>
                <w:szCs w:val="20"/>
                <w:lang w:val="en-GB" w:eastAsia="ja-JP"/>
              </w:rPr>
              <w:t xml:space="preserve"> </w:t>
            </w:r>
          </w:p>
        </w:tc>
        <w:tc>
          <w:tcPr>
            <w:tcW w:w="1417" w:type="dxa"/>
          </w:tcPr>
          <w:p w14:paraId="6EEF7AA5" w14:textId="71003348"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66.0</w:t>
            </w:r>
            <w:r w:rsidR="004C28BF" w:rsidRPr="004E52EC">
              <w:rPr>
                <w:rFonts w:asciiTheme="majorHAnsi" w:eastAsia="Times New Roman" w:hAnsiTheme="majorHAnsi"/>
                <w:sz w:val="20"/>
                <w:szCs w:val="20"/>
                <w:vertAlign w:val="superscript"/>
                <w:lang w:val="en-GB" w:eastAsia="ja-JP"/>
              </w:rPr>
              <w:t>††</w:t>
            </w:r>
          </w:p>
        </w:tc>
        <w:tc>
          <w:tcPr>
            <w:tcW w:w="1418" w:type="dxa"/>
          </w:tcPr>
          <w:p w14:paraId="74410852" w14:textId="2FBC4CCA"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83.7</w:t>
            </w:r>
            <w:r w:rsidR="004C28BF" w:rsidRPr="004E52EC">
              <w:rPr>
                <w:rFonts w:asciiTheme="majorHAnsi" w:eastAsia="Times New Roman" w:hAnsiTheme="majorHAnsi"/>
                <w:sz w:val="20"/>
                <w:szCs w:val="20"/>
                <w:vertAlign w:val="superscript"/>
                <w:lang w:val="en-GB" w:eastAsia="ja-JP"/>
              </w:rPr>
              <w:t>††</w:t>
            </w:r>
          </w:p>
        </w:tc>
        <w:tc>
          <w:tcPr>
            <w:tcW w:w="1417" w:type="dxa"/>
          </w:tcPr>
          <w:p w14:paraId="7DE91FB5" w14:textId="65DABB85"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87.8</w:t>
            </w:r>
            <w:r w:rsidR="004C28BF" w:rsidRPr="004E52EC">
              <w:rPr>
                <w:rFonts w:asciiTheme="majorHAnsi" w:eastAsia="Times New Roman" w:hAnsiTheme="majorHAnsi"/>
                <w:sz w:val="20"/>
                <w:szCs w:val="20"/>
                <w:vertAlign w:val="superscript"/>
                <w:lang w:val="en-GB" w:eastAsia="ja-JP"/>
              </w:rPr>
              <w:t>††</w:t>
            </w:r>
          </w:p>
        </w:tc>
        <w:tc>
          <w:tcPr>
            <w:tcW w:w="1134" w:type="dxa"/>
          </w:tcPr>
          <w:p w14:paraId="73724E93"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6.3</w:t>
            </w:r>
          </w:p>
        </w:tc>
      </w:tr>
      <w:tr w:rsidR="004E52EC" w:rsidRPr="004E52EC" w14:paraId="74F942DA" w14:textId="77777777" w:rsidTr="007B1B30">
        <w:tc>
          <w:tcPr>
            <w:tcW w:w="1701" w:type="dxa"/>
            <w:vMerge/>
          </w:tcPr>
          <w:p w14:paraId="60B07DEC"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p>
        </w:tc>
        <w:tc>
          <w:tcPr>
            <w:tcW w:w="2268" w:type="dxa"/>
          </w:tcPr>
          <w:p w14:paraId="6DDBA4FE" w14:textId="405D7FDC"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iCs/>
                <w:sz w:val="20"/>
                <w:szCs w:val="20"/>
                <w:lang w:val="en-GB"/>
              </w:rPr>
              <w:t xml:space="preserve">≥10% </w:t>
            </w:r>
            <w:r w:rsidRPr="004E52EC">
              <w:rPr>
                <w:rFonts w:asciiTheme="majorHAnsi" w:eastAsia="Times New Roman" w:hAnsiTheme="majorHAnsi"/>
                <w:bCs/>
                <w:sz w:val="20"/>
                <w:szCs w:val="20"/>
                <w:lang w:val="en-GB" w:eastAsia="ja-JP"/>
              </w:rPr>
              <w:t xml:space="preserve"> </w:t>
            </w:r>
          </w:p>
        </w:tc>
        <w:tc>
          <w:tcPr>
            <w:tcW w:w="1417" w:type="dxa"/>
          </w:tcPr>
          <w:p w14:paraId="1E55A873" w14:textId="1358CADD"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37.4</w:t>
            </w:r>
            <w:r w:rsidR="004C28BF" w:rsidRPr="004E52EC">
              <w:rPr>
                <w:rFonts w:asciiTheme="majorHAnsi" w:eastAsia="Times New Roman" w:hAnsiTheme="majorHAnsi"/>
                <w:sz w:val="20"/>
                <w:szCs w:val="20"/>
                <w:vertAlign w:val="superscript"/>
                <w:lang w:val="en-GB" w:eastAsia="ja-JP"/>
              </w:rPr>
              <w:t>††</w:t>
            </w:r>
          </w:p>
        </w:tc>
        <w:tc>
          <w:tcPr>
            <w:tcW w:w="1418" w:type="dxa"/>
          </w:tcPr>
          <w:p w14:paraId="572C0723" w14:textId="506B4931"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55.7</w:t>
            </w:r>
            <w:r w:rsidR="004C28BF" w:rsidRPr="004E52EC">
              <w:rPr>
                <w:rFonts w:asciiTheme="majorHAnsi" w:eastAsia="Times New Roman" w:hAnsiTheme="majorHAnsi"/>
                <w:sz w:val="20"/>
                <w:szCs w:val="20"/>
                <w:vertAlign w:val="superscript"/>
                <w:lang w:val="en-GB" w:eastAsia="ja-JP"/>
              </w:rPr>
              <w:t>††</w:t>
            </w:r>
          </w:p>
        </w:tc>
        <w:tc>
          <w:tcPr>
            <w:tcW w:w="1417" w:type="dxa"/>
          </w:tcPr>
          <w:p w14:paraId="4F1AAEDE" w14:textId="3EE3AC86"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69.4</w:t>
            </w:r>
            <w:r w:rsidR="004C28BF" w:rsidRPr="004E52EC">
              <w:rPr>
                <w:rFonts w:asciiTheme="majorHAnsi" w:eastAsia="Times New Roman" w:hAnsiTheme="majorHAnsi"/>
                <w:sz w:val="20"/>
                <w:szCs w:val="20"/>
                <w:vertAlign w:val="superscript"/>
                <w:lang w:val="en-GB" w:eastAsia="ja-JP"/>
              </w:rPr>
              <w:t>††</w:t>
            </w:r>
          </w:p>
        </w:tc>
        <w:tc>
          <w:tcPr>
            <w:tcW w:w="1134" w:type="dxa"/>
          </w:tcPr>
          <w:p w14:paraId="4DB35CBB"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2.9</w:t>
            </w:r>
          </w:p>
        </w:tc>
      </w:tr>
      <w:tr w:rsidR="004E52EC" w:rsidRPr="004E52EC" w14:paraId="5DE25FB4" w14:textId="77777777" w:rsidTr="007B1B30">
        <w:tc>
          <w:tcPr>
            <w:tcW w:w="1701" w:type="dxa"/>
            <w:vMerge/>
          </w:tcPr>
          <w:p w14:paraId="1986ABFE"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p>
        </w:tc>
        <w:tc>
          <w:tcPr>
            <w:tcW w:w="2268" w:type="dxa"/>
          </w:tcPr>
          <w:p w14:paraId="5E81006B" w14:textId="5DFEEB3E"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iCs/>
                <w:sz w:val="20"/>
                <w:szCs w:val="20"/>
                <w:lang w:val="en-GB"/>
              </w:rPr>
              <w:t xml:space="preserve">≥15% </w:t>
            </w:r>
            <w:r w:rsidRPr="004E52EC">
              <w:rPr>
                <w:rFonts w:asciiTheme="majorHAnsi" w:eastAsia="Times New Roman" w:hAnsiTheme="majorHAnsi"/>
                <w:bCs/>
                <w:sz w:val="20"/>
                <w:szCs w:val="20"/>
                <w:lang w:val="en-GB" w:eastAsia="ja-JP"/>
              </w:rPr>
              <w:t xml:space="preserve"> </w:t>
            </w:r>
          </w:p>
        </w:tc>
        <w:tc>
          <w:tcPr>
            <w:tcW w:w="1417" w:type="dxa"/>
          </w:tcPr>
          <w:p w14:paraId="15F9FE36" w14:textId="3F5E74B6"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12.5</w:t>
            </w:r>
            <w:r w:rsidR="004C28BF" w:rsidRPr="004E52EC">
              <w:rPr>
                <w:rFonts w:asciiTheme="majorHAnsi" w:eastAsia="Times New Roman" w:hAnsiTheme="majorHAnsi"/>
                <w:sz w:val="20"/>
                <w:szCs w:val="20"/>
                <w:vertAlign w:val="superscript"/>
                <w:lang w:val="en-GB" w:eastAsia="ja-JP"/>
              </w:rPr>
              <w:t>††</w:t>
            </w:r>
          </w:p>
        </w:tc>
        <w:tc>
          <w:tcPr>
            <w:tcW w:w="1418" w:type="dxa"/>
          </w:tcPr>
          <w:p w14:paraId="329A2254" w14:textId="25B0306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28.3</w:t>
            </w:r>
            <w:r w:rsidR="004C28BF" w:rsidRPr="004E52EC">
              <w:rPr>
                <w:rFonts w:asciiTheme="majorHAnsi" w:eastAsia="Times New Roman" w:hAnsiTheme="majorHAnsi"/>
                <w:sz w:val="20"/>
                <w:szCs w:val="20"/>
                <w:vertAlign w:val="superscript"/>
                <w:lang w:val="en-GB" w:eastAsia="ja-JP"/>
              </w:rPr>
              <w:t>††</w:t>
            </w:r>
          </w:p>
        </w:tc>
        <w:tc>
          <w:tcPr>
            <w:tcW w:w="1417" w:type="dxa"/>
          </w:tcPr>
          <w:p w14:paraId="5E23B9A5" w14:textId="733DA16D"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42.5</w:t>
            </w:r>
            <w:r w:rsidR="004C28BF" w:rsidRPr="004E52EC">
              <w:rPr>
                <w:rFonts w:asciiTheme="majorHAnsi" w:eastAsia="Times New Roman" w:hAnsiTheme="majorHAnsi"/>
                <w:sz w:val="20"/>
                <w:szCs w:val="20"/>
                <w:vertAlign w:val="superscript"/>
                <w:lang w:val="en-GB" w:eastAsia="ja-JP"/>
              </w:rPr>
              <w:t>††</w:t>
            </w:r>
          </w:p>
        </w:tc>
        <w:tc>
          <w:tcPr>
            <w:tcW w:w="1134" w:type="dxa"/>
          </w:tcPr>
          <w:p w14:paraId="1B95D393" w14:textId="77777777" w:rsidR="009E630B" w:rsidRPr="004E52EC" w:rsidRDefault="009E630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0.0</w:t>
            </w:r>
          </w:p>
        </w:tc>
      </w:tr>
    </w:tbl>
    <w:p w14:paraId="1CE751B8" w14:textId="6E7A4757" w:rsidR="009126EB" w:rsidRPr="004E52EC" w:rsidRDefault="009126EB" w:rsidP="0047125B">
      <w:pPr>
        <w:spacing w:after="0" w:line="240" w:lineRule="auto"/>
        <w:ind w:left="425"/>
        <w:rPr>
          <w:sz w:val="20"/>
          <w:szCs w:val="20"/>
          <w:lang w:val="en-US"/>
        </w:rPr>
      </w:pPr>
      <w:r w:rsidRPr="004E52EC">
        <w:rPr>
          <w:sz w:val="20"/>
          <w:szCs w:val="20"/>
          <w:lang w:val="en-US"/>
        </w:rPr>
        <w:t xml:space="preserve">m-ITT - modified intent to treat population (efficacy </w:t>
      </w:r>
      <w:proofErr w:type="spellStart"/>
      <w:r w:rsidRPr="004E52EC">
        <w:rPr>
          <w:sz w:val="20"/>
          <w:szCs w:val="20"/>
          <w:lang w:val="en-US"/>
        </w:rPr>
        <w:t>estimand</w:t>
      </w:r>
      <w:proofErr w:type="spellEnd"/>
      <w:r w:rsidRPr="004E52EC">
        <w:rPr>
          <w:sz w:val="20"/>
          <w:szCs w:val="20"/>
          <w:lang w:val="en-US"/>
        </w:rPr>
        <w:t>)</w:t>
      </w:r>
    </w:p>
    <w:p w14:paraId="605CE628" w14:textId="773B0658" w:rsidR="009B365F" w:rsidRPr="004E52EC" w:rsidRDefault="00A6776F" w:rsidP="0047125B">
      <w:pPr>
        <w:spacing w:after="0" w:line="240" w:lineRule="auto"/>
        <w:ind w:left="425"/>
        <w:rPr>
          <w:sz w:val="20"/>
          <w:szCs w:val="20"/>
          <w:lang w:val="en-US"/>
        </w:rPr>
      </w:pPr>
      <w:proofErr w:type="spellStart"/>
      <w:r w:rsidRPr="004E52EC">
        <w:rPr>
          <w:sz w:val="20"/>
          <w:szCs w:val="20"/>
          <w:vertAlign w:val="superscript"/>
          <w:lang w:val="en-US"/>
        </w:rPr>
        <w:t>a</w:t>
      </w:r>
      <w:proofErr w:type="spellEnd"/>
      <w:r w:rsidR="004E52EC">
        <w:rPr>
          <w:sz w:val="20"/>
          <w:szCs w:val="20"/>
          <w:lang w:val="en-US"/>
        </w:rPr>
        <w:t xml:space="preserve"> </w:t>
      </w:r>
      <w:proofErr w:type="gramStart"/>
      <w:r w:rsidR="009B365F" w:rsidRPr="004E52EC">
        <w:rPr>
          <w:sz w:val="20"/>
          <w:szCs w:val="20"/>
          <w:lang w:val="en-US"/>
        </w:rPr>
        <w:t>The</w:t>
      </w:r>
      <w:proofErr w:type="gramEnd"/>
      <w:r w:rsidR="009B365F" w:rsidRPr="004E52EC">
        <w:rPr>
          <w:sz w:val="20"/>
          <w:szCs w:val="20"/>
          <w:lang w:val="en-US"/>
        </w:rPr>
        <w:t xml:space="preserve"> mean dose of insulin </w:t>
      </w:r>
      <w:proofErr w:type="spellStart"/>
      <w:r w:rsidR="009B365F" w:rsidRPr="004E52EC">
        <w:rPr>
          <w:sz w:val="20"/>
          <w:szCs w:val="20"/>
          <w:lang w:val="en-US"/>
        </w:rPr>
        <w:t>degludec</w:t>
      </w:r>
      <w:proofErr w:type="spellEnd"/>
      <w:r w:rsidR="009B365F" w:rsidRPr="004E52EC">
        <w:rPr>
          <w:sz w:val="20"/>
          <w:szCs w:val="20"/>
          <w:lang w:val="en-US"/>
        </w:rPr>
        <w:t xml:space="preserve"> at week 52 was </w:t>
      </w:r>
      <w:r w:rsidR="00D1066B" w:rsidRPr="004E52EC">
        <w:rPr>
          <w:sz w:val="20"/>
          <w:szCs w:val="20"/>
          <w:lang w:val="en-US"/>
        </w:rPr>
        <w:t>49</w:t>
      </w:r>
      <w:r w:rsidR="009B365F" w:rsidRPr="004E52EC">
        <w:rPr>
          <w:sz w:val="20"/>
          <w:szCs w:val="20"/>
          <w:lang w:val="en-US"/>
        </w:rPr>
        <w:t xml:space="preserve"> units/day.</w:t>
      </w:r>
    </w:p>
    <w:p w14:paraId="66F67BB9" w14:textId="775E15C2" w:rsidR="009B365F" w:rsidRPr="004E52EC" w:rsidRDefault="009B365F" w:rsidP="0047125B">
      <w:pPr>
        <w:spacing w:after="0" w:line="240" w:lineRule="auto"/>
        <w:ind w:left="425"/>
        <w:rPr>
          <w:sz w:val="20"/>
          <w:szCs w:val="20"/>
          <w:lang w:val="en-US"/>
        </w:rPr>
      </w:pPr>
      <w:r w:rsidRPr="004E52EC">
        <w:rPr>
          <w:sz w:val="20"/>
          <w:szCs w:val="20"/>
          <w:lang w:val="en-US"/>
        </w:rPr>
        <w:t>** p &lt; 0.001 for superiority, adjusted for multiplicity.</w:t>
      </w:r>
    </w:p>
    <w:p w14:paraId="18F55754" w14:textId="6F75B7DF" w:rsidR="009B365F" w:rsidRPr="004E52EC" w:rsidRDefault="009B365F" w:rsidP="0047125B">
      <w:pPr>
        <w:spacing w:after="0" w:line="240" w:lineRule="auto"/>
        <w:ind w:left="425"/>
        <w:rPr>
          <w:sz w:val="20"/>
          <w:szCs w:val="20"/>
          <w:lang w:val="en-US"/>
        </w:rPr>
      </w:pPr>
      <w:r w:rsidRPr="004E52EC">
        <w:rPr>
          <w:sz w:val="20"/>
          <w:szCs w:val="20"/>
          <w:lang w:val="en-US"/>
        </w:rPr>
        <w:t xml:space="preserve">†† p &lt; 0.001 compared to insulin </w:t>
      </w:r>
      <w:proofErr w:type="spellStart"/>
      <w:r w:rsidRPr="004E52EC">
        <w:rPr>
          <w:sz w:val="20"/>
          <w:szCs w:val="20"/>
          <w:lang w:val="en-US"/>
        </w:rPr>
        <w:t>degludec</w:t>
      </w:r>
      <w:proofErr w:type="spellEnd"/>
      <w:r w:rsidRPr="004E52EC">
        <w:rPr>
          <w:sz w:val="20"/>
          <w:szCs w:val="20"/>
          <w:lang w:val="en-US"/>
        </w:rPr>
        <w:t>, not adjusted for multiplicity.</w:t>
      </w:r>
    </w:p>
    <w:p w14:paraId="5918D28C" w14:textId="14584A87" w:rsidR="00795B11" w:rsidRPr="004E52EC" w:rsidRDefault="009B365F" w:rsidP="0047125B">
      <w:pPr>
        <w:spacing w:after="0" w:line="240" w:lineRule="auto"/>
        <w:ind w:left="425"/>
        <w:rPr>
          <w:sz w:val="20"/>
          <w:szCs w:val="20"/>
          <w:lang w:val="en-US"/>
        </w:rPr>
      </w:pPr>
      <w:r w:rsidRPr="004E52EC">
        <w:rPr>
          <w:sz w:val="20"/>
          <w:szCs w:val="20"/>
          <w:lang w:val="en-US"/>
        </w:rPr>
        <w:t># p &lt; 0.05, ## p &lt; 0.001 compared to baseline.</w:t>
      </w:r>
    </w:p>
    <w:p w14:paraId="1A2FCD73" w14:textId="466A5DE2" w:rsidR="004A536C" w:rsidRPr="004E52EC" w:rsidRDefault="004A536C" w:rsidP="0047125B">
      <w:pPr>
        <w:spacing w:after="0" w:line="240" w:lineRule="auto"/>
        <w:ind w:left="425"/>
        <w:rPr>
          <w:sz w:val="20"/>
          <w:szCs w:val="20"/>
          <w:lang w:val="en-US"/>
        </w:rPr>
      </w:pPr>
    </w:p>
    <w:p w14:paraId="2B926FCD" w14:textId="436A0177" w:rsidR="00A50595" w:rsidRDefault="00A50595" w:rsidP="0047125B">
      <w:pPr>
        <w:pStyle w:val="Caption"/>
        <w:rPr>
          <w:noProof/>
        </w:rPr>
      </w:pPr>
      <w:r w:rsidRPr="00A50595">
        <w:rPr>
          <w:noProof/>
        </w:rPr>
        <w:lastRenderedPageBreak/>
        <w:drawing>
          <wp:inline distT="0" distB="0" distL="0" distR="0" wp14:anchorId="5BFF08F6" wp14:editId="6B5884F3">
            <wp:extent cx="5865471" cy="1755872"/>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3874" cy="1758387"/>
                    </a:xfrm>
                    <a:prstGeom prst="rect">
                      <a:avLst/>
                    </a:prstGeom>
                    <a:noFill/>
                    <a:ln>
                      <a:noFill/>
                    </a:ln>
                  </pic:spPr>
                </pic:pic>
              </a:graphicData>
            </a:graphic>
          </wp:inline>
        </w:drawing>
      </w:r>
    </w:p>
    <w:p w14:paraId="54B08DAE" w14:textId="0BF5B1D9" w:rsidR="00BA6E5E" w:rsidRDefault="00BA6E5E" w:rsidP="0047125B">
      <w:pPr>
        <w:pStyle w:val="Caption"/>
      </w:pPr>
      <w:r w:rsidRPr="00A72932">
        <w:t xml:space="preserve">Figure </w:t>
      </w:r>
      <w:r w:rsidR="00A72932">
        <w:fldChar w:fldCharType="begin"/>
      </w:r>
      <w:r w:rsidR="00A72932">
        <w:instrText>SEQ Figure \* ARABIC</w:instrText>
      </w:r>
      <w:r w:rsidR="00A72932">
        <w:fldChar w:fldCharType="separate"/>
      </w:r>
      <w:r w:rsidR="0052177F">
        <w:rPr>
          <w:noProof/>
        </w:rPr>
        <w:t>3</w:t>
      </w:r>
      <w:r w:rsidR="00A72932">
        <w:fldChar w:fldCharType="end"/>
      </w:r>
      <w:r w:rsidRPr="00A72932">
        <w:t xml:space="preserve"> Mean change in </w:t>
      </w:r>
      <w:r w:rsidR="00D53C44" w:rsidRPr="00A72932">
        <w:t>HbA1c (%) and body weight (kg) from baseline to week 52</w:t>
      </w:r>
    </w:p>
    <w:p w14:paraId="51694687" w14:textId="4157FD8B" w:rsidR="00833F90" w:rsidRPr="004E52EC" w:rsidRDefault="00833F90" w:rsidP="0047125B">
      <w:pPr>
        <w:spacing w:after="0"/>
        <w:ind w:left="425"/>
        <w:rPr>
          <w:rStyle w:val="BookTitle"/>
        </w:rPr>
      </w:pPr>
      <w:r w:rsidRPr="004E52EC">
        <w:rPr>
          <w:rStyle w:val="BookTitle"/>
        </w:rPr>
        <w:t xml:space="preserve">Continuous glucose monitoring (CGM) </w:t>
      </w:r>
    </w:p>
    <w:p w14:paraId="23614F3D" w14:textId="2DB53CD9" w:rsidR="00795B11" w:rsidRPr="004E52EC" w:rsidRDefault="00833F90" w:rsidP="0047125B">
      <w:pPr>
        <w:rPr>
          <w:lang w:val="en-US"/>
        </w:rPr>
      </w:pPr>
      <w:r w:rsidRPr="004E52EC">
        <w:rPr>
          <w:lang w:val="en-US"/>
        </w:rPr>
        <w:t>A subset of patients (N = 2</w:t>
      </w:r>
      <w:r w:rsidR="002176B3" w:rsidRPr="004E52EC">
        <w:rPr>
          <w:lang w:val="en-US"/>
        </w:rPr>
        <w:t>4</w:t>
      </w:r>
      <w:r w:rsidR="00D7072C" w:rsidRPr="004E52EC">
        <w:rPr>
          <w:lang w:val="en-US"/>
        </w:rPr>
        <w:t>3</w:t>
      </w:r>
      <w:r w:rsidRPr="004E52EC">
        <w:rPr>
          <w:lang w:val="en-US"/>
        </w:rPr>
        <w:t>) participated in an evaluation of the 24-hour glucose profiles captured with blinded CGM. At 52-week</w:t>
      </w:r>
      <w:r w:rsidR="00D7389E" w:rsidRPr="004E52EC">
        <w:rPr>
          <w:lang w:val="en-US"/>
        </w:rPr>
        <w:t>s</w:t>
      </w:r>
      <w:r w:rsidRPr="004E52EC">
        <w:rPr>
          <w:lang w:val="en-US"/>
        </w:rPr>
        <w:t xml:space="preserve">, patients treated with tirzepatide (10 mg and 15 mg pooled) </w:t>
      </w:r>
      <w:r w:rsidR="00402B8B" w:rsidRPr="004E52EC">
        <w:rPr>
          <w:lang w:val="en-US"/>
        </w:rPr>
        <w:t>spent significantly more time with glucose values in</w:t>
      </w:r>
      <w:r w:rsidRPr="004E52EC">
        <w:rPr>
          <w:lang w:val="en-US"/>
        </w:rPr>
        <w:t xml:space="preserve"> the </w:t>
      </w:r>
      <w:proofErr w:type="spellStart"/>
      <w:r w:rsidRPr="004E52EC">
        <w:rPr>
          <w:lang w:val="en-US"/>
        </w:rPr>
        <w:t>euglyc</w:t>
      </w:r>
      <w:r w:rsidR="00166AC7" w:rsidRPr="004E52EC">
        <w:rPr>
          <w:lang w:val="en-US"/>
        </w:rPr>
        <w:t>a</w:t>
      </w:r>
      <w:r w:rsidRPr="004E52EC">
        <w:rPr>
          <w:lang w:val="en-US"/>
        </w:rPr>
        <w:t>emic</w:t>
      </w:r>
      <w:proofErr w:type="spellEnd"/>
      <w:r w:rsidRPr="004E52EC">
        <w:rPr>
          <w:lang w:val="en-US"/>
        </w:rPr>
        <w:t xml:space="preserve"> range defined as 3.9 to 7.8 mmol/L compared to patients treated with insulin </w:t>
      </w:r>
      <w:proofErr w:type="spellStart"/>
      <w:r w:rsidRPr="004E52EC">
        <w:rPr>
          <w:lang w:val="en-US"/>
        </w:rPr>
        <w:t>degludec</w:t>
      </w:r>
      <w:proofErr w:type="spellEnd"/>
      <w:r w:rsidRPr="004E52EC">
        <w:rPr>
          <w:lang w:val="en-US"/>
        </w:rPr>
        <w:t xml:space="preserve">, </w:t>
      </w:r>
      <w:r w:rsidR="00C7694B" w:rsidRPr="004E52EC">
        <w:rPr>
          <w:lang w:val="en-US"/>
        </w:rPr>
        <w:t>with 73% and 48% of the 24-hour period in range, respectively</w:t>
      </w:r>
      <w:r w:rsidRPr="004E52EC">
        <w:rPr>
          <w:lang w:val="en-US"/>
        </w:rPr>
        <w:t>.</w:t>
      </w:r>
    </w:p>
    <w:p w14:paraId="01234CF9" w14:textId="492AB197" w:rsidR="0017301C" w:rsidRPr="004E52EC" w:rsidRDefault="0017301C" w:rsidP="0047125B">
      <w:pPr>
        <w:rPr>
          <w:lang w:val="en-US"/>
        </w:rPr>
      </w:pPr>
      <w:r w:rsidRPr="004E52EC">
        <w:rPr>
          <w:lang w:val="en-US"/>
        </w:rPr>
        <w:t>At 52-weeks patients in all 3 tirzepatide dose groups spent a greater proportion of the 24</w:t>
      </w:r>
      <w:r w:rsidR="00B9704A" w:rsidRPr="004E52EC">
        <w:rPr>
          <w:lang w:val="en-US"/>
        </w:rPr>
        <w:noBreakHyphen/>
      </w:r>
      <w:r w:rsidRPr="004E52EC">
        <w:rPr>
          <w:lang w:val="en-US"/>
        </w:rPr>
        <w:t xml:space="preserve">hour period with blood glucose in the range of 3.9 to 10.0 mmol/L than patients treated with insulin </w:t>
      </w:r>
      <w:proofErr w:type="spellStart"/>
      <w:r w:rsidRPr="004E52EC">
        <w:rPr>
          <w:lang w:val="en-US"/>
        </w:rPr>
        <w:t>degludec</w:t>
      </w:r>
      <w:proofErr w:type="spellEnd"/>
      <w:r w:rsidRPr="004E52EC">
        <w:rPr>
          <w:lang w:val="en-US"/>
        </w:rPr>
        <w:t xml:space="preserve">: tirzepatide (range), 84.9% to 91.2%; insulin </w:t>
      </w:r>
      <w:proofErr w:type="spellStart"/>
      <w:r w:rsidRPr="004E52EC">
        <w:rPr>
          <w:lang w:val="en-US"/>
        </w:rPr>
        <w:t>degludec</w:t>
      </w:r>
      <w:proofErr w:type="spellEnd"/>
      <w:r w:rsidRPr="004E52EC">
        <w:rPr>
          <w:lang w:val="en-US"/>
        </w:rPr>
        <w:t>, 75.0%.</w:t>
      </w:r>
    </w:p>
    <w:p w14:paraId="48E843C7" w14:textId="77777777" w:rsidR="00F4377B" w:rsidRPr="004E52EC" w:rsidRDefault="00F4377B" w:rsidP="0047125B">
      <w:pPr>
        <w:rPr>
          <w:rStyle w:val="SubtleEmphasis"/>
          <w:color w:val="auto"/>
          <w:lang w:val="en-US"/>
        </w:rPr>
      </w:pPr>
      <w:r w:rsidRPr="004E52EC">
        <w:rPr>
          <w:rStyle w:val="SubtleEmphasis"/>
          <w:color w:val="auto"/>
          <w:lang w:val="en-US"/>
        </w:rPr>
        <w:t>Liver fat content (LFC) and adipose tissue</w:t>
      </w:r>
    </w:p>
    <w:p w14:paraId="57A1DE66" w14:textId="3F59724E" w:rsidR="00F4377B" w:rsidRPr="004E52EC" w:rsidRDefault="00F4377B" w:rsidP="0047125B">
      <w:pPr>
        <w:rPr>
          <w:lang w:val="en-US"/>
        </w:rPr>
      </w:pPr>
      <w:r w:rsidRPr="004E52EC">
        <w:rPr>
          <w:lang w:val="en-US"/>
        </w:rPr>
        <w:t xml:space="preserve">A subset of patients (N = 296) participated in an evaluation of LFC, visceral </w:t>
      </w:r>
      <w:r w:rsidR="000F7763" w:rsidRPr="004E52EC">
        <w:rPr>
          <w:lang w:val="en-US"/>
        </w:rPr>
        <w:t xml:space="preserve">adipose tissue (VAT) </w:t>
      </w:r>
      <w:r w:rsidRPr="004E52EC">
        <w:rPr>
          <w:lang w:val="en-US"/>
        </w:rPr>
        <w:t xml:space="preserve">and abdominal subcutaneous adipose tissue (ASAT) assessed through magnetic resonance imaging. At 52-weeks, patients treated with tirzepatide (10 mg and 15 mg pooled) demonstrated statistically significantly greater mean reductions in LFC compared to insulin </w:t>
      </w:r>
      <w:proofErr w:type="spellStart"/>
      <w:r w:rsidRPr="004E52EC">
        <w:rPr>
          <w:lang w:val="en-US"/>
        </w:rPr>
        <w:t>degludec</w:t>
      </w:r>
      <w:proofErr w:type="spellEnd"/>
      <w:r w:rsidRPr="004E52EC">
        <w:rPr>
          <w:lang w:val="en-US"/>
        </w:rPr>
        <w:t>, -8.09% versus -3.38% respectively</w:t>
      </w:r>
      <w:r w:rsidR="00970568" w:rsidRPr="004E52EC">
        <w:rPr>
          <w:lang w:val="en-US"/>
        </w:rPr>
        <w:t xml:space="preserve">, from baselines of 15.67% and </w:t>
      </w:r>
      <w:r w:rsidR="006037FC" w:rsidRPr="004E52EC">
        <w:rPr>
          <w:lang w:val="en-US"/>
        </w:rPr>
        <w:t>16.58%</w:t>
      </w:r>
      <w:r w:rsidRPr="004E52EC">
        <w:rPr>
          <w:lang w:val="en-US"/>
        </w:rPr>
        <w:t>. Patients treated with tirzepatide 5 mg, 10 mg and 15 mg had significantly greater reduction</w:t>
      </w:r>
      <w:r w:rsidR="00AC14B9" w:rsidRPr="004E52EC">
        <w:rPr>
          <w:lang w:val="en-US"/>
        </w:rPr>
        <w:t>s</w:t>
      </w:r>
      <w:r w:rsidRPr="004E52EC">
        <w:rPr>
          <w:lang w:val="en-US"/>
        </w:rPr>
        <w:t xml:space="preserve"> in volume of VAT (-1.10, -1.53 and -1.65 L respectively) and ASAT (-1.40, -2.25 and -2.05 L respectively) </w:t>
      </w:r>
      <w:r w:rsidR="00AC14B9" w:rsidRPr="004E52EC">
        <w:rPr>
          <w:lang w:val="en-US"/>
        </w:rPr>
        <w:t>from overall baselines of 6.6 L and 10</w:t>
      </w:r>
      <w:r w:rsidR="00CB58F0" w:rsidRPr="004E52EC">
        <w:rPr>
          <w:lang w:val="en-US"/>
        </w:rPr>
        <w:t>.4 L respectively</w:t>
      </w:r>
      <w:r w:rsidRPr="004E52EC">
        <w:rPr>
          <w:lang w:val="en-US"/>
        </w:rPr>
        <w:t xml:space="preserve"> at 52 weeks compared with an increase in the insulin </w:t>
      </w:r>
      <w:proofErr w:type="spellStart"/>
      <w:r w:rsidRPr="004E52EC">
        <w:rPr>
          <w:lang w:val="en-US"/>
        </w:rPr>
        <w:t>degludec</w:t>
      </w:r>
      <w:proofErr w:type="spellEnd"/>
      <w:r w:rsidRPr="004E52EC">
        <w:rPr>
          <w:lang w:val="en-US"/>
        </w:rPr>
        <w:t xml:space="preserve"> group (0.38 and 0.63 L).</w:t>
      </w:r>
    </w:p>
    <w:p w14:paraId="389F1032" w14:textId="6EA5C351" w:rsidR="00DA4BBA" w:rsidRPr="004E52EC" w:rsidRDefault="00DA4BBA" w:rsidP="0047125B">
      <w:pPr>
        <w:pStyle w:val="Heading4"/>
        <w:keepNext w:val="0"/>
        <w:keepLines w:val="0"/>
        <w:ind w:left="426" w:firstLine="0"/>
      </w:pPr>
      <w:r w:rsidRPr="004E52EC">
        <w:t xml:space="preserve">SURPASS 4 – Combination therapy with 1-3 oral antidiabetic </w:t>
      </w:r>
      <w:r w:rsidR="003106DE" w:rsidRPr="004E52EC">
        <w:t>medicinal products</w:t>
      </w:r>
      <w:r w:rsidRPr="004E52EC">
        <w:t xml:space="preserve">: metformin, </w:t>
      </w:r>
      <w:r w:rsidR="00D103EC" w:rsidRPr="004E52EC">
        <w:t>sul</w:t>
      </w:r>
      <w:r w:rsidR="00FC16CD" w:rsidRPr="004E52EC">
        <w:t>f</w:t>
      </w:r>
      <w:r w:rsidR="00D103EC" w:rsidRPr="004E52EC">
        <w:t xml:space="preserve">onylureas or </w:t>
      </w:r>
      <w:r w:rsidRPr="004E52EC">
        <w:t>SGLT2</w:t>
      </w:r>
      <w:r w:rsidR="004058DF" w:rsidRPr="004E52EC">
        <w:t>i</w:t>
      </w:r>
    </w:p>
    <w:p w14:paraId="67C7DBA3" w14:textId="7213D307" w:rsidR="003210B0" w:rsidRPr="004E52EC" w:rsidRDefault="00DA4BBA" w:rsidP="0047125B">
      <w:pPr>
        <w:rPr>
          <w:lang w:val="en-US"/>
        </w:rPr>
      </w:pPr>
      <w:r w:rsidRPr="004E52EC">
        <w:rPr>
          <w:lang w:val="en-US"/>
        </w:rPr>
        <w:t>In an active-controlled open-label study of up to 104 weeks (primary endpoint at 52 weeks)</w:t>
      </w:r>
      <w:r w:rsidR="00B474D0" w:rsidRPr="004E52EC">
        <w:rPr>
          <w:lang w:val="en-US"/>
        </w:rPr>
        <w:t xml:space="preserve"> (GPGM)</w:t>
      </w:r>
      <w:r w:rsidRPr="004E52EC">
        <w:rPr>
          <w:lang w:val="en-US"/>
        </w:rPr>
        <w:t xml:space="preserve">, </w:t>
      </w:r>
      <w:r w:rsidR="00FC16CD" w:rsidRPr="004E52EC">
        <w:rPr>
          <w:lang w:val="en-US"/>
        </w:rPr>
        <w:t>2</w:t>
      </w:r>
      <w:r w:rsidR="00111DF6" w:rsidRPr="004E52EC">
        <w:rPr>
          <w:lang w:val="en-US"/>
        </w:rPr>
        <w:t>,</w:t>
      </w:r>
      <w:r w:rsidR="00FC16CD" w:rsidRPr="004E52EC">
        <w:rPr>
          <w:lang w:val="en-US"/>
        </w:rPr>
        <w:t>002 patients with</w:t>
      </w:r>
      <w:r w:rsidRPr="004E52EC">
        <w:rPr>
          <w:lang w:val="en-US"/>
        </w:rPr>
        <w:t xml:space="preserve"> type 2 diabetes </w:t>
      </w:r>
      <w:r w:rsidR="0076220A" w:rsidRPr="004E52EC">
        <w:rPr>
          <w:lang w:val="en-US"/>
        </w:rPr>
        <w:t>and</w:t>
      </w:r>
      <w:r w:rsidRPr="004E52EC">
        <w:rPr>
          <w:lang w:val="en-US"/>
        </w:rPr>
        <w:t xml:space="preserve"> increased cardiovascular risk were </w:t>
      </w:r>
      <w:proofErr w:type="spellStart"/>
      <w:r w:rsidRPr="004E52EC">
        <w:rPr>
          <w:lang w:val="en-US"/>
        </w:rPr>
        <w:t>randomised</w:t>
      </w:r>
      <w:proofErr w:type="spellEnd"/>
      <w:r w:rsidRPr="004E52EC">
        <w:rPr>
          <w:lang w:val="en-US"/>
        </w:rPr>
        <w:t xml:space="preserve"> to tirzepatide 5 mg, 10 </w:t>
      </w:r>
      <w:proofErr w:type="gramStart"/>
      <w:r w:rsidRPr="004E52EC">
        <w:rPr>
          <w:lang w:val="en-US"/>
        </w:rPr>
        <w:t>mg</w:t>
      </w:r>
      <w:proofErr w:type="gramEnd"/>
      <w:r w:rsidRPr="004E52EC">
        <w:rPr>
          <w:lang w:val="en-US"/>
        </w:rPr>
        <w:t xml:space="preserve"> or 15 mg once weekly or insulin glargine </w:t>
      </w:r>
      <w:r w:rsidR="00515D5D" w:rsidRPr="004E52EC">
        <w:rPr>
          <w:lang w:val="en-US"/>
        </w:rPr>
        <w:t xml:space="preserve">once daily on a background of metformin (95%) and/or sulfonylureas (54%) and/or SGLT‑2i (25%). </w:t>
      </w:r>
      <w:r w:rsidR="00482F53" w:rsidRPr="004E52EC">
        <w:rPr>
          <w:lang w:val="en-US"/>
        </w:rPr>
        <w:t>At baseline the patients had a mean duration of diabetes of 12 years</w:t>
      </w:r>
      <w:r w:rsidR="00482F53" w:rsidRPr="00482F53">
        <w:rPr>
          <w:lang w:val="en-US"/>
        </w:rPr>
        <w:t>, a mean BMI of 33 kg/m2, a mean age of 64 years and 63 % were men.</w:t>
      </w:r>
      <w:r w:rsidR="00482F53">
        <w:rPr>
          <w:lang w:val="en-US"/>
        </w:rPr>
        <w:t xml:space="preserve"> </w:t>
      </w:r>
      <w:r w:rsidR="00515D5D" w:rsidRPr="004E52EC">
        <w:rPr>
          <w:lang w:val="en-US"/>
        </w:rPr>
        <w:t>Patient</w:t>
      </w:r>
      <w:r w:rsidR="17061467" w:rsidRPr="004E52EC">
        <w:rPr>
          <w:lang w:val="en-US"/>
        </w:rPr>
        <w:t>s</w:t>
      </w:r>
      <w:r w:rsidR="00515D5D" w:rsidRPr="004E52EC">
        <w:rPr>
          <w:lang w:val="en-US"/>
        </w:rPr>
        <w:t xml:space="preserve"> treated with insulin glargine started at a dose of 10 U/day which was adjusted using an algorithm with a fasting blood glucose target of &lt; 5.6 mmol/L.</w:t>
      </w:r>
      <w:r w:rsidR="006461A9" w:rsidRPr="006461A9">
        <w:t xml:space="preserve"> </w:t>
      </w:r>
      <w:r w:rsidR="006461A9" w:rsidRPr="006461A9">
        <w:rPr>
          <w:lang w:val="en-US"/>
        </w:rPr>
        <w:t>The mean dose of insulin glargine at week 52 was 44 units/day.</w:t>
      </w:r>
      <w:r w:rsidR="00930561" w:rsidRPr="004E52EC">
        <w:rPr>
          <w:lang w:val="en-US"/>
        </w:rPr>
        <w:t xml:space="preserve"> </w:t>
      </w:r>
    </w:p>
    <w:p w14:paraId="213D8E61" w14:textId="7D93AFB2" w:rsidR="003378DB" w:rsidRPr="004E52EC" w:rsidRDefault="00C374D7" w:rsidP="0047125B">
      <w:pPr>
        <w:pStyle w:val="Caption"/>
        <w:rPr>
          <w:lang w:val="en-US"/>
        </w:rPr>
      </w:pPr>
      <w:r>
        <w:lastRenderedPageBreak/>
        <w:t xml:space="preserve">Table </w:t>
      </w:r>
      <w:r w:rsidR="0047125B">
        <w:fldChar w:fldCharType="begin"/>
      </w:r>
      <w:r w:rsidR="0047125B">
        <w:instrText xml:space="preserve"> SEQ Table \* ARABIC </w:instrText>
      </w:r>
      <w:r w:rsidR="0047125B">
        <w:fldChar w:fldCharType="separate"/>
      </w:r>
      <w:r w:rsidR="0052177F">
        <w:rPr>
          <w:noProof/>
        </w:rPr>
        <w:t>6</w:t>
      </w:r>
      <w:r w:rsidR="0047125B">
        <w:rPr>
          <w:noProof/>
        </w:rPr>
        <w:fldChar w:fldCharType="end"/>
      </w:r>
      <w:r w:rsidR="003210B0" w:rsidRPr="004E52EC">
        <w:rPr>
          <w:lang w:val="en-US"/>
        </w:rPr>
        <w:t>. SURPASS 4: Results at week 52</w:t>
      </w:r>
      <w:r w:rsidR="00930561" w:rsidRPr="004E52EC">
        <w:rPr>
          <w:lang w:val="en-US"/>
        </w:rPr>
        <w:t xml:space="preserve"> </w:t>
      </w:r>
    </w:p>
    <w:tbl>
      <w:tblPr>
        <w:tblStyle w:val="TableGrid"/>
        <w:tblW w:w="8930" w:type="dxa"/>
        <w:tblInd w:w="421" w:type="dxa"/>
        <w:tblLayout w:type="fixed"/>
        <w:tblLook w:val="04A0" w:firstRow="1" w:lastRow="0" w:firstColumn="1" w:lastColumn="0" w:noHBand="0" w:noVBand="1"/>
      </w:tblPr>
      <w:tblGrid>
        <w:gridCol w:w="1417"/>
        <w:gridCol w:w="2268"/>
        <w:gridCol w:w="1418"/>
        <w:gridCol w:w="1417"/>
        <w:gridCol w:w="1324"/>
        <w:gridCol w:w="1086"/>
      </w:tblGrid>
      <w:tr w:rsidR="004E52EC" w:rsidRPr="004E52EC" w14:paraId="28553B47" w14:textId="77777777" w:rsidTr="005B731F">
        <w:tc>
          <w:tcPr>
            <w:tcW w:w="3685" w:type="dxa"/>
            <w:gridSpan w:val="2"/>
          </w:tcPr>
          <w:p w14:paraId="2C17818B" w14:textId="77777777" w:rsidR="00E07FD2" w:rsidRPr="004E52EC" w:rsidRDefault="00E07FD2" w:rsidP="0047125B">
            <w:pPr>
              <w:tabs>
                <w:tab w:val="left" w:pos="567"/>
              </w:tabs>
              <w:ind w:left="0"/>
              <w:rPr>
                <w:rFonts w:asciiTheme="majorHAnsi" w:eastAsia="Times New Roman" w:hAnsiTheme="majorHAnsi"/>
                <w:bCs/>
                <w:sz w:val="20"/>
                <w:szCs w:val="20"/>
                <w:lang w:val="en-GB" w:eastAsia="ja-JP"/>
              </w:rPr>
            </w:pPr>
          </w:p>
        </w:tc>
        <w:tc>
          <w:tcPr>
            <w:tcW w:w="1418" w:type="dxa"/>
          </w:tcPr>
          <w:p w14:paraId="1CD18D49"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Tirzepatide</w:t>
            </w:r>
          </w:p>
          <w:p w14:paraId="2E25F08E"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5 mg</w:t>
            </w:r>
          </w:p>
        </w:tc>
        <w:tc>
          <w:tcPr>
            <w:tcW w:w="1417" w:type="dxa"/>
          </w:tcPr>
          <w:p w14:paraId="008A328F"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Tirzepatide</w:t>
            </w:r>
          </w:p>
          <w:p w14:paraId="50C2498D"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10 mg</w:t>
            </w:r>
          </w:p>
        </w:tc>
        <w:tc>
          <w:tcPr>
            <w:tcW w:w="1324" w:type="dxa"/>
          </w:tcPr>
          <w:p w14:paraId="488C8981"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Tirzepatide</w:t>
            </w:r>
          </w:p>
          <w:p w14:paraId="5283F2A7"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15 mg</w:t>
            </w:r>
          </w:p>
          <w:p w14:paraId="2B00D3E0"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p>
        </w:tc>
        <w:tc>
          <w:tcPr>
            <w:tcW w:w="1086" w:type="dxa"/>
          </w:tcPr>
          <w:p w14:paraId="59CCFEBB" w14:textId="786B3EA5"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 xml:space="preserve">Titrated insulin </w:t>
            </w:r>
            <w:proofErr w:type="spellStart"/>
            <w:r w:rsidRPr="004E52EC">
              <w:rPr>
                <w:rFonts w:asciiTheme="majorHAnsi" w:eastAsia="Times New Roman" w:hAnsiTheme="majorHAnsi"/>
                <w:b/>
                <w:sz w:val="20"/>
                <w:szCs w:val="20"/>
                <w:lang w:val="en-GB" w:eastAsia="ja-JP"/>
              </w:rPr>
              <w:t>glargine</w:t>
            </w:r>
            <w:r w:rsidR="00930561" w:rsidRPr="004E52EC">
              <w:rPr>
                <w:rFonts w:asciiTheme="majorHAnsi" w:eastAsia="Times New Roman" w:hAnsiTheme="majorHAnsi"/>
                <w:b/>
                <w:sz w:val="20"/>
                <w:szCs w:val="20"/>
                <w:vertAlign w:val="superscript"/>
                <w:lang w:val="en-GB" w:eastAsia="ja-JP"/>
              </w:rPr>
              <w:t>a</w:t>
            </w:r>
            <w:proofErr w:type="spellEnd"/>
            <w:r w:rsidR="00930561" w:rsidRPr="004E52EC">
              <w:rPr>
                <w:rFonts w:asciiTheme="majorHAnsi" w:eastAsia="Times New Roman" w:hAnsiTheme="majorHAnsi"/>
                <w:b/>
                <w:sz w:val="20"/>
                <w:szCs w:val="20"/>
                <w:lang w:val="en-GB" w:eastAsia="ja-JP"/>
              </w:rPr>
              <w:t xml:space="preserve"> </w:t>
            </w:r>
          </w:p>
        </w:tc>
      </w:tr>
      <w:tr w:rsidR="004E52EC" w:rsidRPr="004E52EC" w14:paraId="2EF604E9" w14:textId="77777777" w:rsidTr="005B731F">
        <w:tc>
          <w:tcPr>
            <w:tcW w:w="3685" w:type="dxa"/>
            <w:gridSpan w:val="2"/>
          </w:tcPr>
          <w:p w14:paraId="68CFE97C" w14:textId="118864BD" w:rsidR="00E07FD2" w:rsidRPr="004E52EC" w:rsidRDefault="05903713" w:rsidP="0047125B">
            <w:pPr>
              <w:tabs>
                <w:tab w:val="left" w:pos="567"/>
              </w:tabs>
              <w:ind w:left="0"/>
              <w:rPr>
                <w:rFonts w:asciiTheme="majorHAnsi" w:eastAsia="Times New Roman" w:hAnsiTheme="majorHAnsi"/>
                <w:b/>
                <w:bCs/>
                <w:sz w:val="20"/>
                <w:szCs w:val="20"/>
                <w:lang w:val="en-GB" w:eastAsia="ja-JP"/>
              </w:rPr>
            </w:pPr>
            <w:r w:rsidRPr="004E52EC">
              <w:rPr>
                <w:rFonts w:asciiTheme="majorHAnsi" w:eastAsia="Times New Roman" w:hAnsiTheme="majorHAnsi"/>
                <w:b/>
                <w:bCs/>
                <w:sz w:val="20"/>
                <w:szCs w:val="20"/>
                <w:lang w:val="en-GB" w:eastAsia="ja-JP"/>
              </w:rPr>
              <w:t>m-ITT population (n)</w:t>
            </w:r>
          </w:p>
        </w:tc>
        <w:tc>
          <w:tcPr>
            <w:tcW w:w="1418" w:type="dxa"/>
          </w:tcPr>
          <w:p w14:paraId="0B3D19F5" w14:textId="1AFF8A06" w:rsidR="00E07FD2" w:rsidRPr="004E52EC" w:rsidRDefault="00F67F0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32</w:t>
            </w:r>
            <w:r w:rsidR="00573C77" w:rsidRPr="004E52EC">
              <w:rPr>
                <w:rFonts w:asciiTheme="majorHAnsi" w:eastAsia="Times New Roman" w:hAnsiTheme="majorHAnsi"/>
                <w:bCs/>
                <w:sz w:val="20"/>
                <w:szCs w:val="20"/>
                <w:lang w:val="en-GB" w:eastAsia="ja-JP"/>
              </w:rPr>
              <w:t>8</w:t>
            </w:r>
          </w:p>
        </w:tc>
        <w:tc>
          <w:tcPr>
            <w:tcW w:w="1417" w:type="dxa"/>
          </w:tcPr>
          <w:p w14:paraId="421992A9" w14:textId="657F5AF0" w:rsidR="00E07FD2" w:rsidRPr="004E52EC" w:rsidRDefault="00F67F0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32</w:t>
            </w:r>
            <w:r w:rsidR="00573C77" w:rsidRPr="004E52EC">
              <w:rPr>
                <w:rFonts w:asciiTheme="majorHAnsi" w:eastAsia="Times New Roman" w:hAnsiTheme="majorHAnsi"/>
                <w:bCs/>
                <w:sz w:val="20"/>
                <w:szCs w:val="20"/>
                <w:lang w:val="en-GB" w:eastAsia="ja-JP"/>
              </w:rPr>
              <w:t>6</w:t>
            </w:r>
          </w:p>
        </w:tc>
        <w:tc>
          <w:tcPr>
            <w:tcW w:w="1324" w:type="dxa"/>
          </w:tcPr>
          <w:p w14:paraId="6A1C423F" w14:textId="517B5C69" w:rsidR="00E07FD2" w:rsidRPr="004E52EC" w:rsidRDefault="00F67F0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33</w:t>
            </w:r>
            <w:r w:rsidR="00573C77" w:rsidRPr="004E52EC">
              <w:rPr>
                <w:rFonts w:asciiTheme="majorHAnsi" w:eastAsia="Times New Roman" w:hAnsiTheme="majorHAnsi"/>
                <w:bCs/>
                <w:sz w:val="20"/>
                <w:szCs w:val="20"/>
                <w:lang w:val="en-GB" w:eastAsia="ja-JP"/>
              </w:rPr>
              <w:t>7</w:t>
            </w:r>
          </w:p>
        </w:tc>
        <w:tc>
          <w:tcPr>
            <w:tcW w:w="1086" w:type="dxa"/>
          </w:tcPr>
          <w:p w14:paraId="59265775" w14:textId="365A817A" w:rsidR="00E07FD2" w:rsidRPr="004E52EC" w:rsidRDefault="00573C7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998</w:t>
            </w:r>
          </w:p>
        </w:tc>
      </w:tr>
      <w:tr w:rsidR="004E52EC" w:rsidRPr="004E52EC" w14:paraId="0F7235EE" w14:textId="77777777" w:rsidTr="005B731F">
        <w:tc>
          <w:tcPr>
            <w:tcW w:w="8930" w:type="dxa"/>
            <w:gridSpan w:val="6"/>
          </w:tcPr>
          <w:p w14:paraId="2F273D94"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52 weeks</w:t>
            </w:r>
          </w:p>
        </w:tc>
      </w:tr>
      <w:tr w:rsidR="004E52EC" w:rsidRPr="004E52EC" w14:paraId="4D29D49B" w14:textId="77777777" w:rsidTr="005B731F">
        <w:tc>
          <w:tcPr>
            <w:tcW w:w="1417" w:type="dxa"/>
            <w:vMerge w:val="restart"/>
          </w:tcPr>
          <w:p w14:paraId="2B8B92CD"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HbA</w:t>
            </w:r>
            <w:r w:rsidRPr="004E52EC">
              <w:rPr>
                <w:rFonts w:asciiTheme="majorHAnsi" w:eastAsia="Times New Roman" w:hAnsiTheme="majorHAnsi"/>
                <w:b/>
                <w:sz w:val="20"/>
                <w:szCs w:val="20"/>
                <w:vertAlign w:val="subscript"/>
                <w:lang w:val="en-GB" w:eastAsia="ja-JP"/>
              </w:rPr>
              <w:t>1c</w:t>
            </w:r>
            <w:r w:rsidRPr="004E52EC">
              <w:rPr>
                <w:rFonts w:asciiTheme="majorHAnsi" w:eastAsia="Times New Roman" w:hAnsiTheme="majorHAnsi"/>
                <w:b/>
                <w:sz w:val="20"/>
                <w:szCs w:val="20"/>
                <w:lang w:val="en-GB" w:eastAsia="ja-JP"/>
              </w:rPr>
              <w:t xml:space="preserve"> (%)</w:t>
            </w:r>
          </w:p>
        </w:tc>
        <w:tc>
          <w:tcPr>
            <w:tcW w:w="2268" w:type="dxa"/>
          </w:tcPr>
          <w:p w14:paraId="248B83D0" w14:textId="77777777" w:rsidR="00E07FD2" w:rsidRPr="004E52EC" w:rsidRDefault="00E07FD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Baseline (mean)</w:t>
            </w:r>
          </w:p>
        </w:tc>
        <w:tc>
          <w:tcPr>
            <w:tcW w:w="1418" w:type="dxa"/>
          </w:tcPr>
          <w:p w14:paraId="174C8507" w14:textId="2A4F093B" w:rsidR="00E07FD2" w:rsidRPr="004E52EC" w:rsidRDefault="001302CF"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8.52</w:t>
            </w:r>
          </w:p>
        </w:tc>
        <w:tc>
          <w:tcPr>
            <w:tcW w:w="1417" w:type="dxa"/>
          </w:tcPr>
          <w:p w14:paraId="6D981570" w14:textId="76B5B87A" w:rsidR="00E07FD2" w:rsidRPr="004E52EC" w:rsidRDefault="001302CF"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8.60</w:t>
            </w:r>
          </w:p>
        </w:tc>
        <w:tc>
          <w:tcPr>
            <w:tcW w:w="1324" w:type="dxa"/>
          </w:tcPr>
          <w:p w14:paraId="7E7B56DB" w14:textId="790C8363" w:rsidR="00E07FD2" w:rsidRPr="004E52EC" w:rsidRDefault="001302CF"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8.52</w:t>
            </w:r>
          </w:p>
        </w:tc>
        <w:tc>
          <w:tcPr>
            <w:tcW w:w="1086" w:type="dxa"/>
          </w:tcPr>
          <w:p w14:paraId="5CC0026C" w14:textId="2697326B" w:rsidR="00E07FD2" w:rsidRPr="004E52EC" w:rsidRDefault="001302CF"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8.51</w:t>
            </w:r>
          </w:p>
        </w:tc>
      </w:tr>
      <w:tr w:rsidR="004E52EC" w:rsidRPr="004E52EC" w14:paraId="48FCBB60" w14:textId="77777777" w:rsidTr="005B731F">
        <w:tc>
          <w:tcPr>
            <w:tcW w:w="1417" w:type="dxa"/>
            <w:vMerge/>
          </w:tcPr>
          <w:p w14:paraId="58CE2350"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p>
        </w:tc>
        <w:tc>
          <w:tcPr>
            <w:tcW w:w="2268" w:type="dxa"/>
          </w:tcPr>
          <w:p w14:paraId="772D8834" w14:textId="77777777" w:rsidR="00E07FD2" w:rsidRPr="004E52EC" w:rsidRDefault="00E07FD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Change from baseline</w:t>
            </w:r>
          </w:p>
        </w:tc>
        <w:tc>
          <w:tcPr>
            <w:tcW w:w="1418" w:type="dxa"/>
          </w:tcPr>
          <w:p w14:paraId="28CF326C" w14:textId="3FEAF3C2" w:rsidR="00E07FD2" w:rsidRPr="004E52EC" w:rsidRDefault="002A057D"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-2.24</w:t>
            </w:r>
            <w:r w:rsidRPr="004E52EC">
              <w:rPr>
                <w:rFonts w:asciiTheme="majorHAnsi" w:eastAsia="Times New Roman" w:hAnsiTheme="majorHAnsi"/>
                <w:bCs/>
                <w:sz w:val="20"/>
                <w:szCs w:val="20"/>
                <w:vertAlign w:val="superscript"/>
                <w:lang w:val="en-GB" w:eastAsia="ja-JP"/>
              </w:rPr>
              <w:t>##</w:t>
            </w:r>
          </w:p>
        </w:tc>
        <w:tc>
          <w:tcPr>
            <w:tcW w:w="1417" w:type="dxa"/>
          </w:tcPr>
          <w:p w14:paraId="2FCE12B5" w14:textId="294059A8" w:rsidR="00E07FD2" w:rsidRPr="004E52EC" w:rsidRDefault="00024300"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-2.43</w:t>
            </w:r>
            <w:r w:rsidRPr="004E52EC">
              <w:rPr>
                <w:rFonts w:asciiTheme="majorHAnsi" w:eastAsia="Times New Roman" w:hAnsiTheme="majorHAnsi"/>
                <w:bCs/>
                <w:sz w:val="20"/>
                <w:szCs w:val="20"/>
                <w:vertAlign w:val="superscript"/>
                <w:lang w:val="en-GB" w:eastAsia="ja-JP"/>
              </w:rPr>
              <w:t>##</w:t>
            </w:r>
          </w:p>
        </w:tc>
        <w:tc>
          <w:tcPr>
            <w:tcW w:w="1324" w:type="dxa"/>
          </w:tcPr>
          <w:p w14:paraId="0FB06972" w14:textId="6C2BFD67" w:rsidR="00E07FD2" w:rsidRPr="004E52EC" w:rsidRDefault="00C36F5B"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-2.58</w:t>
            </w:r>
            <w:r w:rsidR="00325782" w:rsidRPr="004E52EC">
              <w:rPr>
                <w:rFonts w:asciiTheme="majorHAnsi" w:eastAsia="Times New Roman" w:hAnsiTheme="majorHAnsi"/>
                <w:bCs/>
                <w:sz w:val="20"/>
                <w:szCs w:val="20"/>
                <w:vertAlign w:val="superscript"/>
                <w:lang w:val="en-GB" w:eastAsia="ja-JP"/>
              </w:rPr>
              <w:t>##</w:t>
            </w:r>
          </w:p>
        </w:tc>
        <w:tc>
          <w:tcPr>
            <w:tcW w:w="1086" w:type="dxa"/>
          </w:tcPr>
          <w:p w14:paraId="7DC9FD06" w14:textId="575CC80F" w:rsidR="00E07FD2" w:rsidRPr="004E52EC" w:rsidRDefault="0032578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-1.44</w:t>
            </w:r>
            <w:r w:rsidRPr="004E52EC">
              <w:rPr>
                <w:rFonts w:asciiTheme="majorHAnsi" w:eastAsia="Times New Roman" w:hAnsiTheme="majorHAnsi"/>
                <w:bCs/>
                <w:sz w:val="20"/>
                <w:szCs w:val="20"/>
                <w:vertAlign w:val="superscript"/>
                <w:lang w:val="en-GB" w:eastAsia="ja-JP"/>
              </w:rPr>
              <w:t>##</w:t>
            </w:r>
          </w:p>
        </w:tc>
      </w:tr>
      <w:tr w:rsidR="004E52EC" w:rsidRPr="004E52EC" w14:paraId="74531420" w14:textId="77777777" w:rsidTr="005B731F">
        <w:tc>
          <w:tcPr>
            <w:tcW w:w="1417" w:type="dxa"/>
            <w:vMerge/>
          </w:tcPr>
          <w:p w14:paraId="22AD36CE" w14:textId="77777777" w:rsidR="00E07FD2" w:rsidRPr="004E52EC" w:rsidRDefault="00E07FD2" w:rsidP="0047125B">
            <w:pPr>
              <w:tabs>
                <w:tab w:val="left" w:pos="567"/>
              </w:tabs>
              <w:ind w:left="0"/>
              <w:rPr>
                <w:rFonts w:asciiTheme="majorHAnsi" w:eastAsia="Times New Roman" w:hAnsiTheme="majorHAnsi"/>
                <w:b/>
                <w:sz w:val="20"/>
                <w:szCs w:val="20"/>
                <w:lang w:val="en-GB" w:eastAsia="ja-JP"/>
              </w:rPr>
            </w:pPr>
          </w:p>
        </w:tc>
        <w:tc>
          <w:tcPr>
            <w:tcW w:w="2268" w:type="dxa"/>
          </w:tcPr>
          <w:p w14:paraId="6A1C4A03" w14:textId="69368914" w:rsidR="00E07FD2" w:rsidRPr="004E52EC" w:rsidRDefault="00E07FD2"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 xml:space="preserve">Difference from </w:t>
            </w:r>
            <w:r w:rsidR="008A32F6" w:rsidRPr="004E52EC">
              <w:rPr>
                <w:rFonts w:asciiTheme="majorHAnsi" w:eastAsia="Times New Roman" w:hAnsiTheme="majorHAnsi"/>
                <w:bCs/>
                <w:sz w:val="20"/>
                <w:szCs w:val="20"/>
                <w:lang w:val="en-GB" w:eastAsia="ja-JP"/>
              </w:rPr>
              <w:t>insulin glargine</w:t>
            </w:r>
            <w:r w:rsidRPr="004E52EC">
              <w:rPr>
                <w:rFonts w:asciiTheme="majorHAnsi" w:eastAsia="Times New Roman" w:hAnsiTheme="majorHAnsi"/>
                <w:bCs/>
                <w:sz w:val="20"/>
                <w:szCs w:val="20"/>
                <w:lang w:val="en-GB" w:eastAsia="ja-JP"/>
              </w:rPr>
              <w:t xml:space="preserve"> [95% CI]</w:t>
            </w:r>
          </w:p>
        </w:tc>
        <w:tc>
          <w:tcPr>
            <w:tcW w:w="1418" w:type="dxa"/>
          </w:tcPr>
          <w:p w14:paraId="24937594" w14:textId="77777777" w:rsidR="00694D69" w:rsidRPr="004E52EC" w:rsidRDefault="00694D69"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-0.80**</w:t>
            </w:r>
          </w:p>
          <w:p w14:paraId="5A503260" w14:textId="48128130" w:rsidR="00E07FD2" w:rsidRPr="004E52EC" w:rsidRDefault="00694D69"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[-0.92, -0.68]</w:t>
            </w:r>
          </w:p>
        </w:tc>
        <w:tc>
          <w:tcPr>
            <w:tcW w:w="1417" w:type="dxa"/>
          </w:tcPr>
          <w:p w14:paraId="4B6D34CF" w14:textId="77777777" w:rsidR="00CA7ED5" w:rsidRPr="004E52EC" w:rsidRDefault="00CA7ED5"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-0.99**</w:t>
            </w:r>
          </w:p>
          <w:p w14:paraId="51A96C2F" w14:textId="378FBDCB" w:rsidR="00E07FD2" w:rsidRPr="004E52EC" w:rsidRDefault="00CA7ED5"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[-1.11, -0.87]</w:t>
            </w:r>
          </w:p>
        </w:tc>
        <w:tc>
          <w:tcPr>
            <w:tcW w:w="1324" w:type="dxa"/>
          </w:tcPr>
          <w:p w14:paraId="7675D4A1" w14:textId="77777777" w:rsidR="00895EC7" w:rsidRPr="004E52EC" w:rsidRDefault="00895EC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-1.14**</w:t>
            </w:r>
          </w:p>
          <w:p w14:paraId="6BA822B6" w14:textId="216B1B2D" w:rsidR="00E07FD2" w:rsidRPr="004E52EC" w:rsidRDefault="00895EC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[-1.26, -1.02]</w:t>
            </w:r>
          </w:p>
        </w:tc>
        <w:tc>
          <w:tcPr>
            <w:tcW w:w="1086" w:type="dxa"/>
          </w:tcPr>
          <w:p w14:paraId="2C487F94" w14:textId="24FE5C66" w:rsidR="00E07FD2" w:rsidRPr="004E52EC" w:rsidRDefault="00895EC7"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w:t>
            </w:r>
          </w:p>
        </w:tc>
      </w:tr>
      <w:tr w:rsidR="004E52EC" w:rsidRPr="004E52EC" w14:paraId="249837BC" w14:textId="77777777" w:rsidTr="005B731F">
        <w:tc>
          <w:tcPr>
            <w:tcW w:w="1417" w:type="dxa"/>
            <w:vMerge w:val="restart"/>
          </w:tcPr>
          <w:p w14:paraId="2303879C" w14:textId="4F4BF49D"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Patients (%) a</w:t>
            </w:r>
            <w:r w:rsidR="00274C8A" w:rsidRPr="004E52EC">
              <w:rPr>
                <w:rFonts w:asciiTheme="majorHAnsi" w:eastAsia="Times New Roman" w:hAnsiTheme="majorHAnsi"/>
                <w:b/>
                <w:sz w:val="20"/>
                <w:szCs w:val="20"/>
                <w:lang w:val="en-GB" w:eastAsia="ja-JP"/>
              </w:rPr>
              <w:t>chieving</w:t>
            </w:r>
            <w:r w:rsidRPr="004E52EC">
              <w:rPr>
                <w:rFonts w:asciiTheme="majorHAnsi" w:eastAsia="Times New Roman" w:hAnsiTheme="majorHAnsi"/>
                <w:b/>
                <w:sz w:val="20"/>
                <w:szCs w:val="20"/>
                <w:lang w:val="en-GB" w:eastAsia="ja-JP"/>
              </w:rPr>
              <w:t xml:space="preserve"> HbA</w:t>
            </w:r>
            <w:r w:rsidRPr="004E52EC">
              <w:rPr>
                <w:rFonts w:asciiTheme="majorHAnsi" w:eastAsia="Times New Roman" w:hAnsiTheme="majorHAnsi"/>
                <w:b/>
                <w:sz w:val="20"/>
                <w:szCs w:val="20"/>
                <w:vertAlign w:val="subscript"/>
                <w:lang w:val="en-GB" w:eastAsia="ja-JP"/>
              </w:rPr>
              <w:t>1c</w:t>
            </w:r>
            <w:r w:rsidRPr="004E52EC">
              <w:rPr>
                <w:rFonts w:asciiTheme="majorHAnsi" w:eastAsia="Times New Roman" w:hAnsiTheme="majorHAnsi"/>
                <w:b/>
                <w:sz w:val="20"/>
                <w:szCs w:val="20"/>
                <w:lang w:val="en-GB" w:eastAsia="ja-JP"/>
              </w:rPr>
              <w:t xml:space="preserve"> </w:t>
            </w:r>
          </w:p>
        </w:tc>
        <w:tc>
          <w:tcPr>
            <w:tcW w:w="2268" w:type="dxa"/>
          </w:tcPr>
          <w:p w14:paraId="59763F71" w14:textId="6EFA43AE" w:rsidR="00F1799A" w:rsidRPr="004E52EC" w:rsidRDefault="00F1799A"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&lt;7%</w:t>
            </w:r>
          </w:p>
        </w:tc>
        <w:tc>
          <w:tcPr>
            <w:tcW w:w="1418" w:type="dxa"/>
          </w:tcPr>
          <w:p w14:paraId="286CAEBD" w14:textId="3BE27B2A"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81.0</w:t>
            </w:r>
            <w:r w:rsidRPr="004E52EC">
              <w:rPr>
                <w:sz w:val="20"/>
                <w:szCs w:val="20"/>
              </w:rPr>
              <w:t>**</w:t>
            </w:r>
          </w:p>
        </w:tc>
        <w:tc>
          <w:tcPr>
            <w:tcW w:w="1417" w:type="dxa"/>
          </w:tcPr>
          <w:p w14:paraId="6C785695" w14:textId="7A9BDAC3"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88.2</w:t>
            </w:r>
            <w:r w:rsidRPr="004E52EC">
              <w:rPr>
                <w:sz w:val="20"/>
                <w:szCs w:val="20"/>
              </w:rPr>
              <w:t>**</w:t>
            </w:r>
          </w:p>
        </w:tc>
        <w:tc>
          <w:tcPr>
            <w:tcW w:w="1324" w:type="dxa"/>
          </w:tcPr>
          <w:p w14:paraId="5F9E8EBC" w14:textId="4824693E"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90.7</w:t>
            </w:r>
            <w:r w:rsidRPr="004E52EC">
              <w:rPr>
                <w:sz w:val="20"/>
                <w:szCs w:val="20"/>
              </w:rPr>
              <w:t>**</w:t>
            </w:r>
          </w:p>
        </w:tc>
        <w:tc>
          <w:tcPr>
            <w:tcW w:w="1086" w:type="dxa"/>
          </w:tcPr>
          <w:p w14:paraId="60D69ED5" w14:textId="37E659D9"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50.7</w:t>
            </w:r>
          </w:p>
        </w:tc>
      </w:tr>
      <w:tr w:rsidR="004E52EC" w:rsidRPr="004E52EC" w14:paraId="5AFBCF28" w14:textId="77777777" w:rsidTr="005B731F">
        <w:tc>
          <w:tcPr>
            <w:tcW w:w="1417" w:type="dxa"/>
            <w:vMerge/>
          </w:tcPr>
          <w:p w14:paraId="7E9EDF6A" w14:textId="77777777" w:rsidR="00F1799A" w:rsidRPr="004E52EC" w:rsidRDefault="00F1799A" w:rsidP="0047125B">
            <w:pPr>
              <w:tabs>
                <w:tab w:val="left" w:pos="567"/>
              </w:tabs>
              <w:ind w:left="0"/>
              <w:rPr>
                <w:rFonts w:asciiTheme="majorHAnsi" w:eastAsia="Times New Roman" w:hAnsiTheme="majorHAnsi"/>
                <w:b/>
                <w:sz w:val="20"/>
                <w:szCs w:val="20"/>
                <w:lang w:val="en-GB" w:eastAsia="ja-JP"/>
              </w:rPr>
            </w:pPr>
          </w:p>
        </w:tc>
        <w:tc>
          <w:tcPr>
            <w:tcW w:w="2268" w:type="dxa"/>
          </w:tcPr>
          <w:p w14:paraId="2FEDE796" w14:textId="454F4889" w:rsidR="00F1799A" w:rsidRPr="004E52EC" w:rsidRDefault="00B00D4D"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w:t>
            </w:r>
            <w:r w:rsidR="00F1799A" w:rsidRPr="004E52EC">
              <w:rPr>
                <w:rFonts w:asciiTheme="majorHAnsi" w:eastAsia="Times New Roman" w:hAnsiTheme="majorHAnsi"/>
                <w:bCs/>
                <w:sz w:val="20"/>
                <w:szCs w:val="20"/>
                <w:lang w:val="en-GB" w:eastAsia="ja-JP"/>
              </w:rPr>
              <w:t>6.5%</w:t>
            </w:r>
          </w:p>
        </w:tc>
        <w:tc>
          <w:tcPr>
            <w:tcW w:w="1418" w:type="dxa"/>
          </w:tcPr>
          <w:p w14:paraId="54DA258E" w14:textId="1B11AA02"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66.0</w:t>
            </w:r>
            <w:r w:rsidRPr="004E52EC">
              <w:rPr>
                <w:sz w:val="20"/>
                <w:szCs w:val="20"/>
                <w:vertAlign w:val="superscript"/>
              </w:rPr>
              <w:t>††</w:t>
            </w:r>
          </w:p>
        </w:tc>
        <w:tc>
          <w:tcPr>
            <w:tcW w:w="1417" w:type="dxa"/>
          </w:tcPr>
          <w:p w14:paraId="4FDF9E0A" w14:textId="0FB3CFD8"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76.0</w:t>
            </w:r>
            <w:r w:rsidRPr="004E52EC">
              <w:rPr>
                <w:sz w:val="20"/>
                <w:szCs w:val="20"/>
                <w:vertAlign w:val="superscript"/>
              </w:rPr>
              <w:t>††</w:t>
            </w:r>
          </w:p>
        </w:tc>
        <w:tc>
          <w:tcPr>
            <w:tcW w:w="1324" w:type="dxa"/>
          </w:tcPr>
          <w:p w14:paraId="50BEBD39" w14:textId="00393F08"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81.1</w:t>
            </w:r>
            <w:r w:rsidRPr="004E52EC">
              <w:rPr>
                <w:sz w:val="20"/>
                <w:szCs w:val="20"/>
                <w:vertAlign w:val="superscript"/>
              </w:rPr>
              <w:t>††</w:t>
            </w:r>
          </w:p>
        </w:tc>
        <w:tc>
          <w:tcPr>
            <w:tcW w:w="1086" w:type="dxa"/>
          </w:tcPr>
          <w:p w14:paraId="406E1A82" w14:textId="2F33B3CE"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31.7</w:t>
            </w:r>
          </w:p>
        </w:tc>
      </w:tr>
      <w:tr w:rsidR="004E52EC" w:rsidRPr="004E52EC" w14:paraId="6F22B47E" w14:textId="77777777" w:rsidTr="00F36C3B">
        <w:trPr>
          <w:trHeight w:val="247"/>
        </w:trPr>
        <w:tc>
          <w:tcPr>
            <w:tcW w:w="1417" w:type="dxa"/>
            <w:vMerge/>
          </w:tcPr>
          <w:p w14:paraId="09471AE2" w14:textId="77777777" w:rsidR="00F1799A" w:rsidRPr="004E52EC" w:rsidRDefault="00F1799A" w:rsidP="0047125B">
            <w:pPr>
              <w:tabs>
                <w:tab w:val="left" w:pos="567"/>
              </w:tabs>
              <w:ind w:left="0"/>
              <w:rPr>
                <w:rFonts w:asciiTheme="majorHAnsi" w:eastAsia="Times New Roman" w:hAnsiTheme="majorHAnsi"/>
                <w:b/>
                <w:sz w:val="20"/>
                <w:szCs w:val="20"/>
                <w:lang w:val="en-GB" w:eastAsia="ja-JP"/>
              </w:rPr>
            </w:pPr>
          </w:p>
        </w:tc>
        <w:tc>
          <w:tcPr>
            <w:tcW w:w="2268" w:type="dxa"/>
          </w:tcPr>
          <w:p w14:paraId="07DF126B" w14:textId="74BEF755" w:rsidR="00F1799A" w:rsidRPr="004E52EC" w:rsidRDefault="00F1799A" w:rsidP="0047125B">
            <w:pPr>
              <w:tabs>
                <w:tab w:val="left" w:pos="567"/>
              </w:tabs>
              <w:ind w:left="0"/>
              <w:rPr>
                <w:rFonts w:asciiTheme="majorHAnsi" w:eastAsia="Times New Roman" w:hAnsiTheme="majorHAnsi"/>
                <w:bCs/>
                <w:sz w:val="20"/>
                <w:szCs w:val="20"/>
                <w:lang w:val="en-GB" w:eastAsia="ja-JP"/>
              </w:rPr>
            </w:pPr>
            <w:r w:rsidRPr="004E52EC">
              <w:rPr>
                <w:bCs/>
                <w:sz w:val="20"/>
                <w:szCs w:val="20"/>
                <w:lang w:eastAsia="ja-JP"/>
              </w:rPr>
              <w:t>&lt;5.7%</w:t>
            </w:r>
          </w:p>
        </w:tc>
        <w:tc>
          <w:tcPr>
            <w:tcW w:w="1418" w:type="dxa"/>
          </w:tcPr>
          <w:p w14:paraId="13D23CD5" w14:textId="6D85AB85"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23.0</w:t>
            </w:r>
            <w:r w:rsidRPr="004E52EC">
              <w:rPr>
                <w:sz w:val="20"/>
                <w:szCs w:val="20"/>
                <w:vertAlign w:val="superscript"/>
              </w:rPr>
              <w:t>††</w:t>
            </w:r>
          </w:p>
        </w:tc>
        <w:tc>
          <w:tcPr>
            <w:tcW w:w="1417" w:type="dxa"/>
          </w:tcPr>
          <w:p w14:paraId="0374866F" w14:textId="3C11F2B2"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32.7</w:t>
            </w:r>
            <w:r w:rsidRPr="004E52EC">
              <w:rPr>
                <w:sz w:val="20"/>
                <w:szCs w:val="20"/>
                <w:vertAlign w:val="superscript"/>
              </w:rPr>
              <w:t>††</w:t>
            </w:r>
          </w:p>
        </w:tc>
        <w:tc>
          <w:tcPr>
            <w:tcW w:w="1324" w:type="dxa"/>
          </w:tcPr>
          <w:p w14:paraId="2855F5A4" w14:textId="1798675D"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43.1</w:t>
            </w:r>
            <w:r w:rsidRPr="004E52EC">
              <w:rPr>
                <w:sz w:val="20"/>
                <w:szCs w:val="20"/>
                <w:vertAlign w:val="superscript"/>
              </w:rPr>
              <w:t>††</w:t>
            </w:r>
          </w:p>
        </w:tc>
        <w:tc>
          <w:tcPr>
            <w:tcW w:w="1086" w:type="dxa"/>
          </w:tcPr>
          <w:p w14:paraId="04BD5997" w14:textId="4CC22650" w:rsidR="00F1799A" w:rsidRPr="004E52EC" w:rsidRDefault="00F1799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3.4</w:t>
            </w:r>
          </w:p>
        </w:tc>
      </w:tr>
      <w:tr w:rsidR="004E52EC" w:rsidRPr="004E52EC" w14:paraId="49D66201" w14:textId="77777777" w:rsidTr="005B731F">
        <w:trPr>
          <w:trHeight w:val="243"/>
        </w:trPr>
        <w:tc>
          <w:tcPr>
            <w:tcW w:w="1417" w:type="dxa"/>
            <w:vMerge w:val="restart"/>
          </w:tcPr>
          <w:p w14:paraId="3237F4C8" w14:textId="2CB52E9E"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FSG (mmol/L)</w:t>
            </w:r>
          </w:p>
        </w:tc>
        <w:tc>
          <w:tcPr>
            <w:tcW w:w="2268" w:type="dxa"/>
          </w:tcPr>
          <w:p w14:paraId="27B65887" w14:textId="58390853" w:rsidR="0059328A" w:rsidRPr="004E52EC" w:rsidRDefault="0059328A"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Baseline (mean)</w:t>
            </w:r>
          </w:p>
        </w:tc>
        <w:tc>
          <w:tcPr>
            <w:tcW w:w="1418" w:type="dxa"/>
          </w:tcPr>
          <w:p w14:paraId="196EEB8B" w14:textId="37C959FC"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9.57</w:t>
            </w:r>
          </w:p>
        </w:tc>
        <w:tc>
          <w:tcPr>
            <w:tcW w:w="1417" w:type="dxa"/>
          </w:tcPr>
          <w:p w14:paraId="4F4EE553" w14:textId="428DD8E9"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9.75</w:t>
            </w:r>
          </w:p>
        </w:tc>
        <w:tc>
          <w:tcPr>
            <w:tcW w:w="1324" w:type="dxa"/>
          </w:tcPr>
          <w:p w14:paraId="20C072FA" w14:textId="56C73D9B"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9.67</w:t>
            </w:r>
          </w:p>
        </w:tc>
        <w:tc>
          <w:tcPr>
            <w:tcW w:w="1086" w:type="dxa"/>
          </w:tcPr>
          <w:p w14:paraId="1207A1C9" w14:textId="349350C8"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9.37</w:t>
            </w:r>
          </w:p>
        </w:tc>
      </w:tr>
      <w:tr w:rsidR="004E52EC" w:rsidRPr="004E52EC" w14:paraId="0DACBBD5" w14:textId="77777777" w:rsidTr="005B731F">
        <w:trPr>
          <w:trHeight w:val="277"/>
        </w:trPr>
        <w:tc>
          <w:tcPr>
            <w:tcW w:w="1417" w:type="dxa"/>
            <w:vMerge/>
          </w:tcPr>
          <w:p w14:paraId="407A8CDE" w14:textId="77777777" w:rsidR="0059328A" w:rsidRPr="004E52EC" w:rsidRDefault="0059328A" w:rsidP="0047125B">
            <w:pPr>
              <w:tabs>
                <w:tab w:val="left" w:pos="567"/>
              </w:tabs>
              <w:ind w:left="0"/>
              <w:rPr>
                <w:rFonts w:asciiTheme="majorHAnsi" w:eastAsia="Times New Roman" w:hAnsiTheme="majorHAnsi"/>
                <w:b/>
                <w:sz w:val="20"/>
                <w:szCs w:val="20"/>
                <w:lang w:val="en-GB" w:eastAsia="ja-JP"/>
              </w:rPr>
            </w:pPr>
          </w:p>
        </w:tc>
        <w:tc>
          <w:tcPr>
            <w:tcW w:w="2268" w:type="dxa"/>
          </w:tcPr>
          <w:p w14:paraId="387AE595" w14:textId="1DEC9F09" w:rsidR="0059328A" w:rsidRPr="004E52EC" w:rsidRDefault="0059328A"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Change from baseline</w:t>
            </w:r>
          </w:p>
        </w:tc>
        <w:tc>
          <w:tcPr>
            <w:tcW w:w="1418" w:type="dxa"/>
          </w:tcPr>
          <w:p w14:paraId="5DC6632A" w14:textId="128ECA99"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-2.8</w:t>
            </w:r>
            <w:r w:rsidRPr="004E52EC">
              <w:rPr>
                <w:sz w:val="20"/>
                <w:szCs w:val="20"/>
                <w:vertAlign w:val="superscript"/>
              </w:rPr>
              <w:t>##</w:t>
            </w:r>
          </w:p>
        </w:tc>
        <w:tc>
          <w:tcPr>
            <w:tcW w:w="1417" w:type="dxa"/>
          </w:tcPr>
          <w:p w14:paraId="1ED71A87" w14:textId="0AFEFD11"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-3.06</w:t>
            </w:r>
            <w:r w:rsidRPr="004E52EC">
              <w:rPr>
                <w:sz w:val="20"/>
                <w:szCs w:val="20"/>
                <w:vertAlign w:val="superscript"/>
              </w:rPr>
              <w:t>##</w:t>
            </w:r>
          </w:p>
        </w:tc>
        <w:tc>
          <w:tcPr>
            <w:tcW w:w="1324" w:type="dxa"/>
          </w:tcPr>
          <w:p w14:paraId="3D215F78" w14:textId="733F3277"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-3.29</w:t>
            </w:r>
            <w:r w:rsidRPr="004E52EC">
              <w:rPr>
                <w:sz w:val="20"/>
                <w:szCs w:val="20"/>
                <w:vertAlign w:val="superscript"/>
              </w:rPr>
              <w:t>##</w:t>
            </w:r>
          </w:p>
        </w:tc>
        <w:tc>
          <w:tcPr>
            <w:tcW w:w="1086" w:type="dxa"/>
          </w:tcPr>
          <w:p w14:paraId="445861CD" w14:textId="5A7FEF66"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-2.84</w:t>
            </w:r>
            <w:r w:rsidRPr="004E52EC">
              <w:rPr>
                <w:sz w:val="20"/>
                <w:szCs w:val="20"/>
                <w:vertAlign w:val="superscript"/>
              </w:rPr>
              <w:t>##</w:t>
            </w:r>
          </w:p>
        </w:tc>
      </w:tr>
      <w:tr w:rsidR="004E52EC" w:rsidRPr="004E52EC" w14:paraId="75228741" w14:textId="77777777" w:rsidTr="005B731F">
        <w:tc>
          <w:tcPr>
            <w:tcW w:w="1417" w:type="dxa"/>
            <w:vMerge/>
          </w:tcPr>
          <w:p w14:paraId="42956257" w14:textId="77777777" w:rsidR="0059328A" w:rsidRPr="004E52EC" w:rsidRDefault="0059328A" w:rsidP="0047125B">
            <w:pPr>
              <w:tabs>
                <w:tab w:val="left" w:pos="567"/>
              </w:tabs>
              <w:ind w:left="0"/>
              <w:rPr>
                <w:rFonts w:asciiTheme="majorHAnsi" w:eastAsia="Times New Roman" w:hAnsiTheme="majorHAnsi"/>
                <w:b/>
                <w:sz w:val="20"/>
                <w:szCs w:val="20"/>
                <w:lang w:val="en-GB" w:eastAsia="ja-JP"/>
              </w:rPr>
            </w:pPr>
          </w:p>
        </w:tc>
        <w:tc>
          <w:tcPr>
            <w:tcW w:w="2268" w:type="dxa"/>
          </w:tcPr>
          <w:p w14:paraId="77EA6E88" w14:textId="7B60E04E" w:rsidR="0059328A" w:rsidRPr="004E52EC" w:rsidRDefault="0059328A" w:rsidP="0047125B">
            <w:pPr>
              <w:tabs>
                <w:tab w:val="left" w:pos="567"/>
              </w:tabs>
              <w:ind w:left="0"/>
              <w:rPr>
                <w:bCs/>
                <w:sz w:val="20"/>
                <w:szCs w:val="20"/>
                <w:lang w:eastAsia="ja-JP"/>
              </w:rPr>
            </w:pPr>
            <w:r w:rsidRPr="004E52EC">
              <w:rPr>
                <w:bCs/>
                <w:sz w:val="20"/>
                <w:szCs w:val="20"/>
                <w:lang w:eastAsia="ja-JP"/>
              </w:rPr>
              <w:t>Difference from insulin glargine [95% CI]</w:t>
            </w:r>
          </w:p>
        </w:tc>
        <w:tc>
          <w:tcPr>
            <w:tcW w:w="1418" w:type="dxa"/>
            <w:vAlign w:val="center"/>
          </w:tcPr>
          <w:p w14:paraId="779F49D2" w14:textId="790FF2BE"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sz w:val="20"/>
                <w:szCs w:val="20"/>
              </w:rPr>
              <w:t>0.04</w:t>
            </w:r>
            <w:r w:rsidRPr="004E52EC">
              <w:rPr>
                <w:sz w:val="20"/>
                <w:szCs w:val="20"/>
              </w:rPr>
              <w:br/>
              <w:t>[-0.22, 0.30]</w:t>
            </w:r>
          </w:p>
        </w:tc>
        <w:tc>
          <w:tcPr>
            <w:tcW w:w="1417" w:type="dxa"/>
            <w:vAlign w:val="center"/>
          </w:tcPr>
          <w:p w14:paraId="34DFE537" w14:textId="73E0694B"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sz w:val="20"/>
                <w:szCs w:val="20"/>
              </w:rPr>
              <w:t>-0.21</w:t>
            </w:r>
            <w:r w:rsidRPr="004E52EC">
              <w:rPr>
                <w:sz w:val="20"/>
                <w:szCs w:val="20"/>
              </w:rPr>
              <w:br/>
              <w:t>[-0.48, 0.05]</w:t>
            </w:r>
          </w:p>
        </w:tc>
        <w:tc>
          <w:tcPr>
            <w:tcW w:w="1324" w:type="dxa"/>
            <w:vAlign w:val="center"/>
          </w:tcPr>
          <w:p w14:paraId="0C69466D" w14:textId="03344F45"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sidDel="00CA3DF2">
              <w:rPr>
                <w:sz w:val="20"/>
                <w:szCs w:val="20"/>
              </w:rPr>
              <w:t>-</w:t>
            </w:r>
            <w:r w:rsidRPr="004E52EC">
              <w:rPr>
                <w:sz w:val="20"/>
                <w:szCs w:val="20"/>
              </w:rPr>
              <w:t>0.44</w:t>
            </w:r>
            <w:r w:rsidRPr="004E52EC">
              <w:rPr>
                <w:sz w:val="20"/>
                <w:szCs w:val="20"/>
                <w:vertAlign w:val="superscript"/>
              </w:rPr>
              <w:t>††</w:t>
            </w:r>
            <w:r w:rsidRPr="004E52EC">
              <w:rPr>
                <w:sz w:val="20"/>
                <w:szCs w:val="20"/>
              </w:rPr>
              <w:br/>
              <w:t>[-0.71, -0.18]</w:t>
            </w:r>
          </w:p>
        </w:tc>
        <w:tc>
          <w:tcPr>
            <w:tcW w:w="1086" w:type="dxa"/>
          </w:tcPr>
          <w:p w14:paraId="3DBF761A" w14:textId="08D1C8A3" w:rsidR="0059328A" w:rsidRPr="004E52EC" w:rsidRDefault="0059328A"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w:t>
            </w:r>
          </w:p>
        </w:tc>
      </w:tr>
      <w:tr w:rsidR="004E52EC" w:rsidRPr="004E52EC" w14:paraId="6DD5BE79" w14:textId="77777777" w:rsidTr="005B731F">
        <w:tc>
          <w:tcPr>
            <w:tcW w:w="1417" w:type="dxa"/>
            <w:vMerge w:val="restart"/>
          </w:tcPr>
          <w:p w14:paraId="42BF3C44" w14:textId="77777777"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rFonts w:asciiTheme="majorHAnsi" w:eastAsia="Times New Roman" w:hAnsiTheme="majorHAnsi"/>
                <w:b/>
                <w:sz w:val="20"/>
                <w:szCs w:val="20"/>
                <w:lang w:val="en-GB" w:eastAsia="ja-JP"/>
              </w:rPr>
              <w:t>Body weight (kg)</w:t>
            </w:r>
          </w:p>
        </w:tc>
        <w:tc>
          <w:tcPr>
            <w:tcW w:w="2268" w:type="dxa"/>
          </w:tcPr>
          <w:p w14:paraId="3D77E454" w14:textId="77777777" w:rsidR="00ED3DA1" w:rsidRPr="004E52EC" w:rsidRDefault="00ED3DA1"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Baseline (mean)</w:t>
            </w:r>
          </w:p>
        </w:tc>
        <w:tc>
          <w:tcPr>
            <w:tcW w:w="1418" w:type="dxa"/>
          </w:tcPr>
          <w:p w14:paraId="3B7F4C5F" w14:textId="16925270"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90.3</w:t>
            </w:r>
          </w:p>
        </w:tc>
        <w:tc>
          <w:tcPr>
            <w:tcW w:w="1417" w:type="dxa"/>
          </w:tcPr>
          <w:p w14:paraId="1DA1BAE5" w14:textId="06714259"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90.7</w:t>
            </w:r>
          </w:p>
        </w:tc>
        <w:tc>
          <w:tcPr>
            <w:tcW w:w="1324" w:type="dxa"/>
          </w:tcPr>
          <w:p w14:paraId="608BA99F" w14:textId="420AF187"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90.0</w:t>
            </w:r>
          </w:p>
        </w:tc>
        <w:tc>
          <w:tcPr>
            <w:tcW w:w="1086" w:type="dxa"/>
          </w:tcPr>
          <w:p w14:paraId="68F72F12" w14:textId="38E08D6D"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90.3</w:t>
            </w:r>
          </w:p>
        </w:tc>
      </w:tr>
      <w:tr w:rsidR="004E52EC" w:rsidRPr="004E52EC" w14:paraId="78F4C55B" w14:textId="77777777" w:rsidTr="005B731F">
        <w:tc>
          <w:tcPr>
            <w:tcW w:w="1417" w:type="dxa"/>
            <w:vMerge/>
          </w:tcPr>
          <w:p w14:paraId="3BF9083E" w14:textId="77777777" w:rsidR="00ED3DA1" w:rsidRPr="004E52EC" w:rsidRDefault="00ED3DA1" w:rsidP="0047125B">
            <w:pPr>
              <w:tabs>
                <w:tab w:val="left" w:pos="567"/>
              </w:tabs>
              <w:ind w:left="0"/>
              <w:rPr>
                <w:rFonts w:asciiTheme="majorHAnsi" w:eastAsia="Times New Roman" w:hAnsiTheme="majorHAnsi"/>
                <w:bCs/>
                <w:sz w:val="20"/>
                <w:szCs w:val="20"/>
                <w:lang w:val="en-GB" w:eastAsia="ja-JP"/>
              </w:rPr>
            </w:pPr>
          </w:p>
        </w:tc>
        <w:tc>
          <w:tcPr>
            <w:tcW w:w="2268" w:type="dxa"/>
          </w:tcPr>
          <w:p w14:paraId="5BBDF5BC" w14:textId="77777777" w:rsidR="00ED3DA1" w:rsidRPr="004E52EC" w:rsidRDefault="00ED3DA1"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Change from baseline</w:t>
            </w:r>
          </w:p>
        </w:tc>
        <w:tc>
          <w:tcPr>
            <w:tcW w:w="1418" w:type="dxa"/>
          </w:tcPr>
          <w:p w14:paraId="21890484" w14:textId="199E7015"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-7.1</w:t>
            </w:r>
            <w:r w:rsidRPr="004E52EC">
              <w:rPr>
                <w:sz w:val="20"/>
                <w:szCs w:val="20"/>
                <w:vertAlign w:val="superscript"/>
              </w:rPr>
              <w:t>##</w:t>
            </w:r>
          </w:p>
        </w:tc>
        <w:tc>
          <w:tcPr>
            <w:tcW w:w="1417" w:type="dxa"/>
          </w:tcPr>
          <w:p w14:paraId="207EFFEA" w14:textId="6E3E952A"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-9.5</w:t>
            </w:r>
            <w:r w:rsidRPr="004E52EC">
              <w:rPr>
                <w:sz w:val="20"/>
                <w:szCs w:val="20"/>
                <w:vertAlign w:val="superscript"/>
              </w:rPr>
              <w:t>##</w:t>
            </w:r>
          </w:p>
        </w:tc>
        <w:tc>
          <w:tcPr>
            <w:tcW w:w="1324" w:type="dxa"/>
          </w:tcPr>
          <w:p w14:paraId="432C842E" w14:textId="71ED6DA8"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-11.7</w:t>
            </w:r>
            <w:r w:rsidRPr="004E52EC">
              <w:rPr>
                <w:sz w:val="20"/>
                <w:szCs w:val="20"/>
                <w:vertAlign w:val="superscript"/>
              </w:rPr>
              <w:t>##</w:t>
            </w:r>
          </w:p>
        </w:tc>
        <w:tc>
          <w:tcPr>
            <w:tcW w:w="1086" w:type="dxa"/>
          </w:tcPr>
          <w:p w14:paraId="1DD7C030" w14:textId="3C94BA8C"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+1.9</w:t>
            </w:r>
            <w:r w:rsidRPr="004E52EC">
              <w:rPr>
                <w:sz w:val="20"/>
                <w:szCs w:val="20"/>
                <w:vertAlign w:val="superscript"/>
              </w:rPr>
              <w:t>##</w:t>
            </w:r>
          </w:p>
        </w:tc>
      </w:tr>
      <w:tr w:rsidR="004E52EC" w:rsidRPr="004E52EC" w14:paraId="71CFA949" w14:textId="77777777" w:rsidTr="005B731F">
        <w:tc>
          <w:tcPr>
            <w:tcW w:w="1417" w:type="dxa"/>
            <w:vMerge/>
          </w:tcPr>
          <w:p w14:paraId="61441EAE" w14:textId="77777777" w:rsidR="00ED3DA1" w:rsidRPr="004E52EC" w:rsidRDefault="00ED3DA1" w:rsidP="0047125B">
            <w:pPr>
              <w:tabs>
                <w:tab w:val="left" w:pos="567"/>
              </w:tabs>
              <w:ind w:left="0"/>
              <w:rPr>
                <w:rFonts w:asciiTheme="majorHAnsi" w:eastAsia="Times New Roman" w:hAnsiTheme="majorHAnsi"/>
                <w:bCs/>
                <w:sz w:val="20"/>
                <w:szCs w:val="20"/>
                <w:lang w:val="en-GB" w:eastAsia="ja-JP"/>
              </w:rPr>
            </w:pPr>
          </w:p>
        </w:tc>
        <w:tc>
          <w:tcPr>
            <w:tcW w:w="2268" w:type="dxa"/>
          </w:tcPr>
          <w:p w14:paraId="0D59E556" w14:textId="26543BEF" w:rsidR="00ED3DA1" w:rsidRPr="004E52EC" w:rsidRDefault="00ED3DA1" w:rsidP="0047125B">
            <w:pPr>
              <w:tabs>
                <w:tab w:val="left" w:pos="567"/>
              </w:tabs>
              <w:ind w:left="0"/>
              <w:rPr>
                <w:rFonts w:asciiTheme="majorHAnsi" w:eastAsia="Times New Roman" w:hAnsiTheme="majorHAnsi"/>
                <w:bCs/>
                <w:sz w:val="20"/>
                <w:szCs w:val="20"/>
                <w:lang w:val="en-GB" w:eastAsia="ja-JP"/>
              </w:rPr>
            </w:pPr>
            <w:r w:rsidRPr="004E52EC">
              <w:rPr>
                <w:rFonts w:asciiTheme="majorHAnsi" w:eastAsia="Times New Roman" w:hAnsiTheme="majorHAnsi"/>
                <w:bCs/>
                <w:sz w:val="20"/>
                <w:szCs w:val="20"/>
                <w:lang w:val="en-GB" w:eastAsia="ja-JP"/>
              </w:rPr>
              <w:t>Difference from insulin glargine [95% CI]</w:t>
            </w:r>
          </w:p>
        </w:tc>
        <w:tc>
          <w:tcPr>
            <w:tcW w:w="1418" w:type="dxa"/>
          </w:tcPr>
          <w:p w14:paraId="30C551B8" w14:textId="77777777" w:rsidR="00ED3DA1" w:rsidRPr="004E52EC" w:rsidRDefault="00ED3DA1" w:rsidP="0047125B">
            <w:pPr>
              <w:rPr>
                <w:sz w:val="20"/>
                <w:szCs w:val="20"/>
              </w:rPr>
            </w:pPr>
            <w:r w:rsidRPr="004E52EC">
              <w:rPr>
                <w:bCs/>
                <w:sz w:val="20"/>
                <w:szCs w:val="20"/>
                <w:lang w:eastAsia="ja-JP"/>
              </w:rPr>
              <w:t>-9.0</w:t>
            </w:r>
            <w:r w:rsidRPr="004E52EC">
              <w:rPr>
                <w:sz w:val="20"/>
                <w:szCs w:val="20"/>
              </w:rPr>
              <w:t>**</w:t>
            </w:r>
          </w:p>
          <w:p w14:paraId="4CBFCBD7" w14:textId="1CDCD6EA"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w:t>
            </w:r>
            <w:r w:rsidRPr="004E52EC">
              <w:rPr>
                <w:sz w:val="20"/>
                <w:szCs w:val="20"/>
              </w:rPr>
              <w:t>-9.8, -8.3]</w:t>
            </w:r>
          </w:p>
        </w:tc>
        <w:tc>
          <w:tcPr>
            <w:tcW w:w="1417" w:type="dxa"/>
          </w:tcPr>
          <w:p w14:paraId="5F2D8508" w14:textId="77777777" w:rsidR="00ED3DA1" w:rsidRPr="004E52EC" w:rsidRDefault="00ED3DA1" w:rsidP="0047125B">
            <w:pPr>
              <w:rPr>
                <w:sz w:val="20"/>
                <w:szCs w:val="20"/>
              </w:rPr>
            </w:pPr>
            <w:r w:rsidRPr="004E52EC">
              <w:rPr>
                <w:bCs/>
                <w:sz w:val="20"/>
                <w:szCs w:val="20"/>
                <w:lang w:eastAsia="ja-JP"/>
              </w:rPr>
              <w:t>-11.4</w:t>
            </w:r>
            <w:r w:rsidRPr="004E52EC">
              <w:rPr>
                <w:sz w:val="20"/>
                <w:szCs w:val="20"/>
              </w:rPr>
              <w:t>**</w:t>
            </w:r>
          </w:p>
          <w:p w14:paraId="74FBC866" w14:textId="70555C52"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w:t>
            </w:r>
            <w:r w:rsidRPr="004E52EC">
              <w:rPr>
                <w:sz w:val="20"/>
                <w:szCs w:val="20"/>
              </w:rPr>
              <w:t>-12.1, -10.6]</w:t>
            </w:r>
          </w:p>
        </w:tc>
        <w:tc>
          <w:tcPr>
            <w:tcW w:w="1324" w:type="dxa"/>
          </w:tcPr>
          <w:p w14:paraId="15C39C85" w14:textId="77777777" w:rsidR="00ED3DA1" w:rsidRPr="004E52EC" w:rsidRDefault="00ED3DA1" w:rsidP="0047125B">
            <w:pPr>
              <w:rPr>
                <w:sz w:val="20"/>
                <w:szCs w:val="20"/>
              </w:rPr>
            </w:pPr>
            <w:r w:rsidRPr="004E52EC">
              <w:rPr>
                <w:bCs/>
                <w:sz w:val="20"/>
                <w:szCs w:val="20"/>
                <w:lang w:eastAsia="ja-JP"/>
              </w:rPr>
              <w:t>-13.5</w:t>
            </w:r>
            <w:r w:rsidRPr="004E52EC">
              <w:rPr>
                <w:sz w:val="20"/>
                <w:szCs w:val="20"/>
              </w:rPr>
              <w:t>**</w:t>
            </w:r>
          </w:p>
          <w:p w14:paraId="7A43F453" w14:textId="0C584EFF"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w:t>
            </w:r>
            <w:r w:rsidRPr="004E52EC">
              <w:rPr>
                <w:sz w:val="20"/>
                <w:szCs w:val="20"/>
              </w:rPr>
              <w:t>-14.3, -12.8]</w:t>
            </w:r>
          </w:p>
        </w:tc>
        <w:tc>
          <w:tcPr>
            <w:tcW w:w="1086" w:type="dxa"/>
          </w:tcPr>
          <w:p w14:paraId="1C011D59" w14:textId="32DB345A" w:rsidR="00ED3DA1" w:rsidRPr="004E52EC" w:rsidRDefault="00ED3DA1"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w:t>
            </w:r>
          </w:p>
        </w:tc>
      </w:tr>
      <w:tr w:rsidR="004E52EC" w:rsidRPr="004E52EC" w14:paraId="6D4FBDDE" w14:textId="77777777" w:rsidTr="005B731F">
        <w:tc>
          <w:tcPr>
            <w:tcW w:w="1417" w:type="dxa"/>
            <w:vMerge w:val="restart"/>
          </w:tcPr>
          <w:p w14:paraId="006B9692" w14:textId="33ED98B8" w:rsidR="00A3365B" w:rsidRPr="004E52EC" w:rsidRDefault="00A3365B" w:rsidP="0047125B">
            <w:pPr>
              <w:tabs>
                <w:tab w:val="left" w:pos="567"/>
              </w:tabs>
              <w:ind w:left="0"/>
              <w:rPr>
                <w:rFonts w:asciiTheme="majorHAnsi" w:eastAsia="Times New Roman" w:hAnsiTheme="majorHAnsi"/>
                <w:bCs/>
                <w:sz w:val="20"/>
                <w:szCs w:val="20"/>
                <w:lang w:val="en-GB" w:eastAsia="ja-JP"/>
              </w:rPr>
            </w:pPr>
            <w:r w:rsidRPr="004E52EC">
              <w:rPr>
                <w:rFonts w:eastAsia="Times New Roman"/>
                <w:b/>
                <w:bCs/>
                <w:sz w:val="20"/>
                <w:szCs w:val="20"/>
                <w:lang w:val="en-GB" w:eastAsia="ja-JP"/>
              </w:rPr>
              <w:t>Patients (%)</w:t>
            </w:r>
            <w:r w:rsidR="00C66AD4" w:rsidRPr="004E52EC">
              <w:rPr>
                <w:rFonts w:eastAsia="Times New Roman"/>
                <w:b/>
                <w:bCs/>
                <w:sz w:val="20"/>
                <w:szCs w:val="20"/>
                <w:lang w:val="en-GB" w:eastAsia="ja-JP"/>
              </w:rPr>
              <w:t xml:space="preserve"> achieving weight loss</w:t>
            </w:r>
          </w:p>
        </w:tc>
        <w:tc>
          <w:tcPr>
            <w:tcW w:w="2268" w:type="dxa"/>
          </w:tcPr>
          <w:p w14:paraId="3A7C179C" w14:textId="3D08AB47" w:rsidR="00A3365B" w:rsidRPr="004E52EC" w:rsidRDefault="00A3365B" w:rsidP="0047125B">
            <w:pPr>
              <w:tabs>
                <w:tab w:val="left" w:pos="567"/>
              </w:tabs>
              <w:ind w:left="0"/>
              <w:rPr>
                <w:rFonts w:asciiTheme="majorHAnsi" w:eastAsia="Times New Roman" w:hAnsiTheme="majorHAnsi"/>
                <w:bCs/>
                <w:sz w:val="20"/>
                <w:szCs w:val="20"/>
                <w:lang w:val="en-GB" w:eastAsia="ja-JP"/>
              </w:rPr>
            </w:pPr>
            <w:r w:rsidRPr="004E52EC">
              <w:rPr>
                <w:rFonts w:eastAsia="Times New Roman"/>
                <w:bCs/>
                <w:iCs/>
                <w:sz w:val="20"/>
                <w:szCs w:val="20"/>
                <w:lang w:val="en-GB" w:eastAsia="ja-JP"/>
              </w:rPr>
              <w:t xml:space="preserve">≥5% </w:t>
            </w:r>
            <w:r w:rsidRPr="004E52EC">
              <w:rPr>
                <w:rFonts w:eastAsia="Times New Roman"/>
                <w:bCs/>
                <w:sz w:val="20"/>
                <w:szCs w:val="20"/>
                <w:lang w:val="en-GB" w:eastAsia="ja-JP"/>
              </w:rPr>
              <w:t xml:space="preserve"> </w:t>
            </w:r>
          </w:p>
        </w:tc>
        <w:tc>
          <w:tcPr>
            <w:tcW w:w="1418" w:type="dxa"/>
          </w:tcPr>
          <w:p w14:paraId="45A29AD5" w14:textId="1D17E876"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62.9</w:t>
            </w:r>
            <w:r w:rsidRPr="004E52EC">
              <w:rPr>
                <w:sz w:val="20"/>
                <w:szCs w:val="20"/>
                <w:vertAlign w:val="superscript"/>
              </w:rPr>
              <w:t>††</w:t>
            </w:r>
          </w:p>
        </w:tc>
        <w:tc>
          <w:tcPr>
            <w:tcW w:w="1417" w:type="dxa"/>
          </w:tcPr>
          <w:p w14:paraId="0A1AB68C" w14:textId="393DC7F1"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77.6</w:t>
            </w:r>
            <w:r w:rsidRPr="004E52EC">
              <w:rPr>
                <w:sz w:val="20"/>
                <w:szCs w:val="20"/>
                <w:vertAlign w:val="superscript"/>
              </w:rPr>
              <w:t>††</w:t>
            </w:r>
          </w:p>
        </w:tc>
        <w:tc>
          <w:tcPr>
            <w:tcW w:w="1324" w:type="dxa"/>
          </w:tcPr>
          <w:p w14:paraId="3DD9D22E" w14:textId="122C308F"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85.3</w:t>
            </w:r>
            <w:r w:rsidRPr="004E52EC">
              <w:rPr>
                <w:sz w:val="20"/>
                <w:szCs w:val="20"/>
                <w:vertAlign w:val="superscript"/>
              </w:rPr>
              <w:t>††</w:t>
            </w:r>
          </w:p>
        </w:tc>
        <w:tc>
          <w:tcPr>
            <w:tcW w:w="1086" w:type="dxa"/>
          </w:tcPr>
          <w:p w14:paraId="686106D3" w14:textId="444FA6C8"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8.0</w:t>
            </w:r>
          </w:p>
        </w:tc>
      </w:tr>
      <w:tr w:rsidR="004E52EC" w:rsidRPr="004E52EC" w14:paraId="5EC0FDA3" w14:textId="77777777" w:rsidTr="005B731F">
        <w:tc>
          <w:tcPr>
            <w:tcW w:w="1417" w:type="dxa"/>
            <w:vMerge/>
          </w:tcPr>
          <w:p w14:paraId="2733D919" w14:textId="77777777" w:rsidR="00A3365B" w:rsidRPr="004E52EC" w:rsidRDefault="00A3365B" w:rsidP="0047125B">
            <w:pPr>
              <w:tabs>
                <w:tab w:val="left" w:pos="567"/>
              </w:tabs>
              <w:ind w:left="0"/>
              <w:rPr>
                <w:rFonts w:asciiTheme="majorHAnsi" w:eastAsia="Times New Roman" w:hAnsiTheme="majorHAnsi"/>
                <w:bCs/>
                <w:sz w:val="20"/>
                <w:szCs w:val="20"/>
                <w:lang w:val="en-GB" w:eastAsia="ja-JP"/>
              </w:rPr>
            </w:pPr>
          </w:p>
        </w:tc>
        <w:tc>
          <w:tcPr>
            <w:tcW w:w="2268" w:type="dxa"/>
          </w:tcPr>
          <w:p w14:paraId="0B1C59D8" w14:textId="109F93DE" w:rsidR="00A3365B" w:rsidRPr="004E52EC" w:rsidRDefault="00A3365B" w:rsidP="0047125B">
            <w:pPr>
              <w:tabs>
                <w:tab w:val="left" w:pos="567"/>
              </w:tabs>
              <w:ind w:left="0"/>
              <w:rPr>
                <w:rFonts w:asciiTheme="majorHAnsi" w:eastAsia="Times New Roman" w:hAnsiTheme="majorHAnsi"/>
                <w:bCs/>
                <w:sz w:val="20"/>
                <w:szCs w:val="20"/>
                <w:lang w:val="en-GB" w:eastAsia="ja-JP"/>
              </w:rPr>
            </w:pPr>
            <w:r w:rsidRPr="004E52EC">
              <w:rPr>
                <w:rFonts w:eastAsia="Times New Roman"/>
                <w:bCs/>
                <w:iCs/>
                <w:sz w:val="20"/>
                <w:szCs w:val="20"/>
                <w:lang w:val="en-GB" w:eastAsia="ja-JP"/>
              </w:rPr>
              <w:t xml:space="preserve">≥10% </w:t>
            </w:r>
            <w:r w:rsidRPr="004E52EC">
              <w:rPr>
                <w:rFonts w:eastAsia="Times New Roman"/>
                <w:bCs/>
                <w:sz w:val="20"/>
                <w:szCs w:val="20"/>
                <w:lang w:val="en-GB" w:eastAsia="ja-JP"/>
              </w:rPr>
              <w:t xml:space="preserve"> </w:t>
            </w:r>
          </w:p>
        </w:tc>
        <w:tc>
          <w:tcPr>
            <w:tcW w:w="1418" w:type="dxa"/>
          </w:tcPr>
          <w:p w14:paraId="59AF6B10" w14:textId="3EBE0F69"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35.9</w:t>
            </w:r>
            <w:r w:rsidRPr="004E52EC">
              <w:rPr>
                <w:sz w:val="20"/>
                <w:szCs w:val="20"/>
                <w:vertAlign w:val="superscript"/>
              </w:rPr>
              <w:t>††</w:t>
            </w:r>
          </w:p>
        </w:tc>
        <w:tc>
          <w:tcPr>
            <w:tcW w:w="1417" w:type="dxa"/>
          </w:tcPr>
          <w:p w14:paraId="39AB3C79" w14:textId="1C62174C"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53.0</w:t>
            </w:r>
            <w:r w:rsidRPr="004E52EC">
              <w:rPr>
                <w:sz w:val="20"/>
                <w:szCs w:val="20"/>
                <w:vertAlign w:val="superscript"/>
              </w:rPr>
              <w:t>††</w:t>
            </w:r>
          </w:p>
        </w:tc>
        <w:tc>
          <w:tcPr>
            <w:tcW w:w="1324" w:type="dxa"/>
          </w:tcPr>
          <w:p w14:paraId="793BCADD" w14:textId="7A248484"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65.6</w:t>
            </w:r>
            <w:r w:rsidRPr="004E52EC">
              <w:rPr>
                <w:sz w:val="20"/>
                <w:szCs w:val="20"/>
                <w:vertAlign w:val="superscript"/>
              </w:rPr>
              <w:t>††</w:t>
            </w:r>
          </w:p>
        </w:tc>
        <w:tc>
          <w:tcPr>
            <w:tcW w:w="1086" w:type="dxa"/>
          </w:tcPr>
          <w:p w14:paraId="05E2897C" w14:textId="65FCA7D9"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1.5</w:t>
            </w:r>
          </w:p>
        </w:tc>
      </w:tr>
      <w:tr w:rsidR="004E52EC" w:rsidRPr="004E52EC" w14:paraId="42F76FB3" w14:textId="77777777" w:rsidTr="005B731F">
        <w:tc>
          <w:tcPr>
            <w:tcW w:w="1417" w:type="dxa"/>
            <w:vMerge/>
          </w:tcPr>
          <w:p w14:paraId="2CCF3AC5" w14:textId="77777777" w:rsidR="00A3365B" w:rsidRPr="004E52EC" w:rsidRDefault="00A3365B" w:rsidP="0047125B">
            <w:pPr>
              <w:tabs>
                <w:tab w:val="left" w:pos="567"/>
              </w:tabs>
              <w:ind w:left="0"/>
              <w:rPr>
                <w:rFonts w:asciiTheme="majorHAnsi" w:eastAsia="Times New Roman" w:hAnsiTheme="majorHAnsi"/>
                <w:bCs/>
                <w:sz w:val="20"/>
                <w:szCs w:val="20"/>
                <w:lang w:val="en-GB" w:eastAsia="ja-JP"/>
              </w:rPr>
            </w:pPr>
          </w:p>
        </w:tc>
        <w:tc>
          <w:tcPr>
            <w:tcW w:w="2268" w:type="dxa"/>
          </w:tcPr>
          <w:p w14:paraId="250E6844" w14:textId="54F873A7" w:rsidR="00A3365B" w:rsidRPr="004E52EC" w:rsidRDefault="00A3365B" w:rsidP="0047125B">
            <w:pPr>
              <w:tabs>
                <w:tab w:val="left" w:pos="567"/>
              </w:tabs>
              <w:ind w:left="0"/>
              <w:rPr>
                <w:rFonts w:asciiTheme="majorHAnsi" w:eastAsia="Times New Roman" w:hAnsiTheme="majorHAnsi"/>
                <w:bCs/>
                <w:sz w:val="20"/>
                <w:szCs w:val="20"/>
                <w:lang w:val="en-GB" w:eastAsia="ja-JP"/>
              </w:rPr>
            </w:pPr>
            <w:r w:rsidRPr="004E52EC">
              <w:rPr>
                <w:rFonts w:eastAsia="Times New Roman"/>
                <w:bCs/>
                <w:iCs/>
                <w:sz w:val="20"/>
                <w:szCs w:val="20"/>
                <w:lang w:val="en-GB" w:eastAsia="ja-JP"/>
              </w:rPr>
              <w:t xml:space="preserve">≥15% </w:t>
            </w:r>
            <w:r w:rsidRPr="004E52EC">
              <w:rPr>
                <w:rFonts w:eastAsia="Times New Roman"/>
                <w:bCs/>
                <w:sz w:val="20"/>
                <w:szCs w:val="20"/>
                <w:lang w:val="en-GB" w:eastAsia="ja-JP"/>
              </w:rPr>
              <w:t xml:space="preserve"> </w:t>
            </w:r>
          </w:p>
        </w:tc>
        <w:tc>
          <w:tcPr>
            <w:tcW w:w="1418" w:type="dxa"/>
          </w:tcPr>
          <w:p w14:paraId="34C2C43B" w14:textId="28C01F41"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13.8</w:t>
            </w:r>
            <w:r w:rsidRPr="004E52EC">
              <w:rPr>
                <w:sz w:val="20"/>
                <w:szCs w:val="20"/>
                <w:vertAlign w:val="superscript"/>
              </w:rPr>
              <w:t>††</w:t>
            </w:r>
          </w:p>
        </w:tc>
        <w:tc>
          <w:tcPr>
            <w:tcW w:w="1417" w:type="dxa"/>
          </w:tcPr>
          <w:p w14:paraId="2EEEE8DF" w14:textId="6D7BB7E8"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24.0</w:t>
            </w:r>
            <w:r w:rsidRPr="004E52EC">
              <w:rPr>
                <w:sz w:val="20"/>
                <w:szCs w:val="20"/>
                <w:vertAlign w:val="superscript"/>
              </w:rPr>
              <w:t>††</w:t>
            </w:r>
          </w:p>
        </w:tc>
        <w:tc>
          <w:tcPr>
            <w:tcW w:w="1324" w:type="dxa"/>
          </w:tcPr>
          <w:p w14:paraId="1E6879E5" w14:textId="3E4B416F"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36.5</w:t>
            </w:r>
            <w:r w:rsidRPr="004E52EC">
              <w:rPr>
                <w:sz w:val="20"/>
                <w:szCs w:val="20"/>
                <w:vertAlign w:val="superscript"/>
              </w:rPr>
              <w:t>††</w:t>
            </w:r>
          </w:p>
        </w:tc>
        <w:tc>
          <w:tcPr>
            <w:tcW w:w="1086" w:type="dxa"/>
          </w:tcPr>
          <w:p w14:paraId="29191997" w14:textId="681A066E" w:rsidR="00A3365B" w:rsidRPr="004E52EC" w:rsidRDefault="00A3365B" w:rsidP="0047125B">
            <w:pPr>
              <w:tabs>
                <w:tab w:val="left" w:pos="567"/>
              </w:tabs>
              <w:ind w:left="0"/>
              <w:rPr>
                <w:rFonts w:asciiTheme="majorHAnsi" w:eastAsia="Times New Roman" w:hAnsiTheme="majorHAnsi"/>
                <w:b/>
                <w:sz w:val="20"/>
                <w:szCs w:val="20"/>
                <w:lang w:val="en-GB" w:eastAsia="ja-JP"/>
              </w:rPr>
            </w:pPr>
            <w:r w:rsidRPr="004E52EC">
              <w:rPr>
                <w:bCs/>
                <w:sz w:val="20"/>
                <w:szCs w:val="20"/>
                <w:lang w:eastAsia="ja-JP"/>
              </w:rPr>
              <w:t>0.5</w:t>
            </w:r>
          </w:p>
        </w:tc>
      </w:tr>
    </w:tbl>
    <w:p w14:paraId="2C142F99" w14:textId="26DF9679" w:rsidR="009126EB" w:rsidRPr="004E52EC" w:rsidRDefault="009126EB" w:rsidP="0047125B">
      <w:pPr>
        <w:spacing w:after="0" w:line="240" w:lineRule="auto"/>
        <w:ind w:left="425"/>
        <w:rPr>
          <w:sz w:val="20"/>
          <w:szCs w:val="20"/>
          <w:lang w:val="en-US"/>
        </w:rPr>
      </w:pPr>
      <w:r w:rsidRPr="004E52EC">
        <w:rPr>
          <w:sz w:val="20"/>
          <w:szCs w:val="20"/>
          <w:lang w:val="en-US"/>
        </w:rPr>
        <w:t xml:space="preserve">m-ITT - modified intent to treat population (efficacy </w:t>
      </w:r>
      <w:proofErr w:type="spellStart"/>
      <w:r w:rsidRPr="004E52EC">
        <w:rPr>
          <w:sz w:val="20"/>
          <w:szCs w:val="20"/>
          <w:lang w:val="en-US"/>
        </w:rPr>
        <w:t>estimand</w:t>
      </w:r>
      <w:proofErr w:type="spellEnd"/>
      <w:r w:rsidRPr="004E52EC">
        <w:rPr>
          <w:sz w:val="20"/>
          <w:szCs w:val="20"/>
          <w:lang w:val="en-US"/>
        </w:rPr>
        <w:t>)</w:t>
      </w:r>
    </w:p>
    <w:p w14:paraId="3ACECB6C" w14:textId="66ADEE1F" w:rsidR="001067A6" w:rsidRPr="004E52EC" w:rsidRDefault="00AE44BD" w:rsidP="0047125B">
      <w:pPr>
        <w:pStyle w:val="CommentText"/>
      </w:pPr>
      <w:proofErr w:type="spellStart"/>
      <w:r w:rsidRPr="004E52EC">
        <w:rPr>
          <w:vertAlign w:val="superscript"/>
        </w:rPr>
        <w:t>a</w:t>
      </w:r>
      <w:proofErr w:type="spellEnd"/>
      <w:r w:rsidR="005521E6">
        <w:t xml:space="preserve"> </w:t>
      </w:r>
      <w:proofErr w:type="gramStart"/>
      <w:r w:rsidR="001067A6" w:rsidRPr="004E52EC">
        <w:t>The</w:t>
      </w:r>
      <w:proofErr w:type="gramEnd"/>
      <w:r w:rsidR="001067A6" w:rsidRPr="004E52EC">
        <w:t xml:space="preserve"> mean dose of insulin glargine at week 52 was 44 units/day.</w:t>
      </w:r>
    </w:p>
    <w:p w14:paraId="2A5EB03F" w14:textId="297E04C7" w:rsidR="001067A6" w:rsidRPr="004E52EC" w:rsidRDefault="001067A6" w:rsidP="0047125B">
      <w:pPr>
        <w:pStyle w:val="CommentText"/>
      </w:pPr>
      <w:r w:rsidRPr="004E52EC">
        <w:rPr>
          <w:vertAlign w:val="superscript"/>
        </w:rPr>
        <w:t>**</w:t>
      </w:r>
      <w:r w:rsidRPr="004E52EC">
        <w:t xml:space="preserve"> p &lt; 0.001 for superiority, adjusted for multiplicity.</w:t>
      </w:r>
    </w:p>
    <w:p w14:paraId="0D9C3BB4" w14:textId="63B85B4B" w:rsidR="001067A6" w:rsidRPr="004E52EC" w:rsidRDefault="001067A6" w:rsidP="0047125B">
      <w:pPr>
        <w:pStyle w:val="CommentText"/>
      </w:pPr>
      <w:r w:rsidRPr="004E52EC">
        <w:rPr>
          <w:vertAlign w:val="superscript"/>
        </w:rPr>
        <w:t>††</w:t>
      </w:r>
      <w:r w:rsidRPr="004E52EC">
        <w:t xml:space="preserve"> p &lt; 0.001 compared to insulin glargine, not adjusted for multiplicity.</w:t>
      </w:r>
    </w:p>
    <w:p w14:paraId="4D67033E" w14:textId="576D0F02" w:rsidR="00E07FD2" w:rsidRPr="004E52EC" w:rsidRDefault="001067A6" w:rsidP="0047125B">
      <w:pPr>
        <w:pStyle w:val="CommentText"/>
      </w:pPr>
      <w:r w:rsidRPr="004E52EC">
        <w:rPr>
          <w:vertAlign w:val="superscript"/>
        </w:rPr>
        <w:t>##</w:t>
      </w:r>
      <w:r w:rsidRPr="004E52EC">
        <w:t xml:space="preserve"> p &lt; 0.001 compared to baseline.</w:t>
      </w:r>
    </w:p>
    <w:p w14:paraId="3C2085B1" w14:textId="46B5B93B" w:rsidR="00B82DC9" w:rsidRPr="004E52EC" w:rsidRDefault="00B82DC9" w:rsidP="0047125B">
      <w:pPr>
        <w:pStyle w:val="CommentText"/>
      </w:pPr>
    </w:p>
    <w:p w14:paraId="448FF5C8" w14:textId="61D4E254" w:rsidR="00B82DC9" w:rsidRPr="004E52EC" w:rsidRDefault="00B82DC9" w:rsidP="0047125B">
      <w:pPr>
        <w:pStyle w:val="CommentText"/>
      </w:pPr>
    </w:p>
    <w:p w14:paraId="6F727BB6" w14:textId="4FAC4322" w:rsidR="00B82DC9" w:rsidRPr="004E52EC" w:rsidRDefault="00B82DC9" w:rsidP="0047125B">
      <w:pPr>
        <w:pStyle w:val="CommentText"/>
        <w:rPr>
          <w:noProof/>
        </w:rPr>
      </w:pPr>
    </w:p>
    <w:p w14:paraId="1E9849B8" w14:textId="61ED50EC" w:rsidR="00A06C58" w:rsidRDefault="00A06C58" w:rsidP="0047125B">
      <w:pPr>
        <w:pStyle w:val="CommentText"/>
        <w:rPr>
          <w:noProof/>
        </w:rPr>
      </w:pPr>
      <w:r w:rsidRPr="00A06C58">
        <w:rPr>
          <w:noProof/>
        </w:rPr>
        <w:drawing>
          <wp:inline distT="0" distB="0" distL="0" distR="0" wp14:anchorId="2E61A231" wp14:editId="1A8DD317">
            <wp:extent cx="5731510" cy="173228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732280"/>
                    </a:xfrm>
                    <a:prstGeom prst="rect">
                      <a:avLst/>
                    </a:prstGeom>
                    <a:noFill/>
                    <a:ln>
                      <a:noFill/>
                    </a:ln>
                  </pic:spPr>
                </pic:pic>
              </a:graphicData>
            </a:graphic>
          </wp:inline>
        </w:drawing>
      </w:r>
    </w:p>
    <w:p w14:paraId="6520AA48" w14:textId="313187B7" w:rsidR="00A06C58" w:rsidRDefault="00A06C58" w:rsidP="0047125B">
      <w:pPr>
        <w:pStyle w:val="CommentText"/>
        <w:rPr>
          <w:noProof/>
        </w:rPr>
      </w:pPr>
    </w:p>
    <w:p w14:paraId="54303F1C" w14:textId="77777777" w:rsidR="00A06C58" w:rsidRPr="00194D0C" w:rsidRDefault="00A06C58" w:rsidP="0047125B">
      <w:pPr>
        <w:pStyle w:val="CommentText"/>
      </w:pPr>
    </w:p>
    <w:p w14:paraId="3B211B5F" w14:textId="2968213C" w:rsidR="00B82DC9" w:rsidRPr="009C0943" w:rsidRDefault="00B82DC9" w:rsidP="0047125B">
      <w:pPr>
        <w:pStyle w:val="Caption"/>
        <w:rPr>
          <w:lang w:val="en-US"/>
        </w:rPr>
      </w:pPr>
      <w:r w:rsidRPr="009C0943">
        <w:t xml:space="preserve">Figure </w:t>
      </w:r>
      <w:r>
        <w:fldChar w:fldCharType="begin"/>
      </w:r>
      <w:r>
        <w:instrText>SEQ Figure \* ARABIC</w:instrText>
      </w:r>
      <w:r>
        <w:fldChar w:fldCharType="separate"/>
      </w:r>
      <w:r w:rsidR="0052177F">
        <w:rPr>
          <w:noProof/>
        </w:rPr>
        <w:t>4</w:t>
      </w:r>
      <w:r>
        <w:fldChar w:fldCharType="end"/>
      </w:r>
      <w:r w:rsidRPr="009C0943">
        <w:t xml:space="preserve"> Mean change in HbA1c (%) and body weight (kg) from baseline to week 52</w:t>
      </w:r>
    </w:p>
    <w:p w14:paraId="1B2E6815" w14:textId="66731C6A" w:rsidR="001874A1" w:rsidRPr="005521E6" w:rsidRDefault="001874A1" w:rsidP="0047125B">
      <w:pPr>
        <w:pStyle w:val="Heading4"/>
        <w:keepNext w:val="0"/>
        <w:keepLines w:val="0"/>
      </w:pPr>
      <w:r w:rsidRPr="005521E6">
        <w:t xml:space="preserve">SURPASS 5 - Combination therapy with titrated basal insulin, with or without </w:t>
      </w:r>
      <w:proofErr w:type="gramStart"/>
      <w:r w:rsidRPr="005521E6">
        <w:t>metformin</w:t>
      </w:r>
      <w:proofErr w:type="gramEnd"/>
    </w:p>
    <w:p w14:paraId="574A8DE2" w14:textId="04B2E180" w:rsidR="001874A1" w:rsidRPr="005521E6" w:rsidRDefault="001874A1" w:rsidP="0047125B">
      <w:pPr>
        <w:rPr>
          <w:lang w:val="en-US"/>
        </w:rPr>
      </w:pPr>
      <w:r w:rsidRPr="005521E6">
        <w:rPr>
          <w:lang w:val="en-US"/>
        </w:rPr>
        <w:t>In a 40-week double-blind placebo-controlled study (GPGI), 475 patients</w:t>
      </w:r>
      <w:r w:rsidR="00EB2303" w:rsidRPr="005521E6">
        <w:rPr>
          <w:lang w:val="en-US"/>
        </w:rPr>
        <w:t xml:space="preserve"> with</w:t>
      </w:r>
      <w:r w:rsidRPr="005521E6">
        <w:rPr>
          <w:lang w:val="en-US"/>
        </w:rPr>
        <w:t xml:space="preserve"> inadequate</w:t>
      </w:r>
      <w:r w:rsidR="00EB2303" w:rsidRPr="005521E6">
        <w:rPr>
          <w:lang w:val="en-US"/>
        </w:rPr>
        <w:t xml:space="preserve"> </w:t>
      </w:r>
      <w:proofErr w:type="spellStart"/>
      <w:r w:rsidR="00EB2303" w:rsidRPr="005521E6">
        <w:rPr>
          <w:lang w:val="en-US"/>
        </w:rPr>
        <w:t>glycaemic</w:t>
      </w:r>
      <w:proofErr w:type="spellEnd"/>
      <w:r w:rsidR="00EB2303" w:rsidRPr="005521E6">
        <w:rPr>
          <w:lang w:val="en-US"/>
        </w:rPr>
        <w:t xml:space="preserve"> control using </w:t>
      </w:r>
      <w:r w:rsidRPr="005521E6">
        <w:rPr>
          <w:lang w:val="en-US"/>
        </w:rPr>
        <w:t xml:space="preserve">insulin </w:t>
      </w:r>
      <w:r w:rsidR="00EB2303" w:rsidRPr="005521E6">
        <w:rPr>
          <w:lang w:val="en-US"/>
        </w:rPr>
        <w:t xml:space="preserve">glargine </w:t>
      </w:r>
      <w:r w:rsidRPr="005521E6">
        <w:rPr>
          <w:lang w:val="en-US"/>
        </w:rPr>
        <w:t xml:space="preserve">with or without metformin were </w:t>
      </w:r>
      <w:proofErr w:type="spellStart"/>
      <w:r w:rsidRPr="005521E6">
        <w:rPr>
          <w:lang w:val="en-US"/>
        </w:rPr>
        <w:t>randomised</w:t>
      </w:r>
      <w:proofErr w:type="spellEnd"/>
      <w:r w:rsidRPr="005521E6">
        <w:rPr>
          <w:lang w:val="en-US"/>
        </w:rPr>
        <w:t xml:space="preserve"> to tirzepatide 5 mg, 10 </w:t>
      </w:r>
      <w:proofErr w:type="gramStart"/>
      <w:r w:rsidRPr="005521E6">
        <w:rPr>
          <w:lang w:val="en-US"/>
        </w:rPr>
        <w:t>mg</w:t>
      </w:r>
      <w:proofErr w:type="gramEnd"/>
      <w:r w:rsidRPr="005521E6">
        <w:rPr>
          <w:lang w:val="en-US"/>
        </w:rPr>
        <w:t xml:space="preserve"> or 15 mg once weekly or placebo.</w:t>
      </w:r>
      <w:r w:rsidR="00520A15" w:rsidRPr="005521E6">
        <w:rPr>
          <w:lang w:val="en-US"/>
        </w:rPr>
        <w:t xml:space="preserve"> Insulin glargine doses were adjusted </w:t>
      </w:r>
      <w:proofErr w:type="spellStart"/>
      <w:r w:rsidR="00520A15" w:rsidRPr="005521E6">
        <w:rPr>
          <w:lang w:val="en-US"/>
        </w:rPr>
        <w:t>utilising</w:t>
      </w:r>
      <w:proofErr w:type="spellEnd"/>
      <w:r w:rsidR="00520A15" w:rsidRPr="005521E6">
        <w:rPr>
          <w:lang w:val="en-US"/>
        </w:rPr>
        <w:t xml:space="preserve"> an algorithm with a fasting blood glucose target of &lt; 5.6 mmol/L.</w:t>
      </w:r>
      <w:r w:rsidR="00476733" w:rsidRPr="005521E6">
        <w:rPr>
          <w:lang w:val="en-US"/>
        </w:rPr>
        <w:t xml:space="preserve"> At </w:t>
      </w:r>
      <w:r w:rsidR="00476733" w:rsidRPr="005521E6">
        <w:rPr>
          <w:lang w:val="en-US"/>
        </w:rPr>
        <w:lastRenderedPageBreak/>
        <w:t>baseline the patients had a mean duration of diabetes of 13 years</w:t>
      </w:r>
      <w:r w:rsidR="009D1D03" w:rsidRPr="009D1D03">
        <w:rPr>
          <w:lang w:val="en-US"/>
        </w:rPr>
        <w:t>, a mean BMI of 33 kg/m</w:t>
      </w:r>
      <w:r w:rsidR="009D1D03" w:rsidRPr="009D1D03">
        <w:rPr>
          <w:vertAlign w:val="superscript"/>
          <w:lang w:val="en-US"/>
        </w:rPr>
        <w:t>2</w:t>
      </w:r>
      <w:r w:rsidR="009D1D03" w:rsidRPr="009D1D03">
        <w:rPr>
          <w:lang w:val="en-US"/>
        </w:rPr>
        <w:t xml:space="preserve">, a mean age of 61 years and 56 % were men. The overall estimated median dose of insulin glargine at baseline was 34 units/day. The median dose of insulin glargine at week 40 was 38, 36, 29 and 59 units/day for tirzepatide 5 mg, 10 mg, 15 </w:t>
      </w:r>
      <w:proofErr w:type="gramStart"/>
      <w:r w:rsidR="009D1D03" w:rsidRPr="009D1D03">
        <w:rPr>
          <w:lang w:val="en-US"/>
        </w:rPr>
        <w:t>mg</w:t>
      </w:r>
      <w:proofErr w:type="gramEnd"/>
      <w:r w:rsidR="009D1D03" w:rsidRPr="009D1D03">
        <w:rPr>
          <w:lang w:val="en-US"/>
        </w:rPr>
        <w:t xml:space="preserve"> and placebo respectively</w:t>
      </w:r>
      <w:r w:rsidR="00476733" w:rsidRPr="005521E6">
        <w:rPr>
          <w:lang w:val="en-US"/>
        </w:rPr>
        <w:t xml:space="preserve">. </w:t>
      </w:r>
    </w:p>
    <w:p w14:paraId="780BD638" w14:textId="25C83F1E" w:rsidR="00A47A3D" w:rsidRPr="005521E6" w:rsidRDefault="003418CA" w:rsidP="0047125B">
      <w:pPr>
        <w:pStyle w:val="Caption"/>
        <w:rPr>
          <w:b w:val="0"/>
          <w:bCs w:val="0"/>
          <w:lang w:val="en-US"/>
        </w:rPr>
      </w:pPr>
      <w:r>
        <w:t xml:space="preserve">Table </w:t>
      </w:r>
      <w:r w:rsidR="0047125B">
        <w:fldChar w:fldCharType="begin"/>
      </w:r>
      <w:r w:rsidR="0047125B">
        <w:instrText xml:space="preserve"> SEQ Table \* ARABIC </w:instrText>
      </w:r>
      <w:r w:rsidR="0047125B">
        <w:fldChar w:fldCharType="separate"/>
      </w:r>
      <w:r w:rsidR="0052177F">
        <w:rPr>
          <w:noProof/>
        </w:rPr>
        <w:t>7</w:t>
      </w:r>
      <w:r w:rsidR="0047125B">
        <w:rPr>
          <w:noProof/>
        </w:rPr>
        <w:fldChar w:fldCharType="end"/>
      </w:r>
      <w:r w:rsidR="00A47A3D" w:rsidRPr="005521E6">
        <w:rPr>
          <w:lang w:val="en-US"/>
        </w:rPr>
        <w:t>. SURPASS 5: Results at week 40</w:t>
      </w:r>
    </w:p>
    <w:tbl>
      <w:tblPr>
        <w:tblStyle w:val="TableGrid3"/>
        <w:tblW w:w="8930" w:type="dxa"/>
        <w:tblInd w:w="421" w:type="dxa"/>
        <w:tblLayout w:type="fixed"/>
        <w:tblLook w:val="04A0" w:firstRow="1" w:lastRow="0" w:firstColumn="1" w:lastColumn="0" w:noHBand="0" w:noVBand="1"/>
      </w:tblPr>
      <w:tblGrid>
        <w:gridCol w:w="1559"/>
        <w:gridCol w:w="2126"/>
        <w:gridCol w:w="1418"/>
        <w:gridCol w:w="1405"/>
        <w:gridCol w:w="1335"/>
        <w:gridCol w:w="1087"/>
      </w:tblGrid>
      <w:tr w:rsidR="005521E6" w:rsidRPr="005521E6" w14:paraId="65967098" w14:textId="77777777" w:rsidTr="008723BA">
        <w:tc>
          <w:tcPr>
            <w:tcW w:w="3685" w:type="dxa"/>
            <w:gridSpan w:val="2"/>
          </w:tcPr>
          <w:p w14:paraId="62CD624E" w14:textId="77777777" w:rsidR="00B071EC" w:rsidRPr="005521E6" w:rsidRDefault="00B071EC" w:rsidP="0047125B">
            <w:pPr>
              <w:tabs>
                <w:tab w:val="left" w:pos="567"/>
              </w:tabs>
              <w:ind w:left="0"/>
              <w:rPr>
                <w:rFonts w:asciiTheme="majorHAnsi" w:eastAsia="Times New Roman" w:hAnsiTheme="majorHAnsi"/>
                <w:bCs/>
                <w:sz w:val="20"/>
                <w:szCs w:val="20"/>
                <w:lang w:val="en-GB" w:eastAsia="ja-JP"/>
              </w:rPr>
            </w:pPr>
          </w:p>
        </w:tc>
        <w:tc>
          <w:tcPr>
            <w:tcW w:w="1418" w:type="dxa"/>
          </w:tcPr>
          <w:p w14:paraId="7C4125AC"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Tirzepatide</w:t>
            </w:r>
          </w:p>
          <w:p w14:paraId="6A4F216E"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5 mg</w:t>
            </w:r>
          </w:p>
        </w:tc>
        <w:tc>
          <w:tcPr>
            <w:tcW w:w="1405" w:type="dxa"/>
          </w:tcPr>
          <w:p w14:paraId="78C2732A"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Tirzepatide</w:t>
            </w:r>
          </w:p>
          <w:p w14:paraId="56C91C46"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10 mg</w:t>
            </w:r>
          </w:p>
        </w:tc>
        <w:tc>
          <w:tcPr>
            <w:tcW w:w="1335" w:type="dxa"/>
          </w:tcPr>
          <w:p w14:paraId="7C4E99BE"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Tirzepatide</w:t>
            </w:r>
          </w:p>
          <w:p w14:paraId="6E6D18F0"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15 mg</w:t>
            </w:r>
          </w:p>
        </w:tc>
        <w:tc>
          <w:tcPr>
            <w:tcW w:w="1087" w:type="dxa"/>
          </w:tcPr>
          <w:p w14:paraId="6A62A665" w14:textId="6282C82B" w:rsidR="00B071EC" w:rsidRPr="005521E6" w:rsidRDefault="00B071EC" w:rsidP="0047125B">
            <w:pPr>
              <w:tabs>
                <w:tab w:val="left" w:pos="567"/>
              </w:tabs>
              <w:ind w:left="0"/>
              <w:rPr>
                <w:rFonts w:asciiTheme="majorHAnsi" w:eastAsia="Times New Roman" w:hAnsiTheme="majorHAnsi"/>
                <w:b/>
                <w:sz w:val="20"/>
                <w:szCs w:val="20"/>
                <w:lang w:val="en-GB" w:eastAsia="ja-JP"/>
              </w:rPr>
            </w:pPr>
            <w:proofErr w:type="spellStart"/>
            <w:r w:rsidRPr="005521E6">
              <w:rPr>
                <w:rFonts w:asciiTheme="majorHAnsi" w:eastAsia="Times New Roman" w:hAnsiTheme="majorHAnsi"/>
                <w:b/>
                <w:sz w:val="20"/>
                <w:szCs w:val="20"/>
                <w:lang w:val="en-GB" w:eastAsia="ja-JP"/>
              </w:rPr>
              <w:t>Placebo</w:t>
            </w:r>
            <w:r w:rsidR="009B2A26" w:rsidRPr="005521E6">
              <w:rPr>
                <w:rFonts w:asciiTheme="majorHAnsi" w:eastAsia="Times New Roman" w:hAnsiTheme="majorHAnsi"/>
                <w:b/>
                <w:sz w:val="20"/>
                <w:szCs w:val="20"/>
                <w:vertAlign w:val="superscript"/>
                <w:lang w:val="en-GB" w:eastAsia="ja-JP"/>
              </w:rPr>
              <w:t>a</w:t>
            </w:r>
            <w:proofErr w:type="spellEnd"/>
          </w:p>
        </w:tc>
      </w:tr>
      <w:tr w:rsidR="005521E6" w:rsidRPr="005521E6" w14:paraId="09E41DFF" w14:textId="77777777" w:rsidTr="008723BA">
        <w:tc>
          <w:tcPr>
            <w:tcW w:w="3685" w:type="dxa"/>
            <w:gridSpan w:val="2"/>
          </w:tcPr>
          <w:p w14:paraId="576A5361" w14:textId="77777777" w:rsidR="00B071EC" w:rsidRPr="005521E6" w:rsidRDefault="4FD1F23A"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b/>
                <w:bCs/>
                <w:sz w:val="20"/>
                <w:szCs w:val="20"/>
                <w:lang w:val="en-GB" w:eastAsia="ja-JP"/>
              </w:rPr>
              <w:t>m-ITT population (n)</w:t>
            </w:r>
          </w:p>
        </w:tc>
        <w:tc>
          <w:tcPr>
            <w:tcW w:w="1418" w:type="dxa"/>
          </w:tcPr>
          <w:p w14:paraId="250D9A1D" w14:textId="77777777" w:rsidR="00B071EC" w:rsidRPr="005521E6" w:rsidRDefault="00B071EC"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116</w:t>
            </w:r>
          </w:p>
        </w:tc>
        <w:tc>
          <w:tcPr>
            <w:tcW w:w="1405" w:type="dxa"/>
          </w:tcPr>
          <w:p w14:paraId="15DE1744" w14:textId="6C5278D3" w:rsidR="00B071EC" w:rsidRPr="005521E6" w:rsidRDefault="00B071EC"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11</w:t>
            </w:r>
            <w:r w:rsidR="00520A15" w:rsidRPr="005521E6">
              <w:rPr>
                <w:rFonts w:asciiTheme="majorHAnsi" w:eastAsia="Times New Roman" w:hAnsiTheme="majorHAnsi"/>
                <w:bCs/>
                <w:sz w:val="20"/>
                <w:szCs w:val="20"/>
                <w:lang w:val="en-GB" w:eastAsia="ja-JP"/>
              </w:rPr>
              <w:t>8</w:t>
            </w:r>
          </w:p>
        </w:tc>
        <w:tc>
          <w:tcPr>
            <w:tcW w:w="1335" w:type="dxa"/>
          </w:tcPr>
          <w:p w14:paraId="042F3F2F" w14:textId="3053C459" w:rsidR="00B071EC" w:rsidRPr="005521E6" w:rsidRDefault="00675C14"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1</w:t>
            </w:r>
            <w:r w:rsidR="00520A15" w:rsidRPr="005521E6">
              <w:rPr>
                <w:rFonts w:asciiTheme="majorHAnsi" w:eastAsia="Times New Roman" w:hAnsiTheme="majorHAnsi"/>
                <w:bCs/>
                <w:sz w:val="20"/>
                <w:szCs w:val="20"/>
                <w:lang w:val="en-GB" w:eastAsia="ja-JP"/>
              </w:rPr>
              <w:t>18</w:t>
            </w:r>
          </w:p>
        </w:tc>
        <w:tc>
          <w:tcPr>
            <w:tcW w:w="1087" w:type="dxa"/>
          </w:tcPr>
          <w:p w14:paraId="23979963" w14:textId="5BFDC463" w:rsidR="00B071EC" w:rsidRPr="005521E6" w:rsidRDefault="00675C14"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1</w:t>
            </w:r>
            <w:r w:rsidR="00520A15" w:rsidRPr="005521E6">
              <w:rPr>
                <w:rFonts w:asciiTheme="majorHAnsi" w:eastAsia="Times New Roman" w:hAnsiTheme="majorHAnsi"/>
                <w:bCs/>
                <w:sz w:val="20"/>
                <w:szCs w:val="20"/>
                <w:lang w:val="en-GB" w:eastAsia="ja-JP"/>
              </w:rPr>
              <w:t>19</w:t>
            </w:r>
          </w:p>
        </w:tc>
      </w:tr>
      <w:tr w:rsidR="005521E6" w:rsidRPr="005521E6" w14:paraId="1E2D7E24" w14:textId="77777777" w:rsidTr="008723BA">
        <w:tc>
          <w:tcPr>
            <w:tcW w:w="1559" w:type="dxa"/>
            <w:vMerge w:val="restart"/>
          </w:tcPr>
          <w:p w14:paraId="0F5F6780"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HbA</w:t>
            </w:r>
            <w:r w:rsidRPr="005521E6">
              <w:rPr>
                <w:rFonts w:asciiTheme="majorHAnsi" w:eastAsia="Times New Roman" w:hAnsiTheme="majorHAnsi"/>
                <w:b/>
                <w:sz w:val="20"/>
                <w:szCs w:val="20"/>
                <w:vertAlign w:val="subscript"/>
                <w:lang w:val="en-GB" w:eastAsia="ja-JP"/>
              </w:rPr>
              <w:t>1c</w:t>
            </w:r>
            <w:r w:rsidRPr="005521E6">
              <w:rPr>
                <w:rFonts w:asciiTheme="majorHAnsi" w:eastAsia="Times New Roman" w:hAnsiTheme="majorHAnsi"/>
                <w:b/>
                <w:sz w:val="20"/>
                <w:szCs w:val="20"/>
                <w:lang w:val="en-GB" w:eastAsia="ja-JP"/>
              </w:rPr>
              <w:t xml:space="preserve"> (%)</w:t>
            </w:r>
          </w:p>
        </w:tc>
        <w:tc>
          <w:tcPr>
            <w:tcW w:w="2126" w:type="dxa"/>
          </w:tcPr>
          <w:p w14:paraId="5A126540" w14:textId="77777777" w:rsidR="00B071EC" w:rsidRPr="005521E6" w:rsidRDefault="00B071EC"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Baseline (mean)</w:t>
            </w:r>
          </w:p>
        </w:tc>
        <w:tc>
          <w:tcPr>
            <w:tcW w:w="1418" w:type="dxa"/>
          </w:tcPr>
          <w:p w14:paraId="0EC33A98"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8.29</w:t>
            </w:r>
          </w:p>
        </w:tc>
        <w:tc>
          <w:tcPr>
            <w:tcW w:w="1405" w:type="dxa"/>
          </w:tcPr>
          <w:p w14:paraId="72AB93BC"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8.34</w:t>
            </w:r>
          </w:p>
        </w:tc>
        <w:tc>
          <w:tcPr>
            <w:tcW w:w="1335" w:type="dxa"/>
          </w:tcPr>
          <w:p w14:paraId="3B4F8E2E"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8.22</w:t>
            </w:r>
          </w:p>
        </w:tc>
        <w:tc>
          <w:tcPr>
            <w:tcW w:w="1087" w:type="dxa"/>
          </w:tcPr>
          <w:p w14:paraId="760E505A"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8.39</w:t>
            </w:r>
          </w:p>
        </w:tc>
      </w:tr>
      <w:tr w:rsidR="005521E6" w:rsidRPr="005521E6" w14:paraId="5E4124BB" w14:textId="77777777" w:rsidTr="008723BA">
        <w:tc>
          <w:tcPr>
            <w:tcW w:w="1559" w:type="dxa"/>
            <w:vMerge/>
          </w:tcPr>
          <w:p w14:paraId="524CDEDA"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p>
        </w:tc>
        <w:tc>
          <w:tcPr>
            <w:tcW w:w="2126" w:type="dxa"/>
          </w:tcPr>
          <w:p w14:paraId="6A0E3EBD" w14:textId="77777777" w:rsidR="00B071EC" w:rsidRPr="005521E6" w:rsidRDefault="00B071EC"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Change from baseline</w:t>
            </w:r>
          </w:p>
        </w:tc>
        <w:tc>
          <w:tcPr>
            <w:tcW w:w="1418" w:type="dxa"/>
          </w:tcPr>
          <w:p w14:paraId="3F89C7EE" w14:textId="4B96893B"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bCs/>
                <w:sz w:val="20"/>
                <w:szCs w:val="20"/>
                <w:lang w:val="en-GB" w:eastAsia="ja-JP"/>
              </w:rPr>
              <w:t>-2.23</w:t>
            </w:r>
            <w:r w:rsidR="006E20ED" w:rsidRPr="005521E6">
              <w:rPr>
                <w:rFonts w:asciiTheme="majorHAnsi" w:eastAsia="Times New Roman" w:hAnsiTheme="majorHAnsi"/>
                <w:bCs/>
                <w:sz w:val="20"/>
                <w:szCs w:val="20"/>
                <w:vertAlign w:val="superscript"/>
                <w:lang w:val="en-GB" w:eastAsia="ja-JP"/>
              </w:rPr>
              <w:t>##</w:t>
            </w:r>
          </w:p>
        </w:tc>
        <w:tc>
          <w:tcPr>
            <w:tcW w:w="1405" w:type="dxa"/>
          </w:tcPr>
          <w:p w14:paraId="23C7C530" w14:textId="5E1C4706"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bCs/>
                <w:sz w:val="20"/>
                <w:szCs w:val="20"/>
                <w:lang w:val="en-GB" w:eastAsia="ja-JP"/>
              </w:rPr>
              <w:t>-2.59</w:t>
            </w:r>
            <w:r w:rsidR="006E20ED" w:rsidRPr="005521E6">
              <w:rPr>
                <w:rFonts w:asciiTheme="majorHAnsi" w:eastAsia="Times New Roman" w:hAnsiTheme="majorHAnsi"/>
                <w:bCs/>
                <w:sz w:val="20"/>
                <w:szCs w:val="20"/>
                <w:vertAlign w:val="superscript"/>
                <w:lang w:val="en-GB" w:eastAsia="ja-JP"/>
              </w:rPr>
              <w:t>##</w:t>
            </w:r>
          </w:p>
        </w:tc>
        <w:tc>
          <w:tcPr>
            <w:tcW w:w="1335" w:type="dxa"/>
          </w:tcPr>
          <w:p w14:paraId="41E4801B" w14:textId="7DDD88B1"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bCs/>
                <w:sz w:val="20"/>
                <w:szCs w:val="20"/>
                <w:lang w:val="en-GB" w:eastAsia="ja-JP"/>
              </w:rPr>
              <w:t>-2.59</w:t>
            </w:r>
            <w:r w:rsidR="006E20ED" w:rsidRPr="005521E6">
              <w:rPr>
                <w:rFonts w:asciiTheme="majorHAnsi" w:eastAsia="Times New Roman" w:hAnsiTheme="majorHAnsi"/>
                <w:bCs/>
                <w:sz w:val="20"/>
                <w:szCs w:val="20"/>
                <w:vertAlign w:val="superscript"/>
                <w:lang w:val="en-GB" w:eastAsia="ja-JP"/>
              </w:rPr>
              <w:t>##</w:t>
            </w:r>
          </w:p>
        </w:tc>
        <w:tc>
          <w:tcPr>
            <w:tcW w:w="1087" w:type="dxa"/>
          </w:tcPr>
          <w:p w14:paraId="76135217" w14:textId="36D1F480"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bCs/>
                <w:sz w:val="20"/>
                <w:szCs w:val="20"/>
                <w:lang w:val="en-GB" w:eastAsia="ja-JP"/>
              </w:rPr>
              <w:t>-0.93</w:t>
            </w:r>
            <w:r w:rsidR="006E20ED" w:rsidRPr="005521E6">
              <w:rPr>
                <w:rFonts w:asciiTheme="majorHAnsi" w:eastAsia="Times New Roman" w:hAnsiTheme="majorHAnsi"/>
                <w:bCs/>
                <w:sz w:val="20"/>
                <w:szCs w:val="20"/>
                <w:vertAlign w:val="superscript"/>
                <w:lang w:val="en-GB" w:eastAsia="ja-JP"/>
              </w:rPr>
              <w:t>##</w:t>
            </w:r>
          </w:p>
        </w:tc>
      </w:tr>
      <w:tr w:rsidR="005521E6" w:rsidRPr="005521E6" w14:paraId="266288F3" w14:textId="77777777" w:rsidTr="008723BA">
        <w:tc>
          <w:tcPr>
            <w:tcW w:w="1559" w:type="dxa"/>
            <w:vMerge/>
          </w:tcPr>
          <w:p w14:paraId="042AF4D3" w14:textId="77777777" w:rsidR="006E2B24" w:rsidRPr="005521E6" w:rsidRDefault="006E2B24" w:rsidP="0047125B">
            <w:pPr>
              <w:tabs>
                <w:tab w:val="left" w:pos="567"/>
              </w:tabs>
              <w:ind w:left="0"/>
              <w:rPr>
                <w:rFonts w:asciiTheme="majorHAnsi" w:eastAsia="Times New Roman" w:hAnsiTheme="majorHAnsi"/>
                <w:b/>
                <w:sz w:val="20"/>
                <w:szCs w:val="20"/>
                <w:lang w:val="en-GB" w:eastAsia="ja-JP"/>
              </w:rPr>
            </w:pPr>
          </w:p>
        </w:tc>
        <w:tc>
          <w:tcPr>
            <w:tcW w:w="2126" w:type="dxa"/>
          </w:tcPr>
          <w:p w14:paraId="7EFF02CA" w14:textId="77777777" w:rsidR="006E2B24" w:rsidRPr="005521E6" w:rsidRDefault="006E2B24"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Difference from placebo [95% CI]</w:t>
            </w:r>
          </w:p>
        </w:tc>
        <w:tc>
          <w:tcPr>
            <w:tcW w:w="1418" w:type="dxa"/>
          </w:tcPr>
          <w:p w14:paraId="02B2DB81" w14:textId="77777777" w:rsidR="006E2B24" w:rsidRPr="005521E6" w:rsidRDefault="006E2B24" w:rsidP="0047125B">
            <w:pPr>
              <w:ind w:left="0"/>
              <w:rPr>
                <w:sz w:val="20"/>
                <w:szCs w:val="20"/>
              </w:rPr>
            </w:pPr>
            <w:r w:rsidRPr="005521E6">
              <w:rPr>
                <w:sz w:val="20"/>
                <w:szCs w:val="20"/>
                <w:lang w:eastAsia="ja-JP"/>
              </w:rPr>
              <w:t>-1.30</w:t>
            </w:r>
            <w:r w:rsidRPr="005521E6">
              <w:rPr>
                <w:sz w:val="20"/>
                <w:szCs w:val="20"/>
              </w:rPr>
              <w:t>**</w:t>
            </w:r>
          </w:p>
          <w:p w14:paraId="181AEBCF" w14:textId="229B9FE2" w:rsidR="006E2B24" w:rsidRPr="005521E6" w:rsidRDefault="006E2B24"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r w:rsidRPr="005521E6">
              <w:rPr>
                <w:sz w:val="20"/>
                <w:szCs w:val="20"/>
              </w:rPr>
              <w:t>-1.52, -1.07]</w:t>
            </w:r>
          </w:p>
        </w:tc>
        <w:tc>
          <w:tcPr>
            <w:tcW w:w="1405" w:type="dxa"/>
          </w:tcPr>
          <w:p w14:paraId="18FDD9B9" w14:textId="77777777" w:rsidR="006E2B24" w:rsidRPr="005521E6" w:rsidRDefault="006E2B24" w:rsidP="0047125B">
            <w:pPr>
              <w:ind w:left="0"/>
              <w:rPr>
                <w:sz w:val="20"/>
                <w:szCs w:val="20"/>
              </w:rPr>
            </w:pPr>
            <w:r w:rsidRPr="005521E6">
              <w:rPr>
                <w:sz w:val="20"/>
                <w:szCs w:val="20"/>
                <w:lang w:eastAsia="ja-JP"/>
              </w:rPr>
              <w:t>-1.66</w:t>
            </w:r>
            <w:r w:rsidRPr="005521E6">
              <w:rPr>
                <w:sz w:val="20"/>
                <w:szCs w:val="20"/>
              </w:rPr>
              <w:t>**</w:t>
            </w:r>
          </w:p>
          <w:p w14:paraId="5BD51161" w14:textId="5D9657B6" w:rsidR="006E2B24" w:rsidRPr="005521E6" w:rsidRDefault="006E2B24"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r w:rsidRPr="005521E6">
              <w:rPr>
                <w:sz w:val="20"/>
                <w:szCs w:val="20"/>
              </w:rPr>
              <w:t>-1.88, -1.43]</w:t>
            </w:r>
          </w:p>
        </w:tc>
        <w:tc>
          <w:tcPr>
            <w:tcW w:w="1335" w:type="dxa"/>
          </w:tcPr>
          <w:p w14:paraId="50BAEE21" w14:textId="77777777" w:rsidR="006E2B24" w:rsidRPr="005521E6" w:rsidRDefault="006E2B24" w:rsidP="0047125B">
            <w:pPr>
              <w:ind w:left="0"/>
              <w:rPr>
                <w:sz w:val="20"/>
                <w:szCs w:val="20"/>
              </w:rPr>
            </w:pPr>
            <w:r w:rsidRPr="005521E6">
              <w:rPr>
                <w:sz w:val="20"/>
                <w:szCs w:val="20"/>
                <w:lang w:eastAsia="ja-JP"/>
              </w:rPr>
              <w:t>-1.65</w:t>
            </w:r>
            <w:r w:rsidRPr="005521E6">
              <w:rPr>
                <w:sz w:val="20"/>
                <w:szCs w:val="20"/>
              </w:rPr>
              <w:t>**</w:t>
            </w:r>
          </w:p>
          <w:p w14:paraId="1808A463" w14:textId="2E4E57B5" w:rsidR="006E2B24" w:rsidRPr="005521E6" w:rsidRDefault="006E2B24"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r w:rsidRPr="005521E6">
              <w:rPr>
                <w:sz w:val="20"/>
                <w:szCs w:val="20"/>
              </w:rPr>
              <w:t>-1.88, -1.43]</w:t>
            </w:r>
          </w:p>
        </w:tc>
        <w:tc>
          <w:tcPr>
            <w:tcW w:w="1087" w:type="dxa"/>
          </w:tcPr>
          <w:p w14:paraId="1E971DE4" w14:textId="015C8868" w:rsidR="006E2B24" w:rsidRPr="005521E6" w:rsidRDefault="006E2B24"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p>
        </w:tc>
      </w:tr>
      <w:tr w:rsidR="005521E6" w:rsidRPr="005521E6" w14:paraId="2BE3FFB8" w14:textId="77777777" w:rsidTr="008723BA">
        <w:trPr>
          <w:trHeight w:val="209"/>
        </w:trPr>
        <w:tc>
          <w:tcPr>
            <w:tcW w:w="1559" w:type="dxa"/>
            <w:vMerge w:val="restart"/>
          </w:tcPr>
          <w:p w14:paraId="4169C380" w14:textId="6D08BF0F" w:rsidR="00CD1A53" w:rsidRPr="005521E6" w:rsidRDefault="00CD1A53"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Patients (%) a</w:t>
            </w:r>
            <w:r w:rsidR="00F148E9" w:rsidRPr="005521E6">
              <w:rPr>
                <w:rFonts w:asciiTheme="majorHAnsi" w:eastAsia="Times New Roman" w:hAnsiTheme="majorHAnsi"/>
                <w:b/>
                <w:sz w:val="20"/>
                <w:szCs w:val="20"/>
                <w:lang w:val="en-GB" w:eastAsia="ja-JP"/>
              </w:rPr>
              <w:t>chieving</w:t>
            </w:r>
            <w:r w:rsidRPr="005521E6">
              <w:rPr>
                <w:rFonts w:asciiTheme="majorHAnsi" w:eastAsia="Times New Roman" w:hAnsiTheme="majorHAnsi"/>
                <w:b/>
                <w:sz w:val="20"/>
                <w:szCs w:val="20"/>
                <w:lang w:val="en-GB" w:eastAsia="ja-JP"/>
              </w:rPr>
              <w:t xml:space="preserve"> HbA</w:t>
            </w:r>
            <w:r w:rsidRPr="005521E6">
              <w:rPr>
                <w:rFonts w:asciiTheme="majorHAnsi" w:eastAsia="Times New Roman" w:hAnsiTheme="majorHAnsi"/>
                <w:b/>
                <w:sz w:val="20"/>
                <w:szCs w:val="20"/>
                <w:vertAlign w:val="subscript"/>
                <w:lang w:val="en-GB" w:eastAsia="ja-JP"/>
              </w:rPr>
              <w:t>1c</w:t>
            </w:r>
          </w:p>
        </w:tc>
        <w:tc>
          <w:tcPr>
            <w:tcW w:w="2126" w:type="dxa"/>
          </w:tcPr>
          <w:p w14:paraId="117DD800" w14:textId="27C8C5E3"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&lt;7%</w:t>
            </w:r>
          </w:p>
        </w:tc>
        <w:tc>
          <w:tcPr>
            <w:tcW w:w="1418" w:type="dxa"/>
          </w:tcPr>
          <w:p w14:paraId="23D42AF4" w14:textId="5EBFB0AF"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93.0</w:t>
            </w:r>
            <w:r w:rsidRPr="005521E6">
              <w:rPr>
                <w:sz w:val="20"/>
                <w:szCs w:val="20"/>
              </w:rPr>
              <w:t>**</w:t>
            </w:r>
          </w:p>
        </w:tc>
        <w:tc>
          <w:tcPr>
            <w:tcW w:w="1405" w:type="dxa"/>
          </w:tcPr>
          <w:p w14:paraId="1D8099E6" w14:textId="7E6F4CBA"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97.4</w:t>
            </w:r>
            <w:r w:rsidRPr="005521E6">
              <w:rPr>
                <w:sz w:val="20"/>
                <w:szCs w:val="20"/>
              </w:rPr>
              <w:t>**</w:t>
            </w:r>
          </w:p>
        </w:tc>
        <w:tc>
          <w:tcPr>
            <w:tcW w:w="1335" w:type="dxa"/>
          </w:tcPr>
          <w:p w14:paraId="699CDC6D" w14:textId="303A1A0E"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94.0</w:t>
            </w:r>
            <w:r w:rsidRPr="005521E6">
              <w:rPr>
                <w:sz w:val="20"/>
                <w:szCs w:val="20"/>
              </w:rPr>
              <w:t>**</w:t>
            </w:r>
          </w:p>
        </w:tc>
        <w:tc>
          <w:tcPr>
            <w:tcW w:w="1087" w:type="dxa"/>
          </w:tcPr>
          <w:p w14:paraId="41C13390" w14:textId="4EA2DD8E"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33.9</w:t>
            </w:r>
          </w:p>
        </w:tc>
      </w:tr>
      <w:tr w:rsidR="005521E6" w:rsidRPr="005521E6" w14:paraId="67FF4ADB" w14:textId="77777777" w:rsidTr="008723BA">
        <w:trPr>
          <w:trHeight w:val="99"/>
        </w:trPr>
        <w:tc>
          <w:tcPr>
            <w:tcW w:w="1559" w:type="dxa"/>
            <w:vMerge/>
          </w:tcPr>
          <w:p w14:paraId="64D5F89A" w14:textId="77777777" w:rsidR="00CD1A53" w:rsidRPr="005521E6" w:rsidRDefault="00CD1A53" w:rsidP="0047125B">
            <w:pPr>
              <w:tabs>
                <w:tab w:val="left" w:pos="567"/>
              </w:tabs>
              <w:ind w:left="0"/>
              <w:rPr>
                <w:rFonts w:asciiTheme="majorHAnsi" w:eastAsia="Times New Roman" w:hAnsiTheme="majorHAnsi"/>
                <w:b/>
                <w:sz w:val="20"/>
                <w:szCs w:val="20"/>
                <w:lang w:val="en-GB" w:eastAsia="ja-JP"/>
              </w:rPr>
            </w:pPr>
          </w:p>
        </w:tc>
        <w:tc>
          <w:tcPr>
            <w:tcW w:w="2126" w:type="dxa"/>
          </w:tcPr>
          <w:p w14:paraId="7FAF2613" w14:textId="67E16D34"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rPr>
              <w:t>≤</w:t>
            </w:r>
            <w:r w:rsidRPr="005521E6">
              <w:rPr>
                <w:bCs/>
                <w:sz w:val="20"/>
                <w:szCs w:val="20"/>
                <w:lang w:eastAsia="ja-JP"/>
              </w:rPr>
              <w:t>6.5%</w:t>
            </w:r>
          </w:p>
        </w:tc>
        <w:tc>
          <w:tcPr>
            <w:tcW w:w="1418" w:type="dxa"/>
          </w:tcPr>
          <w:p w14:paraId="7D54A9F3" w14:textId="565D73BA"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80.0</w:t>
            </w:r>
            <w:r w:rsidRPr="005521E6">
              <w:rPr>
                <w:sz w:val="20"/>
                <w:szCs w:val="20"/>
                <w:vertAlign w:val="superscript"/>
              </w:rPr>
              <w:t>††</w:t>
            </w:r>
          </w:p>
        </w:tc>
        <w:tc>
          <w:tcPr>
            <w:tcW w:w="1405" w:type="dxa"/>
          </w:tcPr>
          <w:p w14:paraId="3408C3A4" w14:textId="22BD3E9D"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94.7</w:t>
            </w:r>
            <w:r w:rsidRPr="005521E6">
              <w:rPr>
                <w:sz w:val="20"/>
                <w:szCs w:val="20"/>
                <w:vertAlign w:val="superscript"/>
              </w:rPr>
              <w:t>††</w:t>
            </w:r>
          </w:p>
        </w:tc>
        <w:tc>
          <w:tcPr>
            <w:tcW w:w="1335" w:type="dxa"/>
          </w:tcPr>
          <w:p w14:paraId="4F4647DD" w14:textId="1BBC1FAA"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92.3</w:t>
            </w:r>
            <w:r w:rsidRPr="005521E6">
              <w:rPr>
                <w:sz w:val="20"/>
                <w:szCs w:val="20"/>
                <w:vertAlign w:val="superscript"/>
              </w:rPr>
              <w:t>††</w:t>
            </w:r>
          </w:p>
        </w:tc>
        <w:tc>
          <w:tcPr>
            <w:tcW w:w="1087" w:type="dxa"/>
          </w:tcPr>
          <w:p w14:paraId="563FC898" w14:textId="6DF4570F" w:rsidR="00CD1A53" w:rsidRPr="005521E6" w:rsidRDefault="00CD1A53"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17.0</w:t>
            </w:r>
          </w:p>
        </w:tc>
      </w:tr>
      <w:tr w:rsidR="005521E6" w:rsidRPr="005521E6" w14:paraId="2EACD32C" w14:textId="77777777" w:rsidTr="008723BA">
        <w:trPr>
          <w:trHeight w:val="145"/>
        </w:trPr>
        <w:tc>
          <w:tcPr>
            <w:tcW w:w="1559" w:type="dxa"/>
            <w:vMerge/>
          </w:tcPr>
          <w:p w14:paraId="659919AB" w14:textId="77777777" w:rsidR="00CD1A53" w:rsidRPr="005521E6" w:rsidRDefault="00CD1A53" w:rsidP="0047125B">
            <w:pPr>
              <w:tabs>
                <w:tab w:val="left" w:pos="567"/>
              </w:tabs>
              <w:ind w:left="0"/>
              <w:rPr>
                <w:rFonts w:asciiTheme="majorHAnsi" w:eastAsia="Times New Roman" w:hAnsiTheme="majorHAnsi"/>
                <w:b/>
                <w:sz w:val="20"/>
                <w:szCs w:val="20"/>
                <w:lang w:val="en-GB" w:eastAsia="ja-JP"/>
              </w:rPr>
            </w:pPr>
          </w:p>
        </w:tc>
        <w:tc>
          <w:tcPr>
            <w:tcW w:w="2126" w:type="dxa"/>
          </w:tcPr>
          <w:p w14:paraId="3D7AA1D8" w14:textId="51BCDAE0"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&lt;5.7%</w:t>
            </w:r>
          </w:p>
        </w:tc>
        <w:tc>
          <w:tcPr>
            <w:tcW w:w="1418" w:type="dxa"/>
          </w:tcPr>
          <w:p w14:paraId="249FA473" w14:textId="5525AA1A"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26.1</w:t>
            </w:r>
            <w:r w:rsidRPr="005521E6">
              <w:rPr>
                <w:sz w:val="20"/>
                <w:szCs w:val="20"/>
                <w:vertAlign w:val="superscript"/>
              </w:rPr>
              <w:t>††</w:t>
            </w:r>
          </w:p>
        </w:tc>
        <w:tc>
          <w:tcPr>
            <w:tcW w:w="1405" w:type="dxa"/>
          </w:tcPr>
          <w:p w14:paraId="1B74A679" w14:textId="20FB8269"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47.8</w:t>
            </w:r>
            <w:r w:rsidRPr="005521E6">
              <w:rPr>
                <w:sz w:val="20"/>
                <w:szCs w:val="20"/>
                <w:vertAlign w:val="superscript"/>
              </w:rPr>
              <w:t>††</w:t>
            </w:r>
          </w:p>
        </w:tc>
        <w:tc>
          <w:tcPr>
            <w:tcW w:w="1335" w:type="dxa"/>
          </w:tcPr>
          <w:p w14:paraId="65232980" w14:textId="6BC6BD40"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62.4</w:t>
            </w:r>
            <w:r w:rsidRPr="005521E6">
              <w:rPr>
                <w:sz w:val="20"/>
                <w:szCs w:val="20"/>
                <w:vertAlign w:val="superscript"/>
              </w:rPr>
              <w:t>††</w:t>
            </w:r>
          </w:p>
        </w:tc>
        <w:tc>
          <w:tcPr>
            <w:tcW w:w="1087" w:type="dxa"/>
          </w:tcPr>
          <w:p w14:paraId="10FC0086" w14:textId="4257288D" w:rsidR="00CD1A53" w:rsidRPr="005521E6" w:rsidRDefault="00CD1A53"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2.5</w:t>
            </w:r>
          </w:p>
        </w:tc>
      </w:tr>
      <w:tr w:rsidR="005521E6" w:rsidRPr="005521E6" w14:paraId="216AC289" w14:textId="77777777" w:rsidTr="008723BA">
        <w:tc>
          <w:tcPr>
            <w:tcW w:w="1559" w:type="dxa"/>
            <w:vMerge w:val="restart"/>
          </w:tcPr>
          <w:p w14:paraId="47E79304" w14:textId="14C0DD80" w:rsidR="00F301AB" w:rsidRPr="005521E6" w:rsidRDefault="00F301AB" w:rsidP="0047125B">
            <w:pPr>
              <w:tabs>
                <w:tab w:val="left" w:pos="567"/>
              </w:tabs>
              <w:ind w:left="0"/>
              <w:rPr>
                <w:rFonts w:asciiTheme="majorHAnsi" w:eastAsia="Times New Roman" w:hAnsiTheme="majorHAnsi"/>
                <w:b/>
                <w:sz w:val="20"/>
                <w:szCs w:val="20"/>
                <w:lang w:val="en-GB" w:eastAsia="ja-JP"/>
              </w:rPr>
            </w:pPr>
            <w:r w:rsidRPr="005521E6">
              <w:rPr>
                <w:b/>
                <w:sz w:val="20"/>
                <w:szCs w:val="20"/>
                <w:lang w:eastAsia="ja-JP"/>
              </w:rPr>
              <w:t>FSG (mmol/L)</w:t>
            </w:r>
          </w:p>
        </w:tc>
        <w:tc>
          <w:tcPr>
            <w:tcW w:w="2126" w:type="dxa"/>
          </w:tcPr>
          <w:p w14:paraId="19FFEA08" w14:textId="44C8F337" w:rsidR="00F301AB" w:rsidRPr="005521E6" w:rsidRDefault="00F301AB"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Baseline (mean)</w:t>
            </w:r>
          </w:p>
        </w:tc>
        <w:tc>
          <w:tcPr>
            <w:tcW w:w="1418" w:type="dxa"/>
          </w:tcPr>
          <w:p w14:paraId="09C1E5C3" w14:textId="3B6DC6FB"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9.00</w:t>
            </w:r>
          </w:p>
        </w:tc>
        <w:tc>
          <w:tcPr>
            <w:tcW w:w="1405" w:type="dxa"/>
          </w:tcPr>
          <w:p w14:paraId="6E982DCC" w14:textId="320B2E7B" w:rsidR="00F301AB" w:rsidRPr="005521E6" w:rsidRDefault="00930A9A"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9.04</w:t>
            </w:r>
          </w:p>
        </w:tc>
        <w:tc>
          <w:tcPr>
            <w:tcW w:w="1335" w:type="dxa"/>
          </w:tcPr>
          <w:p w14:paraId="5F21E1A5" w14:textId="55182FD0"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8.91</w:t>
            </w:r>
          </w:p>
        </w:tc>
        <w:tc>
          <w:tcPr>
            <w:tcW w:w="1087" w:type="dxa"/>
          </w:tcPr>
          <w:p w14:paraId="31DA5E92" w14:textId="402026BA"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9.13</w:t>
            </w:r>
          </w:p>
        </w:tc>
      </w:tr>
      <w:tr w:rsidR="005521E6" w:rsidRPr="005521E6" w14:paraId="4CCD7D01" w14:textId="77777777" w:rsidTr="008723BA">
        <w:tc>
          <w:tcPr>
            <w:tcW w:w="1559" w:type="dxa"/>
            <w:vMerge/>
          </w:tcPr>
          <w:p w14:paraId="17B5BDCA" w14:textId="77777777" w:rsidR="00F301AB" w:rsidRPr="005521E6" w:rsidRDefault="00F301AB" w:rsidP="0047125B">
            <w:pPr>
              <w:tabs>
                <w:tab w:val="left" w:pos="567"/>
              </w:tabs>
              <w:ind w:left="0"/>
              <w:rPr>
                <w:rFonts w:asciiTheme="majorHAnsi" w:eastAsia="Times New Roman" w:hAnsiTheme="majorHAnsi"/>
                <w:b/>
                <w:sz w:val="20"/>
                <w:szCs w:val="20"/>
                <w:lang w:val="en-GB" w:eastAsia="ja-JP"/>
              </w:rPr>
            </w:pPr>
          </w:p>
        </w:tc>
        <w:tc>
          <w:tcPr>
            <w:tcW w:w="2126" w:type="dxa"/>
          </w:tcPr>
          <w:p w14:paraId="323EB4D1" w14:textId="7222AA67" w:rsidR="00F301AB" w:rsidRPr="005521E6" w:rsidRDefault="00F301AB"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Change from baseline</w:t>
            </w:r>
          </w:p>
        </w:tc>
        <w:tc>
          <w:tcPr>
            <w:tcW w:w="1418" w:type="dxa"/>
          </w:tcPr>
          <w:p w14:paraId="2AAB85E0" w14:textId="355C4D27"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-3.41</w:t>
            </w:r>
            <w:r w:rsidRPr="005521E6">
              <w:rPr>
                <w:sz w:val="20"/>
                <w:szCs w:val="20"/>
                <w:vertAlign w:val="superscript"/>
              </w:rPr>
              <w:t>##</w:t>
            </w:r>
          </w:p>
        </w:tc>
        <w:tc>
          <w:tcPr>
            <w:tcW w:w="1405" w:type="dxa"/>
          </w:tcPr>
          <w:p w14:paraId="113BB4F3" w14:textId="308D4BD4"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-3.77</w:t>
            </w:r>
            <w:r w:rsidRPr="005521E6">
              <w:rPr>
                <w:sz w:val="20"/>
                <w:szCs w:val="20"/>
                <w:vertAlign w:val="superscript"/>
              </w:rPr>
              <w:t>##</w:t>
            </w:r>
          </w:p>
        </w:tc>
        <w:tc>
          <w:tcPr>
            <w:tcW w:w="1335" w:type="dxa"/>
          </w:tcPr>
          <w:p w14:paraId="3A998833" w14:textId="7B93A9D8"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-3.76</w:t>
            </w:r>
            <w:r w:rsidRPr="005521E6">
              <w:rPr>
                <w:sz w:val="20"/>
                <w:szCs w:val="20"/>
                <w:vertAlign w:val="superscript"/>
              </w:rPr>
              <w:t>##</w:t>
            </w:r>
          </w:p>
        </w:tc>
        <w:tc>
          <w:tcPr>
            <w:tcW w:w="1087" w:type="dxa"/>
          </w:tcPr>
          <w:p w14:paraId="2F0ACFAA" w14:textId="55EBEA71"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+2.16</w:t>
            </w:r>
            <w:r w:rsidRPr="005521E6">
              <w:rPr>
                <w:sz w:val="20"/>
                <w:szCs w:val="20"/>
                <w:vertAlign w:val="superscript"/>
              </w:rPr>
              <w:t>##</w:t>
            </w:r>
          </w:p>
        </w:tc>
      </w:tr>
      <w:tr w:rsidR="005521E6" w:rsidRPr="005521E6" w14:paraId="3D24A5B0" w14:textId="77777777" w:rsidTr="008723BA">
        <w:tc>
          <w:tcPr>
            <w:tcW w:w="1559" w:type="dxa"/>
            <w:vMerge/>
          </w:tcPr>
          <w:p w14:paraId="0C4E9D36" w14:textId="77777777" w:rsidR="00F301AB" w:rsidRPr="005521E6" w:rsidRDefault="00F301AB" w:rsidP="0047125B">
            <w:pPr>
              <w:tabs>
                <w:tab w:val="left" w:pos="567"/>
              </w:tabs>
              <w:ind w:left="0"/>
              <w:rPr>
                <w:rFonts w:asciiTheme="majorHAnsi" w:eastAsia="Times New Roman" w:hAnsiTheme="majorHAnsi"/>
                <w:b/>
                <w:sz w:val="20"/>
                <w:szCs w:val="20"/>
                <w:lang w:val="en-GB" w:eastAsia="ja-JP"/>
              </w:rPr>
            </w:pPr>
          </w:p>
        </w:tc>
        <w:tc>
          <w:tcPr>
            <w:tcW w:w="2126" w:type="dxa"/>
          </w:tcPr>
          <w:p w14:paraId="3EF1EAF2" w14:textId="568DE411" w:rsidR="00F301AB" w:rsidRPr="005521E6" w:rsidRDefault="00F301AB"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Difference from placebo [95% CI]</w:t>
            </w:r>
          </w:p>
        </w:tc>
        <w:tc>
          <w:tcPr>
            <w:tcW w:w="1418" w:type="dxa"/>
            <w:vAlign w:val="center"/>
          </w:tcPr>
          <w:p w14:paraId="61CF26F2" w14:textId="1C73330D"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rPr>
              <w:t>-1.25**</w:t>
            </w:r>
            <w:r w:rsidRPr="005521E6">
              <w:rPr>
                <w:sz w:val="20"/>
                <w:szCs w:val="20"/>
              </w:rPr>
              <w:br/>
              <w:t>[-1.64, -0.86]</w:t>
            </w:r>
          </w:p>
        </w:tc>
        <w:tc>
          <w:tcPr>
            <w:tcW w:w="1405" w:type="dxa"/>
            <w:vAlign w:val="center"/>
          </w:tcPr>
          <w:p w14:paraId="6315F45E" w14:textId="0A7A2928"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rPr>
              <w:t>-1.61**</w:t>
            </w:r>
            <w:r w:rsidRPr="005521E6">
              <w:rPr>
                <w:sz w:val="20"/>
                <w:szCs w:val="20"/>
              </w:rPr>
              <w:br/>
              <w:t>[-2.00, -1.22]</w:t>
            </w:r>
          </w:p>
        </w:tc>
        <w:tc>
          <w:tcPr>
            <w:tcW w:w="1335" w:type="dxa"/>
            <w:vAlign w:val="center"/>
          </w:tcPr>
          <w:p w14:paraId="5C4CADE9" w14:textId="0B899630"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rPr>
              <w:t>-1.60**</w:t>
            </w:r>
            <w:r w:rsidRPr="005521E6">
              <w:rPr>
                <w:sz w:val="20"/>
                <w:szCs w:val="20"/>
              </w:rPr>
              <w:br/>
              <w:t>[-1.99, -1.20]</w:t>
            </w:r>
          </w:p>
        </w:tc>
        <w:tc>
          <w:tcPr>
            <w:tcW w:w="1087" w:type="dxa"/>
          </w:tcPr>
          <w:p w14:paraId="04B8B5D7" w14:textId="38535AD2" w:rsidR="00F301AB" w:rsidRPr="005521E6" w:rsidRDefault="00F301AB"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p>
        </w:tc>
      </w:tr>
      <w:tr w:rsidR="005521E6" w:rsidRPr="005521E6" w14:paraId="6824E24F" w14:textId="77777777" w:rsidTr="008723BA">
        <w:tc>
          <w:tcPr>
            <w:tcW w:w="1559" w:type="dxa"/>
            <w:vMerge w:val="restart"/>
          </w:tcPr>
          <w:p w14:paraId="3AB7B077" w14:textId="77777777" w:rsidR="00B071EC" w:rsidRPr="005521E6" w:rsidRDefault="00B071EC" w:rsidP="0047125B">
            <w:pPr>
              <w:tabs>
                <w:tab w:val="left" w:pos="567"/>
              </w:tabs>
              <w:ind w:left="0"/>
              <w:rPr>
                <w:rFonts w:asciiTheme="majorHAnsi" w:eastAsia="Times New Roman" w:hAnsiTheme="majorHAnsi"/>
                <w:b/>
                <w:sz w:val="20"/>
                <w:szCs w:val="20"/>
                <w:lang w:val="en-GB" w:eastAsia="ja-JP"/>
              </w:rPr>
            </w:pPr>
            <w:r w:rsidRPr="005521E6">
              <w:rPr>
                <w:rFonts w:asciiTheme="majorHAnsi" w:eastAsia="Times New Roman" w:hAnsiTheme="majorHAnsi"/>
                <w:b/>
                <w:sz w:val="20"/>
                <w:szCs w:val="20"/>
                <w:lang w:val="en-GB" w:eastAsia="ja-JP"/>
              </w:rPr>
              <w:t>Body weight (kg)</w:t>
            </w:r>
          </w:p>
        </w:tc>
        <w:tc>
          <w:tcPr>
            <w:tcW w:w="2126" w:type="dxa"/>
          </w:tcPr>
          <w:p w14:paraId="33F999C0" w14:textId="77777777" w:rsidR="00B071EC" w:rsidRPr="005521E6" w:rsidRDefault="00B071EC"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Baseline (mean)</w:t>
            </w:r>
          </w:p>
        </w:tc>
        <w:tc>
          <w:tcPr>
            <w:tcW w:w="1418" w:type="dxa"/>
          </w:tcPr>
          <w:p w14:paraId="098C3066"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95.5</w:t>
            </w:r>
          </w:p>
        </w:tc>
        <w:tc>
          <w:tcPr>
            <w:tcW w:w="1405" w:type="dxa"/>
          </w:tcPr>
          <w:p w14:paraId="62295DC5"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95.4</w:t>
            </w:r>
          </w:p>
        </w:tc>
        <w:tc>
          <w:tcPr>
            <w:tcW w:w="1335" w:type="dxa"/>
          </w:tcPr>
          <w:p w14:paraId="67FF288E"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96.2</w:t>
            </w:r>
          </w:p>
        </w:tc>
        <w:tc>
          <w:tcPr>
            <w:tcW w:w="1087" w:type="dxa"/>
          </w:tcPr>
          <w:p w14:paraId="42C3AF32" w14:textId="77777777" w:rsidR="00B071EC" w:rsidRPr="005521E6" w:rsidRDefault="00B071EC" w:rsidP="0047125B">
            <w:pPr>
              <w:tabs>
                <w:tab w:val="left" w:pos="567"/>
              </w:tabs>
              <w:ind w:left="0"/>
              <w:rPr>
                <w:rFonts w:asciiTheme="majorHAnsi" w:eastAsia="Times New Roman" w:hAnsiTheme="majorHAnsi"/>
                <w:sz w:val="20"/>
                <w:szCs w:val="20"/>
                <w:lang w:val="en-GB" w:eastAsia="ja-JP"/>
              </w:rPr>
            </w:pPr>
            <w:r w:rsidRPr="005521E6">
              <w:rPr>
                <w:rFonts w:asciiTheme="majorHAnsi" w:eastAsia="Times New Roman" w:hAnsiTheme="majorHAnsi"/>
                <w:sz w:val="20"/>
                <w:szCs w:val="20"/>
                <w:lang w:val="en-GB" w:eastAsia="ja-JP"/>
              </w:rPr>
              <w:t>94.1</w:t>
            </w:r>
          </w:p>
        </w:tc>
      </w:tr>
      <w:tr w:rsidR="005521E6" w:rsidRPr="005521E6" w14:paraId="5E2BB22B" w14:textId="77777777" w:rsidTr="008723BA">
        <w:tc>
          <w:tcPr>
            <w:tcW w:w="1559" w:type="dxa"/>
            <w:vMerge/>
          </w:tcPr>
          <w:p w14:paraId="6A0AE609" w14:textId="77777777" w:rsidR="006C1B5E" w:rsidRPr="005521E6" w:rsidRDefault="006C1B5E" w:rsidP="0047125B">
            <w:pPr>
              <w:tabs>
                <w:tab w:val="left" w:pos="567"/>
              </w:tabs>
              <w:ind w:left="0"/>
              <w:rPr>
                <w:rFonts w:asciiTheme="majorHAnsi" w:eastAsia="Times New Roman" w:hAnsiTheme="majorHAnsi"/>
                <w:bCs/>
                <w:sz w:val="20"/>
                <w:szCs w:val="20"/>
                <w:lang w:val="en-GB" w:eastAsia="ja-JP"/>
              </w:rPr>
            </w:pPr>
          </w:p>
        </w:tc>
        <w:tc>
          <w:tcPr>
            <w:tcW w:w="2126" w:type="dxa"/>
          </w:tcPr>
          <w:p w14:paraId="3F27D258" w14:textId="77777777" w:rsidR="006C1B5E" w:rsidRPr="005521E6" w:rsidRDefault="006C1B5E"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Change from baseline</w:t>
            </w:r>
          </w:p>
        </w:tc>
        <w:tc>
          <w:tcPr>
            <w:tcW w:w="1418" w:type="dxa"/>
          </w:tcPr>
          <w:p w14:paraId="75BD4319" w14:textId="3E17CD51"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-6.2</w:t>
            </w:r>
            <w:r w:rsidRPr="005521E6">
              <w:rPr>
                <w:sz w:val="20"/>
                <w:szCs w:val="20"/>
                <w:vertAlign w:val="superscript"/>
              </w:rPr>
              <w:t>##</w:t>
            </w:r>
          </w:p>
        </w:tc>
        <w:tc>
          <w:tcPr>
            <w:tcW w:w="1405" w:type="dxa"/>
          </w:tcPr>
          <w:p w14:paraId="78C3FAB5" w14:textId="707F6C54"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-8.2</w:t>
            </w:r>
            <w:r w:rsidRPr="005521E6">
              <w:rPr>
                <w:sz w:val="20"/>
                <w:szCs w:val="20"/>
                <w:vertAlign w:val="superscript"/>
              </w:rPr>
              <w:t>##</w:t>
            </w:r>
          </w:p>
        </w:tc>
        <w:tc>
          <w:tcPr>
            <w:tcW w:w="1335" w:type="dxa"/>
          </w:tcPr>
          <w:p w14:paraId="1175EFDD" w14:textId="36B13A5C"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-10.9</w:t>
            </w:r>
            <w:r w:rsidRPr="005521E6">
              <w:rPr>
                <w:sz w:val="20"/>
                <w:szCs w:val="20"/>
                <w:vertAlign w:val="superscript"/>
              </w:rPr>
              <w:t>##</w:t>
            </w:r>
          </w:p>
        </w:tc>
        <w:tc>
          <w:tcPr>
            <w:tcW w:w="1087" w:type="dxa"/>
          </w:tcPr>
          <w:p w14:paraId="747F995E" w14:textId="2956AD85"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bCs/>
                <w:sz w:val="20"/>
                <w:szCs w:val="20"/>
                <w:lang w:eastAsia="ja-JP"/>
              </w:rPr>
              <w:t>+1.7</w:t>
            </w:r>
            <w:r w:rsidRPr="005521E6">
              <w:rPr>
                <w:sz w:val="20"/>
                <w:szCs w:val="20"/>
                <w:vertAlign w:val="superscript"/>
              </w:rPr>
              <w:t>#</w:t>
            </w:r>
          </w:p>
        </w:tc>
      </w:tr>
      <w:tr w:rsidR="005521E6" w:rsidRPr="005521E6" w14:paraId="4924D9F8" w14:textId="77777777" w:rsidTr="008723BA">
        <w:tc>
          <w:tcPr>
            <w:tcW w:w="1559" w:type="dxa"/>
            <w:vMerge/>
          </w:tcPr>
          <w:p w14:paraId="4D5F01BF" w14:textId="77777777" w:rsidR="006C1B5E" w:rsidRPr="005521E6" w:rsidRDefault="006C1B5E" w:rsidP="0047125B">
            <w:pPr>
              <w:tabs>
                <w:tab w:val="left" w:pos="567"/>
              </w:tabs>
              <w:ind w:left="0"/>
              <w:rPr>
                <w:rFonts w:asciiTheme="majorHAnsi" w:eastAsia="Times New Roman" w:hAnsiTheme="majorHAnsi"/>
                <w:bCs/>
                <w:sz w:val="20"/>
                <w:szCs w:val="20"/>
                <w:lang w:val="en-GB" w:eastAsia="ja-JP"/>
              </w:rPr>
            </w:pPr>
          </w:p>
        </w:tc>
        <w:tc>
          <w:tcPr>
            <w:tcW w:w="2126" w:type="dxa"/>
          </w:tcPr>
          <w:p w14:paraId="50D2EC54" w14:textId="77777777" w:rsidR="006C1B5E" w:rsidRPr="005521E6" w:rsidRDefault="006C1B5E"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Cs/>
                <w:sz w:val="20"/>
                <w:szCs w:val="20"/>
                <w:lang w:val="en-GB" w:eastAsia="ja-JP"/>
              </w:rPr>
              <w:t>Difference from placebo [95% CI]</w:t>
            </w:r>
          </w:p>
        </w:tc>
        <w:tc>
          <w:tcPr>
            <w:tcW w:w="1418" w:type="dxa"/>
          </w:tcPr>
          <w:p w14:paraId="28929011" w14:textId="77777777" w:rsidR="006C1B5E" w:rsidRPr="005521E6" w:rsidRDefault="006C1B5E" w:rsidP="0047125B">
            <w:pPr>
              <w:ind w:left="0"/>
              <w:rPr>
                <w:sz w:val="20"/>
                <w:szCs w:val="20"/>
              </w:rPr>
            </w:pPr>
            <w:r w:rsidRPr="005521E6">
              <w:rPr>
                <w:sz w:val="20"/>
                <w:szCs w:val="20"/>
                <w:lang w:eastAsia="ja-JP"/>
              </w:rPr>
              <w:t>-7.8</w:t>
            </w:r>
            <w:r w:rsidRPr="005521E6">
              <w:rPr>
                <w:sz w:val="20"/>
                <w:szCs w:val="20"/>
              </w:rPr>
              <w:t>**</w:t>
            </w:r>
          </w:p>
          <w:p w14:paraId="46C13A97" w14:textId="19ADA7DB"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r w:rsidRPr="005521E6">
              <w:rPr>
                <w:sz w:val="20"/>
                <w:szCs w:val="20"/>
              </w:rPr>
              <w:t>-9.4, -6.3]</w:t>
            </w:r>
          </w:p>
        </w:tc>
        <w:tc>
          <w:tcPr>
            <w:tcW w:w="1405" w:type="dxa"/>
          </w:tcPr>
          <w:p w14:paraId="35993CAE" w14:textId="77777777" w:rsidR="006C1B5E" w:rsidRPr="005521E6" w:rsidRDefault="006C1B5E" w:rsidP="0047125B">
            <w:pPr>
              <w:ind w:left="0"/>
              <w:rPr>
                <w:sz w:val="20"/>
                <w:szCs w:val="20"/>
              </w:rPr>
            </w:pPr>
            <w:r w:rsidRPr="005521E6">
              <w:rPr>
                <w:sz w:val="20"/>
                <w:szCs w:val="20"/>
                <w:lang w:eastAsia="ja-JP"/>
              </w:rPr>
              <w:t>-9.9</w:t>
            </w:r>
            <w:r w:rsidRPr="005521E6">
              <w:rPr>
                <w:sz w:val="20"/>
                <w:szCs w:val="20"/>
              </w:rPr>
              <w:t>**</w:t>
            </w:r>
          </w:p>
          <w:p w14:paraId="7DF19828" w14:textId="52B9B35B"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r w:rsidRPr="005521E6">
              <w:rPr>
                <w:sz w:val="20"/>
                <w:szCs w:val="20"/>
              </w:rPr>
              <w:t>-11.5, -8.3]</w:t>
            </w:r>
          </w:p>
        </w:tc>
        <w:tc>
          <w:tcPr>
            <w:tcW w:w="1335" w:type="dxa"/>
          </w:tcPr>
          <w:p w14:paraId="7C110163" w14:textId="77777777" w:rsidR="006C1B5E" w:rsidRPr="005521E6" w:rsidRDefault="006C1B5E" w:rsidP="0047125B">
            <w:pPr>
              <w:ind w:left="0"/>
              <w:rPr>
                <w:sz w:val="20"/>
                <w:szCs w:val="20"/>
              </w:rPr>
            </w:pPr>
            <w:r w:rsidRPr="005521E6">
              <w:rPr>
                <w:sz w:val="20"/>
                <w:szCs w:val="20"/>
                <w:lang w:eastAsia="ja-JP"/>
              </w:rPr>
              <w:t>-12.6</w:t>
            </w:r>
            <w:r w:rsidRPr="005521E6">
              <w:rPr>
                <w:sz w:val="20"/>
                <w:szCs w:val="20"/>
              </w:rPr>
              <w:t>**</w:t>
            </w:r>
          </w:p>
          <w:p w14:paraId="3867268D" w14:textId="336F3172"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r w:rsidRPr="005521E6">
              <w:rPr>
                <w:sz w:val="20"/>
                <w:szCs w:val="20"/>
              </w:rPr>
              <w:t>-14.2, -11.0]</w:t>
            </w:r>
          </w:p>
        </w:tc>
        <w:tc>
          <w:tcPr>
            <w:tcW w:w="1087" w:type="dxa"/>
          </w:tcPr>
          <w:p w14:paraId="683EB7FA" w14:textId="6CABF526" w:rsidR="006C1B5E" w:rsidRPr="005521E6" w:rsidRDefault="006C1B5E" w:rsidP="0047125B">
            <w:pPr>
              <w:tabs>
                <w:tab w:val="left" w:pos="567"/>
              </w:tabs>
              <w:ind w:left="0"/>
              <w:rPr>
                <w:rFonts w:asciiTheme="majorHAnsi" w:eastAsia="Times New Roman" w:hAnsiTheme="majorHAnsi"/>
                <w:sz w:val="20"/>
                <w:szCs w:val="20"/>
                <w:lang w:val="en-GB" w:eastAsia="ja-JP"/>
              </w:rPr>
            </w:pPr>
            <w:r w:rsidRPr="005521E6">
              <w:rPr>
                <w:sz w:val="20"/>
                <w:szCs w:val="20"/>
                <w:lang w:eastAsia="ja-JP"/>
              </w:rPr>
              <w:t>-</w:t>
            </w:r>
          </w:p>
        </w:tc>
      </w:tr>
      <w:tr w:rsidR="005521E6" w:rsidRPr="005521E6" w14:paraId="1E4C5DDD" w14:textId="77777777" w:rsidTr="008723BA">
        <w:tc>
          <w:tcPr>
            <w:tcW w:w="1559" w:type="dxa"/>
            <w:vMerge w:val="restart"/>
          </w:tcPr>
          <w:p w14:paraId="25CAEB5E" w14:textId="7D4B7EE9"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b/>
                <w:sz w:val="20"/>
                <w:szCs w:val="20"/>
                <w:lang w:val="en-GB" w:eastAsia="ja-JP"/>
              </w:rPr>
              <w:t>Patients (%</w:t>
            </w:r>
            <w:r w:rsidR="005F528D" w:rsidRPr="005521E6">
              <w:rPr>
                <w:rFonts w:asciiTheme="majorHAnsi" w:eastAsia="Times New Roman" w:hAnsiTheme="majorHAnsi"/>
                <w:b/>
                <w:sz w:val="20"/>
                <w:szCs w:val="20"/>
                <w:lang w:val="en-GB" w:eastAsia="ja-JP"/>
              </w:rPr>
              <w:t>)</w:t>
            </w:r>
            <w:r w:rsidRPr="005521E6">
              <w:rPr>
                <w:rFonts w:asciiTheme="majorHAnsi" w:eastAsia="Times New Roman" w:hAnsiTheme="majorHAnsi"/>
                <w:b/>
                <w:sz w:val="20"/>
                <w:szCs w:val="20"/>
                <w:lang w:val="en-GB" w:eastAsia="ja-JP"/>
              </w:rPr>
              <w:t xml:space="preserve"> achieving </w:t>
            </w:r>
            <w:r w:rsidR="005F528D" w:rsidRPr="005521E6">
              <w:rPr>
                <w:rFonts w:asciiTheme="majorHAnsi" w:eastAsia="Times New Roman" w:hAnsiTheme="majorHAnsi"/>
                <w:b/>
                <w:sz w:val="20"/>
                <w:szCs w:val="20"/>
                <w:lang w:val="en-GB" w:eastAsia="ja-JP"/>
              </w:rPr>
              <w:t>weight loss</w:t>
            </w:r>
          </w:p>
        </w:tc>
        <w:tc>
          <w:tcPr>
            <w:tcW w:w="2126" w:type="dxa"/>
          </w:tcPr>
          <w:p w14:paraId="74B43AAE" w14:textId="2A189322"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iCs/>
                <w:sz w:val="20"/>
                <w:szCs w:val="20"/>
                <w:lang w:val="en-GB"/>
              </w:rPr>
              <w:t xml:space="preserve">≥5% </w:t>
            </w:r>
            <w:r w:rsidRPr="005521E6">
              <w:rPr>
                <w:rFonts w:asciiTheme="majorHAnsi" w:eastAsia="Times New Roman" w:hAnsiTheme="majorHAnsi"/>
                <w:bCs/>
                <w:sz w:val="20"/>
                <w:szCs w:val="20"/>
                <w:lang w:val="en-GB" w:eastAsia="ja-JP"/>
              </w:rPr>
              <w:t xml:space="preserve"> </w:t>
            </w:r>
          </w:p>
        </w:tc>
        <w:tc>
          <w:tcPr>
            <w:tcW w:w="1418" w:type="dxa"/>
          </w:tcPr>
          <w:p w14:paraId="413C14A1" w14:textId="51D200BF"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53.9</w:t>
            </w:r>
            <w:r w:rsidRPr="005521E6">
              <w:rPr>
                <w:sz w:val="20"/>
                <w:szCs w:val="20"/>
                <w:vertAlign w:val="superscript"/>
              </w:rPr>
              <w:t>††</w:t>
            </w:r>
          </w:p>
        </w:tc>
        <w:tc>
          <w:tcPr>
            <w:tcW w:w="1405" w:type="dxa"/>
          </w:tcPr>
          <w:p w14:paraId="38F04239" w14:textId="67BF6618"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64.6</w:t>
            </w:r>
            <w:r w:rsidRPr="005521E6">
              <w:rPr>
                <w:sz w:val="20"/>
                <w:szCs w:val="20"/>
                <w:vertAlign w:val="superscript"/>
              </w:rPr>
              <w:t>††</w:t>
            </w:r>
          </w:p>
        </w:tc>
        <w:tc>
          <w:tcPr>
            <w:tcW w:w="1335" w:type="dxa"/>
          </w:tcPr>
          <w:p w14:paraId="74296776" w14:textId="43DB2EB1"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84.6</w:t>
            </w:r>
            <w:r w:rsidRPr="005521E6">
              <w:rPr>
                <w:sz w:val="20"/>
                <w:szCs w:val="20"/>
                <w:vertAlign w:val="superscript"/>
              </w:rPr>
              <w:t>††</w:t>
            </w:r>
          </w:p>
        </w:tc>
        <w:tc>
          <w:tcPr>
            <w:tcW w:w="1087" w:type="dxa"/>
          </w:tcPr>
          <w:p w14:paraId="73730323" w14:textId="38740E5B"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5.9</w:t>
            </w:r>
          </w:p>
        </w:tc>
      </w:tr>
      <w:tr w:rsidR="005521E6" w:rsidRPr="005521E6" w14:paraId="0CC918B1" w14:textId="77777777" w:rsidTr="008723BA">
        <w:tc>
          <w:tcPr>
            <w:tcW w:w="1559" w:type="dxa"/>
            <w:vMerge/>
          </w:tcPr>
          <w:p w14:paraId="72B99C68" w14:textId="77777777" w:rsidR="00174EA2" w:rsidRPr="005521E6" w:rsidRDefault="00174EA2" w:rsidP="0047125B">
            <w:pPr>
              <w:tabs>
                <w:tab w:val="left" w:pos="567"/>
              </w:tabs>
              <w:ind w:left="0"/>
              <w:rPr>
                <w:rFonts w:asciiTheme="majorHAnsi" w:eastAsia="Times New Roman" w:hAnsiTheme="majorHAnsi"/>
                <w:bCs/>
                <w:sz w:val="20"/>
                <w:szCs w:val="20"/>
                <w:lang w:val="en-GB" w:eastAsia="ja-JP"/>
              </w:rPr>
            </w:pPr>
          </w:p>
        </w:tc>
        <w:tc>
          <w:tcPr>
            <w:tcW w:w="2126" w:type="dxa"/>
          </w:tcPr>
          <w:p w14:paraId="55B239AA" w14:textId="3869BC0F"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iCs/>
                <w:sz w:val="20"/>
                <w:szCs w:val="20"/>
                <w:lang w:val="en-GB"/>
              </w:rPr>
              <w:t xml:space="preserve">≥10% </w:t>
            </w:r>
            <w:r w:rsidRPr="005521E6">
              <w:rPr>
                <w:rFonts w:asciiTheme="majorHAnsi" w:eastAsia="Times New Roman" w:hAnsiTheme="majorHAnsi"/>
                <w:bCs/>
                <w:sz w:val="20"/>
                <w:szCs w:val="20"/>
                <w:lang w:val="en-GB" w:eastAsia="ja-JP"/>
              </w:rPr>
              <w:t xml:space="preserve"> </w:t>
            </w:r>
          </w:p>
        </w:tc>
        <w:tc>
          <w:tcPr>
            <w:tcW w:w="1418" w:type="dxa"/>
          </w:tcPr>
          <w:p w14:paraId="315B2093" w14:textId="5726C228"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22.6</w:t>
            </w:r>
            <w:r w:rsidRPr="005521E6">
              <w:rPr>
                <w:sz w:val="20"/>
                <w:szCs w:val="20"/>
                <w:vertAlign w:val="superscript"/>
              </w:rPr>
              <w:t>††</w:t>
            </w:r>
          </w:p>
        </w:tc>
        <w:tc>
          <w:tcPr>
            <w:tcW w:w="1405" w:type="dxa"/>
          </w:tcPr>
          <w:p w14:paraId="0FFD7DDF" w14:textId="049224DD"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46.9</w:t>
            </w:r>
            <w:r w:rsidRPr="005521E6">
              <w:rPr>
                <w:sz w:val="20"/>
                <w:szCs w:val="20"/>
                <w:vertAlign w:val="superscript"/>
              </w:rPr>
              <w:t>††</w:t>
            </w:r>
          </w:p>
        </w:tc>
        <w:tc>
          <w:tcPr>
            <w:tcW w:w="1335" w:type="dxa"/>
          </w:tcPr>
          <w:p w14:paraId="0AD29F05" w14:textId="1C5E5B96"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51.3</w:t>
            </w:r>
            <w:r w:rsidRPr="005521E6">
              <w:rPr>
                <w:sz w:val="20"/>
                <w:szCs w:val="20"/>
                <w:vertAlign w:val="superscript"/>
              </w:rPr>
              <w:t>††</w:t>
            </w:r>
          </w:p>
        </w:tc>
        <w:tc>
          <w:tcPr>
            <w:tcW w:w="1087" w:type="dxa"/>
          </w:tcPr>
          <w:p w14:paraId="4D2B2F79" w14:textId="078F1DDE"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0.9</w:t>
            </w:r>
          </w:p>
        </w:tc>
      </w:tr>
      <w:tr w:rsidR="005521E6" w:rsidRPr="005521E6" w14:paraId="381481FE" w14:textId="77777777" w:rsidTr="008723BA">
        <w:tc>
          <w:tcPr>
            <w:tcW w:w="1559" w:type="dxa"/>
            <w:vMerge/>
          </w:tcPr>
          <w:p w14:paraId="19C4E8B6" w14:textId="77777777" w:rsidR="00174EA2" w:rsidRPr="005521E6" w:rsidRDefault="00174EA2" w:rsidP="0047125B">
            <w:pPr>
              <w:tabs>
                <w:tab w:val="left" w:pos="567"/>
              </w:tabs>
              <w:ind w:left="0"/>
              <w:rPr>
                <w:rFonts w:asciiTheme="majorHAnsi" w:eastAsia="Times New Roman" w:hAnsiTheme="majorHAnsi"/>
                <w:bCs/>
                <w:sz w:val="20"/>
                <w:szCs w:val="20"/>
                <w:lang w:val="en-GB" w:eastAsia="ja-JP"/>
              </w:rPr>
            </w:pPr>
          </w:p>
        </w:tc>
        <w:tc>
          <w:tcPr>
            <w:tcW w:w="2126" w:type="dxa"/>
          </w:tcPr>
          <w:p w14:paraId="3220609D" w14:textId="4B6057A7"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rFonts w:asciiTheme="majorHAnsi" w:eastAsia="Times New Roman" w:hAnsiTheme="majorHAnsi"/>
                <w:iCs/>
                <w:sz w:val="20"/>
                <w:szCs w:val="20"/>
                <w:lang w:val="en-GB"/>
              </w:rPr>
              <w:t xml:space="preserve">≥15% </w:t>
            </w:r>
            <w:r w:rsidRPr="005521E6">
              <w:rPr>
                <w:rFonts w:asciiTheme="majorHAnsi" w:eastAsia="Times New Roman" w:hAnsiTheme="majorHAnsi"/>
                <w:bCs/>
                <w:sz w:val="20"/>
                <w:szCs w:val="20"/>
                <w:lang w:val="en-GB" w:eastAsia="ja-JP"/>
              </w:rPr>
              <w:t xml:space="preserve"> </w:t>
            </w:r>
          </w:p>
        </w:tc>
        <w:tc>
          <w:tcPr>
            <w:tcW w:w="1418" w:type="dxa"/>
          </w:tcPr>
          <w:p w14:paraId="1F27405A" w14:textId="096F6DE3"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7.0</w:t>
            </w:r>
            <w:r w:rsidRPr="005521E6">
              <w:rPr>
                <w:position w:val="4"/>
                <w:sz w:val="20"/>
                <w:szCs w:val="20"/>
              </w:rPr>
              <w:t>†</w:t>
            </w:r>
          </w:p>
        </w:tc>
        <w:tc>
          <w:tcPr>
            <w:tcW w:w="1405" w:type="dxa"/>
          </w:tcPr>
          <w:p w14:paraId="3FDC83F4" w14:textId="676BD4B0"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26.6</w:t>
            </w:r>
            <w:r w:rsidRPr="005521E6">
              <w:rPr>
                <w:position w:val="4"/>
                <w:sz w:val="20"/>
                <w:szCs w:val="20"/>
              </w:rPr>
              <w:t>†</w:t>
            </w:r>
          </w:p>
        </w:tc>
        <w:tc>
          <w:tcPr>
            <w:tcW w:w="1335" w:type="dxa"/>
          </w:tcPr>
          <w:p w14:paraId="09BEF785" w14:textId="4AC516A6"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31.6</w:t>
            </w:r>
            <w:r w:rsidRPr="005521E6">
              <w:rPr>
                <w:sz w:val="20"/>
                <w:szCs w:val="20"/>
                <w:vertAlign w:val="superscript"/>
              </w:rPr>
              <w:t>††</w:t>
            </w:r>
          </w:p>
        </w:tc>
        <w:tc>
          <w:tcPr>
            <w:tcW w:w="1087" w:type="dxa"/>
          </w:tcPr>
          <w:p w14:paraId="7E2A4E8D" w14:textId="30A17DA6" w:rsidR="00174EA2" w:rsidRPr="005521E6" w:rsidRDefault="00174EA2" w:rsidP="0047125B">
            <w:pPr>
              <w:tabs>
                <w:tab w:val="left" w:pos="567"/>
              </w:tabs>
              <w:ind w:left="0"/>
              <w:rPr>
                <w:rFonts w:asciiTheme="majorHAnsi" w:eastAsia="Times New Roman" w:hAnsiTheme="majorHAnsi"/>
                <w:bCs/>
                <w:sz w:val="20"/>
                <w:szCs w:val="20"/>
                <w:lang w:val="en-GB" w:eastAsia="ja-JP"/>
              </w:rPr>
            </w:pPr>
            <w:r w:rsidRPr="005521E6">
              <w:rPr>
                <w:bCs/>
                <w:sz w:val="20"/>
                <w:szCs w:val="20"/>
                <w:lang w:eastAsia="ja-JP"/>
              </w:rPr>
              <w:t>0.0</w:t>
            </w:r>
          </w:p>
        </w:tc>
      </w:tr>
    </w:tbl>
    <w:p w14:paraId="49AC6B7B" w14:textId="77777777" w:rsidR="009126EB" w:rsidRPr="005521E6" w:rsidRDefault="009126EB" w:rsidP="0047125B">
      <w:pPr>
        <w:spacing w:after="0" w:line="240" w:lineRule="auto"/>
        <w:ind w:left="425"/>
        <w:rPr>
          <w:sz w:val="20"/>
          <w:szCs w:val="20"/>
          <w:lang w:val="en-US"/>
        </w:rPr>
      </w:pPr>
      <w:r w:rsidRPr="005521E6">
        <w:rPr>
          <w:sz w:val="20"/>
          <w:szCs w:val="20"/>
          <w:lang w:val="en-US"/>
        </w:rPr>
        <w:t xml:space="preserve">m-ITT - modified intent to treat population (efficacy </w:t>
      </w:r>
      <w:proofErr w:type="spellStart"/>
      <w:r w:rsidRPr="005521E6">
        <w:rPr>
          <w:sz w:val="20"/>
          <w:szCs w:val="20"/>
          <w:lang w:val="en-US"/>
        </w:rPr>
        <w:t>estimand</w:t>
      </w:r>
      <w:proofErr w:type="spellEnd"/>
      <w:r w:rsidRPr="005521E6">
        <w:rPr>
          <w:sz w:val="20"/>
          <w:szCs w:val="20"/>
          <w:lang w:val="en-US"/>
        </w:rPr>
        <w:t>)</w:t>
      </w:r>
    </w:p>
    <w:p w14:paraId="1E657C92" w14:textId="6F260594" w:rsidR="009D5880" w:rsidRPr="005521E6" w:rsidRDefault="00F45C26" w:rsidP="0047125B">
      <w:pPr>
        <w:spacing w:after="0" w:line="240" w:lineRule="auto"/>
        <w:ind w:left="425"/>
        <w:rPr>
          <w:sz w:val="20"/>
          <w:szCs w:val="20"/>
          <w:lang w:val="en-US"/>
        </w:rPr>
      </w:pPr>
      <w:proofErr w:type="spellStart"/>
      <w:r w:rsidRPr="005521E6">
        <w:rPr>
          <w:sz w:val="20"/>
          <w:szCs w:val="20"/>
          <w:vertAlign w:val="superscript"/>
          <w:lang w:val="en-US"/>
        </w:rPr>
        <w:t>a</w:t>
      </w:r>
      <w:proofErr w:type="spellEnd"/>
      <w:r w:rsidR="0095114F" w:rsidRPr="005521E6">
        <w:rPr>
          <w:sz w:val="20"/>
          <w:szCs w:val="20"/>
          <w:vertAlign w:val="superscript"/>
          <w:lang w:val="en-US"/>
        </w:rPr>
        <w:t xml:space="preserve"> </w:t>
      </w:r>
      <w:proofErr w:type="gramStart"/>
      <w:r w:rsidR="009D5880" w:rsidRPr="005521E6">
        <w:rPr>
          <w:sz w:val="20"/>
          <w:szCs w:val="20"/>
          <w:lang w:val="en-US"/>
        </w:rPr>
        <w:t>The</w:t>
      </w:r>
      <w:proofErr w:type="gramEnd"/>
      <w:r w:rsidR="009D5880" w:rsidRPr="005521E6">
        <w:rPr>
          <w:sz w:val="20"/>
          <w:szCs w:val="20"/>
          <w:lang w:val="en-US"/>
        </w:rPr>
        <w:t xml:space="preserve"> </w:t>
      </w:r>
      <w:r w:rsidRPr="005521E6">
        <w:rPr>
          <w:sz w:val="20"/>
          <w:szCs w:val="20"/>
          <w:lang w:val="en-US"/>
        </w:rPr>
        <w:t xml:space="preserve">overall median </w:t>
      </w:r>
      <w:r w:rsidR="009D5880" w:rsidRPr="005521E6">
        <w:rPr>
          <w:sz w:val="20"/>
          <w:szCs w:val="20"/>
          <w:lang w:val="en-US"/>
        </w:rPr>
        <w:t xml:space="preserve">dose of insulin glargine at baseline was </w:t>
      </w:r>
      <w:r w:rsidRPr="005521E6">
        <w:rPr>
          <w:sz w:val="20"/>
          <w:szCs w:val="20"/>
          <w:lang w:val="en-US"/>
        </w:rPr>
        <w:t>34</w:t>
      </w:r>
      <w:r w:rsidR="009D5880" w:rsidRPr="005521E6">
        <w:rPr>
          <w:sz w:val="20"/>
          <w:szCs w:val="20"/>
          <w:lang w:val="en-US"/>
        </w:rPr>
        <w:t xml:space="preserve"> units/day. The </w:t>
      </w:r>
      <w:r w:rsidRPr="005521E6">
        <w:rPr>
          <w:sz w:val="20"/>
          <w:szCs w:val="20"/>
          <w:lang w:val="en-US"/>
        </w:rPr>
        <w:t>median</w:t>
      </w:r>
      <w:r w:rsidR="009D5880" w:rsidRPr="005521E6">
        <w:rPr>
          <w:sz w:val="20"/>
          <w:szCs w:val="20"/>
          <w:lang w:val="en-US"/>
        </w:rPr>
        <w:t xml:space="preserve"> dose of insulin glargine at week 40 was 38, 36, 29 and 59 units/day for tirzepatide 5 mg, 10 mg, 15 </w:t>
      </w:r>
      <w:proofErr w:type="gramStart"/>
      <w:r w:rsidR="009D5880" w:rsidRPr="005521E6">
        <w:rPr>
          <w:sz w:val="20"/>
          <w:szCs w:val="20"/>
          <w:lang w:val="en-US"/>
        </w:rPr>
        <w:t>mg</w:t>
      </w:r>
      <w:proofErr w:type="gramEnd"/>
      <w:r w:rsidR="009D5880" w:rsidRPr="005521E6">
        <w:rPr>
          <w:sz w:val="20"/>
          <w:szCs w:val="20"/>
          <w:lang w:val="en-US"/>
        </w:rPr>
        <w:t xml:space="preserve"> and placebo respectively.</w:t>
      </w:r>
    </w:p>
    <w:p w14:paraId="3668B6EB" w14:textId="2706A485" w:rsidR="009D5880" w:rsidRPr="005521E6" w:rsidRDefault="009D5880" w:rsidP="0047125B">
      <w:pPr>
        <w:spacing w:after="0" w:line="240" w:lineRule="auto"/>
        <w:ind w:left="425"/>
        <w:rPr>
          <w:sz w:val="20"/>
          <w:szCs w:val="20"/>
          <w:lang w:val="en-US"/>
        </w:rPr>
      </w:pPr>
      <w:r w:rsidRPr="005521E6">
        <w:rPr>
          <w:sz w:val="20"/>
          <w:szCs w:val="20"/>
          <w:vertAlign w:val="superscript"/>
          <w:lang w:val="en-US"/>
        </w:rPr>
        <w:t>**</w:t>
      </w:r>
      <w:r w:rsidR="00867354" w:rsidRPr="005521E6">
        <w:rPr>
          <w:sz w:val="20"/>
          <w:szCs w:val="20"/>
          <w:lang w:val="en-US"/>
        </w:rPr>
        <w:t xml:space="preserve"> </w:t>
      </w:r>
      <w:r w:rsidRPr="005521E6">
        <w:rPr>
          <w:sz w:val="20"/>
          <w:szCs w:val="20"/>
          <w:lang w:val="en-US"/>
        </w:rPr>
        <w:t>p &lt; 0.001 for superiority, adjusted for multiplicity.</w:t>
      </w:r>
    </w:p>
    <w:p w14:paraId="6A3E32F4" w14:textId="77777777" w:rsidR="009D5880" w:rsidRPr="005521E6" w:rsidRDefault="009D5880" w:rsidP="0047125B">
      <w:pPr>
        <w:spacing w:after="0" w:line="240" w:lineRule="auto"/>
        <w:ind w:left="425"/>
        <w:rPr>
          <w:sz w:val="20"/>
          <w:szCs w:val="20"/>
          <w:lang w:val="en-US"/>
        </w:rPr>
      </w:pPr>
      <w:r w:rsidRPr="005521E6">
        <w:rPr>
          <w:sz w:val="20"/>
          <w:szCs w:val="20"/>
          <w:vertAlign w:val="superscript"/>
          <w:lang w:val="en-US"/>
        </w:rPr>
        <w:t>†</w:t>
      </w:r>
      <w:r w:rsidRPr="005521E6">
        <w:rPr>
          <w:sz w:val="20"/>
          <w:szCs w:val="20"/>
          <w:lang w:val="en-US"/>
        </w:rPr>
        <w:t xml:space="preserve"> p &lt; 0.05, </w:t>
      </w:r>
      <w:r w:rsidRPr="005521E6">
        <w:rPr>
          <w:sz w:val="20"/>
          <w:szCs w:val="20"/>
          <w:vertAlign w:val="superscript"/>
          <w:lang w:val="en-US"/>
        </w:rPr>
        <w:t>††</w:t>
      </w:r>
      <w:r w:rsidRPr="005521E6">
        <w:rPr>
          <w:sz w:val="20"/>
          <w:szCs w:val="20"/>
          <w:lang w:val="en-US"/>
        </w:rPr>
        <w:t xml:space="preserve"> p &lt; 0.001 compared to placebo, not adjusted for multiplicity.</w:t>
      </w:r>
    </w:p>
    <w:p w14:paraId="358C832F" w14:textId="666CDD66" w:rsidR="00640B93" w:rsidRPr="005521E6" w:rsidRDefault="009D5880" w:rsidP="0047125B">
      <w:pPr>
        <w:spacing w:after="0" w:line="240" w:lineRule="auto"/>
        <w:ind w:left="425"/>
        <w:rPr>
          <w:sz w:val="20"/>
          <w:szCs w:val="20"/>
          <w:lang w:val="en-US"/>
        </w:rPr>
      </w:pPr>
      <w:r w:rsidRPr="005521E6">
        <w:rPr>
          <w:sz w:val="20"/>
          <w:szCs w:val="20"/>
          <w:vertAlign w:val="superscript"/>
          <w:lang w:val="en-US"/>
        </w:rPr>
        <w:t>#</w:t>
      </w:r>
      <w:r w:rsidRPr="005521E6">
        <w:rPr>
          <w:sz w:val="20"/>
          <w:szCs w:val="20"/>
          <w:lang w:val="en-US"/>
        </w:rPr>
        <w:t xml:space="preserve"> p &lt; 0.05, </w:t>
      </w:r>
      <w:r w:rsidRPr="005521E6">
        <w:rPr>
          <w:sz w:val="20"/>
          <w:szCs w:val="20"/>
          <w:vertAlign w:val="superscript"/>
          <w:lang w:val="en-US"/>
        </w:rPr>
        <w:t>##</w:t>
      </w:r>
      <w:r w:rsidRPr="005521E6">
        <w:rPr>
          <w:sz w:val="20"/>
          <w:szCs w:val="20"/>
          <w:lang w:val="en-US"/>
        </w:rPr>
        <w:t xml:space="preserve"> p &lt; 0.001 compared to baseline.</w:t>
      </w:r>
    </w:p>
    <w:p w14:paraId="797671F6" w14:textId="77777777" w:rsidR="00372426" w:rsidRPr="00932455" w:rsidRDefault="00372426" w:rsidP="0047125B">
      <w:pPr>
        <w:spacing w:after="0" w:line="240" w:lineRule="auto"/>
        <w:ind w:left="425"/>
        <w:rPr>
          <w:sz w:val="20"/>
          <w:szCs w:val="20"/>
          <w:lang w:val="en-US"/>
        </w:rPr>
      </w:pPr>
    </w:p>
    <w:p w14:paraId="56C503F9" w14:textId="5F364198" w:rsidR="00CF1C0A" w:rsidRPr="00932455" w:rsidRDefault="00CF1C0A" w:rsidP="0047125B">
      <w:pPr>
        <w:spacing w:after="0" w:line="240" w:lineRule="auto"/>
        <w:ind w:left="425"/>
        <w:rPr>
          <w:sz w:val="20"/>
          <w:szCs w:val="20"/>
          <w:lang w:val="en-US"/>
        </w:rPr>
      </w:pPr>
    </w:p>
    <w:p w14:paraId="75FC2948" w14:textId="5411814B" w:rsidR="00CF1C0A" w:rsidRPr="00B82DC9" w:rsidRDefault="0095114F" w:rsidP="0047125B">
      <w:pPr>
        <w:pStyle w:val="CommentText"/>
        <w:rPr>
          <w:color w:val="FF0000"/>
        </w:rPr>
      </w:pPr>
      <w:r w:rsidRPr="0095114F">
        <w:rPr>
          <w:noProof/>
        </w:rPr>
        <w:drawing>
          <wp:inline distT="0" distB="0" distL="0" distR="0" wp14:anchorId="0A9F9B44" wp14:editId="7739C895">
            <wp:extent cx="5731510" cy="183070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830705"/>
                    </a:xfrm>
                    <a:prstGeom prst="rect">
                      <a:avLst/>
                    </a:prstGeom>
                    <a:noFill/>
                    <a:ln>
                      <a:noFill/>
                    </a:ln>
                  </pic:spPr>
                </pic:pic>
              </a:graphicData>
            </a:graphic>
          </wp:inline>
        </w:drawing>
      </w:r>
    </w:p>
    <w:p w14:paraId="65C8B055" w14:textId="58D86B30" w:rsidR="00CF1C0A" w:rsidRDefault="00CF1C0A" w:rsidP="0047125B">
      <w:pPr>
        <w:pStyle w:val="Caption"/>
      </w:pPr>
      <w:r w:rsidRPr="00372426">
        <w:t xml:space="preserve">Figure </w:t>
      </w:r>
      <w:r>
        <w:fldChar w:fldCharType="begin"/>
      </w:r>
      <w:r>
        <w:instrText>SEQ Figure \* ARABIC</w:instrText>
      </w:r>
      <w:r>
        <w:fldChar w:fldCharType="separate"/>
      </w:r>
      <w:r w:rsidR="0052177F">
        <w:rPr>
          <w:noProof/>
        </w:rPr>
        <w:t>5</w:t>
      </w:r>
      <w:r>
        <w:fldChar w:fldCharType="end"/>
      </w:r>
      <w:r w:rsidRPr="00372426">
        <w:t xml:space="preserve"> Mean change in HbA1c (%) and body weight (kg) from baseline to week 40</w:t>
      </w:r>
    </w:p>
    <w:p w14:paraId="78630C7C" w14:textId="77777777" w:rsidR="00372426" w:rsidRPr="005521E6" w:rsidRDefault="00372426" w:rsidP="0047125B">
      <w:pPr>
        <w:pStyle w:val="Heading4"/>
        <w:keepNext w:val="0"/>
        <w:keepLines w:val="0"/>
      </w:pPr>
      <w:r w:rsidRPr="005521E6">
        <w:t xml:space="preserve">Cardiovascular Evaluation </w:t>
      </w:r>
    </w:p>
    <w:p w14:paraId="77371BE0" w14:textId="77777777" w:rsidR="005B0BA8" w:rsidRPr="005521E6" w:rsidRDefault="005B0BA8" w:rsidP="0047125B">
      <w:pPr>
        <w:rPr>
          <w:lang w:val="en-US"/>
        </w:rPr>
      </w:pPr>
      <w:r w:rsidRPr="005521E6">
        <w:rPr>
          <w:lang w:val="en-US"/>
        </w:rPr>
        <w:t xml:space="preserve">Cardiovascular (CV) risk was assessed via a meta-analysis of patients with at least one adjudication confirmed major adverse cardiac event (MACE). The composite endpoint of </w:t>
      </w:r>
      <w:r w:rsidRPr="005521E6">
        <w:rPr>
          <w:lang w:val="en-US"/>
        </w:rPr>
        <w:lastRenderedPageBreak/>
        <w:t xml:space="preserve">MACE-4 included CV death, nonfatal myocardial infarction, non-fatal stroke, or </w:t>
      </w:r>
      <w:proofErr w:type="spellStart"/>
      <w:r w:rsidRPr="005521E6">
        <w:rPr>
          <w:lang w:val="en-US"/>
        </w:rPr>
        <w:t>hospitalisation</w:t>
      </w:r>
      <w:proofErr w:type="spellEnd"/>
      <w:r w:rsidRPr="005521E6">
        <w:rPr>
          <w:lang w:val="en-US"/>
        </w:rPr>
        <w:t xml:space="preserve"> for unstable angina.</w:t>
      </w:r>
    </w:p>
    <w:p w14:paraId="3CDB5231" w14:textId="4AFDCBAB" w:rsidR="00372426" w:rsidRPr="005521E6" w:rsidRDefault="00372426" w:rsidP="0047125B">
      <w:pPr>
        <w:rPr>
          <w:lang w:val="en-US"/>
        </w:rPr>
      </w:pPr>
      <w:r w:rsidRPr="005521E6">
        <w:rPr>
          <w:lang w:val="en-US"/>
        </w:rPr>
        <w:t xml:space="preserve">In a </w:t>
      </w:r>
      <w:r w:rsidR="008660C7" w:rsidRPr="005521E6">
        <w:rPr>
          <w:lang w:val="en-US"/>
        </w:rPr>
        <w:t xml:space="preserve">primary </w:t>
      </w:r>
      <w:r w:rsidRPr="005521E6">
        <w:rPr>
          <w:lang w:val="en-US"/>
        </w:rPr>
        <w:t xml:space="preserve">meta-analysis of phase 2 and 3 registration studies, a total of 116 patients (tirzepatide: 60 [n = 4410]; all comparators: 56 [n = 2169]) experienced at least </w:t>
      </w:r>
      <w:r w:rsidR="00FE6D15" w:rsidRPr="005521E6">
        <w:rPr>
          <w:lang w:val="en-US"/>
        </w:rPr>
        <w:t>one adjudication confirmed MACE-4: The results showed that tirzepatide was not associated with excess risk for CV events</w:t>
      </w:r>
      <w:r w:rsidRPr="005521E6">
        <w:rPr>
          <w:lang w:val="en-US"/>
        </w:rPr>
        <w:t xml:space="preserve"> compared with pooled comparators (HR: 0.81; CI: 0.52 to 1.26).</w:t>
      </w:r>
    </w:p>
    <w:p w14:paraId="44ECEBD4" w14:textId="220B8AE7" w:rsidR="00372426" w:rsidRPr="005521E6" w:rsidRDefault="00FF2DD1" w:rsidP="0047125B">
      <w:pPr>
        <w:rPr>
          <w:lang w:val="en-US"/>
        </w:rPr>
      </w:pPr>
      <w:r w:rsidRPr="005521E6">
        <w:rPr>
          <w:lang w:val="en-US"/>
        </w:rPr>
        <w:t>An additional analysis was conducted specifically for the SURPASS-4 study that enrolled patients with established CV disease. A total of 109 patients (tirzepatide: 47 [n=995]; insulin glargine: 62 [n=1000]) experienced at least one adjudication confirmed MACE-4: The results showed that tirzepatide was not associated with excess risk for CV events compared with insulin glargine (HR: 0.74; CI:0.51 to 1.08)</w:t>
      </w:r>
      <w:r w:rsidR="00372426" w:rsidRPr="005521E6">
        <w:rPr>
          <w:lang w:val="en-US"/>
        </w:rPr>
        <w:t>.</w:t>
      </w:r>
    </w:p>
    <w:p w14:paraId="50200F89" w14:textId="19E1FB5D" w:rsidR="00372426" w:rsidRPr="005521E6" w:rsidRDefault="00372426" w:rsidP="0047125B">
      <w:pPr>
        <w:pStyle w:val="Heading5"/>
        <w:keepNext w:val="0"/>
        <w:keepLines w:val="0"/>
      </w:pPr>
      <w:r w:rsidRPr="005521E6">
        <w:t>Blood pressure</w:t>
      </w:r>
    </w:p>
    <w:p w14:paraId="7900EDB5" w14:textId="77777777" w:rsidR="00372426" w:rsidRPr="005521E6" w:rsidRDefault="00372426" w:rsidP="0047125B">
      <w:pPr>
        <w:rPr>
          <w:shd w:val="clear" w:color="auto" w:fill="FFFFCC"/>
          <w:lang w:val="en"/>
        </w:rPr>
      </w:pPr>
      <w:r w:rsidRPr="005521E6">
        <w:rPr>
          <w:shd w:val="clear" w:color="auto" w:fill="FFFFFF" w:themeFill="background1"/>
          <w:lang w:val="en"/>
        </w:rPr>
        <w:t>Treatment with tirzepatide resulted in a mean decrease in systolic and diastolic blood pressure of 6 to 9 mmHg and 3 to 4 mmHg, respectively. There was a mean decrease in systolic and diastolic blood pressure of 2 mmHg each in placebo-treated patients.</w:t>
      </w:r>
      <w:r w:rsidRPr="005521E6">
        <w:rPr>
          <w:shd w:val="clear" w:color="auto" w:fill="FFFFCC"/>
          <w:lang w:val="en"/>
        </w:rPr>
        <w:t xml:space="preserve">  </w:t>
      </w:r>
    </w:p>
    <w:p w14:paraId="16A2EC8F" w14:textId="0AAB37EC" w:rsidR="00531769" w:rsidRPr="005521E6" w:rsidRDefault="00531769" w:rsidP="0047125B">
      <w:pPr>
        <w:pStyle w:val="Heading4"/>
        <w:keepNext w:val="0"/>
        <w:keepLines w:val="0"/>
      </w:pPr>
      <w:r w:rsidRPr="005521E6">
        <w:t>Other information</w:t>
      </w:r>
    </w:p>
    <w:p w14:paraId="7A4A2796" w14:textId="77777777" w:rsidR="008B2856" w:rsidRPr="005521E6" w:rsidRDefault="008B2856" w:rsidP="0047125B">
      <w:pPr>
        <w:pStyle w:val="Heading5"/>
        <w:keepNext w:val="0"/>
        <w:keepLines w:val="0"/>
      </w:pPr>
      <w:r w:rsidRPr="005521E6">
        <w:t xml:space="preserve">Fasting serum glucose  </w:t>
      </w:r>
    </w:p>
    <w:p w14:paraId="0D5CF710" w14:textId="6EA20E7E" w:rsidR="00531769" w:rsidRPr="005521E6" w:rsidRDefault="008B2856" w:rsidP="0047125B">
      <w:pPr>
        <w:rPr>
          <w:lang w:val="en-US"/>
        </w:rPr>
      </w:pPr>
      <w:r w:rsidRPr="005521E6">
        <w:rPr>
          <w:lang w:val="en-US"/>
        </w:rPr>
        <w:t xml:space="preserve">Treatment with tirzepatide resulted in significant reductions from baseline in </w:t>
      </w:r>
      <w:r w:rsidR="00803EBA" w:rsidRPr="005521E6">
        <w:rPr>
          <w:lang w:val="en-US"/>
        </w:rPr>
        <w:t>FSG</w:t>
      </w:r>
      <w:r w:rsidRPr="005521E6">
        <w:rPr>
          <w:lang w:val="en-US"/>
        </w:rPr>
        <w:t xml:space="preserve"> (changes from baseline to primary end point were -2.4 mmol/L to -3.8 mmol/L). </w:t>
      </w:r>
      <w:r w:rsidR="00533CB5" w:rsidRPr="005521E6">
        <w:rPr>
          <w:lang w:val="en-US"/>
        </w:rPr>
        <w:t>Significant reductions from baseline in FSG could be observed as early as 2 weeks</w:t>
      </w:r>
      <w:r w:rsidR="00D437C5" w:rsidRPr="005521E6">
        <w:rPr>
          <w:lang w:val="en-US"/>
        </w:rPr>
        <w:t>.</w:t>
      </w:r>
      <w:r w:rsidRPr="005521E6">
        <w:rPr>
          <w:lang w:val="en-US"/>
        </w:rPr>
        <w:t xml:space="preserve"> The improvement in </w:t>
      </w:r>
      <w:r w:rsidR="00533CB5" w:rsidRPr="005521E6">
        <w:rPr>
          <w:lang w:val="en-US"/>
        </w:rPr>
        <w:t>FSG</w:t>
      </w:r>
      <w:r w:rsidRPr="005521E6">
        <w:rPr>
          <w:lang w:val="en-US"/>
        </w:rPr>
        <w:t xml:space="preserve"> was sustained through the longest study duration of 104 weeks.</w:t>
      </w:r>
    </w:p>
    <w:p w14:paraId="37DF359F" w14:textId="77777777" w:rsidR="005B76A9" w:rsidRPr="005521E6" w:rsidRDefault="005B76A9" w:rsidP="0047125B">
      <w:pPr>
        <w:pStyle w:val="Heading5"/>
        <w:keepNext w:val="0"/>
        <w:keepLines w:val="0"/>
      </w:pPr>
      <w:r w:rsidRPr="005521E6">
        <w:t xml:space="preserve">Postprandial glucose </w:t>
      </w:r>
    </w:p>
    <w:p w14:paraId="6679624F" w14:textId="0918F1FA" w:rsidR="005B76A9" w:rsidRPr="005521E6" w:rsidRDefault="005B76A9" w:rsidP="0047125B">
      <w:r w:rsidRPr="005521E6">
        <w:t>Treatment with tirzepatide resulted in significant reductions in mean 2 -hour post prandial glucose (mean of 3 main meals of the day) from baseline (changes from baseline to primary end point were - 3.35 mmol/L to - 4.85 mmol/L).</w:t>
      </w:r>
    </w:p>
    <w:p w14:paraId="56985B08" w14:textId="7BE25F7C" w:rsidR="00DC4434" w:rsidRPr="00E27259" w:rsidRDefault="00DC4434" w:rsidP="0047125B">
      <w:pPr>
        <w:pStyle w:val="Heading5"/>
        <w:keepNext w:val="0"/>
        <w:keepLines w:val="0"/>
        <w:rPr>
          <w:shd w:val="clear" w:color="auto" w:fill="FFFFCC"/>
        </w:rPr>
      </w:pPr>
      <w:r w:rsidRPr="00E05417">
        <w:t>Pancreatic enzymes</w:t>
      </w:r>
      <w:r w:rsidRPr="00E27259">
        <w:rPr>
          <w:shd w:val="clear" w:color="auto" w:fill="FFFFCC"/>
        </w:rPr>
        <w:t xml:space="preserve"> </w:t>
      </w:r>
    </w:p>
    <w:p w14:paraId="2DE9373F" w14:textId="0F29E39C" w:rsidR="00DC4434" w:rsidRPr="005521E6" w:rsidRDefault="00DC4434" w:rsidP="0047125B">
      <w:pPr>
        <w:rPr>
          <w:lang w:val="en-US"/>
        </w:rPr>
      </w:pPr>
      <w:r w:rsidRPr="00E05417">
        <w:rPr>
          <w:lang w:val="en"/>
        </w:rPr>
        <w:t xml:space="preserve">Treatment with tirzepatide resulted in an increase from baseline in </w:t>
      </w:r>
      <w:r w:rsidR="00D76475" w:rsidRPr="00E05417">
        <w:rPr>
          <w:lang w:val="en"/>
        </w:rPr>
        <w:t xml:space="preserve">pancreatic </w:t>
      </w:r>
      <w:r w:rsidRPr="00E05417">
        <w:rPr>
          <w:lang w:val="en"/>
        </w:rPr>
        <w:t>amylase of 33% to 38% and lipase of 31%</w:t>
      </w:r>
      <w:r w:rsidRPr="005521E6">
        <w:rPr>
          <w:lang w:val="en"/>
        </w:rPr>
        <w:t xml:space="preserve"> to 42%.</w:t>
      </w:r>
      <w:r w:rsidRPr="005521E6">
        <w:rPr>
          <w:lang w:val="en-US"/>
        </w:rPr>
        <w:t xml:space="preserve"> Placebo-treated patients had an increase from baseline in amylase of 4% and no changes were observed in lipase.</w:t>
      </w:r>
      <w:r w:rsidR="00AC4BE3" w:rsidRPr="005521E6">
        <w:t xml:space="preserve"> </w:t>
      </w:r>
      <w:r w:rsidR="00AC4BE3" w:rsidRPr="005521E6">
        <w:rPr>
          <w:lang w:val="en-US"/>
        </w:rPr>
        <w:t>In the absence of other signs and symptoms of acute pancreatitis, elevations in pancreatic enzymes alone are not predictive of acute pancreatitis.</w:t>
      </w:r>
    </w:p>
    <w:p w14:paraId="5E693749" w14:textId="7AB0AA12" w:rsidR="00372426" w:rsidRPr="005521E6" w:rsidRDefault="00372426" w:rsidP="0047125B">
      <w:pPr>
        <w:pStyle w:val="Heading5"/>
        <w:keepNext w:val="0"/>
        <w:keepLines w:val="0"/>
      </w:pPr>
      <w:r w:rsidRPr="005521E6">
        <w:t>Triglycerides</w:t>
      </w:r>
    </w:p>
    <w:p w14:paraId="67068146" w14:textId="664B4CFE" w:rsidR="00604763" w:rsidRPr="005521E6" w:rsidRDefault="00604763" w:rsidP="0047125B">
      <w:pPr>
        <w:rPr>
          <w:lang w:val="en-US"/>
        </w:rPr>
      </w:pPr>
      <w:r w:rsidRPr="005521E6">
        <w:rPr>
          <w:lang w:val="en-US"/>
        </w:rPr>
        <w:t>Across SURPASS 1-5 trials, tirzepatide 5 mg, 10 mg and 15 mg resulted in reduction in serum triglyceride of 15</w:t>
      </w:r>
      <w:r w:rsidR="00905F9B" w:rsidRPr="005521E6">
        <w:rPr>
          <w:lang w:val="en-US"/>
        </w:rPr>
        <w:t xml:space="preserve"> </w:t>
      </w:r>
      <w:r w:rsidRPr="005521E6">
        <w:rPr>
          <w:lang w:val="en-US"/>
        </w:rPr>
        <w:t>-</w:t>
      </w:r>
      <w:r w:rsidR="00905F9B" w:rsidRPr="005521E6">
        <w:rPr>
          <w:lang w:val="en-US"/>
        </w:rPr>
        <w:t xml:space="preserve"> </w:t>
      </w:r>
      <w:r w:rsidRPr="005521E6">
        <w:rPr>
          <w:lang w:val="en-US"/>
        </w:rPr>
        <w:t>19%, 18</w:t>
      </w:r>
      <w:r w:rsidR="00905F9B" w:rsidRPr="005521E6">
        <w:rPr>
          <w:lang w:val="en-US"/>
        </w:rPr>
        <w:t xml:space="preserve"> </w:t>
      </w:r>
      <w:r w:rsidRPr="005521E6">
        <w:rPr>
          <w:lang w:val="en-US"/>
        </w:rPr>
        <w:t>-</w:t>
      </w:r>
      <w:r w:rsidR="00905F9B" w:rsidRPr="005521E6">
        <w:rPr>
          <w:lang w:val="en-US"/>
        </w:rPr>
        <w:t xml:space="preserve"> </w:t>
      </w:r>
      <w:r w:rsidRPr="005521E6">
        <w:rPr>
          <w:lang w:val="en-US"/>
        </w:rPr>
        <w:t>27% and 21</w:t>
      </w:r>
      <w:r w:rsidR="00905F9B" w:rsidRPr="005521E6">
        <w:rPr>
          <w:lang w:val="en-US"/>
        </w:rPr>
        <w:t xml:space="preserve"> </w:t>
      </w:r>
      <w:r w:rsidRPr="005521E6">
        <w:rPr>
          <w:lang w:val="en-US"/>
        </w:rPr>
        <w:t>-</w:t>
      </w:r>
      <w:r w:rsidR="00905F9B" w:rsidRPr="005521E6">
        <w:rPr>
          <w:lang w:val="en-US"/>
        </w:rPr>
        <w:t xml:space="preserve"> </w:t>
      </w:r>
      <w:r w:rsidRPr="005521E6">
        <w:rPr>
          <w:lang w:val="en-US"/>
        </w:rPr>
        <w:t xml:space="preserve">25% respectively. </w:t>
      </w:r>
    </w:p>
    <w:p w14:paraId="057AD699" w14:textId="74F0D6E0" w:rsidR="00372426" w:rsidRPr="005521E6" w:rsidRDefault="00604763" w:rsidP="0047125B">
      <w:pPr>
        <w:rPr>
          <w:lang w:val="en-US"/>
        </w:rPr>
      </w:pPr>
      <w:r w:rsidRPr="005521E6">
        <w:rPr>
          <w:lang w:val="en-US"/>
        </w:rPr>
        <w:lastRenderedPageBreak/>
        <w:t>In the 40-week trial versus semaglutide 1 mg, tirzepatide 5 mg, 10 mg and 15 mg resulted in 19%, 24% and 25% reduction in serum triglycerides levels respectively compared to 12% reduction with semaglutide 1 mg.</w:t>
      </w:r>
      <w:r w:rsidR="00372426" w:rsidRPr="005521E6">
        <w:rPr>
          <w:lang w:val="en-US"/>
        </w:rPr>
        <w:t xml:space="preserve"> </w:t>
      </w:r>
    </w:p>
    <w:p w14:paraId="21DAD73D" w14:textId="71D5A6C7" w:rsidR="00E470C9" w:rsidRPr="005521E6" w:rsidRDefault="00E470C9" w:rsidP="0047125B">
      <w:pPr>
        <w:pStyle w:val="Heading5"/>
        <w:keepNext w:val="0"/>
        <w:keepLines w:val="0"/>
      </w:pPr>
      <w:r w:rsidRPr="005521E6">
        <w:t xml:space="preserve">Proportion of patients reaching HbA1c &lt;5.7% without clinically significant </w:t>
      </w:r>
      <w:proofErr w:type="spellStart"/>
      <w:r w:rsidRPr="005521E6">
        <w:t>hypoglycaemia</w:t>
      </w:r>
      <w:proofErr w:type="spellEnd"/>
      <w:r w:rsidRPr="005521E6">
        <w:t xml:space="preserve"> </w:t>
      </w:r>
    </w:p>
    <w:p w14:paraId="567054D2" w14:textId="2252F812" w:rsidR="00E470C9" w:rsidRPr="005521E6" w:rsidRDefault="00E470C9" w:rsidP="0047125B">
      <w:pPr>
        <w:rPr>
          <w:lang w:val="en-US"/>
        </w:rPr>
      </w:pPr>
      <w:r w:rsidRPr="005521E6">
        <w:rPr>
          <w:lang w:val="en-US"/>
        </w:rPr>
        <w:t>In the 4 studies where tirzepatide was not combined with basal insulin, 93.6% to 100% of patients who achieved a normal glycaemia of HbA1c &lt;5.7%, at the primary endpoint visit with tirzepatide treatment did so without clinically significant</w:t>
      </w:r>
      <w:r w:rsidR="00B3280D" w:rsidRPr="005521E6">
        <w:rPr>
          <w:lang w:val="en-US"/>
        </w:rPr>
        <w:t xml:space="preserve"> </w:t>
      </w:r>
      <w:proofErr w:type="spellStart"/>
      <w:r w:rsidR="00B3280D" w:rsidRPr="005521E6">
        <w:rPr>
          <w:lang w:val="en-US"/>
        </w:rPr>
        <w:t>hypoglycaemia</w:t>
      </w:r>
      <w:proofErr w:type="spellEnd"/>
      <w:r w:rsidRPr="005521E6">
        <w:rPr>
          <w:lang w:val="en-US"/>
        </w:rPr>
        <w:t xml:space="preserve">. In Study SURPASS-5, 85.9% patients treated with tirzepatide </w:t>
      </w:r>
      <w:r w:rsidR="00BC1B1F" w:rsidRPr="005521E6">
        <w:rPr>
          <w:lang w:val="en-US"/>
        </w:rPr>
        <w:t xml:space="preserve">who </w:t>
      </w:r>
      <w:r w:rsidRPr="005521E6">
        <w:rPr>
          <w:lang w:val="en-US"/>
        </w:rPr>
        <w:t xml:space="preserve">reached HbA1c &lt;5.7% </w:t>
      </w:r>
      <w:r w:rsidR="008B1A64" w:rsidRPr="005521E6">
        <w:rPr>
          <w:lang w:val="en-US"/>
        </w:rPr>
        <w:t xml:space="preserve">did so </w:t>
      </w:r>
      <w:r w:rsidRPr="005521E6">
        <w:rPr>
          <w:lang w:val="en-US"/>
        </w:rPr>
        <w:t xml:space="preserve">without clinically significant </w:t>
      </w:r>
      <w:proofErr w:type="spellStart"/>
      <w:r w:rsidRPr="005521E6">
        <w:rPr>
          <w:lang w:val="en-US"/>
        </w:rPr>
        <w:t>hypoglycaemia</w:t>
      </w:r>
      <w:proofErr w:type="spellEnd"/>
      <w:r w:rsidRPr="005521E6">
        <w:rPr>
          <w:lang w:val="en-US"/>
        </w:rPr>
        <w:t>.</w:t>
      </w:r>
    </w:p>
    <w:p w14:paraId="4C6EB889" w14:textId="77777777" w:rsidR="00461FD2" w:rsidRPr="005521E6" w:rsidRDefault="00461FD2" w:rsidP="0047125B">
      <w:pPr>
        <w:pStyle w:val="Heading4"/>
        <w:keepNext w:val="0"/>
        <w:keepLines w:val="0"/>
      </w:pPr>
      <w:r w:rsidRPr="005521E6">
        <w:t xml:space="preserve">Special populations </w:t>
      </w:r>
    </w:p>
    <w:p w14:paraId="74A47981" w14:textId="7AA64148" w:rsidR="00461FD2" w:rsidRPr="005521E6" w:rsidRDefault="00461FD2" w:rsidP="0047125B">
      <w:pPr>
        <w:rPr>
          <w:lang w:val="en-US"/>
        </w:rPr>
      </w:pPr>
      <w:r w:rsidRPr="005521E6">
        <w:rPr>
          <w:lang w:val="en-US"/>
        </w:rPr>
        <w:t xml:space="preserve">The efficacy of tirzepatide was not impacted by age, gender, race, ethnicity, </w:t>
      </w:r>
      <w:r w:rsidR="00E22FD6" w:rsidRPr="005521E6">
        <w:rPr>
          <w:lang w:val="en-US"/>
        </w:rPr>
        <w:t xml:space="preserve">region, or by </w:t>
      </w:r>
      <w:r w:rsidRPr="005521E6">
        <w:rPr>
          <w:lang w:val="en-US"/>
        </w:rPr>
        <w:t xml:space="preserve">baseline BMI, </w:t>
      </w:r>
      <w:r w:rsidR="00E22FD6" w:rsidRPr="005521E6">
        <w:rPr>
          <w:lang w:val="en-US"/>
        </w:rPr>
        <w:t xml:space="preserve">HbA1c, </w:t>
      </w:r>
      <w:r w:rsidRPr="005521E6">
        <w:rPr>
          <w:lang w:val="en-US"/>
        </w:rPr>
        <w:t>diabetes duration</w:t>
      </w:r>
      <w:r w:rsidR="00E22FD6" w:rsidRPr="005521E6">
        <w:rPr>
          <w:lang w:val="en-US"/>
        </w:rPr>
        <w:t xml:space="preserve"> and</w:t>
      </w:r>
      <w:r w:rsidRPr="005521E6">
        <w:rPr>
          <w:lang w:val="en-US"/>
        </w:rPr>
        <w:t xml:space="preserve"> level of renal function impairment</w:t>
      </w:r>
      <w:r w:rsidR="00B11EFC" w:rsidRPr="005521E6">
        <w:rPr>
          <w:lang w:val="en-US"/>
        </w:rPr>
        <w:t>.</w:t>
      </w:r>
      <w:r w:rsidRPr="005521E6">
        <w:rPr>
          <w:lang w:val="en-US"/>
        </w:rPr>
        <w:t xml:space="preserve"> </w:t>
      </w:r>
    </w:p>
    <w:p w14:paraId="20528493" w14:textId="77777777" w:rsidR="001A3992" w:rsidRDefault="001A3992" w:rsidP="0047125B">
      <w:pPr>
        <w:pStyle w:val="Heading2"/>
        <w:rPr>
          <w:lang w:val="en-US"/>
        </w:rPr>
      </w:pPr>
      <w:bookmarkStart w:id="13" w:name="_Ref69813398"/>
      <w:r w:rsidRPr="00EC3C40">
        <w:rPr>
          <w:lang w:val="en-US"/>
        </w:rPr>
        <w:t>Pharmacokinetic properties</w:t>
      </w:r>
      <w:bookmarkEnd w:id="13"/>
      <w:r w:rsidRPr="00EC3C40">
        <w:rPr>
          <w:lang w:val="en-US"/>
        </w:rPr>
        <w:t xml:space="preserve"> </w:t>
      </w:r>
    </w:p>
    <w:p w14:paraId="18B4AC8F" w14:textId="6F93F6D0" w:rsidR="0021200F" w:rsidRPr="00177B8B" w:rsidRDefault="0021200F" w:rsidP="0047125B">
      <w:pPr>
        <w:pStyle w:val="Heading3"/>
        <w:keepNext w:val="0"/>
        <w:keepLines w:val="0"/>
        <w:rPr>
          <w:shd w:val="clear" w:color="auto" w:fill="FFFFCC"/>
        </w:rPr>
      </w:pPr>
      <w:r w:rsidRPr="00E05417">
        <w:t>Absorption</w:t>
      </w:r>
      <w:r w:rsidRPr="00177B8B">
        <w:rPr>
          <w:shd w:val="clear" w:color="auto" w:fill="FFFFCC"/>
        </w:rPr>
        <w:t xml:space="preserve"> </w:t>
      </w:r>
    </w:p>
    <w:p w14:paraId="4348CFD6" w14:textId="27EC367C" w:rsidR="004A1DB3" w:rsidRPr="00B31871" w:rsidRDefault="00152FA2" w:rsidP="0047125B">
      <w:pPr>
        <w:rPr>
          <w:shd w:val="clear" w:color="auto" w:fill="FFFFCC"/>
          <w:lang w:val="en"/>
        </w:rPr>
      </w:pPr>
      <w:r w:rsidRPr="00E05417">
        <w:rPr>
          <w:lang w:val="en"/>
        </w:rPr>
        <w:t>Maximum concentration of tirzepatide is reached 8 to 72 hours post dose. Steady state exposure is achieved following 4 weeks of once weekly administration. Tirzepatide exposure increases in a dose proportional manner. Similar exposure was achieved with subcutaneous administration of tirzepatide in the abdomen, thigh, or upper arm. Absolute bioavailability of subcutaneous tirzepatide was 80%.</w:t>
      </w:r>
    </w:p>
    <w:p w14:paraId="664CA36B" w14:textId="7051075A" w:rsidR="0021200F" w:rsidRPr="006D4CF3" w:rsidRDefault="0021200F" w:rsidP="0047125B">
      <w:pPr>
        <w:pStyle w:val="Heading3"/>
        <w:keepNext w:val="0"/>
        <w:keepLines w:val="0"/>
        <w:rPr>
          <w:shd w:val="clear" w:color="auto" w:fill="FFFFCC"/>
        </w:rPr>
      </w:pPr>
      <w:r w:rsidRPr="00E05417">
        <w:t>Distribution</w:t>
      </w:r>
      <w:r w:rsidR="00D25EF0" w:rsidRPr="006D4CF3">
        <w:rPr>
          <w:shd w:val="clear" w:color="auto" w:fill="FFFFCC"/>
        </w:rPr>
        <w:t xml:space="preserve"> </w:t>
      </w:r>
    </w:p>
    <w:p w14:paraId="216D4E4F" w14:textId="4D8854C0" w:rsidR="00490D52" w:rsidRPr="00073D91" w:rsidRDefault="00221B1C" w:rsidP="0047125B">
      <w:pPr>
        <w:rPr>
          <w:lang w:val="en"/>
        </w:rPr>
      </w:pPr>
      <w:r w:rsidRPr="00E05417">
        <w:rPr>
          <w:lang w:val="en"/>
        </w:rPr>
        <w:t>The mean apparent steady-state volume of distribution of tirzepatide following subcutaneous administration in patients with type 2 diabetes is approximately 10.3 L.</w:t>
      </w:r>
      <w:r w:rsidR="00073D91" w:rsidRPr="00E05417">
        <w:rPr>
          <w:lang w:val="en"/>
        </w:rPr>
        <w:t xml:space="preserve"> </w:t>
      </w:r>
      <w:r w:rsidRPr="00E05417">
        <w:rPr>
          <w:lang w:val="en"/>
        </w:rPr>
        <w:t>Tirzepatide is highly bound to plasma albumin</w:t>
      </w:r>
      <w:r w:rsidRPr="00073D91">
        <w:rPr>
          <w:lang w:val="en"/>
        </w:rPr>
        <w:t xml:space="preserve"> (99%).</w:t>
      </w:r>
      <w:r w:rsidR="008F1222" w:rsidRPr="00073D91">
        <w:rPr>
          <w:lang w:val="en"/>
        </w:rPr>
        <w:t xml:space="preserve"> </w:t>
      </w:r>
    </w:p>
    <w:p w14:paraId="252625ED" w14:textId="1A7071CA" w:rsidR="0021200F" w:rsidRPr="00AA1D7B" w:rsidRDefault="0021200F" w:rsidP="0047125B">
      <w:pPr>
        <w:pStyle w:val="Heading3"/>
        <w:keepNext w:val="0"/>
        <w:keepLines w:val="0"/>
        <w:rPr>
          <w:shd w:val="clear" w:color="auto" w:fill="FFFFCC"/>
        </w:rPr>
      </w:pPr>
      <w:r w:rsidRPr="00E05417">
        <w:t>Metabolism</w:t>
      </w:r>
    </w:p>
    <w:p w14:paraId="51CC6487" w14:textId="6261EB5E" w:rsidR="001F091E" w:rsidRPr="00E023F7" w:rsidRDefault="001F091E" w:rsidP="0047125B">
      <w:pPr>
        <w:rPr>
          <w:shd w:val="clear" w:color="auto" w:fill="FFFFCC"/>
          <w:lang w:val="en"/>
        </w:rPr>
      </w:pPr>
      <w:r w:rsidRPr="00E05417">
        <w:rPr>
          <w:lang w:val="en"/>
        </w:rPr>
        <w:t xml:space="preserve">Tirzepatide is </w:t>
      </w:r>
      <w:proofErr w:type="spellStart"/>
      <w:r w:rsidRPr="00E05417">
        <w:rPr>
          <w:lang w:val="en"/>
        </w:rPr>
        <w:t>metabolised</w:t>
      </w:r>
      <w:proofErr w:type="spellEnd"/>
      <w:r w:rsidRPr="00E05417">
        <w:rPr>
          <w:lang w:val="en"/>
        </w:rPr>
        <w:t xml:space="preserve"> by proteolytic cleavage of the peptide backbone, beta-oxidation of the C20 fatty diacid moiety and amide hydrolysis.</w:t>
      </w:r>
    </w:p>
    <w:p w14:paraId="4389B7B6" w14:textId="070A483D" w:rsidR="0021200F" w:rsidRPr="00932455" w:rsidRDefault="0021200F" w:rsidP="0047125B">
      <w:pPr>
        <w:pStyle w:val="Heading3"/>
        <w:keepNext w:val="0"/>
        <w:keepLines w:val="0"/>
      </w:pPr>
      <w:r w:rsidRPr="00497C85">
        <w:t>Excretion</w:t>
      </w:r>
      <w:r w:rsidR="00F55F17">
        <w:t xml:space="preserve"> </w:t>
      </w:r>
    </w:p>
    <w:p w14:paraId="7BCDD938" w14:textId="19503DBF" w:rsidR="00E71F64" w:rsidRPr="00A67376" w:rsidRDefault="00E71F64" w:rsidP="0047125B">
      <w:pPr>
        <w:rPr>
          <w:shd w:val="clear" w:color="auto" w:fill="FFFFCC"/>
          <w:lang w:val="en"/>
        </w:rPr>
      </w:pPr>
      <w:r w:rsidRPr="00E05417">
        <w:rPr>
          <w:lang w:val="en"/>
        </w:rPr>
        <w:t>The apparent population mean clearance of tirzepatide is 0.06 L/h with an elimination half-life of approximately 5 day</w:t>
      </w:r>
      <w:r w:rsidR="001A4250">
        <w:rPr>
          <w:lang w:val="en"/>
        </w:rPr>
        <w:t>s</w:t>
      </w:r>
      <w:r w:rsidRPr="00E05417">
        <w:rPr>
          <w:lang w:val="en"/>
        </w:rPr>
        <w:t>, enabling once weekly administration.</w:t>
      </w:r>
    </w:p>
    <w:p w14:paraId="7661C0B1" w14:textId="60489D32" w:rsidR="009C304F" w:rsidRPr="00A67376" w:rsidRDefault="00E71F64" w:rsidP="0047125B">
      <w:pPr>
        <w:rPr>
          <w:shd w:val="clear" w:color="auto" w:fill="FFFFCC"/>
          <w:lang w:val="en"/>
        </w:rPr>
      </w:pPr>
      <w:r w:rsidRPr="00E05417">
        <w:rPr>
          <w:lang w:val="en"/>
        </w:rPr>
        <w:t xml:space="preserve">Tirzepatide is eliminated by metabolism. The primary excretion routes of tirzepatide metabolites are via urine and </w:t>
      </w:r>
      <w:proofErr w:type="spellStart"/>
      <w:r w:rsidRPr="00E05417">
        <w:rPr>
          <w:lang w:val="en"/>
        </w:rPr>
        <w:t>faeces</w:t>
      </w:r>
      <w:proofErr w:type="spellEnd"/>
      <w:r w:rsidRPr="00E05417">
        <w:rPr>
          <w:lang w:val="en"/>
        </w:rPr>
        <w:t xml:space="preserve">. Intact tirzepatide is not observed in urine or </w:t>
      </w:r>
      <w:proofErr w:type="spellStart"/>
      <w:r w:rsidRPr="00E05417">
        <w:rPr>
          <w:lang w:val="en"/>
        </w:rPr>
        <w:t>faeces</w:t>
      </w:r>
      <w:proofErr w:type="spellEnd"/>
      <w:r w:rsidR="005077E8" w:rsidRPr="00E05417">
        <w:rPr>
          <w:lang w:val="en"/>
        </w:rPr>
        <w:t>.</w:t>
      </w:r>
      <w:r w:rsidRPr="00A67376">
        <w:rPr>
          <w:shd w:val="clear" w:color="auto" w:fill="FFFFCC"/>
          <w:lang w:val="en"/>
        </w:rPr>
        <w:t xml:space="preserve"> </w:t>
      </w:r>
    </w:p>
    <w:p w14:paraId="4C55BC28" w14:textId="2944A201" w:rsidR="00DA0102" w:rsidRPr="004837BB" w:rsidRDefault="002A5FFE" w:rsidP="0047125B">
      <w:pPr>
        <w:pStyle w:val="Heading3"/>
        <w:keepNext w:val="0"/>
        <w:keepLines w:val="0"/>
        <w:rPr>
          <w:strike/>
          <w:shd w:val="clear" w:color="auto" w:fill="FFFFCC"/>
        </w:rPr>
      </w:pPr>
      <w:r w:rsidRPr="003A3DAA">
        <w:t>Special populations</w:t>
      </w:r>
      <w:r w:rsidR="002A6039">
        <w:rPr>
          <w:shd w:val="clear" w:color="auto" w:fill="FFFFCC"/>
        </w:rPr>
        <w:t xml:space="preserve"> </w:t>
      </w:r>
    </w:p>
    <w:p w14:paraId="0AEAE9FC" w14:textId="41F41851" w:rsidR="004C1C5D" w:rsidRPr="005521E6" w:rsidRDefault="009D7259" w:rsidP="0047125B">
      <w:pPr>
        <w:pStyle w:val="Heading4"/>
        <w:keepNext w:val="0"/>
        <w:keepLines w:val="0"/>
        <w:rPr>
          <w:iCs/>
          <w:highlight w:val="yellow"/>
        </w:rPr>
      </w:pPr>
      <w:r w:rsidRPr="005521E6">
        <w:rPr>
          <w:iCs/>
        </w:rPr>
        <w:t>Age, gender, race, ethnicity, body weight</w:t>
      </w:r>
    </w:p>
    <w:p w14:paraId="601BF1CE" w14:textId="14B77C01" w:rsidR="00CB55E9" w:rsidRPr="005521E6" w:rsidRDefault="00CB55E9" w:rsidP="0047125B">
      <w:pPr>
        <w:rPr>
          <w:iCs/>
        </w:rPr>
      </w:pPr>
      <w:r w:rsidRPr="005521E6">
        <w:rPr>
          <w:iCs/>
        </w:rPr>
        <w:t xml:space="preserve">Age, gender, race, </w:t>
      </w:r>
      <w:proofErr w:type="gramStart"/>
      <w:r w:rsidRPr="005521E6">
        <w:rPr>
          <w:iCs/>
        </w:rPr>
        <w:t>ethnicity</w:t>
      </w:r>
      <w:proofErr w:type="gramEnd"/>
      <w:r w:rsidR="009D7259" w:rsidRPr="005521E6">
        <w:rPr>
          <w:iCs/>
        </w:rPr>
        <w:t xml:space="preserve"> or</w:t>
      </w:r>
      <w:r w:rsidRPr="005521E6">
        <w:rPr>
          <w:iCs/>
        </w:rPr>
        <w:t xml:space="preserve"> body weight, do not have a clinically relevant effect on the </w:t>
      </w:r>
      <w:r w:rsidR="000B231C" w:rsidRPr="005521E6">
        <w:rPr>
          <w:iCs/>
        </w:rPr>
        <w:t>pharmacokinetics</w:t>
      </w:r>
      <w:r w:rsidRPr="005521E6">
        <w:rPr>
          <w:iCs/>
        </w:rPr>
        <w:t xml:space="preserve"> </w:t>
      </w:r>
      <w:r w:rsidR="000B231C" w:rsidRPr="005521E6">
        <w:rPr>
          <w:iCs/>
        </w:rPr>
        <w:t>(</w:t>
      </w:r>
      <w:r w:rsidRPr="005521E6">
        <w:rPr>
          <w:iCs/>
        </w:rPr>
        <w:t>PK</w:t>
      </w:r>
      <w:r w:rsidR="000B231C" w:rsidRPr="005521E6">
        <w:rPr>
          <w:iCs/>
        </w:rPr>
        <w:t>)</w:t>
      </w:r>
      <w:r w:rsidRPr="005521E6">
        <w:rPr>
          <w:iCs/>
        </w:rPr>
        <w:t xml:space="preserve"> of tirzepatide.</w:t>
      </w:r>
    </w:p>
    <w:p w14:paraId="622C1FED" w14:textId="77777777" w:rsidR="002A5FFE" w:rsidRPr="005521E6" w:rsidRDefault="002A5FFE" w:rsidP="0047125B">
      <w:pPr>
        <w:pStyle w:val="Heading4"/>
        <w:keepNext w:val="0"/>
        <w:keepLines w:val="0"/>
        <w:rPr>
          <w:iCs/>
        </w:rPr>
      </w:pPr>
      <w:r w:rsidRPr="005521E6">
        <w:rPr>
          <w:iCs/>
        </w:rPr>
        <w:lastRenderedPageBreak/>
        <w:t xml:space="preserve">Renal impairment  </w:t>
      </w:r>
    </w:p>
    <w:p w14:paraId="005F0623" w14:textId="46883ED6" w:rsidR="00EB4511" w:rsidRPr="005521E6" w:rsidRDefault="00EB4511" w:rsidP="0047125B">
      <w:pPr>
        <w:rPr>
          <w:iCs/>
          <w:lang w:val="en"/>
        </w:rPr>
      </w:pPr>
      <w:r w:rsidRPr="005521E6">
        <w:rPr>
          <w:iCs/>
          <w:lang w:val="en"/>
        </w:rPr>
        <w:t xml:space="preserve">Renal impairment does not impact the PK of tirzepatide. The PK of tirzepatide after a single 5 mg dose was evaluated in patients with different degrees of renal impairment (mild, moderate, severe, ESRD) compared with subjects with normal renal function. This was also shown for patients with both </w:t>
      </w:r>
      <w:r w:rsidR="00691E9D" w:rsidRPr="005521E6">
        <w:rPr>
          <w:iCs/>
          <w:lang w:val="en"/>
        </w:rPr>
        <w:t xml:space="preserve">type 2 diabetes mellitus </w:t>
      </w:r>
      <w:r w:rsidRPr="005521E6">
        <w:rPr>
          <w:iCs/>
          <w:lang w:val="en"/>
        </w:rPr>
        <w:t xml:space="preserve">and renal impairment based on data from clinical studies. </w:t>
      </w:r>
    </w:p>
    <w:p w14:paraId="2001C581" w14:textId="77777777" w:rsidR="002A5FFE" w:rsidRPr="005521E6" w:rsidRDefault="002A5FFE" w:rsidP="0047125B">
      <w:pPr>
        <w:pStyle w:val="Heading4"/>
        <w:keepNext w:val="0"/>
        <w:keepLines w:val="0"/>
        <w:rPr>
          <w:iCs/>
        </w:rPr>
      </w:pPr>
      <w:r w:rsidRPr="005521E6">
        <w:rPr>
          <w:iCs/>
        </w:rPr>
        <w:t>Hepatic impairment</w:t>
      </w:r>
    </w:p>
    <w:p w14:paraId="7F02B642" w14:textId="2926F646" w:rsidR="002A5FFE" w:rsidRPr="005521E6" w:rsidRDefault="00C0023F" w:rsidP="0047125B">
      <w:pPr>
        <w:rPr>
          <w:iCs/>
          <w:lang w:val="en"/>
        </w:rPr>
      </w:pPr>
      <w:r w:rsidRPr="005521E6">
        <w:rPr>
          <w:iCs/>
          <w:lang w:val="en"/>
        </w:rPr>
        <w:t xml:space="preserve">Hepatic impairment </w:t>
      </w:r>
      <w:r w:rsidR="00800846" w:rsidRPr="005521E6">
        <w:rPr>
          <w:iCs/>
          <w:lang w:val="en"/>
        </w:rPr>
        <w:t xml:space="preserve">does </w:t>
      </w:r>
      <w:r w:rsidRPr="005521E6">
        <w:rPr>
          <w:iCs/>
          <w:lang w:val="en"/>
        </w:rPr>
        <w:t xml:space="preserve">not </w:t>
      </w:r>
      <w:r w:rsidR="00800846" w:rsidRPr="005521E6">
        <w:rPr>
          <w:iCs/>
          <w:lang w:val="en"/>
        </w:rPr>
        <w:t>impact the PK of t</w:t>
      </w:r>
      <w:r w:rsidRPr="005521E6">
        <w:rPr>
          <w:iCs/>
          <w:lang w:val="en"/>
        </w:rPr>
        <w:t xml:space="preserve">irzepatide. The </w:t>
      </w:r>
      <w:r w:rsidR="00800846" w:rsidRPr="005521E6">
        <w:rPr>
          <w:iCs/>
          <w:lang w:val="en"/>
        </w:rPr>
        <w:t xml:space="preserve">PK </w:t>
      </w:r>
      <w:r w:rsidR="00284702" w:rsidRPr="005521E6">
        <w:rPr>
          <w:iCs/>
          <w:lang w:val="en"/>
        </w:rPr>
        <w:t>of tirzepatide after a single 5 mg dose was evaluated in patients with different degrees of hepatic impairment (mild, moderate, severe) compared with subjects with normal hepatic function</w:t>
      </w:r>
      <w:r w:rsidRPr="005521E6">
        <w:rPr>
          <w:iCs/>
          <w:lang w:val="en"/>
        </w:rPr>
        <w:t>.</w:t>
      </w:r>
    </w:p>
    <w:p w14:paraId="5B28D6FA" w14:textId="77777777" w:rsidR="002A5FFE" w:rsidRPr="005521E6" w:rsidRDefault="002A5FFE" w:rsidP="0047125B">
      <w:pPr>
        <w:pStyle w:val="Heading4"/>
        <w:keepNext w:val="0"/>
        <w:keepLines w:val="0"/>
        <w:rPr>
          <w:iCs/>
        </w:rPr>
      </w:pPr>
      <w:proofErr w:type="spellStart"/>
      <w:r w:rsidRPr="005521E6">
        <w:rPr>
          <w:iCs/>
        </w:rPr>
        <w:t>Paediatric</w:t>
      </w:r>
      <w:proofErr w:type="spellEnd"/>
      <w:r w:rsidRPr="005521E6">
        <w:rPr>
          <w:iCs/>
        </w:rPr>
        <w:t xml:space="preserve"> population</w:t>
      </w:r>
    </w:p>
    <w:p w14:paraId="291F9E82" w14:textId="2471A07D" w:rsidR="009B43D0" w:rsidRPr="005521E6" w:rsidRDefault="003A3228" w:rsidP="0047125B">
      <w:pPr>
        <w:rPr>
          <w:iCs/>
          <w:lang w:val="en"/>
        </w:rPr>
      </w:pPr>
      <w:r w:rsidRPr="005521E6">
        <w:rPr>
          <w:iCs/>
          <w:lang w:val="en"/>
        </w:rPr>
        <w:t>T</w:t>
      </w:r>
      <w:r w:rsidR="002A5FFE" w:rsidRPr="005521E6">
        <w:rPr>
          <w:iCs/>
          <w:lang w:val="en"/>
        </w:rPr>
        <w:t xml:space="preserve">irzepatide </w:t>
      </w:r>
      <w:r w:rsidRPr="005521E6">
        <w:rPr>
          <w:iCs/>
          <w:lang w:val="en"/>
        </w:rPr>
        <w:t xml:space="preserve">has not been studied </w:t>
      </w:r>
      <w:r w:rsidR="002A5FFE" w:rsidRPr="005521E6">
        <w:rPr>
          <w:iCs/>
          <w:lang w:val="en"/>
        </w:rPr>
        <w:t xml:space="preserve">in </w:t>
      </w:r>
      <w:proofErr w:type="spellStart"/>
      <w:r w:rsidR="002A5FFE" w:rsidRPr="005521E6">
        <w:rPr>
          <w:iCs/>
          <w:lang w:val="en"/>
        </w:rPr>
        <w:t>paediatric</w:t>
      </w:r>
      <w:proofErr w:type="spellEnd"/>
      <w:r w:rsidR="002A5FFE" w:rsidRPr="005521E6">
        <w:rPr>
          <w:iCs/>
          <w:lang w:val="en"/>
        </w:rPr>
        <w:t xml:space="preserve"> patients.</w:t>
      </w:r>
    </w:p>
    <w:p w14:paraId="155986F4" w14:textId="77777777" w:rsidR="001A3992" w:rsidRPr="00EC3C40" w:rsidRDefault="001A3992" w:rsidP="0047125B">
      <w:pPr>
        <w:pStyle w:val="Heading2"/>
        <w:rPr>
          <w:lang w:val="en-US"/>
        </w:rPr>
      </w:pPr>
      <w:bookmarkStart w:id="14" w:name="_Ref69813677"/>
      <w:r w:rsidRPr="00EC3C40">
        <w:rPr>
          <w:lang w:val="en-US"/>
        </w:rPr>
        <w:t>Preclinical safety data</w:t>
      </w:r>
      <w:bookmarkEnd w:id="14"/>
    </w:p>
    <w:p w14:paraId="269AFD35" w14:textId="6569E767" w:rsidR="001A3992" w:rsidRPr="008A59C7" w:rsidRDefault="001A3992" w:rsidP="0047125B">
      <w:pPr>
        <w:pStyle w:val="Heading3"/>
        <w:keepNext w:val="0"/>
        <w:keepLines w:val="0"/>
      </w:pPr>
      <w:r w:rsidRPr="00B878CC">
        <w:t>Genotoxicity</w:t>
      </w:r>
    </w:p>
    <w:p w14:paraId="4E5E6155" w14:textId="63A5E773" w:rsidR="00D055F7" w:rsidRPr="00D055F7" w:rsidRDefault="00562E0A" w:rsidP="0047125B">
      <w:pPr>
        <w:rPr>
          <w:lang w:val="en"/>
        </w:rPr>
      </w:pPr>
      <w:r w:rsidRPr="00562E0A">
        <w:t xml:space="preserve">In an </w:t>
      </w:r>
      <w:r w:rsidRPr="00ED6D37">
        <w:rPr>
          <w:i/>
          <w:lang w:val="en"/>
        </w:rPr>
        <w:t xml:space="preserve">in vivo </w:t>
      </w:r>
      <w:r w:rsidRPr="00562E0A">
        <w:rPr>
          <w:lang w:val="en"/>
        </w:rPr>
        <w:t>genotoxicity study (bone marrow micronucleus assay) there were no significant increase in micronuclei in polychromatic erythrocytes in bone marrow of male rats after single SC administration of up to 3 mg/kg tirzepatide. Based on the weight of evidence, tirzepatide is not considered genotoxic.</w:t>
      </w:r>
    </w:p>
    <w:p w14:paraId="73283B19" w14:textId="12096DA7" w:rsidR="00D1227D" w:rsidRPr="008A59C7" w:rsidRDefault="001A3992" w:rsidP="0047125B">
      <w:pPr>
        <w:pStyle w:val="Heading3"/>
        <w:keepNext w:val="0"/>
        <w:keepLines w:val="0"/>
      </w:pPr>
      <w:r w:rsidRPr="00E447B7">
        <w:rPr>
          <w:shd w:val="clear" w:color="auto" w:fill="FFFFFF" w:themeFill="background1"/>
        </w:rPr>
        <w:t>Carcinogenicity</w:t>
      </w:r>
      <w:r w:rsidR="00D1227D" w:rsidRPr="00D1227D">
        <w:t xml:space="preserve"> </w:t>
      </w:r>
    </w:p>
    <w:p w14:paraId="34359C47" w14:textId="5CE4B745" w:rsidR="00E40F64" w:rsidRPr="009F441D" w:rsidRDefault="00E40F64" w:rsidP="0047125B">
      <w:r w:rsidRPr="009F441D">
        <w:t xml:space="preserve">A 2-year carcinogenicity study was conducted with tirzepatide in male and female rats at doses of 0.15, 0.50, and 1.5 mg/kg (0.12, 0.36, and 1.02-fold the maximum recommended human dose (MRHD) based on </w:t>
      </w:r>
      <w:r w:rsidR="00186741" w:rsidRPr="009F441D">
        <w:t>area under the curve (</w:t>
      </w:r>
      <w:r w:rsidRPr="009F441D">
        <w:t>AUC</w:t>
      </w:r>
      <w:r w:rsidR="00186741" w:rsidRPr="009F441D">
        <w:t>))</w:t>
      </w:r>
      <w:r w:rsidRPr="009F441D">
        <w:t xml:space="preserve"> administered by subcutaneous injection twice weekly. Tirzepatide caused an increase in thyroid C-cell tumours (adenomas and carcinomas) at all doses compared to controls. The human relevance of these findings is currently unknown.</w:t>
      </w:r>
    </w:p>
    <w:p w14:paraId="22F0A76F" w14:textId="1CFA0645" w:rsidR="001A3992" w:rsidRPr="00C0177B" w:rsidRDefault="00E40F64" w:rsidP="0047125B">
      <w:r w:rsidRPr="00C0177B">
        <w:t xml:space="preserve">In a 6-month carcinogenicity study in rasH2 transgenic mice, tirzepatide at doses of 1, 3, and 10 mg/kg </w:t>
      </w:r>
      <w:r w:rsidR="00FF1A9C">
        <w:t xml:space="preserve">(up to 11-fold the MRHD based on AUC) </w:t>
      </w:r>
      <w:r w:rsidRPr="00C0177B">
        <w:t>administered by subcutaneous injection twice weekly did not produce increased incidences of thyroid C-cell hyperplasia or neoplasia at any dose.</w:t>
      </w:r>
    </w:p>
    <w:p w14:paraId="05540440" w14:textId="77777777" w:rsidR="001A3992" w:rsidRPr="00421EEB" w:rsidRDefault="001A3992" w:rsidP="0047125B">
      <w:pPr>
        <w:pStyle w:val="Heading1"/>
        <w:keepNext w:val="0"/>
        <w:keepLines w:val="0"/>
        <w:rPr>
          <w:lang w:val="en-US"/>
        </w:rPr>
      </w:pPr>
      <w:r w:rsidRPr="00421EEB">
        <w:rPr>
          <w:lang w:val="en-US"/>
        </w:rPr>
        <w:t>Pharmaceutical particulars</w:t>
      </w:r>
    </w:p>
    <w:p w14:paraId="0F0B48B3" w14:textId="4E35E9C2" w:rsidR="00524739" w:rsidRPr="00421EEB" w:rsidRDefault="005B2812" w:rsidP="0047125B">
      <w:pPr>
        <w:pStyle w:val="Heading2"/>
        <w:rPr>
          <w:lang w:val="en-US"/>
        </w:rPr>
      </w:pPr>
      <w:bookmarkStart w:id="15" w:name="_Ref69812376"/>
      <w:r w:rsidRPr="00421EEB">
        <w:rPr>
          <w:lang w:val="en-US"/>
        </w:rPr>
        <w:t>List of excipients</w:t>
      </w:r>
      <w:bookmarkEnd w:id="15"/>
      <w:r w:rsidR="00D75E4A" w:rsidRPr="00421EEB">
        <w:rPr>
          <w:lang w:val="en-US"/>
        </w:rPr>
        <w:t xml:space="preserve"> </w:t>
      </w:r>
    </w:p>
    <w:p w14:paraId="7DE82F39" w14:textId="243E8F46" w:rsidR="004B6BA0" w:rsidRPr="000C3A6D" w:rsidRDefault="004B6BA0" w:rsidP="0047125B">
      <w:pPr>
        <w:spacing w:after="0" w:line="240" w:lineRule="auto"/>
        <w:ind w:left="425"/>
        <w:rPr>
          <w:lang w:val="en"/>
        </w:rPr>
      </w:pPr>
      <w:r w:rsidRPr="00421EEB">
        <w:rPr>
          <w:lang w:val="en"/>
        </w:rPr>
        <w:t>Sodium chlorid</w:t>
      </w:r>
      <w:r w:rsidRPr="00204BD8">
        <w:rPr>
          <w:lang w:val="en"/>
        </w:rPr>
        <w:t>e</w:t>
      </w:r>
      <w:r w:rsidR="004A6EE6">
        <w:rPr>
          <w:lang w:val="en"/>
        </w:rPr>
        <w:t xml:space="preserve"> </w:t>
      </w:r>
    </w:p>
    <w:p w14:paraId="0CFD2868" w14:textId="6DE65382" w:rsidR="000C3A6D" w:rsidRPr="008A59C7" w:rsidRDefault="001F7C04" w:rsidP="0047125B">
      <w:pPr>
        <w:spacing w:after="0" w:line="240" w:lineRule="auto"/>
        <w:ind w:left="425"/>
        <w:rPr>
          <w:lang w:val="en"/>
        </w:rPr>
      </w:pPr>
      <w:r w:rsidRPr="00204BD8">
        <w:rPr>
          <w:lang w:val="en"/>
        </w:rPr>
        <w:t>Dibasic sodium phosphate heptahydrate</w:t>
      </w:r>
      <w:r w:rsidR="0027509F">
        <w:rPr>
          <w:lang w:val="en"/>
        </w:rPr>
        <w:t xml:space="preserve"> </w:t>
      </w:r>
    </w:p>
    <w:p w14:paraId="4FDB1105" w14:textId="77777777" w:rsidR="005C7427" w:rsidRDefault="000C3A6D" w:rsidP="0047125B">
      <w:pPr>
        <w:spacing w:after="0" w:line="240" w:lineRule="auto"/>
        <w:ind w:left="425"/>
        <w:rPr>
          <w:lang w:val="en"/>
        </w:rPr>
      </w:pPr>
      <w:r w:rsidRPr="00204BD8">
        <w:rPr>
          <w:lang w:val="en"/>
        </w:rPr>
        <w:t>Hydrochloric acid</w:t>
      </w:r>
      <w:r w:rsidRPr="000C3A6D">
        <w:rPr>
          <w:lang w:val="en"/>
        </w:rPr>
        <w:t xml:space="preserve"> </w:t>
      </w:r>
    </w:p>
    <w:p w14:paraId="18296688" w14:textId="41E11256" w:rsidR="000C3A6D" w:rsidRPr="000C3A6D" w:rsidRDefault="005C7427" w:rsidP="0047125B">
      <w:pPr>
        <w:spacing w:after="0" w:line="240" w:lineRule="auto"/>
        <w:ind w:left="425"/>
        <w:rPr>
          <w:lang w:val="en"/>
        </w:rPr>
      </w:pPr>
      <w:r w:rsidRPr="00204BD8">
        <w:rPr>
          <w:lang w:val="en"/>
        </w:rPr>
        <w:t>S</w:t>
      </w:r>
      <w:r w:rsidR="000C3A6D" w:rsidRPr="00204BD8">
        <w:rPr>
          <w:lang w:val="en"/>
        </w:rPr>
        <w:t>odium hydroxid</w:t>
      </w:r>
      <w:r w:rsidR="00783AE0" w:rsidRPr="00204BD8">
        <w:rPr>
          <w:lang w:val="en"/>
        </w:rPr>
        <w:t>e</w:t>
      </w:r>
      <w:r w:rsidR="000C3A6D" w:rsidRPr="000C3A6D">
        <w:rPr>
          <w:lang w:val="en"/>
        </w:rPr>
        <w:t xml:space="preserve"> </w:t>
      </w:r>
    </w:p>
    <w:p w14:paraId="712045F7" w14:textId="7D4F9338" w:rsidR="00E51179" w:rsidRDefault="000C3A6D" w:rsidP="0047125B">
      <w:pPr>
        <w:spacing w:after="0" w:line="240" w:lineRule="auto"/>
        <w:ind w:left="425"/>
        <w:rPr>
          <w:lang w:val="en"/>
        </w:rPr>
      </w:pPr>
      <w:r w:rsidRPr="00204BD8">
        <w:rPr>
          <w:lang w:val="en"/>
        </w:rPr>
        <w:t xml:space="preserve">Water for </w:t>
      </w:r>
      <w:r w:rsidR="00586810" w:rsidRPr="00204BD8">
        <w:rPr>
          <w:lang w:val="en"/>
        </w:rPr>
        <w:t>I</w:t>
      </w:r>
      <w:r w:rsidRPr="00204BD8">
        <w:rPr>
          <w:lang w:val="en"/>
        </w:rPr>
        <w:t>njections</w:t>
      </w:r>
    </w:p>
    <w:p w14:paraId="6E1ED0EE" w14:textId="7A9A4079" w:rsidR="005B2812" w:rsidRPr="00497C85" w:rsidRDefault="005B2812" w:rsidP="0047125B">
      <w:pPr>
        <w:pStyle w:val="Heading2"/>
        <w:rPr>
          <w:lang w:val="en-US"/>
        </w:rPr>
      </w:pPr>
      <w:r w:rsidRPr="00497C85">
        <w:rPr>
          <w:lang w:val="en-US"/>
        </w:rPr>
        <w:lastRenderedPageBreak/>
        <w:t xml:space="preserve">Incompatibilities </w:t>
      </w:r>
    </w:p>
    <w:p w14:paraId="12DD12DE" w14:textId="77777777" w:rsidR="00C140BF" w:rsidRPr="00C140BF" w:rsidRDefault="00C140BF" w:rsidP="0047125B">
      <w:r w:rsidRPr="00204BD8">
        <w:t>Not applicable for subcutaneous single-dose product.</w:t>
      </w:r>
      <w:r w:rsidRPr="00C140BF">
        <w:t xml:space="preserve"> </w:t>
      </w:r>
    </w:p>
    <w:p w14:paraId="136E36D9" w14:textId="0C22ED67" w:rsidR="00C238FF" w:rsidRDefault="009C5C5E" w:rsidP="0047125B">
      <w:pPr>
        <w:rPr>
          <w:rFonts w:asciiTheme="majorHAnsi" w:hAnsiTheme="majorHAnsi"/>
          <w:b/>
          <w:smallCaps/>
          <w:sz w:val="24"/>
          <w:lang w:val="en-US"/>
        </w:rPr>
      </w:pPr>
      <w:r w:rsidRPr="00204BD8">
        <w:t>In the absence of compatibility studies this medicinal product must not be mixed with other medicinal products</w:t>
      </w:r>
      <w:r w:rsidR="009D7176" w:rsidRPr="00C140BF">
        <w:rPr>
          <w:bCs/>
        </w:rPr>
        <w:t>.</w:t>
      </w:r>
    </w:p>
    <w:p w14:paraId="1AE29CBB" w14:textId="6E036608" w:rsidR="005B2812" w:rsidRPr="00497C85" w:rsidRDefault="005B2812" w:rsidP="0047125B">
      <w:pPr>
        <w:pStyle w:val="Heading2"/>
        <w:rPr>
          <w:lang w:val="en-US"/>
        </w:rPr>
      </w:pPr>
      <w:r w:rsidRPr="00497C85">
        <w:rPr>
          <w:lang w:val="en-US"/>
        </w:rPr>
        <w:t xml:space="preserve">Shelf life </w:t>
      </w:r>
    </w:p>
    <w:p w14:paraId="02A37992" w14:textId="713C3AB9" w:rsidR="005B2812" w:rsidRPr="005521E6" w:rsidRDefault="005B2812" w:rsidP="0047125B">
      <w:pPr>
        <w:rPr>
          <w:lang w:val="en"/>
        </w:rPr>
      </w:pPr>
      <w:r w:rsidRPr="7C67979C">
        <w:rPr>
          <w:lang w:val="en"/>
        </w:rPr>
        <w:t xml:space="preserve">In Australia, information on the shelf life can be found on the public summary of the Australian Register of Therapeutic Goods (ARTG). The expiry date can be found on the packaging. </w:t>
      </w:r>
    </w:p>
    <w:p w14:paraId="547B7C07" w14:textId="1405D649" w:rsidR="005B2812" w:rsidRDefault="005B2812" w:rsidP="0047125B">
      <w:pPr>
        <w:pStyle w:val="Heading2"/>
        <w:rPr>
          <w:lang w:val="en-US"/>
        </w:rPr>
      </w:pPr>
      <w:r w:rsidRPr="00421EEB">
        <w:rPr>
          <w:lang w:val="en-US"/>
        </w:rPr>
        <w:t>Special precautions for storage</w:t>
      </w:r>
      <w:r w:rsidRPr="00497C85">
        <w:rPr>
          <w:lang w:val="en-US"/>
        </w:rPr>
        <w:t xml:space="preserve"> </w:t>
      </w:r>
    </w:p>
    <w:p w14:paraId="07D6C3E3" w14:textId="04290946" w:rsidR="00390D01" w:rsidRPr="00214F9C" w:rsidRDefault="00EE0E7F" w:rsidP="0047125B">
      <w:r>
        <w:t>MOUNJARO</w:t>
      </w:r>
      <w:r w:rsidR="000F0B7F">
        <w:t xml:space="preserve"> ready-to-use</w:t>
      </w:r>
      <w:r w:rsidR="005D1C8C">
        <w:t>, single</w:t>
      </w:r>
      <w:r w:rsidR="001D7552">
        <w:t>-</w:t>
      </w:r>
      <w:r w:rsidR="005D1C8C">
        <w:t>use,</w:t>
      </w:r>
      <w:r w:rsidR="000F0B7F">
        <w:t xml:space="preserve"> pre-filled pens should be stored at 2</w:t>
      </w:r>
      <w:r w:rsidR="000F0B7F" w:rsidRPr="74430AA8">
        <w:rPr>
          <w:rFonts w:cs="Arial"/>
        </w:rPr>
        <w:t>°</w:t>
      </w:r>
      <w:r w:rsidR="000F0B7F">
        <w:t>C </w:t>
      </w:r>
      <w:r w:rsidR="00AD4A04">
        <w:t>to</w:t>
      </w:r>
      <w:r w:rsidR="000F0B7F">
        <w:t> 8</w:t>
      </w:r>
      <w:r w:rsidR="000F0B7F" w:rsidRPr="74430AA8">
        <w:rPr>
          <w:rFonts w:cs="Arial"/>
        </w:rPr>
        <w:t>°</w:t>
      </w:r>
      <w:r w:rsidR="000F0B7F">
        <w:t>C</w:t>
      </w:r>
      <w:r w:rsidR="0044237A">
        <w:t>, refrigerated</w:t>
      </w:r>
      <w:r w:rsidR="000F0B7F">
        <w:t xml:space="preserve">. Do not freeze. </w:t>
      </w:r>
      <w:r w:rsidR="00120EF3">
        <w:t xml:space="preserve">Do not shake. </w:t>
      </w:r>
      <w:r w:rsidR="00371FC1">
        <w:t xml:space="preserve">Store in original </w:t>
      </w:r>
      <w:r w:rsidR="002B0CD3">
        <w:t>carton</w:t>
      </w:r>
      <w:r w:rsidR="00371FC1">
        <w:t xml:space="preserve"> to protect from light.</w:t>
      </w:r>
    </w:p>
    <w:p w14:paraId="1087952A" w14:textId="65E4742A" w:rsidR="002D4264" w:rsidRDefault="002D4264" w:rsidP="0047125B">
      <w:pPr>
        <w:pStyle w:val="Heading4"/>
        <w:keepNext w:val="0"/>
        <w:keepLines w:val="0"/>
      </w:pPr>
      <w:r>
        <w:t>In-use</w:t>
      </w:r>
    </w:p>
    <w:p w14:paraId="18F947DB" w14:textId="61B56126" w:rsidR="00DC3972" w:rsidRPr="00214F9C" w:rsidRDefault="00EE0E7F" w:rsidP="0047125B">
      <w:r w:rsidRPr="00214F9C">
        <w:t>MOUNJARO</w:t>
      </w:r>
      <w:r w:rsidR="00CA6573" w:rsidRPr="00214F9C">
        <w:t xml:space="preserve"> </w:t>
      </w:r>
      <w:r w:rsidR="00CA6573" w:rsidRPr="00864622">
        <w:t>may be</w:t>
      </w:r>
      <w:r w:rsidR="00CA6573" w:rsidRPr="00214F9C">
        <w:t xml:space="preserve"> </w:t>
      </w:r>
      <w:r w:rsidR="00CA6573" w:rsidRPr="00864622">
        <w:t>stored</w:t>
      </w:r>
      <w:r w:rsidR="00CA6573" w:rsidRPr="00214F9C">
        <w:t xml:space="preserve"> </w:t>
      </w:r>
      <w:r w:rsidR="00CA6573" w:rsidRPr="00864622">
        <w:t>unrefrigerated</w:t>
      </w:r>
      <w:r w:rsidR="00CA6573" w:rsidRPr="00214F9C">
        <w:t xml:space="preserve"> </w:t>
      </w:r>
      <w:r w:rsidR="00393F06" w:rsidRPr="00214F9C">
        <w:t>f</w:t>
      </w:r>
      <w:r w:rsidR="00393F06" w:rsidRPr="00864622">
        <w:t>or up to 21 days</w:t>
      </w:r>
      <w:r w:rsidR="00393F06" w:rsidRPr="00214F9C">
        <w:t xml:space="preserve"> </w:t>
      </w:r>
      <w:r w:rsidR="007D620D" w:rsidRPr="00864622">
        <w:t xml:space="preserve">at </w:t>
      </w:r>
      <w:r w:rsidR="00CA6573" w:rsidRPr="00864622">
        <w:t xml:space="preserve">temperatures </w:t>
      </w:r>
      <w:r w:rsidR="00393F06" w:rsidRPr="00864622">
        <w:t>not above</w:t>
      </w:r>
      <w:r w:rsidR="00CA6573" w:rsidRPr="00864622">
        <w:t xml:space="preserve"> 30°C</w:t>
      </w:r>
      <w:r w:rsidR="00CA6573" w:rsidRPr="00214F9C">
        <w:t xml:space="preserve">. </w:t>
      </w:r>
    </w:p>
    <w:p w14:paraId="2051F5E9" w14:textId="2EB9F1AE" w:rsidR="005B2812" w:rsidRDefault="005B2812" w:rsidP="0047125B">
      <w:pPr>
        <w:pStyle w:val="Heading2"/>
        <w:rPr>
          <w:lang w:val="en-US"/>
        </w:rPr>
      </w:pPr>
      <w:r w:rsidRPr="00497C85">
        <w:rPr>
          <w:lang w:val="en-US"/>
        </w:rPr>
        <w:t xml:space="preserve">Nature and contents of container </w:t>
      </w:r>
    </w:p>
    <w:p w14:paraId="054096EA" w14:textId="0A3F1DAF" w:rsidR="009F04D2" w:rsidRPr="005521E6" w:rsidRDefault="00EE0E7F" w:rsidP="0047125B">
      <w:r>
        <w:t>MOUNJARO</w:t>
      </w:r>
      <w:r w:rsidR="009F04D2">
        <w:t xml:space="preserve"> is available as a ready-to-use pre-filled pen (autoinjector). The product is contained in a glass syringe </w:t>
      </w:r>
      <w:r w:rsidR="00592F60">
        <w:t>(</w:t>
      </w:r>
      <w:r w:rsidR="00C63FBC">
        <w:t>T</w:t>
      </w:r>
      <w:r w:rsidR="00592F60">
        <w:t xml:space="preserve">ype 1) </w:t>
      </w:r>
      <w:r w:rsidR="00BF0431">
        <w:t>encased in a di</w:t>
      </w:r>
      <w:r w:rsidR="00BF0431" w:rsidRPr="005521E6">
        <w:t xml:space="preserve">sposable </w:t>
      </w:r>
      <w:r w:rsidR="00214F9C" w:rsidRPr="005521E6">
        <w:t>single-</w:t>
      </w:r>
      <w:r w:rsidR="004F41B7" w:rsidRPr="005521E6">
        <w:t xml:space="preserve">dose </w:t>
      </w:r>
      <w:r w:rsidR="00BF0431" w:rsidRPr="005521E6">
        <w:t xml:space="preserve">pen. </w:t>
      </w:r>
      <w:r w:rsidR="0097215F" w:rsidRPr="005521E6">
        <w:t>The syringe has a 29G thin wall ½” staked needle.</w:t>
      </w:r>
    </w:p>
    <w:p w14:paraId="2CB7B606" w14:textId="776F149D" w:rsidR="00932E77" w:rsidRDefault="00EE0E7F" w:rsidP="0047125B">
      <w:pPr>
        <w:spacing w:after="0" w:line="240" w:lineRule="auto"/>
        <w:ind w:left="425"/>
      </w:pPr>
      <w:r w:rsidRPr="00214F9C">
        <w:t>MOUNJARO</w:t>
      </w:r>
      <w:r w:rsidR="009F04D2" w:rsidRPr="00214F9C">
        <w:t xml:space="preserve"> is available in</w:t>
      </w:r>
      <w:r w:rsidR="008411AE">
        <w:t xml:space="preserve"> trade</w:t>
      </w:r>
      <w:r w:rsidR="009F04D2" w:rsidRPr="00214F9C">
        <w:t xml:space="preserve"> pack</w:t>
      </w:r>
      <w:r w:rsidR="00F0529E">
        <w:t>s</w:t>
      </w:r>
      <w:r w:rsidR="009F04D2" w:rsidRPr="00214F9C">
        <w:t xml:space="preserve"> of 2 or 4 pre-filled pens</w:t>
      </w:r>
      <w:r w:rsidR="001979BF">
        <w:t xml:space="preserve">, and </w:t>
      </w:r>
      <w:r w:rsidR="00F0529E">
        <w:t xml:space="preserve">starter packs of 2 </w:t>
      </w:r>
      <w:r w:rsidR="00C85A52">
        <w:t>pre-filled</w:t>
      </w:r>
      <w:r w:rsidR="00F0529E">
        <w:t xml:space="preserve"> pens for the </w:t>
      </w:r>
      <w:r w:rsidR="00A175AE">
        <w:t>2.5mg/0.5mL presentation</w:t>
      </w:r>
      <w:r w:rsidR="00F0529E">
        <w:t>.</w:t>
      </w:r>
      <w:r w:rsidR="00A175AE">
        <w:t xml:space="preserve"> </w:t>
      </w:r>
    </w:p>
    <w:p w14:paraId="6CE09779" w14:textId="77777777" w:rsidR="001B543B" w:rsidRDefault="001B543B" w:rsidP="0047125B">
      <w:pPr>
        <w:spacing w:after="0" w:line="240" w:lineRule="auto"/>
        <w:ind w:left="425"/>
      </w:pPr>
    </w:p>
    <w:p w14:paraId="4D6C850B" w14:textId="7B76D473" w:rsidR="009F04D2" w:rsidRPr="00214F9C" w:rsidRDefault="009F04D2" w:rsidP="0047125B">
      <w:pPr>
        <w:spacing w:after="0" w:line="240" w:lineRule="auto"/>
        <w:ind w:left="425"/>
      </w:pPr>
      <w:r>
        <w:t xml:space="preserve">Not all pack sizes may be </w:t>
      </w:r>
      <w:r w:rsidR="00DD2585">
        <w:t>available</w:t>
      </w:r>
      <w:r>
        <w:t xml:space="preserve">. </w:t>
      </w:r>
    </w:p>
    <w:p w14:paraId="03539C34" w14:textId="77777777" w:rsidR="005B2812" w:rsidRPr="00497C85" w:rsidRDefault="005B2812" w:rsidP="0047125B">
      <w:pPr>
        <w:pStyle w:val="Heading2"/>
        <w:rPr>
          <w:lang w:val="en-US"/>
        </w:rPr>
      </w:pPr>
      <w:r w:rsidRPr="00497C85">
        <w:rPr>
          <w:lang w:val="en-US"/>
        </w:rPr>
        <w:t xml:space="preserve">Special precautions for disposal </w:t>
      </w:r>
    </w:p>
    <w:p w14:paraId="355D3D7B" w14:textId="68539584" w:rsidR="005B2812" w:rsidRPr="00497C85" w:rsidRDefault="0021200F" w:rsidP="0047125B">
      <w:pPr>
        <w:rPr>
          <w:lang w:val="en-US"/>
        </w:rPr>
      </w:pPr>
      <w:r w:rsidRPr="00497C85">
        <w:rPr>
          <w:lang w:val="en"/>
        </w:rPr>
        <w:t xml:space="preserve">In Australia, any unused medicine or waste material should be disposed of by taking to your local pharmacy. </w:t>
      </w:r>
    </w:p>
    <w:p w14:paraId="550C6E4D" w14:textId="77777777" w:rsidR="001A3992" w:rsidRPr="00EC3C40" w:rsidRDefault="001A3992" w:rsidP="0047125B">
      <w:pPr>
        <w:pStyle w:val="Heading2"/>
        <w:rPr>
          <w:lang w:val="en-US"/>
        </w:rPr>
      </w:pPr>
      <w:r w:rsidRPr="00EC3C40">
        <w:rPr>
          <w:lang w:val="en-US"/>
        </w:rPr>
        <w:t>Physicochemical properties</w:t>
      </w:r>
    </w:p>
    <w:p w14:paraId="58F058E9" w14:textId="370BD0E6" w:rsidR="001A3992" w:rsidRDefault="001A3992" w:rsidP="0047125B">
      <w:pPr>
        <w:pStyle w:val="Heading3"/>
        <w:keepNext w:val="0"/>
        <w:keepLines w:val="0"/>
      </w:pPr>
      <w:r w:rsidRPr="00D75E4A">
        <w:t>Chemical structure</w:t>
      </w:r>
    </w:p>
    <w:p w14:paraId="281166C3" w14:textId="12BC5AFE" w:rsidR="00FE0A23" w:rsidRDefault="00B25167" w:rsidP="0047125B">
      <w:pPr>
        <w:pStyle w:val="Heading3"/>
        <w:keepNext w:val="0"/>
        <w:keepLines w:val="0"/>
      </w:pPr>
      <w:r w:rsidRPr="00B25167">
        <w:rPr>
          <w:noProof/>
        </w:rPr>
        <w:drawing>
          <wp:inline distT="0" distB="0" distL="0" distR="0" wp14:anchorId="5EFB6CC2" wp14:editId="549D9C1D">
            <wp:extent cx="5731510" cy="996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996950"/>
                    </a:xfrm>
                    <a:prstGeom prst="rect">
                      <a:avLst/>
                    </a:prstGeom>
                  </pic:spPr>
                </pic:pic>
              </a:graphicData>
            </a:graphic>
          </wp:inline>
        </w:drawing>
      </w:r>
    </w:p>
    <w:p w14:paraId="0AD1263A" w14:textId="77777777" w:rsidR="0047125B" w:rsidRDefault="0047125B" w:rsidP="0047125B">
      <w:pPr>
        <w:pStyle w:val="Heading3"/>
        <w:keepNext w:val="0"/>
        <w:keepLines w:val="0"/>
      </w:pPr>
    </w:p>
    <w:p w14:paraId="74F63D13" w14:textId="2506A413" w:rsidR="000971CF" w:rsidRDefault="000971CF" w:rsidP="0047125B">
      <w:pPr>
        <w:pStyle w:val="Heading3"/>
        <w:keepNext w:val="0"/>
        <w:keepLines w:val="0"/>
      </w:pPr>
      <w:r w:rsidRPr="00D75E4A">
        <w:lastRenderedPageBreak/>
        <w:t>Molecular weight:</w:t>
      </w:r>
    </w:p>
    <w:p w14:paraId="4C9AAD1F" w14:textId="3082CC07" w:rsidR="000971CF" w:rsidRPr="000971CF" w:rsidRDefault="00E42494" w:rsidP="0047125B">
      <w:pPr>
        <w:rPr>
          <w:lang w:val="en"/>
        </w:rPr>
      </w:pPr>
      <w:r>
        <w:rPr>
          <w:lang w:val="en"/>
        </w:rPr>
        <w:t>4,813 Daltons</w:t>
      </w:r>
    </w:p>
    <w:p w14:paraId="178FD3CA" w14:textId="5CB3B366" w:rsidR="001A3992" w:rsidRDefault="001A3992" w:rsidP="0047125B">
      <w:pPr>
        <w:pStyle w:val="Heading3"/>
        <w:keepNext w:val="0"/>
        <w:keepLines w:val="0"/>
      </w:pPr>
      <w:r w:rsidRPr="00D75E4A">
        <w:t>CAS number</w:t>
      </w:r>
    </w:p>
    <w:p w14:paraId="19B26C95" w14:textId="1A5C4B2F" w:rsidR="00C238FF" w:rsidRDefault="00140C30" w:rsidP="0047125B">
      <w:pPr>
        <w:rPr>
          <w:rFonts w:asciiTheme="majorHAnsi" w:eastAsiaTheme="majorEastAsia" w:hAnsiTheme="majorHAnsi" w:cstheme="majorBidi"/>
          <w:b/>
          <w:bCs/>
          <w:caps/>
          <w:sz w:val="28"/>
          <w:szCs w:val="28"/>
          <w:lang w:val="en-US"/>
        </w:rPr>
      </w:pPr>
      <w:r w:rsidRPr="00140C30">
        <w:rPr>
          <w:lang w:val="en"/>
        </w:rPr>
        <w:t>2023788-19-2</w:t>
      </w:r>
    </w:p>
    <w:p w14:paraId="03BCAA81" w14:textId="72B48674" w:rsidR="001A3992" w:rsidRDefault="001A3992" w:rsidP="0047125B">
      <w:pPr>
        <w:pStyle w:val="Heading1"/>
        <w:keepNext w:val="0"/>
        <w:keepLines w:val="0"/>
        <w:rPr>
          <w:lang w:val="en-US"/>
        </w:rPr>
      </w:pPr>
      <w:r>
        <w:rPr>
          <w:lang w:val="en-US"/>
        </w:rPr>
        <w:t>Medicine</w:t>
      </w:r>
      <w:r w:rsidRPr="007D497E">
        <w:rPr>
          <w:lang w:val="en-US"/>
        </w:rPr>
        <w:t xml:space="preserve"> schedule </w:t>
      </w:r>
      <w:r>
        <w:rPr>
          <w:lang w:val="en-US"/>
        </w:rPr>
        <w:t>(Poisons Standard)</w:t>
      </w:r>
    </w:p>
    <w:p w14:paraId="61ED1CC7" w14:textId="6696E146" w:rsidR="00374AB1" w:rsidRPr="001A22CC" w:rsidRDefault="00374AB1" w:rsidP="0047125B">
      <w:pPr>
        <w:spacing w:before="120"/>
        <w:ind w:left="425"/>
        <w:rPr>
          <w:lang w:val="en-US"/>
        </w:rPr>
      </w:pPr>
      <w:r w:rsidRPr="001A22CC">
        <w:rPr>
          <w:lang w:val="en-US"/>
        </w:rPr>
        <w:t>S4 – Prescription Medicine</w:t>
      </w:r>
    </w:p>
    <w:p w14:paraId="77E5BA3A" w14:textId="73A39C68" w:rsidR="00285173" w:rsidRDefault="001A3992" w:rsidP="0047125B">
      <w:pPr>
        <w:pStyle w:val="Heading1"/>
        <w:keepNext w:val="0"/>
        <w:keepLines w:val="0"/>
        <w:rPr>
          <w:lang w:val="en-US"/>
        </w:rPr>
      </w:pPr>
      <w:r w:rsidRPr="007D497E">
        <w:rPr>
          <w:lang w:val="en-US"/>
        </w:rPr>
        <w:t>Sponsor</w:t>
      </w:r>
      <w:r w:rsidR="00285173" w:rsidRPr="00285173">
        <w:rPr>
          <w:lang w:val="en-US"/>
        </w:rPr>
        <w:t xml:space="preserve"> </w:t>
      </w:r>
    </w:p>
    <w:p w14:paraId="009E65E6" w14:textId="77FA0C0E" w:rsidR="0004387D" w:rsidRPr="0004387D" w:rsidRDefault="0004387D" w:rsidP="0047125B">
      <w:pPr>
        <w:spacing w:before="120" w:after="0" w:line="360" w:lineRule="auto"/>
        <w:ind w:left="425"/>
        <w:rPr>
          <w:lang w:val="en-US"/>
        </w:rPr>
      </w:pPr>
      <w:r w:rsidRPr="0004387D">
        <w:rPr>
          <w:lang w:val="en-US"/>
        </w:rPr>
        <w:t xml:space="preserve">Eli Lilly Australia Pty. Limited </w:t>
      </w:r>
    </w:p>
    <w:p w14:paraId="57B7DE0D" w14:textId="77777777" w:rsidR="0004387D" w:rsidRPr="0004387D" w:rsidRDefault="0004387D" w:rsidP="0047125B">
      <w:pPr>
        <w:spacing w:after="0" w:line="360" w:lineRule="auto"/>
        <w:ind w:left="425"/>
        <w:rPr>
          <w:lang w:val="en-US"/>
        </w:rPr>
      </w:pPr>
      <w:r w:rsidRPr="0004387D">
        <w:rPr>
          <w:lang w:val="en-US"/>
        </w:rPr>
        <w:t xml:space="preserve">112 Wharf Road, West Ryde, NSW 2114 </w:t>
      </w:r>
    </w:p>
    <w:p w14:paraId="43CE8D16" w14:textId="77777777" w:rsidR="0004387D" w:rsidRPr="0004387D" w:rsidRDefault="0004387D" w:rsidP="0047125B">
      <w:pPr>
        <w:spacing w:after="0" w:line="360" w:lineRule="auto"/>
        <w:ind w:left="425"/>
        <w:rPr>
          <w:lang w:val="en-US"/>
        </w:rPr>
      </w:pPr>
      <w:r w:rsidRPr="0004387D">
        <w:rPr>
          <w:lang w:val="en-US"/>
        </w:rPr>
        <w:t xml:space="preserve">AUSTRALIA </w:t>
      </w:r>
    </w:p>
    <w:p w14:paraId="66B446A1" w14:textId="66076DAA" w:rsidR="0004387D" w:rsidRPr="0004387D" w:rsidRDefault="0004387D" w:rsidP="0047125B">
      <w:pPr>
        <w:spacing w:after="0" w:line="360" w:lineRule="auto"/>
        <w:ind w:left="425"/>
        <w:rPr>
          <w:lang w:val="en-US"/>
        </w:rPr>
      </w:pPr>
      <w:r w:rsidRPr="0004387D">
        <w:rPr>
          <w:lang w:val="en-US"/>
        </w:rPr>
        <w:t>1800 454 559</w:t>
      </w:r>
    </w:p>
    <w:p w14:paraId="43263915" w14:textId="29945FB5" w:rsidR="00285173" w:rsidRDefault="00285173" w:rsidP="0047125B">
      <w:pPr>
        <w:pStyle w:val="Heading1"/>
        <w:keepNext w:val="0"/>
        <w:keepLines w:val="0"/>
        <w:rPr>
          <w:lang w:val="en-US"/>
        </w:rPr>
      </w:pPr>
      <w:r w:rsidRPr="007D497E">
        <w:rPr>
          <w:lang w:val="en-US"/>
        </w:rPr>
        <w:t xml:space="preserve">Date of first </w:t>
      </w:r>
      <w:r>
        <w:rPr>
          <w:lang w:val="en-US"/>
        </w:rPr>
        <w:t xml:space="preserve">approval </w:t>
      </w:r>
      <w:r w:rsidRPr="007D497E">
        <w:rPr>
          <w:lang w:val="en-US"/>
        </w:rPr>
        <w:t xml:space="preserve"> </w:t>
      </w:r>
    </w:p>
    <w:p w14:paraId="00341AAA" w14:textId="3386C33C" w:rsidR="00D81BDB" w:rsidRPr="008A59C7" w:rsidRDefault="00AA2BF8" w:rsidP="0047125B">
      <w:pPr>
        <w:spacing w:before="120"/>
        <w:ind w:left="425"/>
        <w:rPr>
          <w:lang w:val="en-US"/>
        </w:rPr>
      </w:pPr>
      <w:r>
        <w:rPr>
          <w:lang w:val="en-US"/>
        </w:rPr>
        <w:t>23</w:t>
      </w:r>
      <w:r w:rsidRPr="001A22CC">
        <w:rPr>
          <w:lang w:val="en-US"/>
        </w:rPr>
        <w:t xml:space="preserve"> </w:t>
      </w:r>
      <w:r>
        <w:rPr>
          <w:lang w:val="en-US"/>
        </w:rPr>
        <w:t>December</w:t>
      </w:r>
      <w:r w:rsidRPr="001A22CC">
        <w:rPr>
          <w:lang w:val="en-US"/>
        </w:rPr>
        <w:t xml:space="preserve"> </w:t>
      </w:r>
      <w:r>
        <w:rPr>
          <w:lang w:val="en-US"/>
        </w:rPr>
        <w:t>2022</w:t>
      </w:r>
    </w:p>
    <w:p w14:paraId="2C68B7C4" w14:textId="6BAA52B7" w:rsidR="00285173" w:rsidRDefault="00285173" w:rsidP="0047125B">
      <w:pPr>
        <w:pStyle w:val="Heading1"/>
        <w:keepNext w:val="0"/>
        <w:keepLines w:val="0"/>
        <w:rPr>
          <w:lang w:val="en-US"/>
        </w:rPr>
      </w:pPr>
      <w:r>
        <w:rPr>
          <w:lang w:val="en-US"/>
        </w:rPr>
        <w:t xml:space="preserve">Date of revision </w:t>
      </w:r>
    </w:p>
    <w:p w14:paraId="485EAB93" w14:textId="77777777" w:rsidR="00285173" w:rsidRDefault="00285173" w:rsidP="0047125B">
      <w:pPr>
        <w:pStyle w:val="Heading2"/>
        <w:rPr>
          <w:lang w:val="en-US"/>
        </w:rPr>
      </w:pPr>
      <w:r w:rsidRPr="007D497E">
        <w:rPr>
          <w:lang w:val="en-US"/>
        </w:rPr>
        <w:t>Summary table of changes</w:t>
      </w:r>
    </w:p>
    <w:tbl>
      <w:tblPr>
        <w:tblStyle w:val="LightGrid"/>
        <w:tblW w:w="9006" w:type="dxa"/>
        <w:tblInd w:w="557" w:type="dxa"/>
        <w:tblCellMar>
          <w:top w:w="57" w:type="dxa"/>
          <w:bottom w:w="57" w:type="dxa"/>
        </w:tblCellMar>
        <w:tblLook w:val="06A0" w:firstRow="1" w:lastRow="0" w:firstColumn="1" w:lastColumn="0" w:noHBand="1" w:noVBand="1"/>
      </w:tblPr>
      <w:tblGrid>
        <w:gridCol w:w="1513"/>
        <w:gridCol w:w="7493"/>
      </w:tblGrid>
      <w:tr w:rsidR="00285173" w14:paraId="3110F0E7" w14:textId="77777777" w:rsidTr="00917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shd w:val="clear" w:color="auto" w:fill="F2F2F2" w:themeFill="background1" w:themeFillShade="F2"/>
            <w:vAlign w:val="center"/>
          </w:tcPr>
          <w:p w14:paraId="72E90A47" w14:textId="77777777" w:rsidR="00285173" w:rsidRPr="002E277D" w:rsidRDefault="00285173" w:rsidP="0047125B">
            <w:pPr>
              <w:rPr>
                <w:lang w:val="en-US"/>
              </w:rPr>
            </w:pPr>
            <w:r w:rsidRPr="002E277D">
              <w:rPr>
                <w:lang w:val="en-US"/>
              </w:rPr>
              <w:t>Section Changed</w:t>
            </w:r>
          </w:p>
        </w:tc>
        <w:tc>
          <w:tcPr>
            <w:tcW w:w="7493" w:type="dxa"/>
            <w:shd w:val="clear" w:color="auto" w:fill="F2F2F2" w:themeFill="background1" w:themeFillShade="F2"/>
            <w:vAlign w:val="center"/>
          </w:tcPr>
          <w:p w14:paraId="713C4ADD" w14:textId="77777777" w:rsidR="00285173" w:rsidRPr="002E277D" w:rsidRDefault="00285173" w:rsidP="0047125B">
            <w:pPr>
              <w:cnfStyle w:val="100000000000" w:firstRow="1" w:lastRow="0" w:firstColumn="0" w:lastColumn="0" w:oddVBand="0" w:evenVBand="0" w:oddHBand="0" w:evenHBand="0" w:firstRowFirstColumn="0" w:firstRowLastColumn="0" w:lastRowFirstColumn="0" w:lastRowLastColumn="0"/>
              <w:rPr>
                <w:lang w:val="en-US"/>
              </w:rPr>
            </w:pPr>
            <w:r w:rsidRPr="002E277D">
              <w:rPr>
                <w:lang w:val="en-US"/>
              </w:rPr>
              <w:t>Summary of new information</w:t>
            </w:r>
          </w:p>
        </w:tc>
      </w:tr>
      <w:tr w:rsidR="00285173" w14:paraId="173025E9" w14:textId="77777777" w:rsidTr="00917287">
        <w:tc>
          <w:tcPr>
            <w:cnfStyle w:val="001000000000" w:firstRow="0" w:lastRow="0" w:firstColumn="1" w:lastColumn="0" w:oddVBand="0" w:evenVBand="0" w:oddHBand="0" w:evenHBand="0" w:firstRowFirstColumn="0" w:firstRowLastColumn="0" w:lastRowFirstColumn="0" w:lastRowLastColumn="0"/>
            <w:tcW w:w="1513" w:type="dxa"/>
            <w:vAlign w:val="center"/>
          </w:tcPr>
          <w:p w14:paraId="71F6A80E" w14:textId="77C22C93" w:rsidR="00285173" w:rsidRDefault="007F65CC" w:rsidP="0047125B">
            <w:pPr>
              <w:rPr>
                <w:lang w:val="en-US"/>
              </w:rPr>
            </w:pPr>
            <w:r>
              <w:rPr>
                <w:lang w:val="en-US"/>
              </w:rPr>
              <w:t>-</w:t>
            </w:r>
          </w:p>
        </w:tc>
        <w:tc>
          <w:tcPr>
            <w:tcW w:w="7493" w:type="dxa"/>
            <w:vAlign w:val="center"/>
          </w:tcPr>
          <w:p w14:paraId="1E9A0EA2" w14:textId="36D2A549" w:rsidR="00285173" w:rsidRDefault="00C46407" w:rsidP="0047125B">
            <w:pPr>
              <w:ind w:left="0"/>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New Product Information </w:t>
            </w:r>
          </w:p>
        </w:tc>
      </w:tr>
    </w:tbl>
    <w:p w14:paraId="13D743EA" w14:textId="7C1539CE" w:rsidR="00285173" w:rsidRDefault="00285173" w:rsidP="0047125B">
      <w:pPr>
        <w:rPr>
          <w:lang w:val="en-US"/>
        </w:rPr>
      </w:pPr>
    </w:p>
    <w:p w14:paraId="2E27C9B0" w14:textId="3B3522E9" w:rsidR="00AE6635" w:rsidRPr="00557591" w:rsidRDefault="00AE6635" w:rsidP="0047125B">
      <w:pPr>
        <w:rPr>
          <w:lang w:val="en-US"/>
        </w:rPr>
      </w:pPr>
      <w:r w:rsidRPr="00AE6635">
        <w:rPr>
          <w:lang w:val="en-US"/>
        </w:rPr>
        <w:tab/>
      </w:r>
      <w:r w:rsidR="00EE0E7F" w:rsidRPr="00E72B34">
        <w:t>MOUNJA</w:t>
      </w:r>
      <w:r w:rsidR="00EE0E7F" w:rsidRPr="00EE0E7F">
        <w:t>RO</w:t>
      </w:r>
      <w:r w:rsidRPr="00EE0E7F">
        <w:rPr>
          <w:vertAlign w:val="superscript"/>
          <w:lang w:val="en-US"/>
        </w:rPr>
        <w:t>®</w:t>
      </w:r>
      <w:r w:rsidRPr="00EE0E7F">
        <w:rPr>
          <w:lang w:val="en-US"/>
        </w:rPr>
        <w:t xml:space="preserve"> </w:t>
      </w:r>
      <w:r w:rsidRPr="00AE6635">
        <w:rPr>
          <w:lang w:val="en-US"/>
        </w:rPr>
        <w:t>is a registered trademark of Eli Lilly and Company</w:t>
      </w:r>
    </w:p>
    <w:sectPr w:rsidR="00AE6635" w:rsidRPr="00557591" w:rsidSect="00B968E6">
      <w:headerReference w:type="default" r:id="rId19"/>
      <w:footerReference w:type="default" r:id="rId20"/>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94230" w14:textId="77777777" w:rsidR="00233663" w:rsidRDefault="00233663" w:rsidP="004D34CF">
      <w:r>
        <w:separator/>
      </w:r>
    </w:p>
    <w:p w14:paraId="012D2DD1" w14:textId="77777777" w:rsidR="00233663" w:rsidRDefault="00233663" w:rsidP="004D34CF"/>
    <w:p w14:paraId="3D436080" w14:textId="77777777" w:rsidR="00233663" w:rsidRDefault="00233663" w:rsidP="004D34CF"/>
    <w:p w14:paraId="5CD9E378" w14:textId="77777777" w:rsidR="00233663" w:rsidRDefault="00233663" w:rsidP="004D34CF"/>
    <w:p w14:paraId="2DF85726" w14:textId="77777777" w:rsidR="00233663" w:rsidRDefault="00233663" w:rsidP="004D34CF"/>
  </w:endnote>
  <w:endnote w:type="continuationSeparator" w:id="0">
    <w:p w14:paraId="095CA965" w14:textId="77777777" w:rsidR="00233663" w:rsidRDefault="00233663" w:rsidP="004D34CF">
      <w:r>
        <w:continuationSeparator/>
      </w:r>
    </w:p>
    <w:p w14:paraId="42DB3EC4" w14:textId="77777777" w:rsidR="00233663" w:rsidRDefault="00233663" w:rsidP="004D34CF"/>
    <w:p w14:paraId="7003AC15" w14:textId="77777777" w:rsidR="00233663" w:rsidRDefault="00233663" w:rsidP="004D34CF"/>
    <w:p w14:paraId="57ED9B63" w14:textId="77777777" w:rsidR="00233663" w:rsidRDefault="00233663" w:rsidP="004D34CF"/>
    <w:p w14:paraId="516F053F" w14:textId="77777777" w:rsidR="00233663" w:rsidRDefault="00233663" w:rsidP="004D34CF"/>
  </w:endnote>
  <w:endnote w:type="continuationNotice" w:id="1">
    <w:p w14:paraId="65724536" w14:textId="77777777" w:rsidR="00233663" w:rsidRDefault="002336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DB87" w14:textId="450ECACE" w:rsidR="00795B11" w:rsidRDefault="002E2A7C" w:rsidP="00B968E6">
    <w:pPr>
      <w:pBdr>
        <w:top w:val="single" w:sz="4" w:space="1" w:color="auto"/>
      </w:pBdr>
      <w:spacing w:after="0"/>
      <w:ind w:left="425"/>
    </w:pPr>
    <w:r>
      <w:rPr>
        <w:rStyle w:val="FooterChar"/>
        <w:szCs w:val="20"/>
      </w:rPr>
      <w:t>VA1</w:t>
    </w:r>
    <w:r w:rsidR="00795B11">
      <w:rPr>
        <w:rStyle w:val="FooterChar"/>
        <w:szCs w:val="20"/>
      </w:rPr>
      <w:t>.</w:t>
    </w:r>
    <w:r>
      <w:rPr>
        <w:rStyle w:val="FooterChar"/>
        <w:szCs w:val="20"/>
      </w:rPr>
      <w:t>0</w:t>
    </w:r>
    <w:r w:rsidR="0096585A">
      <w:rPr>
        <w:rStyle w:val="FooterChar"/>
        <w:szCs w:val="20"/>
      </w:rPr>
      <w:t>-</w:t>
    </w:r>
    <w:r w:rsidR="00484C57">
      <w:rPr>
        <w:rStyle w:val="FooterChar"/>
        <w:szCs w:val="20"/>
      </w:rPr>
      <w:t>Dec</w:t>
    </w:r>
    <w:r w:rsidR="00F97DE0">
      <w:rPr>
        <w:rStyle w:val="FooterChar"/>
        <w:szCs w:val="20"/>
      </w:rPr>
      <w:t>2022</w:t>
    </w:r>
    <w:r w:rsidR="00795B11">
      <w:rPr>
        <w:rStyle w:val="FooterChar"/>
        <w:szCs w:val="20"/>
      </w:rPr>
      <w:tab/>
    </w:r>
    <w:r w:rsidR="00795B11">
      <w:rPr>
        <w:rStyle w:val="FooterChar"/>
        <w:szCs w:val="20"/>
      </w:rPr>
      <w:tab/>
    </w:r>
    <w:r w:rsidR="00795B11">
      <w:rPr>
        <w:rStyle w:val="FooterChar"/>
        <w:szCs w:val="20"/>
      </w:rPr>
      <w:tab/>
    </w:r>
    <w:r w:rsidR="00795B11">
      <w:rPr>
        <w:rStyle w:val="FooterChar"/>
        <w:szCs w:val="20"/>
      </w:rPr>
      <w:tab/>
    </w:r>
    <w:r w:rsidR="00795B11">
      <w:rPr>
        <w:rStyle w:val="FooterChar"/>
        <w:szCs w:val="20"/>
      </w:rPr>
      <w:tab/>
    </w:r>
    <w:r w:rsidR="00795B11">
      <w:rPr>
        <w:rStyle w:val="FooterChar"/>
        <w:szCs w:val="20"/>
      </w:rPr>
      <w:tab/>
    </w:r>
    <w:r w:rsidR="002246D4">
      <w:rPr>
        <w:rStyle w:val="FooterChar"/>
        <w:szCs w:val="20"/>
      </w:rPr>
      <w:tab/>
    </w:r>
    <w:r w:rsidR="002246D4">
      <w:rPr>
        <w:rStyle w:val="FooterChar"/>
        <w:szCs w:val="20"/>
      </w:rPr>
      <w:tab/>
    </w:r>
    <w:r w:rsidR="00795B11">
      <w:rPr>
        <w:rStyle w:val="FooterChar"/>
        <w:szCs w:val="20"/>
      </w:rPr>
      <w:t>Supersedes</w:t>
    </w:r>
    <w:r w:rsidR="00795B11" w:rsidRPr="0075120F">
      <w:rPr>
        <w:rStyle w:val="FooterChar"/>
        <w:szCs w:val="20"/>
      </w:rPr>
      <w:t xml:space="preserve">: </w:t>
    </w:r>
    <w:r w:rsidR="00795B11">
      <w:rPr>
        <w:rStyle w:val="FooterChar"/>
        <w:szCs w:val="20"/>
      </w:rPr>
      <w:t>-</w:t>
    </w:r>
    <w:r w:rsidR="00795B11">
      <w:tab/>
    </w:r>
  </w:p>
  <w:p w14:paraId="5C9CE11F" w14:textId="229381E4" w:rsidR="00795B11" w:rsidRPr="001D55E5" w:rsidRDefault="00795B11" w:rsidP="00B968E6">
    <w:pPr>
      <w:pBdr>
        <w:top w:val="single" w:sz="4" w:space="1" w:color="auto"/>
      </w:pBdr>
      <w:spacing w:after="0"/>
      <w:ind w:left="425"/>
      <w:jc w:val="center"/>
      <w:rPr>
        <w:rStyle w:val="FooterChar"/>
        <w:szCs w:val="20"/>
      </w:rPr>
    </w:pPr>
    <w:r w:rsidRPr="001D55E5">
      <w:rPr>
        <w:rStyle w:val="FooterChar"/>
        <w:szCs w:val="20"/>
      </w:rPr>
      <w:t xml:space="preserve">Page </w:t>
    </w:r>
    <w:r w:rsidRPr="001D55E5">
      <w:rPr>
        <w:rStyle w:val="FooterChar"/>
        <w:szCs w:val="20"/>
      </w:rPr>
      <w:fldChar w:fldCharType="begin"/>
    </w:r>
    <w:r w:rsidRPr="001D55E5">
      <w:rPr>
        <w:rStyle w:val="FooterChar"/>
        <w:szCs w:val="20"/>
      </w:rPr>
      <w:instrText xml:space="preserve"> PAGE </w:instrText>
    </w:r>
    <w:r w:rsidRPr="001D55E5">
      <w:rPr>
        <w:rStyle w:val="FooterChar"/>
        <w:szCs w:val="20"/>
      </w:rPr>
      <w:fldChar w:fldCharType="separate"/>
    </w:r>
    <w:r>
      <w:rPr>
        <w:rStyle w:val="FooterChar"/>
        <w:szCs w:val="20"/>
      </w:rPr>
      <w:t>1</w:t>
    </w:r>
    <w:r w:rsidRPr="001D55E5">
      <w:rPr>
        <w:rStyle w:val="FooterChar"/>
        <w:szCs w:val="20"/>
      </w:rPr>
      <w:fldChar w:fldCharType="end"/>
    </w:r>
    <w:r w:rsidRPr="001D55E5">
      <w:rPr>
        <w:rStyle w:val="FooterChar"/>
        <w:szCs w:val="20"/>
      </w:rPr>
      <w:t xml:space="preserve"> of </w:t>
    </w:r>
    <w:r w:rsidRPr="001D55E5">
      <w:rPr>
        <w:rStyle w:val="FooterChar"/>
        <w:szCs w:val="20"/>
      </w:rPr>
      <w:fldChar w:fldCharType="begin"/>
    </w:r>
    <w:r w:rsidRPr="001D55E5">
      <w:rPr>
        <w:rStyle w:val="FooterChar"/>
        <w:szCs w:val="20"/>
      </w:rPr>
      <w:instrText xml:space="preserve"> NUMPAGES </w:instrText>
    </w:r>
    <w:r w:rsidRPr="001D55E5">
      <w:rPr>
        <w:rStyle w:val="FooterChar"/>
        <w:szCs w:val="20"/>
      </w:rPr>
      <w:fldChar w:fldCharType="separate"/>
    </w:r>
    <w:r>
      <w:rPr>
        <w:rStyle w:val="FooterChar"/>
        <w:szCs w:val="20"/>
      </w:rPr>
      <w:t>23</w:t>
    </w:r>
    <w:r w:rsidRPr="001D55E5">
      <w:rPr>
        <w:rStyle w:val="FooterCha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8F520" w14:textId="77777777" w:rsidR="00233663" w:rsidRDefault="00233663" w:rsidP="004D34CF">
      <w:r>
        <w:separator/>
      </w:r>
    </w:p>
    <w:p w14:paraId="5D909D9F" w14:textId="77777777" w:rsidR="00233663" w:rsidRDefault="00233663" w:rsidP="004D34CF"/>
    <w:p w14:paraId="0FFBC42B" w14:textId="77777777" w:rsidR="00233663" w:rsidRDefault="00233663" w:rsidP="004D34CF"/>
    <w:p w14:paraId="48A14C35" w14:textId="77777777" w:rsidR="00233663" w:rsidRDefault="00233663" w:rsidP="004D34CF"/>
    <w:p w14:paraId="6EF57BFF" w14:textId="77777777" w:rsidR="00233663" w:rsidRDefault="00233663" w:rsidP="004D34CF"/>
  </w:footnote>
  <w:footnote w:type="continuationSeparator" w:id="0">
    <w:p w14:paraId="33449E4A" w14:textId="77777777" w:rsidR="00233663" w:rsidRDefault="00233663" w:rsidP="004D34CF">
      <w:r>
        <w:continuationSeparator/>
      </w:r>
    </w:p>
    <w:p w14:paraId="6A794782" w14:textId="77777777" w:rsidR="00233663" w:rsidRDefault="00233663" w:rsidP="004D34CF"/>
    <w:p w14:paraId="49B94322" w14:textId="77777777" w:rsidR="00233663" w:rsidRDefault="00233663" w:rsidP="004D34CF"/>
    <w:p w14:paraId="63514152" w14:textId="77777777" w:rsidR="00233663" w:rsidRDefault="00233663" w:rsidP="004D34CF"/>
    <w:p w14:paraId="3F43DC0D" w14:textId="77777777" w:rsidR="00233663" w:rsidRDefault="00233663" w:rsidP="004D34CF"/>
  </w:footnote>
  <w:footnote w:type="continuationNotice" w:id="1">
    <w:p w14:paraId="0D080C45" w14:textId="77777777" w:rsidR="00233663" w:rsidRDefault="002336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016"/>
    </w:tblGrid>
    <w:tr w:rsidR="0047125B" w:rsidRPr="000B2145" w14:paraId="676A7323" w14:textId="77777777" w:rsidTr="0094624F">
      <w:trPr>
        <w:trHeight w:val="1012"/>
      </w:trPr>
      <w:tc>
        <w:tcPr>
          <w:tcW w:w="9180" w:type="dxa"/>
          <w:shd w:val="clear" w:color="auto" w:fill="E4F2E0"/>
        </w:tcPr>
        <w:p w14:paraId="1D8DE3D7" w14:textId="77777777" w:rsidR="0047125B" w:rsidRPr="000E4791" w:rsidRDefault="0047125B" w:rsidP="0047125B">
          <w:pPr>
            <w:pStyle w:val="Footer"/>
            <w:rPr>
              <w:b/>
              <w:sz w:val="18"/>
              <w:szCs w:val="18"/>
            </w:rPr>
          </w:pPr>
          <w:bookmarkStart w:id="16" w:name="_Hlk109054010"/>
          <w:r w:rsidRPr="00EE2A41">
            <w:rPr>
              <w:b/>
              <w:sz w:val="18"/>
              <w:szCs w:val="18"/>
            </w:rPr>
            <w:t xml:space="preserve">Attachment </w:t>
          </w:r>
          <w:r w:rsidRPr="00A90367">
            <w:rPr>
              <w:b/>
              <w:sz w:val="18"/>
              <w:szCs w:val="18"/>
            </w:rPr>
            <w:t>AusPAR   Mounjaro   tirzepatide – Eli Lilly Australia Pty Ltd PM 2021 05212 1 5</w:t>
          </w:r>
          <w:r>
            <w:rPr>
              <w:b/>
              <w:sz w:val="18"/>
              <w:szCs w:val="18"/>
            </w:rPr>
            <w:t xml:space="preserve"> </w:t>
          </w:r>
          <w:r w:rsidRPr="00A90367">
            <w:rPr>
              <w:b/>
              <w:sz w:val="18"/>
              <w:szCs w:val="18"/>
            </w:rPr>
            <w:t>Final – 13 November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16"/>
  </w:tbl>
  <w:p w14:paraId="20418CA4" w14:textId="77777777" w:rsidR="0047125B" w:rsidRDefault="00471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BA47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2B5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D5600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D0047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C75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CA09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4096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50987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BADADC"/>
    <w:lvl w:ilvl="0">
      <w:start w:val="1"/>
      <w:numFmt w:val="decimal"/>
      <w:pStyle w:val="ListNumber"/>
      <w:lvlText w:val="%1."/>
      <w:lvlJc w:val="left"/>
      <w:pPr>
        <w:tabs>
          <w:tab w:val="num" w:pos="360"/>
        </w:tabs>
        <w:ind w:left="360" w:hanging="360"/>
      </w:pPr>
    </w:lvl>
  </w:abstractNum>
  <w:abstractNum w:abstractNumId="9"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12755C"/>
    <w:multiLevelType w:val="hybridMultilevel"/>
    <w:tmpl w:val="ED9AC21C"/>
    <w:lvl w:ilvl="0" w:tplc="DFCAD38A">
      <w:start w:val="5"/>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F255A1"/>
    <w:multiLevelType w:val="hybridMultilevel"/>
    <w:tmpl w:val="A97A5598"/>
    <w:lvl w:ilvl="0" w:tplc="0C090001">
      <w:start w:val="1"/>
      <w:numFmt w:val="bullet"/>
      <w:lvlText w:val=""/>
      <w:lvlJc w:val="left"/>
      <w:pPr>
        <w:ind w:left="1188" w:hanging="360"/>
      </w:pPr>
      <w:rPr>
        <w:rFonts w:ascii="Symbol" w:hAnsi="Symbol" w:hint="default"/>
      </w:rPr>
    </w:lvl>
    <w:lvl w:ilvl="1" w:tplc="0C090003" w:tentative="1">
      <w:start w:val="1"/>
      <w:numFmt w:val="bullet"/>
      <w:lvlText w:val="o"/>
      <w:lvlJc w:val="left"/>
      <w:pPr>
        <w:ind w:left="1908" w:hanging="360"/>
      </w:pPr>
      <w:rPr>
        <w:rFonts w:ascii="Courier New" w:hAnsi="Courier New" w:cs="Courier New" w:hint="default"/>
      </w:rPr>
    </w:lvl>
    <w:lvl w:ilvl="2" w:tplc="0C090005" w:tentative="1">
      <w:start w:val="1"/>
      <w:numFmt w:val="bullet"/>
      <w:lvlText w:val=""/>
      <w:lvlJc w:val="left"/>
      <w:pPr>
        <w:ind w:left="2628" w:hanging="360"/>
      </w:pPr>
      <w:rPr>
        <w:rFonts w:ascii="Wingdings" w:hAnsi="Wingdings" w:hint="default"/>
      </w:rPr>
    </w:lvl>
    <w:lvl w:ilvl="3" w:tplc="0C090001" w:tentative="1">
      <w:start w:val="1"/>
      <w:numFmt w:val="bullet"/>
      <w:lvlText w:val=""/>
      <w:lvlJc w:val="left"/>
      <w:pPr>
        <w:ind w:left="3348" w:hanging="360"/>
      </w:pPr>
      <w:rPr>
        <w:rFonts w:ascii="Symbol" w:hAnsi="Symbol" w:hint="default"/>
      </w:rPr>
    </w:lvl>
    <w:lvl w:ilvl="4" w:tplc="0C090003" w:tentative="1">
      <w:start w:val="1"/>
      <w:numFmt w:val="bullet"/>
      <w:lvlText w:val="o"/>
      <w:lvlJc w:val="left"/>
      <w:pPr>
        <w:ind w:left="4068" w:hanging="360"/>
      </w:pPr>
      <w:rPr>
        <w:rFonts w:ascii="Courier New" w:hAnsi="Courier New" w:cs="Courier New" w:hint="default"/>
      </w:rPr>
    </w:lvl>
    <w:lvl w:ilvl="5" w:tplc="0C090005" w:tentative="1">
      <w:start w:val="1"/>
      <w:numFmt w:val="bullet"/>
      <w:lvlText w:val=""/>
      <w:lvlJc w:val="left"/>
      <w:pPr>
        <w:ind w:left="4788" w:hanging="360"/>
      </w:pPr>
      <w:rPr>
        <w:rFonts w:ascii="Wingdings" w:hAnsi="Wingdings" w:hint="default"/>
      </w:rPr>
    </w:lvl>
    <w:lvl w:ilvl="6" w:tplc="0C090001" w:tentative="1">
      <w:start w:val="1"/>
      <w:numFmt w:val="bullet"/>
      <w:lvlText w:val=""/>
      <w:lvlJc w:val="left"/>
      <w:pPr>
        <w:ind w:left="5508" w:hanging="360"/>
      </w:pPr>
      <w:rPr>
        <w:rFonts w:ascii="Symbol" w:hAnsi="Symbol" w:hint="default"/>
      </w:rPr>
    </w:lvl>
    <w:lvl w:ilvl="7" w:tplc="0C090003" w:tentative="1">
      <w:start w:val="1"/>
      <w:numFmt w:val="bullet"/>
      <w:lvlText w:val="o"/>
      <w:lvlJc w:val="left"/>
      <w:pPr>
        <w:ind w:left="6228" w:hanging="360"/>
      </w:pPr>
      <w:rPr>
        <w:rFonts w:ascii="Courier New" w:hAnsi="Courier New" w:cs="Courier New" w:hint="default"/>
      </w:rPr>
    </w:lvl>
    <w:lvl w:ilvl="8" w:tplc="0C090005" w:tentative="1">
      <w:start w:val="1"/>
      <w:numFmt w:val="bullet"/>
      <w:lvlText w:val=""/>
      <w:lvlJc w:val="left"/>
      <w:pPr>
        <w:ind w:left="6948" w:hanging="360"/>
      </w:pPr>
      <w:rPr>
        <w:rFonts w:ascii="Wingdings" w:hAnsi="Wingdings" w:hint="default"/>
      </w:rPr>
    </w:lvl>
  </w:abstractNum>
  <w:abstractNum w:abstractNumId="13" w15:restartNumberingAfterBreak="0">
    <w:nsid w:val="24091773"/>
    <w:multiLevelType w:val="hybridMultilevel"/>
    <w:tmpl w:val="B6A8FB2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DC79B3"/>
    <w:multiLevelType w:val="hybridMultilevel"/>
    <w:tmpl w:val="E6306966"/>
    <w:lvl w:ilvl="0" w:tplc="E2CC44BA">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 w15:restartNumberingAfterBreak="0">
    <w:nsid w:val="301F571D"/>
    <w:multiLevelType w:val="hybridMultilevel"/>
    <w:tmpl w:val="B5E8FC6C"/>
    <w:lvl w:ilvl="0" w:tplc="1D941B1E">
      <w:start w:val="22"/>
      <w:numFmt w:val="bullet"/>
      <w:lvlText w:val="-"/>
      <w:lvlJc w:val="left"/>
      <w:pPr>
        <w:ind w:left="786" w:hanging="360"/>
      </w:pPr>
      <w:rPr>
        <w:rFonts w:ascii="Cambria" w:eastAsiaTheme="minorHAnsi" w:hAnsi="Cambria" w:cstheme="minorBidi" w:hint="default"/>
        <w:b/>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0EE5688"/>
    <w:multiLevelType w:val="hybridMultilevel"/>
    <w:tmpl w:val="78BE8166"/>
    <w:lvl w:ilvl="0" w:tplc="D244257C">
      <w:numFmt w:val="bullet"/>
      <w:lvlText w:val=""/>
      <w:lvlJc w:val="left"/>
      <w:pPr>
        <w:ind w:left="786" w:hanging="360"/>
      </w:pPr>
      <w:rPr>
        <w:rFonts w:ascii="Cambria" w:eastAsiaTheme="minorHAnsi" w:hAnsi="Cambria"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33E87D57"/>
    <w:multiLevelType w:val="hybridMultilevel"/>
    <w:tmpl w:val="7D02296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3CA67978"/>
    <w:multiLevelType w:val="hybridMultilevel"/>
    <w:tmpl w:val="89F4FCEA"/>
    <w:lvl w:ilvl="0" w:tplc="EC8EC8D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05318D"/>
    <w:multiLevelType w:val="hybridMultilevel"/>
    <w:tmpl w:val="84DC67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4A933ADF"/>
    <w:multiLevelType w:val="hybridMultilevel"/>
    <w:tmpl w:val="A28A30B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2" w15:restartNumberingAfterBreak="0">
    <w:nsid w:val="4F5D6733"/>
    <w:multiLevelType w:val="hybridMultilevel"/>
    <w:tmpl w:val="9D147EB0"/>
    <w:lvl w:ilvl="0" w:tplc="870AE9C4">
      <w:start w:val="1"/>
      <w:numFmt w:val="bullet"/>
      <w:lvlText w:val="-"/>
      <w:lvlJc w:val="left"/>
      <w:pPr>
        <w:ind w:left="785" w:hanging="360"/>
      </w:pPr>
      <w:rPr>
        <w:rFonts w:ascii="Cambria" w:eastAsiaTheme="minorHAnsi" w:hAnsi="Cambria" w:cstheme="minorBid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3" w15:restartNumberingAfterBreak="0">
    <w:nsid w:val="559335E1"/>
    <w:multiLevelType w:val="hybridMultilevel"/>
    <w:tmpl w:val="0E78526A"/>
    <w:lvl w:ilvl="0" w:tplc="22B4B854">
      <w:start w:val="1"/>
      <w:numFmt w:val="bullet"/>
      <w:lvlText w:val="-"/>
      <w:lvlJc w:val="left"/>
      <w:pPr>
        <w:ind w:left="785" w:hanging="360"/>
      </w:pPr>
      <w:rPr>
        <w:rFonts w:ascii="Cambria" w:eastAsiaTheme="minorHAnsi" w:hAnsi="Cambria" w:cstheme="minorBidi" w:hint="default"/>
        <w:b/>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4"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6A4301"/>
    <w:multiLevelType w:val="hybridMultilevel"/>
    <w:tmpl w:val="8578F250"/>
    <w:lvl w:ilvl="0" w:tplc="4A167D92">
      <w:numFmt w:val="bullet"/>
      <w:lvlText w:val="•"/>
      <w:lvlJc w:val="left"/>
      <w:pPr>
        <w:ind w:left="1080" w:hanging="360"/>
      </w:pPr>
      <w:rPr>
        <w:rFonts w:ascii="Cambria" w:eastAsiaTheme="minorHAnsi" w:hAnsi="Cambri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4E56FE"/>
    <w:multiLevelType w:val="hybridMultilevel"/>
    <w:tmpl w:val="40AA3C6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7033279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3D7112"/>
    <w:multiLevelType w:val="hybridMultilevel"/>
    <w:tmpl w:val="819A8FBA"/>
    <w:lvl w:ilvl="0" w:tplc="83C6DD4E">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3"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4823082">
    <w:abstractNumId w:val="29"/>
  </w:num>
  <w:num w:numId="2" w16cid:durableId="87124287">
    <w:abstractNumId w:val="11"/>
  </w:num>
  <w:num w:numId="3" w16cid:durableId="1879732573">
    <w:abstractNumId w:val="9"/>
  </w:num>
  <w:num w:numId="4" w16cid:durableId="64568520">
    <w:abstractNumId w:val="24"/>
  </w:num>
  <w:num w:numId="5" w16cid:durableId="2085910138">
    <w:abstractNumId w:val="33"/>
  </w:num>
  <w:num w:numId="6" w16cid:durableId="608245662">
    <w:abstractNumId w:val="30"/>
  </w:num>
  <w:num w:numId="7" w16cid:durableId="1458644327">
    <w:abstractNumId w:val="27"/>
  </w:num>
  <w:num w:numId="8" w16cid:durableId="498809861">
    <w:abstractNumId w:val="31"/>
  </w:num>
  <w:num w:numId="9" w16cid:durableId="74598557">
    <w:abstractNumId w:val="14"/>
  </w:num>
  <w:num w:numId="10" w16cid:durableId="1622419201">
    <w:abstractNumId w:val="26"/>
  </w:num>
  <w:num w:numId="11" w16cid:durableId="669406521">
    <w:abstractNumId w:val="13"/>
  </w:num>
  <w:num w:numId="12" w16cid:durableId="1221478871">
    <w:abstractNumId w:val="25"/>
  </w:num>
  <w:num w:numId="13" w16cid:durableId="811484739">
    <w:abstractNumId w:val="22"/>
  </w:num>
  <w:num w:numId="14" w16cid:durableId="1195579333">
    <w:abstractNumId w:val="19"/>
  </w:num>
  <w:num w:numId="15" w16cid:durableId="907543972">
    <w:abstractNumId w:val="15"/>
  </w:num>
  <w:num w:numId="16" w16cid:durableId="941377636">
    <w:abstractNumId w:val="28"/>
  </w:num>
  <w:num w:numId="17" w16cid:durableId="1483961797">
    <w:abstractNumId w:val="21"/>
  </w:num>
  <w:num w:numId="18" w16cid:durableId="1143692545">
    <w:abstractNumId w:val="10"/>
  </w:num>
  <w:num w:numId="19" w16cid:durableId="1267805028">
    <w:abstractNumId w:val="32"/>
  </w:num>
  <w:num w:numId="20" w16cid:durableId="815412508">
    <w:abstractNumId w:val="20"/>
  </w:num>
  <w:num w:numId="21" w16cid:durableId="1741757380">
    <w:abstractNumId w:val="17"/>
  </w:num>
  <w:num w:numId="22" w16cid:durableId="372467767">
    <w:abstractNumId w:val="18"/>
  </w:num>
  <w:num w:numId="23" w16cid:durableId="63796931">
    <w:abstractNumId w:val="16"/>
  </w:num>
  <w:num w:numId="24" w16cid:durableId="452141610">
    <w:abstractNumId w:val="7"/>
  </w:num>
  <w:num w:numId="25" w16cid:durableId="2067364620">
    <w:abstractNumId w:val="6"/>
  </w:num>
  <w:num w:numId="26" w16cid:durableId="282735396">
    <w:abstractNumId w:val="5"/>
  </w:num>
  <w:num w:numId="27" w16cid:durableId="635524634">
    <w:abstractNumId w:val="4"/>
  </w:num>
  <w:num w:numId="28" w16cid:durableId="2143038344">
    <w:abstractNumId w:val="8"/>
  </w:num>
  <w:num w:numId="29" w16cid:durableId="1292977951">
    <w:abstractNumId w:val="3"/>
  </w:num>
  <w:num w:numId="30" w16cid:durableId="559370211">
    <w:abstractNumId w:val="2"/>
  </w:num>
  <w:num w:numId="31" w16cid:durableId="666978079">
    <w:abstractNumId w:val="1"/>
  </w:num>
  <w:num w:numId="32" w16cid:durableId="1816414140">
    <w:abstractNumId w:val="0"/>
  </w:num>
  <w:num w:numId="33" w16cid:durableId="104932042">
    <w:abstractNumId w:val="23"/>
  </w:num>
  <w:num w:numId="34" w16cid:durableId="2360641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97"/>
    <w:rsid w:val="00000F7F"/>
    <w:rsid w:val="00001077"/>
    <w:rsid w:val="000014A2"/>
    <w:rsid w:val="00001821"/>
    <w:rsid w:val="00002027"/>
    <w:rsid w:val="0000225D"/>
    <w:rsid w:val="000033A4"/>
    <w:rsid w:val="00003BDA"/>
    <w:rsid w:val="00003D64"/>
    <w:rsid w:val="00003DB6"/>
    <w:rsid w:val="00005AF5"/>
    <w:rsid w:val="0000679A"/>
    <w:rsid w:val="00007314"/>
    <w:rsid w:val="0000748E"/>
    <w:rsid w:val="0000772F"/>
    <w:rsid w:val="00007D0A"/>
    <w:rsid w:val="00007E12"/>
    <w:rsid w:val="0001010D"/>
    <w:rsid w:val="00010610"/>
    <w:rsid w:val="00010695"/>
    <w:rsid w:val="00010E3C"/>
    <w:rsid w:val="00011A19"/>
    <w:rsid w:val="00013B94"/>
    <w:rsid w:val="00013D1D"/>
    <w:rsid w:val="00014788"/>
    <w:rsid w:val="00014AAF"/>
    <w:rsid w:val="00014BD5"/>
    <w:rsid w:val="00015A8C"/>
    <w:rsid w:val="00015E81"/>
    <w:rsid w:val="00016091"/>
    <w:rsid w:val="000162FB"/>
    <w:rsid w:val="000163CD"/>
    <w:rsid w:val="00016DE3"/>
    <w:rsid w:val="00021660"/>
    <w:rsid w:val="00021730"/>
    <w:rsid w:val="00022C49"/>
    <w:rsid w:val="00023C59"/>
    <w:rsid w:val="00023D10"/>
    <w:rsid w:val="00024300"/>
    <w:rsid w:val="000243A3"/>
    <w:rsid w:val="00026998"/>
    <w:rsid w:val="00026F15"/>
    <w:rsid w:val="00027341"/>
    <w:rsid w:val="000276A3"/>
    <w:rsid w:val="000279B7"/>
    <w:rsid w:val="00030669"/>
    <w:rsid w:val="000308B5"/>
    <w:rsid w:val="00030B2E"/>
    <w:rsid w:val="00031E1E"/>
    <w:rsid w:val="00032CE1"/>
    <w:rsid w:val="00033F13"/>
    <w:rsid w:val="00033F61"/>
    <w:rsid w:val="0003437F"/>
    <w:rsid w:val="000344DF"/>
    <w:rsid w:val="00034A0B"/>
    <w:rsid w:val="00035152"/>
    <w:rsid w:val="00036539"/>
    <w:rsid w:val="000369DA"/>
    <w:rsid w:val="00036C99"/>
    <w:rsid w:val="000402C1"/>
    <w:rsid w:val="00040698"/>
    <w:rsid w:val="000406B4"/>
    <w:rsid w:val="00042135"/>
    <w:rsid w:val="00042302"/>
    <w:rsid w:val="000431D4"/>
    <w:rsid w:val="000433A9"/>
    <w:rsid w:val="0004374E"/>
    <w:rsid w:val="0004387D"/>
    <w:rsid w:val="000444E4"/>
    <w:rsid w:val="000445F5"/>
    <w:rsid w:val="00045323"/>
    <w:rsid w:val="000461AC"/>
    <w:rsid w:val="000466E9"/>
    <w:rsid w:val="000501EE"/>
    <w:rsid w:val="00050F41"/>
    <w:rsid w:val="00051233"/>
    <w:rsid w:val="000516C3"/>
    <w:rsid w:val="00051B37"/>
    <w:rsid w:val="00052FA3"/>
    <w:rsid w:val="0005373D"/>
    <w:rsid w:val="00054341"/>
    <w:rsid w:val="0005464C"/>
    <w:rsid w:val="00054A61"/>
    <w:rsid w:val="00056DE8"/>
    <w:rsid w:val="0005737E"/>
    <w:rsid w:val="000579C8"/>
    <w:rsid w:val="00060835"/>
    <w:rsid w:val="000613F1"/>
    <w:rsid w:val="00061914"/>
    <w:rsid w:val="00062198"/>
    <w:rsid w:val="00064DC8"/>
    <w:rsid w:val="00064E40"/>
    <w:rsid w:val="00065279"/>
    <w:rsid w:val="000663F5"/>
    <w:rsid w:val="000673AC"/>
    <w:rsid w:val="00067500"/>
    <w:rsid w:val="00072938"/>
    <w:rsid w:val="00072BA5"/>
    <w:rsid w:val="000739F4"/>
    <w:rsid w:val="00073D91"/>
    <w:rsid w:val="000748A3"/>
    <w:rsid w:val="00075E17"/>
    <w:rsid w:val="00075E20"/>
    <w:rsid w:val="00076982"/>
    <w:rsid w:val="00077215"/>
    <w:rsid w:val="000801A7"/>
    <w:rsid w:val="000802B5"/>
    <w:rsid w:val="000802BA"/>
    <w:rsid w:val="00080907"/>
    <w:rsid w:val="000825E6"/>
    <w:rsid w:val="000825F0"/>
    <w:rsid w:val="000826BE"/>
    <w:rsid w:val="00082713"/>
    <w:rsid w:val="00082D7E"/>
    <w:rsid w:val="00083105"/>
    <w:rsid w:val="000832D6"/>
    <w:rsid w:val="00083B5A"/>
    <w:rsid w:val="00083C8B"/>
    <w:rsid w:val="00084233"/>
    <w:rsid w:val="00084B6D"/>
    <w:rsid w:val="00085CE7"/>
    <w:rsid w:val="00085F4C"/>
    <w:rsid w:val="00086261"/>
    <w:rsid w:val="00086746"/>
    <w:rsid w:val="00086920"/>
    <w:rsid w:val="000872AA"/>
    <w:rsid w:val="000873BE"/>
    <w:rsid w:val="000902FF"/>
    <w:rsid w:val="000907E7"/>
    <w:rsid w:val="00090824"/>
    <w:rsid w:val="00090E19"/>
    <w:rsid w:val="00090F01"/>
    <w:rsid w:val="00091301"/>
    <w:rsid w:val="00091A4F"/>
    <w:rsid w:val="000920DC"/>
    <w:rsid w:val="00092834"/>
    <w:rsid w:val="00092C36"/>
    <w:rsid w:val="00092D86"/>
    <w:rsid w:val="00092F29"/>
    <w:rsid w:val="00093118"/>
    <w:rsid w:val="000932BB"/>
    <w:rsid w:val="000933B6"/>
    <w:rsid w:val="000947A4"/>
    <w:rsid w:val="00095CD5"/>
    <w:rsid w:val="000966D2"/>
    <w:rsid w:val="00096A21"/>
    <w:rsid w:val="000971CF"/>
    <w:rsid w:val="000A1DC1"/>
    <w:rsid w:val="000A20B5"/>
    <w:rsid w:val="000A2CDF"/>
    <w:rsid w:val="000A37B0"/>
    <w:rsid w:val="000A3DAE"/>
    <w:rsid w:val="000A3DDB"/>
    <w:rsid w:val="000A3F6A"/>
    <w:rsid w:val="000A4E80"/>
    <w:rsid w:val="000A4F7A"/>
    <w:rsid w:val="000A5546"/>
    <w:rsid w:val="000A63A7"/>
    <w:rsid w:val="000A655B"/>
    <w:rsid w:val="000A7602"/>
    <w:rsid w:val="000B231C"/>
    <w:rsid w:val="000B2C24"/>
    <w:rsid w:val="000B3128"/>
    <w:rsid w:val="000B4582"/>
    <w:rsid w:val="000B4816"/>
    <w:rsid w:val="000B4A6D"/>
    <w:rsid w:val="000B5330"/>
    <w:rsid w:val="000B70FD"/>
    <w:rsid w:val="000B7B55"/>
    <w:rsid w:val="000B7CBE"/>
    <w:rsid w:val="000C027D"/>
    <w:rsid w:val="000C0B7E"/>
    <w:rsid w:val="000C344E"/>
    <w:rsid w:val="000C3A6D"/>
    <w:rsid w:val="000C3EDB"/>
    <w:rsid w:val="000C4AAA"/>
    <w:rsid w:val="000C5378"/>
    <w:rsid w:val="000C545C"/>
    <w:rsid w:val="000C6BFA"/>
    <w:rsid w:val="000C7F78"/>
    <w:rsid w:val="000D07AD"/>
    <w:rsid w:val="000D1697"/>
    <w:rsid w:val="000D1CFE"/>
    <w:rsid w:val="000D203E"/>
    <w:rsid w:val="000D2155"/>
    <w:rsid w:val="000D2725"/>
    <w:rsid w:val="000D2FF2"/>
    <w:rsid w:val="000D3A70"/>
    <w:rsid w:val="000D4913"/>
    <w:rsid w:val="000D4C4E"/>
    <w:rsid w:val="000D5671"/>
    <w:rsid w:val="000D6781"/>
    <w:rsid w:val="000D6EBB"/>
    <w:rsid w:val="000D70A8"/>
    <w:rsid w:val="000D73A0"/>
    <w:rsid w:val="000D7AB8"/>
    <w:rsid w:val="000E03FF"/>
    <w:rsid w:val="000E07D1"/>
    <w:rsid w:val="000E0AFB"/>
    <w:rsid w:val="000E0F74"/>
    <w:rsid w:val="000E1A97"/>
    <w:rsid w:val="000E3AA9"/>
    <w:rsid w:val="000E3AFF"/>
    <w:rsid w:val="000E43A9"/>
    <w:rsid w:val="000E48B5"/>
    <w:rsid w:val="000E494E"/>
    <w:rsid w:val="000E5B2F"/>
    <w:rsid w:val="000E70C5"/>
    <w:rsid w:val="000E7857"/>
    <w:rsid w:val="000F0B7F"/>
    <w:rsid w:val="000F1415"/>
    <w:rsid w:val="000F1A58"/>
    <w:rsid w:val="000F2704"/>
    <w:rsid w:val="000F2ADC"/>
    <w:rsid w:val="000F31F8"/>
    <w:rsid w:val="000F492F"/>
    <w:rsid w:val="000F49F4"/>
    <w:rsid w:val="000F4CDC"/>
    <w:rsid w:val="000F5239"/>
    <w:rsid w:val="000F549C"/>
    <w:rsid w:val="000F6632"/>
    <w:rsid w:val="000F70B3"/>
    <w:rsid w:val="000F7763"/>
    <w:rsid w:val="00100069"/>
    <w:rsid w:val="0010105F"/>
    <w:rsid w:val="00101910"/>
    <w:rsid w:val="00102873"/>
    <w:rsid w:val="00102AA9"/>
    <w:rsid w:val="00102CFA"/>
    <w:rsid w:val="00103188"/>
    <w:rsid w:val="001033D6"/>
    <w:rsid w:val="0010364A"/>
    <w:rsid w:val="00103D19"/>
    <w:rsid w:val="00103E7F"/>
    <w:rsid w:val="00103ED3"/>
    <w:rsid w:val="0010524F"/>
    <w:rsid w:val="00105753"/>
    <w:rsid w:val="00105897"/>
    <w:rsid w:val="001065FE"/>
    <w:rsid w:val="001067A6"/>
    <w:rsid w:val="00107BBF"/>
    <w:rsid w:val="00107CB3"/>
    <w:rsid w:val="00107F61"/>
    <w:rsid w:val="00110E8C"/>
    <w:rsid w:val="00110EC8"/>
    <w:rsid w:val="001117CD"/>
    <w:rsid w:val="00111DF6"/>
    <w:rsid w:val="00112288"/>
    <w:rsid w:val="00113760"/>
    <w:rsid w:val="00113F63"/>
    <w:rsid w:val="001146CA"/>
    <w:rsid w:val="00114905"/>
    <w:rsid w:val="00114FF5"/>
    <w:rsid w:val="00116917"/>
    <w:rsid w:val="00116EAE"/>
    <w:rsid w:val="00117939"/>
    <w:rsid w:val="00117C7A"/>
    <w:rsid w:val="0012043F"/>
    <w:rsid w:val="00120678"/>
    <w:rsid w:val="00120821"/>
    <w:rsid w:val="00120E0F"/>
    <w:rsid w:val="00120EF3"/>
    <w:rsid w:val="00121A3D"/>
    <w:rsid w:val="00122F97"/>
    <w:rsid w:val="0012357A"/>
    <w:rsid w:val="00123D97"/>
    <w:rsid w:val="00125170"/>
    <w:rsid w:val="00125572"/>
    <w:rsid w:val="001268A9"/>
    <w:rsid w:val="00126C1B"/>
    <w:rsid w:val="00126D95"/>
    <w:rsid w:val="001279A0"/>
    <w:rsid w:val="001302CF"/>
    <w:rsid w:val="0013121F"/>
    <w:rsid w:val="00131622"/>
    <w:rsid w:val="00132183"/>
    <w:rsid w:val="0013299A"/>
    <w:rsid w:val="00132DB4"/>
    <w:rsid w:val="001330EF"/>
    <w:rsid w:val="00133B9B"/>
    <w:rsid w:val="001366E1"/>
    <w:rsid w:val="001368B4"/>
    <w:rsid w:val="001370A8"/>
    <w:rsid w:val="001374AA"/>
    <w:rsid w:val="001377C4"/>
    <w:rsid w:val="001402FA"/>
    <w:rsid w:val="00140C30"/>
    <w:rsid w:val="0014115A"/>
    <w:rsid w:val="00141308"/>
    <w:rsid w:val="00141790"/>
    <w:rsid w:val="00141CD4"/>
    <w:rsid w:val="00141E75"/>
    <w:rsid w:val="001425DE"/>
    <w:rsid w:val="0014405D"/>
    <w:rsid w:val="0014444A"/>
    <w:rsid w:val="0014455E"/>
    <w:rsid w:val="00144ECE"/>
    <w:rsid w:val="00145C10"/>
    <w:rsid w:val="00145F14"/>
    <w:rsid w:val="001463B0"/>
    <w:rsid w:val="001476AE"/>
    <w:rsid w:val="00147878"/>
    <w:rsid w:val="00147EC8"/>
    <w:rsid w:val="001507C9"/>
    <w:rsid w:val="0015081A"/>
    <w:rsid w:val="00150E14"/>
    <w:rsid w:val="001511C6"/>
    <w:rsid w:val="00151E92"/>
    <w:rsid w:val="00151FF8"/>
    <w:rsid w:val="00152014"/>
    <w:rsid w:val="00152781"/>
    <w:rsid w:val="00152FA2"/>
    <w:rsid w:val="00153700"/>
    <w:rsid w:val="00154115"/>
    <w:rsid w:val="00154D8E"/>
    <w:rsid w:val="00155E2B"/>
    <w:rsid w:val="001560C5"/>
    <w:rsid w:val="00156FE4"/>
    <w:rsid w:val="001601A2"/>
    <w:rsid w:val="001606E5"/>
    <w:rsid w:val="001615E6"/>
    <w:rsid w:val="00161C4A"/>
    <w:rsid w:val="00162CB8"/>
    <w:rsid w:val="0016351F"/>
    <w:rsid w:val="00163A07"/>
    <w:rsid w:val="00163BDF"/>
    <w:rsid w:val="00163ED6"/>
    <w:rsid w:val="001643C5"/>
    <w:rsid w:val="00165EFC"/>
    <w:rsid w:val="00165FBD"/>
    <w:rsid w:val="001665B8"/>
    <w:rsid w:val="00166AC7"/>
    <w:rsid w:val="00167A46"/>
    <w:rsid w:val="0017062F"/>
    <w:rsid w:val="00171AD3"/>
    <w:rsid w:val="00171B93"/>
    <w:rsid w:val="00172467"/>
    <w:rsid w:val="00172ACA"/>
    <w:rsid w:val="00172CF1"/>
    <w:rsid w:val="00172E3F"/>
    <w:rsid w:val="0017301C"/>
    <w:rsid w:val="00174325"/>
    <w:rsid w:val="00174D39"/>
    <w:rsid w:val="00174EA2"/>
    <w:rsid w:val="0017564A"/>
    <w:rsid w:val="00175B3A"/>
    <w:rsid w:val="00175F21"/>
    <w:rsid w:val="00176015"/>
    <w:rsid w:val="001770C4"/>
    <w:rsid w:val="00177B8B"/>
    <w:rsid w:val="00180158"/>
    <w:rsid w:val="00180E4A"/>
    <w:rsid w:val="00181BE9"/>
    <w:rsid w:val="0018221E"/>
    <w:rsid w:val="0018281B"/>
    <w:rsid w:val="00182A2E"/>
    <w:rsid w:val="00182D0C"/>
    <w:rsid w:val="00183142"/>
    <w:rsid w:val="00183E17"/>
    <w:rsid w:val="00183F37"/>
    <w:rsid w:val="00186741"/>
    <w:rsid w:val="00186D40"/>
    <w:rsid w:val="00186DCB"/>
    <w:rsid w:val="00186E0A"/>
    <w:rsid w:val="001874A1"/>
    <w:rsid w:val="00187556"/>
    <w:rsid w:val="0018763D"/>
    <w:rsid w:val="00187A07"/>
    <w:rsid w:val="00187D5D"/>
    <w:rsid w:val="001903EF"/>
    <w:rsid w:val="001907BB"/>
    <w:rsid w:val="001918E9"/>
    <w:rsid w:val="0019197A"/>
    <w:rsid w:val="001928B8"/>
    <w:rsid w:val="00192E2A"/>
    <w:rsid w:val="001942B4"/>
    <w:rsid w:val="00194D0C"/>
    <w:rsid w:val="001951FC"/>
    <w:rsid w:val="0019595E"/>
    <w:rsid w:val="00195EF7"/>
    <w:rsid w:val="001962A2"/>
    <w:rsid w:val="00196693"/>
    <w:rsid w:val="00197271"/>
    <w:rsid w:val="001979BF"/>
    <w:rsid w:val="001A001A"/>
    <w:rsid w:val="001A01B9"/>
    <w:rsid w:val="001A0345"/>
    <w:rsid w:val="001A0BE2"/>
    <w:rsid w:val="001A0BF5"/>
    <w:rsid w:val="001A12F6"/>
    <w:rsid w:val="001A1ADE"/>
    <w:rsid w:val="001A1F38"/>
    <w:rsid w:val="001A22CC"/>
    <w:rsid w:val="001A27C2"/>
    <w:rsid w:val="001A34A1"/>
    <w:rsid w:val="001A3992"/>
    <w:rsid w:val="001A39BB"/>
    <w:rsid w:val="001A3C06"/>
    <w:rsid w:val="001A4250"/>
    <w:rsid w:val="001A4891"/>
    <w:rsid w:val="001A495C"/>
    <w:rsid w:val="001A4976"/>
    <w:rsid w:val="001A4A3C"/>
    <w:rsid w:val="001A5488"/>
    <w:rsid w:val="001A6274"/>
    <w:rsid w:val="001A6680"/>
    <w:rsid w:val="001A730B"/>
    <w:rsid w:val="001A791B"/>
    <w:rsid w:val="001A7B73"/>
    <w:rsid w:val="001A7BCB"/>
    <w:rsid w:val="001B22AA"/>
    <w:rsid w:val="001B27C2"/>
    <w:rsid w:val="001B2C34"/>
    <w:rsid w:val="001B2E7F"/>
    <w:rsid w:val="001B370A"/>
    <w:rsid w:val="001B382E"/>
    <w:rsid w:val="001B42E8"/>
    <w:rsid w:val="001B4B9C"/>
    <w:rsid w:val="001B512E"/>
    <w:rsid w:val="001B5213"/>
    <w:rsid w:val="001B543B"/>
    <w:rsid w:val="001B5604"/>
    <w:rsid w:val="001B573D"/>
    <w:rsid w:val="001B61E5"/>
    <w:rsid w:val="001B623D"/>
    <w:rsid w:val="001B6B52"/>
    <w:rsid w:val="001C0285"/>
    <w:rsid w:val="001C153B"/>
    <w:rsid w:val="001C21EE"/>
    <w:rsid w:val="001C2D1A"/>
    <w:rsid w:val="001C30E9"/>
    <w:rsid w:val="001C3A35"/>
    <w:rsid w:val="001C48F7"/>
    <w:rsid w:val="001C5ABE"/>
    <w:rsid w:val="001C5FEE"/>
    <w:rsid w:val="001C7627"/>
    <w:rsid w:val="001C793F"/>
    <w:rsid w:val="001D00DB"/>
    <w:rsid w:val="001D0565"/>
    <w:rsid w:val="001D0884"/>
    <w:rsid w:val="001D0979"/>
    <w:rsid w:val="001D16EA"/>
    <w:rsid w:val="001D19E2"/>
    <w:rsid w:val="001D1BC0"/>
    <w:rsid w:val="001D236C"/>
    <w:rsid w:val="001D2883"/>
    <w:rsid w:val="001D2B43"/>
    <w:rsid w:val="001D2BFF"/>
    <w:rsid w:val="001D3050"/>
    <w:rsid w:val="001D3305"/>
    <w:rsid w:val="001D3571"/>
    <w:rsid w:val="001D4292"/>
    <w:rsid w:val="001D4C4A"/>
    <w:rsid w:val="001D4F1F"/>
    <w:rsid w:val="001D4F52"/>
    <w:rsid w:val="001D5AD3"/>
    <w:rsid w:val="001D643B"/>
    <w:rsid w:val="001D6937"/>
    <w:rsid w:val="001D696E"/>
    <w:rsid w:val="001D6FC5"/>
    <w:rsid w:val="001D708A"/>
    <w:rsid w:val="001D72B7"/>
    <w:rsid w:val="001D750D"/>
    <w:rsid w:val="001D7552"/>
    <w:rsid w:val="001D76F8"/>
    <w:rsid w:val="001E0320"/>
    <w:rsid w:val="001E0B90"/>
    <w:rsid w:val="001E166F"/>
    <w:rsid w:val="001E16E6"/>
    <w:rsid w:val="001E2895"/>
    <w:rsid w:val="001E3873"/>
    <w:rsid w:val="001E4F47"/>
    <w:rsid w:val="001E557E"/>
    <w:rsid w:val="001E5EBB"/>
    <w:rsid w:val="001E64BC"/>
    <w:rsid w:val="001E65B8"/>
    <w:rsid w:val="001E6ADF"/>
    <w:rsid w:val="001E6FA1"/>
    <w:rsid w:val="001F0099"/>
    <w:rsid w:val="001F091E"/>
    <w:rsid w:val="001F2505"/>
    <w:rsid w:val="001F322C"/>
    <w:rsid w:val="001F4CEE"/>
    <w:rsid w:val="001F4F19"/>
    <w:rsid w:val="001F670B"/>
    <w:rsid w:val="001F681C"/>
    <w:rsid w:val="001F6C1C"/>
    <w:rsid w:val="001F775E"/>
    <w:rsid w:val="001F794C"/>
    <w:rsid w:val="001F7C04"/>
    <w:rsid w:val="002000EC"/>
    <w:rsid w:val="002007E7"/>
    <w:rsid w:val="0020091A"/>
    <w:rsid w:val="00201412"/>
    <w:rsid w:val="002017B7"/>
    <w:rsid w:val="00202515"/>
    <w:rsid w:val="00202B82"/>
    <w:rsid w:val="00203F84"/>
    <w:rsid w:val="00203FA8"/>
    <w:rsid w:val="00204879"/>
    <w:rsid w:val="00204ADA"/>
    <w:rsid w:val="00204BD8"/>
    <w:rsid w:val="00204E74"/>
    <w:rsid w:val="00204F56"/>
    <w:rsid w:val="00205AF5"/>
    <w:rsid w:val="0020642E"/>
    <w:rsid w:val="0020654B"/>
    <w:rsid w:val="002066C1"/>
    <w:rsid w:val="002075FE"/>
    <w:rsid w:val="00207BEA"/>
    <w:rsid w:val="00207F0C"/>
    <w:rsid w:val="00207F39"/>
    <w:rsid w:val="002100B8"/>
    <w:rsid w:val="002106CE"/>
    <w:rsid w:val="00211098"/>
    <w:rsid w:val="0021122D"/>
    <w:rsid w:val="00211B89"/>
    <w:rsid w:val="0021200F"/>
    <w:rsid w:val="00212335"/>
    <w:rsid w:val="00212EE6"/>
    <w:rsid w:val="00213083"/>
    <w:rsid w:val="002139D3"/>
    <w:rsid w:val="00214E4F"/>
    <w:rsid w:val="00214F9C"/>
    <w:rsid w:val="0021542F"/>
    <w:rsid w:val="0021601C"/>
    <w:rsid w:val="0021616E"/>
    <w:rsid w:val="002163A1"/>
    <w:rsid w:val="00216C58"/>
    <w:rsid w:val="002176B3"/>
    <w:rsid w:val="00217A9C"/>
    <w:rsid w:val="00217AA4"/>
    <w:rsid w:val="00217BCE"/>
    <w:rsid w:val="00217DE5"/>
    <w:rsid w:val="00220EE2"/>
    <w:rsid w:val="00221473"/>
    <w:rsid w:val="00221B1C"/>
    <w:rsid w:val="002225F4"/>
    <w:rsid w:val="00222C3E"/>
    <w:rsid w:val="00223BFB"/>
    <w:rsid w:val="00224393"/>
    <w:rsid w:val="002246D4"/>
    <w:rsid w:val="002248E5"/>
    <w:rsid w:val="00225493"/>
    <w:rsid w:val="002255D8"/>
    <w:rsid w:val="0022591D"/>
    <w:rsid w:val="00225AEB"/>
    <w:rsid w:val="00225C40"/>
    <w:rsid w:val="00225F1F"/>
    <w:rsid w:val="00226317"/>
    <w:rsid w:val="00227B2C"/>
    <w:rsid w:val="00230380"/>
    <w:rsid w:val="002314FD"/>
    <w:rsid w:val="002327B0"/>
    <w:rsid w:val="00232C8B"/>
    <w:rsid w:val="0023354F"/>
    <w:rsid w:val="00233663"/>
    <w:rsid w:val="00233885"/>
    <w:rsid w:val="00233D5A"/>
    <w:rsid w:val="00234D24"/>
    <w:rsid w:val="00237EA2"/>
    <w:rsid w:val="00241A8E"/>
    <w:rsid w:val="0024277C"/>
    <w:rsid w:val="002429A0"/>
    <w:rsid w:val="00243678"/>
    <w:rsid w:val="002442F0"/>
    <w:rsid w:val="00244EB9"/>
    <w:rsid w:val="00245619"/>
    <w:rsid w:val="00246719"/>
    <w:rsid w:val="00246797"/>
    <w:rsid w:val="002468FC"/>
    <w:rsid w:val="00247008"/>
    <w:rsid w:val="00247376"/>
    <w:rsid w:val="00247461"/>
    <w:rsid w:val="00247D71"/>
    <w:rsid w:val="002504F4"/>
    <w:rsid w:val="0025052A"/>
    <w:rsid w:val="002507D9"/>
    <w:rsid w:val="00250C34"/>
    <w:rsid w:val="0025135B"/>
    <w:rsid w:val="00251F46"/>
    <w:rsid w:val="002528D8"/>
    <w:rsid w:val="00252B59"/>
    <w:rsid w:val="0025419E"/>
    <w:rsid w:val="00254CF3"/>
    <w:rsid w:val="00256B78"/>
    <w:rsid w:val="00257963"/>
    <w:rsid w:val="00260DBE"/>
    <w:rsid w:val="00261A94"/>
    <w:rsid w:val="00262ED2"/>
    <w:rsid w:val="002636C6"/>
    <w:rsid w:val="00263DA0"/>
    <w:rsid w:val="00264039"/>
    <w:rsid w:val="00264A6C"/>
    <w:rsid w:val="00265211"/>
    <w:rsid w:val="00265BCE"/>
    <w:rsid w:val="00265C5D"/>
    <w:rsid w:val="002660AD"/>
    <w:rsid w:val="00266429"/>
    <w:rsid w:val="00267B41"/>
    <w:rsid w:val="00270E77"/>
    <w:rsid w:val="00271C91"/>
    <w:rsid w:val="0027366F"/>
    <w:rsid w:val="00273BDA"/>
    <w:rsid w:val="0027430E"/>
    <w:rsid w:val="00274C8A"/>
    <w:rsid w:val="0027509F"/>
    <w:rsid w:val="002750E1"/>
    <w:rsid w:val="00275112"/>
    <w:rsid w:val="00276018"/>
    <w:rsid w:val="0027646E"/>
    <w:rsid w:val="002770C3"/>
    <w:rsid w:val="002776BE"/>
    <w:rsid w:val="00277B67"/>
    <w:rsid w:val="00277D10"/>
    <w:rsid w:val="00277F40"/>
    <w:rsid w:val="002808F2"/>
    <w:rsid w:val="00280DA2"/>
    <w:rsid w:val="0028167F"/>
    <w:rsid w:val="00281BC9"/>
    <w:rsid w:val="00282E6B"/>
    <w:rsid w:val="00283360"/>
    <w:rsid w:val="00284066"/>
    <w:rsid w:val="00284190"/>
    <w:rsid w:val="00284678"/>
    <w:rsid w:val="00284702"/>
    <w:rsid w:val="00284BB1"/>
    <w:rsid w:val="00285173"/>
    <w:rsid w:val="002857FF"/>
    <w:rsid w:val="00285B6D"/>
    <w:rsid w:val="00286242"/>
    <w:rsid w:val="00286FFE"/>
    <w:rsid w:val="002872D0"/>
    <w:rsid w:val="00287D40"/>
    <w:rsid w:val="0029018F"/>
    <w:rsid w:val="00290D8D"/>
    <w:rsid w:val="002910F0"/>
    <w:rsid w:val="002911B3"/>
    <w:rsid w:val="00291D63"/>
    <w:rsid w:val="00292382"/>
    <w:rsid w:val="00292E86"/>
    <w:rsid w:val="00292FDE"/>
    <w:rsid w:val="00293417"/>
    <w:rsid w:val="0029404D"/>
    <w:rsid w:val="00294DDB"/>
    <w:rsid w:val="00294E57"/>
    <w:rsid w:val="0029545D"/>
    <w:rsid w:val="00296529"/>
    <w:rsid w:val="00296E8F"/>
    <w:rsid w:val="002A057D"/>
    <w:rsid w:val="002A0C81"/>
    <w:rsid w:val="002A142C"/>
    <w:rsid w:val="002A14B4"/>
    <w:rsid w:val="002A1823"/>
    <w:rsid w:val="002A2A1B"/>
    <w:rsid w:val="002A3422"/>
    <w:rsid w:val="002A36A0"/>
    <w:rsid w:val="002A42DA"/>
    <w:rsid w:val="002A4734"/>
    <w:rsid w:val="002A5FFE"/>
    <w:rsid w:val="002A6039"/>
    <w:rsid w:val="002A66BA"/>
    <w:rsid w:val="002A6A29"/>
    <w:rsid w:val="002A6F38"/>
    <w:rsid w:val="002A7010"/>
    <w:rsid w:val="002A707E"/>
    <w:rsid w:val="002B047E"/>
    <w:rsid w:val="002B0783"/>
    <w:rsid w:val="002B0CD3"/>
    <w:rsid w:val="002B2AA9"/>
    <w:rsid w:val="002B2C16"/>
    <w:rsid w:val="002B3366"/>
    <w:rsid w:val="002B36F9"/>
    <w:rsid w:val="002B3797"/>
    <w:rsid w:val="002B3B2E"/>
    <w:rsid w:val="002B3DD4"/>
    <w:rsid w:val="002B53E8"/>
    <w:rsid w:val="002B55B1"/>
    <w:rsid w:val="002B5AA3"/>
    <w:rsid w:val="002B5C21"/>
    <w:rsid w:val="002B5E63"/>
    <w:rsid w:val="002B5F04"/>
    <w:rsid w:val="002B6A31"/>
    <w:rsid w:val="002B6A4A"/>
    <w:rsid w:val="002B70A0"/>
    <w:rsid w:val="002B7264"/>
    <w:rsid w:val="002B726E"/>
    <w:rsid w:val="002B72A3"/>
    <w:rsid w:val="002B7C75"/>
    <w:rsid w:val="002C0C17"/>
    <w:rsid w:val="002C1401"/>
    <w:rsid w:val="002C16B2"/>
    <w:rsid w:val="002C1B36"/>
    <w:rsid w:val="002C3076"/>
    <w:rsid w:val="002C3E41"/>
    <w:rsid w:val="002C416A"/>
    <w:rsid w:val="002C5A3E"/>
    <w:rsid w:val="002C5AD8"/>
    <w:rsid w:val="002C5D94"/>
    <w:rsid w:val="002C67CD"/>
    <w:rsid w:val="002C7CD1"/>
    <w:rsid w:val="002D09BB"/>
    <w:rsid w:val="002D1E4F"/>
    <w:rsid w:val="002D21F9"/>
    <w:rsid w:val="002D2E1B"/>
    <w:rsid w:val="002D4264"/>
    <w:rsid w:val="002D4DB3"/>
    <w:rsid w:val="002D5A6A"/>
    <w:rsid w:val="002D6E93"/>
    <w:rsid w:val="002D7801"/>
    <w:rsid w:val="002E002F"/>
    <w:rsid w:val="002E0185"/>
    <w:rsid w:val="002E0217"/>
    <w:rsid w:val="002E0DAB"/>
    <w:rsid w:val="002E125B"/>
    <w:rsid w:val="002E19A2"/>
    <w:rsid w:val="002E1D99"/>
    <w:rsid w:val="002E277D"/>
    <w:rsid w:val="002E2A7C"/>
    <w:rsid w:val="002E2AB1"/>
    <w:rsid w:val="002E3422"/>
    <w:rsid w:val="002E3749"/>
    <w:rsid w:val="002E3F2E"/>
    <w:rsid w:val="002E41B1"/>
    <w:rsid w:val="002E46F9"/>
    <w:rsid w:val="002E610B"/>
    <w:rsid w:val="002E6160"/>
    <w:rsid w:val="002E65E6"/>
    <w:rsid w:val="002E71EE"/>
    <w:rsid w:val="002E726B"/>
    <w:rsid w:val="002E72FF"/>
    <w:rsid w:val="002E74E3"/>
    <w:rsid w:val="002E7AB6"/>
    <w:rsid w:val="002E7CC5"/>
    <w:rsid w:val="002E7EE8"/>
    <w:rsid w:val="002F14AF"/>
    <w:rsid w:val="002F151E"/>
    <w:rsid w:val="002F19A3"/>
    <w:rsid w:val="002F1C0A"/>
    <w:rsid w:val="002F20B9"/>
    <w:rsid w:val="002F245D"/>
    <w:rsid w:val="002F31AC"/>
    <w:rsid w:val="002F36C2"/>
    <w:rsid w:val="002F36CE"/>
    <w:rsid w:val="002F394E"/>
    <w:rsid w:val="002F3B3D"/>
    <w:rsid w:val="002F3C44"/>
    <w:rsid w:val="002F3FF6"/>
    <w:rsid w:val="002F477E"/>
    <w:rsid w:val="002F4A46"/>
    <w:rsid w:val="002F4D1A"/>
    <w:rsid w:val="002F521E"/>
    <w:rsid w:val="002F5422"/>
    <w:rsid w:val="002F5DC0"/>
    <w:rsid w:val="002F6ADA"/>
    <w:rsid w:val="002F705A"/>
    <w:rsid w:val="002F77C1"/>
    <w:rsid w:val="00300815"/>
    <w:rsid w:val="00301495"/>
    <w:rsid w:val="00302836"/>
    <w:rsid w:val="003028C5"/>
    <w:rsid w:val="00302D14"/>
    <w:rsid w:val="003043D1"/>
    <w:rsid w:val="003052A7"/>
    <w:rsid w:val="00306134"/>
    <w:rsid w:val="003062E1"/>
    <w:rsid w:val="00306548"/>
    <w:rsid w:val="00306676"/>
    <w:rsid w:val="00306CEA"/>
    <w:rsid w:val="00307BEF"/>
    <w:rsid w:val="0031019E"/>
    <w:rsid w:val="003102C6"/>
    <w:rsid w:val="003106DE"/>
    <w:rsid w:val="00310AA4"/>
    <w:rsid w:val="00311268"/>
    <w:rsid w:val="00311D84"/>
    <w:rsid w:val="00311F5D"/>
    <w:rsid w:val="003125F7"/>
    <w:rsid w:val="0031322C"/>
    <w:rsid w:val="00313830"/>
    <w:rsid w:val="0031438B"/>
    <w:rsid w:val="00314813"/>
    <w:rsid w:val="00314E9C"/>
    <w:rsid w:val="003152C8"/>
    <w:rsid w:val="0031531C"/>
    <w:rsid w:val="00315FF5"/>
    <w:rsid w:val="003164B1"/>
    <w:rsid w:val="00316B95"/>
    <w:rsid w:val="00317268"/>
    <w:rsid w:val="003177CC"/>
    <w:rsid w:val="00317AF4"/>
    <w:rsid w:val="00317B43"/>
    <w:rsid w:val="003208C5"/>
    <w:rsid w:val="003210B0"/>
    <w:rsid w:val="0032143B"/>
    <w:rsid w:val="0032148D"/>
    <w:rsid w:val="003214C5"/>
    <w:rsid w:val="00321EC5"/>
    <w:rsid w:val="00322564"/>
    <w:rsid w:val="00322B83"/>
    <w:rsid w:val="00323280"/>
    <w:rsid w:val="00323329"/>
    <w:rsid w:val="003236EE"/>
    <w:rsid w:val="00324908"/>
    <w:rsid w:val="00325782"/>
    <w:rsid w:val="00325C50"/>
    <w:rsid w:val="00325C7A"/>
    <w:rsid w:val="00327542"/>
    <w:rsid w:val="00330612"/>
    <w:rsid w:val="00330E38"/>
    <w:rsid w:val="00330F96"/>
    <w:rsid w:val="003316F5"/>
    <w:rsid w:val="00331CE9"/>
    <w:rsid w:val="00332230"/>
    <w:rsid w:val="00333DBE"/>
    <w:rsid w:val="00334751"/>
    <w:rsid w:val="0033546E"/>
    <w:rsid w:val="00335977"/>
    <w:rsid w:val="00336479"/>
    <w:rsid w:val="00337030"/>
    <w:rsid w:val="003376B5"/>
    <w:rsid w:val="00337702"/>
    <w:rsid w:val="003378DB"/>
    <w:rsid w:val="00340729"/>
    <w:rsid w:val="00340779"/>
    <w:rsid w:val="00341120"/>
    <w:rsid w:val="003418CA"/>
    <w:rsid w:val="00341D56"/>
    <w:rsid w:val="00341E25"/>
    <w:rsid w:val="00343078"/>
    <w:rsid w:val="00343484"/>
    <w:rsid w:val="00343C62"/>
    <w:rsid w:val="003451A8"/>
    <w:rsid w:val="003453BF"/>
    <w:rsid w:val="003472DD"/>
    <w:rsid w:val="0034738B"/>
    <w:rsid w:val="00350795"/>
    <w:rsid w:val="00350EC5"/>
    <w:rsid w:val="003510E7"/>
    <w:rsid w:val="003512FA"/>
    <w:rsid w:val="00351896"/>
    <w:rsid w:val="00352AF9"/>
    <w:rsid w:val="00352C57"/>
    <w:rsid w:val="00352D4D"/>
    <w:rsid w:val="00352F2A"/>
    <w:rsid w:val="0035309B"/>
    <w:rsid w:val="00354D34"/>
    <w:rsid w:val="003553C4"/>
    <w:rsid w:val="0035593B"/>
    <w:rsid w:val="0035655C"/>
    <w:rsid w:val="003566DC"/>
    <w:rsid w:val="003572C4"/>
    <w:rsid w:val="00357AC4"/>
    <w:rsid w:val="003601DA"/>
    <w:rsid w:val="003602EE"/>
    <w:rsid w:val="00360E37"/>
    <w:rsid w:val="003612BA"/>
    <w:rsid w:val="003616A6"/>
    <w:rsid w:val="00363043"/>
    <w:rsid w:val="0036314E"/>
    <w:rsid w:val="0036359F"/>
    <w:rsid w:val="00363CAC"/>
    <w:rsid w:val="0036500A"/>
    <w:rsid w:val="0036528E"/>
    <w:rsid w:val="003653B1"/>
    <w:rsid w:val="00366048"/>
    <w:rsid w:val="00366481"/>
    <w:rsid w:val="00366A06"/>
    <w:rsid w:val="003700A4"/>
    <w:rsid w:val="00370A26"/>
    <w:rsid w:val="003713B0"/>
    <w:rsid w:val="00371D0B"/>
    <w:rsid w:val="00371FC1"/>
    <w:rsid w:val="00372118"/>
    <w:rsid w:val="00372426"/>
    <w:rsid w:val="00372433"/>
    <w:rsid w:val="00372D12"/>
    <w:rsid w:val="003732B2"/>
    <w:rsid w:val="00373B6E"/>
    <w:rsid w:val="003747A1"/>
    <w:rsid w:val="003748F4"/>
    <w:rsid w:val="00374AB1"/>
    <w:rsid w:val="00375B96"/>
    <w:rsid w:val="00375DF3"/>
    <w:rsid w:val="003769F9"/>
    <w:rsid w:val="00376D0F"/>
    <w:rsid w:val="00376F18"/>
    <w:rsid w:val="00377AD1"/>
    <w:rsid w:val="00380CF0"/>
    <w:rsid w:val="00381AF8"/>
    <w:rsid w:val="00381EEC"/>
    <w:rsid w:val="00382A10"/>
    <w:rsid w:val="00382AD2"/>
    <w:rsid w:val="00383F3F"/>
    <w:rsid w:val="00384AF4"/>
    <w:rsid w:val="0038584F"/>
    <w:rsid w:val="00385855"/>
    <w:rsid w:val="003873DC"/>
    <w:rsid w:val="00390D01"/>
    <w:rsid w:val="0039117C"/>
    <w:rsid w:val="003914AB"/>
    <w:rsid w:val="003914B5"/>
    <w:rsid w:val="00391651"/>
    <w:rsid w:val="0039168F"/>
    <w:rsid w:val="00391BFA"/>
    <w:rsid w:val="00393F06"/>
    <w:rsid w:val="003947BF"/>
    <w:rsid w:val="003A0EEB"/>
    <w:rsid w:val="003A1919"/>
    <w:rsid w:val="003A194B"/>
    <w:rsid w:val="003A2804"/>
    <w:rsid w:val="003A28AD"/>
    <w:rsid w:val="003A3228"/>
    <w:rsid w:val="003A34DC"/>
    <w:rsid w:val="003A39A8"/>
    <w:rsid w:val="003A3DAA"/>
    <w:rsid w:val="003A3FEA"/>
    <w:rsid w:val="003A4967"/>
    <w:rsid w:val="003A4DB4"/>
    <w:rsid w:val="003A5946"/>
    <w:rsid w:val="003A5B42"/>
    <w:rsid w:val="003A6625"/>
    <w:rsid w:val="003A6962"/>
    <w:rsid w:val="003A6F14"/>
    <w:rsid w:val="003A7240"/>
    <w:rsid w:val="003A74A6"/>
    <w:rsid w:val="003A7B3F"/>
    <w:rsid w:val="003B0AB6"/>
    <w:rsid w:val="003B0F9E"/>
    <w:rsid w:val="003B2CA4"/>
    <w:rsid w:val="003B2F53"/>
    <w:rsid w:val="003B346E"/>
    <w:rsid w:val="003B41A3"/>
    <w:rsid w:val="003B530C"/>
    <w:rsid w:val="003B5C57"/>
    <w:rsid w:val="003B6112"/>
    <w:rsid w:val="003B6210"/>
    <w:rsid w:val="003B7370"/>
    <w:rsid w:val="003C05A7"/>
    <w:rsid w:val="003C0A50"/>
    <w:rsid w:val="003C0EF8"/>
    <w:rsid w:val="003C1380"/>
    <w:rsid w:val="003C1D0F"/>
    <w:rsid w:val="003C1FB2"/>
    <w:rsid w:val="003C2212"/>
    <w:rsid w:val="003C277E"/>
    <w:rsid w:val="003C32F4"/>
    <w:rsid w:val="003C4008"/>
    <w:rsid w:val="003C4AC6"/>
    <w:rsid w:val="003C76F1"/>
    <w:rsid w:val="003C772E"/>
    <w:rsid w:val="003C7AF0"/>
    <w:rsid w:val="003C7F75"/>
    <w:rsid w:val="003D0961"/>
    <w:rsid w:val="003D2C57"/>
    <w:rsid w:val="003D5DDD"/>
    <w:rsid w:val="003D6115"/>
    <w:rsid w:val="003D6124"/>
    <w:rsid w:val="003D6A44"/>
    <w:rsid w:val="003E0BB8"/>
    <w:rsid w:val="003E0BCD"/>
    <w:rsid w:val="003E0E45"/>
    <w:rsid w:val="003E0FE6"/>
    <w:rsid w:val="003E190B"/>
    <w:rsid w:val="003E2725"/>
    <w:rsid w:val="003E2A3E"/>
    <w:rsid w:val="003E300B"/>
    <w:rsid w:val="003E31D7"/>
    <w:rsid w:val="003E34D8"/>
    <w:rsid w:val="003E4F0F"/>
    <w:rsid w:val="003E5015"/>
    <w:rsid w:val="003E5139"/>
    <w:rsid w:val="003E527C"/>
    <w:rsid w:val="003E5B0D"/>
    <w:rsid w:val="003E5B23"/>
    <w:rsid w:val="003E68B5"/>
    <w:rsid w:val="003E6903"/>
    <w:rsid w:val="003E6A6A"/>
    <w:rsid w:val="003E6E95"/>
    <w:rsid w:val="003E7CCC"/>
    <w:rsid w:val="003F0076"/>
    <w:rsid w:val="003F06E7"/>
    <w:rsid w:val="003F0CD3"/>
    <w:rsid w:val="003F0DBF"/>
    <w:rsid w:val="003F0E3A"/>
    <w:rsid w:val="003F2240"/>
    <w:rsid w:val="003F2CDF"/>
    <w:rsid w:val="003F302E"/>
    <w:rsid w:val="003F30F5"/>
    <w:rsid w:val="003F3B11"/>
    <w:rsid w:val="003F3CA2"/>
    <w:rsid w:val="003F4BB1"/>
    <w:rsid w:val="003F559F"/>
    <w:rsid w:val="003F5A4B"/>
    <w:rsid w:val="003F5F0E"/>
    <w:rsid w:val="003F693D"/>
    <w:rsid w:val="003F7211"/>
    <w:rsid w:val="003F7C14"/>
    <w:rsid w:val="00400698"/>
    <w:rsid w:val="004015A9"/>
    <w:rsid w:val="00401CA0"/>
    <w:rsid w:val="00401D54"/>
    <w:rsid w:val="00401D67"/>
    <w:rsid w:val="00402B8B"/>
    <w:rsid w:val="00404359"/>
    <w:rsid w:val="004058DF"/>
    <w:rsid w:val="00405E04"/>
    <w:rsid w:val="00406377"/>
    <w:rsid w:val="00406AC9"/>
    <w:rsid w:val="00406EE7"/>
    <w:rsid w:val="0041013A"/>
    <w:rsid w:val="0041026B"/>
    <w:rsid w:val="0041071F"/>
    <w:rsid w:val="0041078D"/>
    <w:rsid w:val="00412592"/>
    <w:rsid w:val="00412C2B"/>
    <w:rsid w:val="0041375B"/>
    <w:rsid w:val="00413B0F"/>
    <w:rsid w:val="0041439D"/>
    <w:rsid w:val="00414955"/>
    <w:rsid w:val="00414B11"/>
    <w:rsid w:val="00414E2B"/>
    <w:rsid w:val="004150DC"/>
    <w:rsid w:val="00415E22"/>
    <w:rsid w:val="004160BC"/>
    <w:rsid w:val="00417195"/>
    <w:rsid w:val="00417EB8"/>
    <w:rsid w:val="00417F80"/>
    <w:rsid w:val="004200C7"/>
    <w:rsid w:val="00421155"/>
    <w:rsid w:val="00421EEB"/>
    <w:rsid w:val="00422155"/>
    <w:rsid w:val="00424BFD"/>
    <w:rsid w:val="004255D2"/>
    <w:rsid w:val="00425ED1"/>
    <w:rsid w:val="0042600A"/>
    <w:rsid w:val="004269B8"/>
    <w:rsid w:val="004269C2"/>
    <w:rsid w:val="0043171A"/>
    <w:rsid w:val="00431A17"/>
    <w:rsid w:val="00431ACD"/>
    <w:rsid w:val="00432B50"/>
    <w:rsid w:val="00432D24"/>
    <w:rsid w:val="00433112"/>
    <w:rsid w:val="00433187"/>
    <w:rsid w:val="0043348E"/>
    <w:rsid w:val="00433AAF"/>
    <w:rsid w:val="00433CBA"/>
    <w:rsid w:val="00434491"/>
    <w:rsid w:val="00434C57"/>
    <w:rsid w:val="00434C59"/>
    <w:rsid w:val="00435BB8"/>
    <w:rsid w:val="00435BDD"/>
    <w:rsid w:val="0043609E"/>
    <w:rsid w:val="00436226"/>
    <w:rsid w:val="00436F79"/>
    <w:rsid w:val="00437E79"/>
    <w:rsid w:val="0044017E"/>
    <w:rsid w:val="0044237A"/>
    <w:rsid w:val="00442E9E"/>
    <w:rsid w:val="00443440"/>
    <w:rsid w:val="004443EA"/>
    <w:rsid w:val="00447145"/>
    <w:rsid w:val="00447F1A"/>
    <w:rsid w:val="004506EE"/>
    <w:rsid w:val="004507E0"/>
    <w:rsid w:val="00450C98"/>
    <w:rsid w:val="00450E98"/>
    <w:rsid w:val="0045162F"/>
    <w:rsid w:val="00451751"/>
    <w:rsid w:val="00452D29"/>
    <w:rsid w:val="00454633"/>
    <w:rsid w:val="004549F7"/>
    <w:rsid w:val="00456254"/>
    <w:rsid w:val="004563A3"/>
    <w:rsid w:val="00456931"/>
    <w:rsid w:val="00456A2B"/>
    <w:rsid w:val="00456B69"/>
    <w:rsid w:val="00460534"/>
    <w:rsid w:val="004609EE"/>
    <w:rsid w:val="00460EF0"/>
    <w:rsid w:val="004618A9"/>
    <w:rsid w:val="00461FD2"/>
    <w:rsid w:val="00462DE8"/>
    <w:rsid w:val="00463092"/>
    <w:rsid w:val="004640B0"/>
    <w:rsid w:val="00465017"/>
    <w:rsid w:val="004658DA"/>
    <w:rsid w:val="004659AA"/>
    <w:rsid w:val="004666B6"/>
    <w:rsid w:val="004667C2"/>
    <w:rsid w:val="00466A96"/>
    <w:rsid w:val="00466C72"/>
    <w:rsid w:val="00467AFF"/>
    <w:rsid w:val="0047125B"/>
    <w:rsid w:val="00472CF6"/>
    <w:rsid w:val="004738AE"/>
    <w:rsid w:val="00473D70"/>
    <w:rsid w:val="0047455C"/>
    <w:rsid w:val="00474646"/>
    <w:rsid w:val="0047472E"/>
    <w:rsid w:val="00475556"/>
    <w:rsid w:val="00475E22"/>
    <w:rsid w:val="00476733"/>
    <w:rsid w:val="00476C6C"/>
    <w:rsid w:val="00477FE4"/>
    <w:rsid w:val="0048126D"/>
    <w:rsid w:val="0048147B"/>
    <w:rsid w:val="00481604"/>
    <w:rsid w:val="00481D0D"/>
    <w:rsid w:val="00481D6D"/>
    <w:rsid w:val="00482102"/>
    <w:rsid w:val="00482F53"/>
    <w:rsid w:val="00483236"/>
    <w:rsid w:val="0048328E"/>
    <w:rsid w:val="00483463"/>
    <w:rsid w:val="004837BB"/>
    <w:rsid w:val="00483CFE"/>
    <w:rsid w:val="00484745"/>
    <w:rsid w:val="00484C57"/>
    <w:rsid w:val="00485E34"/>
    <w:rsid w:val="00485FE4"/>
    <w:rsid w:val="00485FF2"/>
    <w:rsid w:val="004866E1"/>
    <w:rsid w:val="004869DE"/>
    <w:rsid w:val="00486C2A"/>
    <w:rsid w:val="0048761E"/>
    <w:rsid w:val="0048777F"/>
    <w:rsid w:val="00487ACC"/>
    <w:rsid w:val="00487DCB"/>
    <w:rsid w:val="004901D7"/>
    <w:rsid w:val="0049028A"/>
    <w:rsid w:val="004902BF"/>
    <w:rsid w:val="00490D52"/>
    <w:rsid w:val="00490DEF"/>
    <w:rsid w:val="004912CE"/>
    <w:rsid w:val="00492A36"/>
    <w:rsid w:val="004937B5"/>
    <w:rsid w:val="004948D4"/>
    <w:rsid w:val="00494A51"/>
    <w:rsid w:val="00494A86"/>
    <w:rsid w:val="004953EB"/>
    <w:rsid w:val="004955FF"/>
    <w:rsid w:val="004961ED"/>
    <w:rsid w:val="004965B9"/>
    <w:rsid w:val="00497390"/>
    <w:rsid w:val="00497751"/>
    <w:rsid w:val="00497ADF"/>
    <w:rsid w:val="00497F72"/>
    <w:rsid w:val="004A072D"/>
    <w:rsid w:val="004A09F8"/>
    <w:rsid w:val="004A0F70"/>
    <w:rsid w:val="004A0F97"/>
    <w:rsid w:val="004A1BC7"/>
    <w:rsid w:val="004A1DB3"/>
    <w:rsid w:val="004A29A4"/>
    <w:rsid w:val="004A3AB1"/>
    <w:rsid w:val="004A484F"/>
    <w:rsid w:val="004A536C"/>
    <w:rsid w:val="004A6B52"/>
    <w:rsid w:val="004A6B5F"/>
    <w:rsid w:val="004A6EE6"/>
    <w:rsid w:val="004B008F"/>
    <w:rsid w:val="004B06BC"/>
    <w:rsid w:val="004B11A7"/>
    <w:rsid w:val="004B216E"/>
    <w:rsid w:val="004B291A"/>
    <w:rsid w:val="004B29C8"/>
    <w:rsid w:val="004B40AA"/>
    <w:rsid w:val="004B4171"/>
    <w:rsid w:val="004B46B3"/>
    <w:rsid w:val="004B57C2"/>
    <w:rsid w:val="004B5DA8"/>
    <w:rsid w:val="004B6B19"/>
    <w:rsid w:val="004B6BA0"/>
    <w:rsid w:val="004B6F52"/>
    <w:rsid w:val="004B7668"/>
    <w:rsid w:val="004B7773"/>
    <w:rsid w:val="004C1C4D"/>
    <w:rsid w:val="004C1C5D"/>
    <w:rsid w:val="004C1D24"/>
    <w:rsid w:val="004C2459"/>
    <w:rsid w:val="004C28BF"/>
    <w:rsid w:val="004C32AF"/>
    <w:rsid w:val="004C3CAC"/>
    <w:rsid w:val="004C46B7"/>
    <w:rsid w:val="004C50E1"/>
    <w:rsid w:val="004C5A7B"/>
    <w:rsid w:val="004C5BBD"/>
    <w:rsid w:val="004C5C57"/>
    <w:rsid w:val="004C5EE7"/>
    <w:rsid w:val="004C6AD5"/>
    <w:rsid w:val="004C6D60"/>
    <w:rsid w:val="004C7945"/>
    <w:rsid w:val="004D0836"/>
    <w:rsid w:val="004D09C0"/>
    <w:rsid w:val="004D0BC2"/>
    <w:rsid w:val="004D0DD4"/>
    <w:rsid w:val="004D1446"/>
    <w:rsid w:val="004D326C"/>
    <w:rsid w:val="004D34CF"/>
    <w:rsid w:val="004D3AB3"/>
    <w:rsid w:val="004D4316"/>
    <w:rsid w:val="004D431F"/>
    <w:rsid w:val="004D4C6A"/>
    <w:rsid w:val="004D54E6"/>
    <w:rsid w:val="004D6565"/>
    <w:rsid w:val="004D6659"/>
    <w:rsid w:val="004D6784"/>
    <w:rsid w:val="004D7618"/>
    <w:rsid w:val="004E1B43"/>
    <w:rsid w:val="004E2876"/>
    <w:rsid w:val="004E2AE7"/>
    <w:rsid w:val="004E30D4"/>
    <w:rsid w:val="004E3238"/>
    <w:rsid w:val="004E35B7"/>
    <w:rsid w:val="004E52EC"/>
    <w:rsid w:val="004E6B56"/>
    <w:rsid w:val="004E6F37"/>
    <w:rsid w:val="004E7562"/>
    <w:rsid w:val="004E76FD"/>
    <w:rsid w:val="004F09D0"/>
    <w:rsid w:val="004F0B3D"/>
    <w:rsid w:val="004F0FF6"/>
    <w:rsid w:val="004F16A0"/>
    <w:rsid w:val="004F18B0"/>
    <w:rsid w:val="004F2B55"/>
    <w:rsid w:val="004F2C18"/>
    <w:rsid w:val="004F2D20"/>
    <w:rsid w:val="004F3A33"/>
    <w:rsid w:val="004F41AA"/>
    <w:rsid w:val="004F41B7"/>
    <w:rsid w:val="004F4A38"/>
    <w:rsid w:val="004F5C17"/>
    <w:rsid w:val="004F5CF9"/>
    <w:rsid w:val="004F6B56"/>
    <w:rsid w:val="004F6C8D"/>
    <w:rsid w:val="004F7EB1"/>
    <w:rsid w:val="00500289"/>
    <w:rsid w:val="00501881"/>
    <w:rsid w:val="00501A30"/>
    <w:rsid w:val="00501ACF"/>
    <w:rsid w:val="00501B48"/>
    <w:rsid w:val="00501CC4"/>
    <w:rsid w:val="00502270"/>
    <w:rsid w:val="005023A0"/>
    <w:rsid w:val="005025BA"/>
    <w:rsid w:val="0050334C"/>
    <w:rsid w:val="005051B7"/>
    <w:rsid w:val="00505705"/>
    <w:rsid w:val="00505D6F"/>
    <w:rsid w:val="00505E7F"/>
    <w:rsid w:val="00506314"/>
    <w:rsid w:val="0050644B"/>
    <w:rsid w:val="005072A9"/>
    <w:rsid w:val="005077E8"/>
    <w:rsid w:val="005109BE"/>
    <w:rsid w:val="00510AAD"/>
    <w:rsid w:val="00510CFA"/>
    <w:rsid w:val="00510DA1"/>
    <w:rsid w:val="005117D1"/>
    <w:rsid w:val="00512757"/>
    <w:rsid w:val="00513403"/>
    <w:rsid w:val="005134E8"/>
    <w:rsid w:val="00513773"/>
    <w:rsid w:val="00515D5D"/>
    <w:rsid w:val="005168C3"/>
    <w:rsid w:val="0051716D"/>
    <w:rsid w:val="0051722A"/>
    <w:rsid w:val="00517920"/>
    <w:rsid w:val="00517947"/>
    <w:rsid w:val="0052037B"/>
    <w:rsid w:val="00520A15"/>
    <w:rsid w:val="0052177F"/>
    <w:rsid w:val="00521793"/>
    <w:rsid w:val="00521A20"/>
    <w:rsid w:val="0052270D"/>
    <w:rsid w:val="00523518"/>
    <w:rsid w:val="005236F5"/>
    <w:rsid w:val="005243DE"/>
    <w:rsid w:val="00524739"/>
    <w:rsid w:val="005250CF"/>
    <w:rsid w:val="005250DB"/>
    <w:rsid w:val="00526C53"/>
    <w:rsid w:val="00527D17"/>
    <w:rsid w:val="00527D24"/>
    <w:rsid w:val="00527EBE"/>
    <w:rsid w:val="005302B3"/>
    <w:rsid w:val="00531769"/>
    <w:rsid w:val="00531975"/>
    <w:rsid w:val="00531FF3"/>
    <w:rsid w:val="00532057"/>
    <w:rsid w:val="005324A9"/>
    <w:rsid w:val="00532AF5"/>
    <w:rsid w:val="005331A7"/>
    <w:rsid w:val="0053390F"/>
    <w:rsid w:val="00533CB5"/>
    <w:rsid w:val="0053598A"/>
    <w:rsid w:val="00535C01"/>
    <w:rsid w:val="00535C69"/>
    <w:rsid w:val="005373E0"/>
    <w:rsid w:val="005412DE"/>
    <w:rsid w:val="00542B77"/>
    <w:rsid w:val="00542E82"/>
    <w:rsid w:val="00543943"/>
    <w:rsid w:val="00543A19"/>
    <w:rsid w:val="00543B4E"/>
    <w:rsid w:val="0054420D"/>
    <w:rsid w:val="00545C2A"/>
    <w:rsid w:val="005461C6"/>
    <w:rsid w:val="0054640C"/>
    <w:rsid w:val="00546CF4"/>
    <w:rsid w:val="00547B71"/>
    <w:rsid w:val="00547CC9"/>
    <w:rsid w:val="00547FCF"/>
    <w:rsid w:val="00550553"/>
    <w:rsid w:val="00550867"/>
    <w:rsid w:val="005511EB"/>
    <w:rsid w:val="00551730"/>
    <w:rsid w:val="005521E6"/>
    <w:rsid w:val="005526FE"/>
    <w:rsid w:val="005530D1"/>
    <w:rsid w:val="00553C1C"/>
    <w:rsid w:val="005543EC"/>
    <w:rsid w:val="00554E86"/>
    <w:rsid w:val="00555351"/>
    <w:rsid w:val="00555CDD"/>
    <w:rsid w:val="0056006B"/>
    <w:rsid w:val="00561E2D"/>
    <w:rsid w:val="00562871"/>
    <w:rsid w:val="005629AE"/>
    <w:rsid w:val="00562A0F"/>
    <w:rsid w:val="00562A9C"/>
    <w:rsid w:val="00562B6D"/>
    <w:rsid w:val="00562E0A"/>
    <w:rsid w:val="00563234"/>
    <w:rsid w:val="0056535D"/>
    <w:rsid w:val="005662CB"/>
    <w:rsid w:val="0056648E"/>
    <w:rsid w:val="00566EB8"/>
    <w:rsid w:val="00567729"/>
    <w:rsid w:val="00567EE2"/>
    <w:rsid w:val="00567F2B"/>
    <w:rsid w:val="00567FD6"/>
    <w:rsid w:val="00571C42"/>
    <w:rsid w:val="00571E1F"/>
    <w:rsid w:val="0057368B"/>
    <w:rsid w:val="00573C77"/>
    <w:rsid w:val="005744A4"/>
    <w:rsid w:val="00574702"/>
    <w:rsid w:val="00574E34"/>
    <w:rsid w:val="0057555C"/>
    <w:rsid w:val="00575CDA"/>
    <w:rsid w:val="00576680"/>
    <w:rsid w:val="0057669D"/>
    <w:rsid w:val="00577BA7"/>
    <w:rsid w:val="00577D56"/>
    <w:rsid w:val="00580432"/>
    <w:rsid w:val="00580D24"/>
    <w:rsid w:val="005818E3"/>
    <w:rsid w:val="005819D6"/>
    <w:rsid w:val="00581A79"/>
    <w:rsid w:val="00583BAD"/>
    <w:rsid w:val="00584A6E"/>
    <w:rsid w:val="00586810"/>
    <w:rsid w:val="00591B00"/>
    <w:rsid w:val="005923AA"/>
    <w:rsid w:val="00592F60"/>
    <w:rsid w:val="00592F79"/>
    <w:rsid w:val="00593057"/>
    <w:rsid w:val="0059322A"/>
    <w:rsid w:val="0059328A"/>
    <w:rsid w:val="00593E40"/>
    <w:rsid w:val="00594250"/>
    <w:rsid w:val="005943EC"/>
    <w:rsid w:val="00597123"/>
    <w:rsid w:val="00597391"/>
    <w:rsid w:val="00597408"/>
    <w:rsid w:val="00597527"/>
    <w:rsid w:val="0059768D"/>
    <w:rsid w:val="005A028B"/>
    <w:rsid w:val="005A058F"/>
    <w:rsid w:val="005A09A1"/>
    <w:rsid w:val="005A0AED"/>
    <w:rsid w:val="005A0D8B"/>
    <w:rsid w:val="005A1D3D"/>
    <w:rsid w:val="005A1E23"/>
    <w:rsid w:val="005A23BB"/>
    <w:rsid w:val="005A2679"/>
    <w:rsid w:val="005A2E24"/>
    <w:rsid w:val="005A30E1"/>
    <w:rsid w:val="005A4311"/>
    <w:rsid w:val="005A43F3"/>
    <w:rsid w:val="005A47D5"/>
    <w:rsid w:val="005A4A87"/>
    <w:rsid w:val="005A5EC2"/>
    <w:rsid w:val="005A63DA"/>
    <w:rsid w:val="005A66E2"/>
    <w:rsid w:val="005A68A0"/>
    <w:rsid w:val="005A6CC2"/>
    <w:rsid w:val="005A74B5"/>
    <w:rsid w:val="005A76C4"/>
    <w:rsid w:val="005B0BA8"/>
    <w:rsid w:val="005B16DB"/>
    <w:rsid w:val="005B239F"/>
    <w:rsid w:val="005B2812"/>
    <w:rsid w:val="005B2DF5"/>
    <w:rsid w:val="005B2E84"/>
    <w:rsid w:val="005B33E8"/>
    <w:rsid w:val="005B37DB"/>
    <w:rsid w:val="005B381C"/>
    <w:rsid w:val="005B439A"/>
    <w:rsid w:val="005B613D"/>
    <w:rsid w:val="005B6370"/>
    <w:rsid w:val="005B731F"/>
    <w:rsid w:val="005B76A9"/>
    <w:rsid w:val="005B7970"/>
    <w:rsid w:val="005C03D2"/>
    <w:rsid w:val="005C0E0B"/>
    <w:rsid w:val="005C1E7F"/>
    <w:rsid w:val="005C1ED9"/>
    <w:rsid w:val="005C20D0"/>
    <w:rsid w:val="005C29F8"/>
    <w:rsid w:val="005C2A17"/>
    <w:rsid w:val="005C32B1"/>
    <w:rsid w:val="005C3427"/>
    <w:rsid w:val="005C3817"/>
    <w:rsid w:val="005C3D09"/>
    <w:rsid w:val="005C402E"/>
    <w:rsid w:val="005C4106"/>
    <w:rsid w:val="005C4535"/>
    <w:rsid w:val="005C4ADE"/>
    <w:rsid w:val="005C4DBD"/>
    <w:rsid w:val="005C53DF"/>
    <w:rsid w:val="005C7427"/>
    <w:rsid w:val="005C7E2A"/>
    <w:rsid w:val="005D013E"/>
    <w:rsid w:val="005D0303"/>
    <w:rsid w:val="005D03BE"/>
    <w:rsid w:val="005D0E23"/>
    <w:rsid w:val="005D108B"/>
    <w:rsid w:val="005D1C8C"/>
    <w:rsid w:val="005D243E"/>
    <w:rsid w:val="005D2D46"/>
    <w:rsid w:val="005D3C51"/>
    <w:rsid w:val="005D45D6"/>
    <w:rsid w:val="005D4BDD"/>
    <w:rsid w:val="005D4E05"/>
    <w:rsid w:val="005D5D41"/>
    <w:rsid w:val="005D620C"/>
    <w:rsid w:val="005D6239"/>
    <w:rsid w:val="005D6328"/>
    <w:rsid w:val="005D6549"/>
    <w:rsid w:val="005D67D2"/>
    <w:rsid w:val="005D6A41"/>
    <w:rsid w:val="005D7350"/>
    <w:rsid w:val="005E0096"/>
    <w:rsid w:val="005E08A4"/>
    <w:rsid w:val="005E08A5"/>
    <w:rsid w:val="005E09BE"/>
    <w:rsid w:val="005E1544"/>
    <w:rsid w:val="005E172A"/>
    <w:rsid w:val="005E26A2"/>
    <w:rsid w:val="005E2CB1"/>
    <w:rsid w:val="005E3487"/>
    <w:rsid w:val="005E34DA"/>
    <w:rsid w:val="005E35CD"/>
    <w:rsid w:val="005E3F7F"/>
    <w:rsid w:val="005E42F3"/>
    <w:rsid w:val="005E4C9F"/>
    <w:rsid w:val="005E5068"/>
    <w:rsid w:val="005E54CB"/>
    <w:rsid w:val="005E58B6"/>
    <w:rsid w:val="005E5D45"/>
    <w:rsid w:val="005E5D90"/>
    <w:rsid w:val="005E6898"/>
    <w:rsid w:val="005E6DEC"/>
    <w:rsid w:val="005E7237"/>
    <w:rsid w:val="005E77F1"/>
    <w:rsid w:val="005E79AF"/>
    <w:rsid w:val="005F112B"/>
    <w:rsid w:val="005F157E"/>
    <w:rsid w:val="005F221A"/>
    <w:rsid w:val="005F25B1"/>
    <w:rsid w:val="005F3A97"/>
    <w:rsid w:val="005F3E2F"/>
    <w:rsid w:val="005F4784"/>
    <w:rsid w:val="005F4A3A"/>
    <w:rsid w:val="005F4D93"/>
    <w:rsid w:val="005F4E43"/>
    <w:rsid w:val="005F528D"/>
    <w:rsid w:val="005F5C66"/>
    <w:rsid w:val="005F6628"/>
    <w:rsid w:val="005F69E7"/>
    <w:rsid w:val="005F6A0D"/>
    <w:rsid w:val="005F7373"/>
    <w:rsid w:val="005F74C8"/>
    <w:rsid w:val="00600840"/>
    <w:rsid w:val="00600E1C"/>
    <w:rsid w:val="0060173E"/>
    <w:rsid w:val="00601814"/>
    <w:rsid w:val="006018AE"/>
    <w:rsid w:val="006019E7"/>
    <w:rsid w:val="00602199"/>
    <w:rsid w:val="00602563"/>
    <w:rsid w:val="00602A11"/>
    <w:rsid w:val="00602E7D"/>
    <w:rsid w:val="0060347F"/>
    <w:rsid w:val="00603520"/>
    <w:rsid w:val="006037FC"/>
    <w:rsid w:val="00603B8D"/>
    <w:rsid w:val="006042A9"/>
    <w:rsid w:val="00604763"/>
    <w:rsid w:val="00604F0C"/>
    <w:rsid w:val="0060514C"/>
    <w:rsid w:val="00605763"/>
    <w:rsid w:val="006061F4"/>
    <w:rsid w:val="00607D8F"/>
    <w:rsid w:val="0061050D"/>
    <w:rsid w:val="006116EC"/>
    <w:rsid w:val="00611710"/>
    <w:rsid w:val="00611E77"/>
    <w:rsid w:val="006121EA"/>
    <w:rsid w:val="00612B54"/>
    <w:rsid w:val="006171A4"/>
    <w:rsid w:val="0061726A"/>
    <w:rsid w:val="0061798E"/>
    <w:rsid w:val="00617E46"/>
    <w:rsid w:val="00620952"/>
    <w:rsid w:val="006219CB"/>
    <w:rsid w:val="00621BC8"/>
    <w:rsid w:val="006220E6"/>
    <w:rsid w:val="00622643"/>
    <w:rsid w:val="00622755"/>
    <w:rsid w:val="006231D7"/>
    <w:rsid w:val="00624717"/>
    <w:rsid w:val="006254B9"/>
    <w:rsid w:val="00625EAD"/>
    <w:rsid w:val="00625FC5"/>
    <w:rsid w:val="00626F9F"/>
    <w:rsid w:val="00627321"/>
    <w:rsid w:val="006276FD"/>
    <w:rsid w:val="0063049C"/>
    <w:rsid w:val="0063262B"/>
    <w:rsid w:val="00633D55"/>
    <w:rsid w:val="00634373"/>
    <w:rsid w:val="0063628E"/>
    <w:rsid w:val="0063628F"/>
    <w:rsid w:val="00636833"/>
    <w:rsid w:val="00636C60"/>
    <w:rsid w:val="00637B6C"/>
    <w:rsid w:val="00637B71"/>
    <w:rsid w:val="006400D2"/>
    <w:rsid w:val="006400FF"/>
    <w:rsid w:val="00640B93"/>
    <w:rsid w:val="0064117E"/>
    <w:rsid w:val="006412AE"/>
    <w:rsid w:val="00641D27"/>
    <w:rsid w:val="0064273B"/>
    <w:rsid w:val="006427FC"/>
    <w:rsid w:val="00642804"/>
    <w:rsid w:val="00642955"/>
    <w:rsid w:val="00643065"/>
    <w:rsid w:val="00643AEA"/>
    <w:rsid w:val="00645368"/>
    <w:rsid w:val="00645483"/>
    <w:rsid w:val="006454A0"/>
    <w:rsid w:val="006461A9"/>
    <w:rsid w:val="006461DE"/>
    <w:rsid w:val="00646E42"/>
    <w:rsid w:val="006471DD"/>
    <w:rsid w:val="00647206"/>
    <w:rsid w:val="00647499"/>
    <w:rsid w:val="00647828"/>
    <w:rsid w:val="00647CE4"/>
    <w:rsid w:val="00650046"/>
    <w:rsid w:val="00650592"/>
    <w:rsid w:val="00651DCC"/>
    <w:rsid w:val="006525D6"/>
    <w:rsid w:val="00652665"/>
    <w:rsid w:val="00652DEA"/>
    <w:rsid w:val="0065338A"/>
    <w:rsid w:val="006547CA"/>
    <w:rsid w:val="006547E7"/>
    <w:rsid w:val="00656999"/>
    <w:rsid w:val="00656BDB"/>
    <w:rsid w:val="006571D0"/>
    <w:rsid w:val="0065730B"/>
    <w:rsid w:val="00657844"/>
    <w:rsid w:val="0065787A"/>
    <w:rsid w:val="006579E8"/>
    <w:rsid w:val="0066013C"/>
    <w:rsid w:val="00660ED2"/>
    <w:rsid w:val="00660EF9"/>
    <w:rsid w:val="006617C2"/>
    <w:rsid w:val="00661F51"/>
    <w:rsid w:val="006628AE"/>
    <w:rsid w:val="00663394"/>
    <w:rsid w:val="00663F44"/>
    <w:rsid w:val="006649E0"/>
    <w:rsid w:val="00664D0F"/>
    <w:rsid w:val="00665432"/>
    <w:rsid w:val="00665DC7"/>
    <w:rsid w:val="00666794"/>
    <w:rsid w:val="00666EB8"/>
    <w:rsid w:val="00667421"/>
    <w:rsid w:val="006674B4"/>
    <w:rsid w:val="006716D6"/>
    <w:rsid w:val="00671841"/>
    <w:rsid w:val="00671C82"/>
    <w:rsid w:val="00672568"/>
    <w:rsid w:val="006740F5"/>
    <w:rsid w:val="00674ED6"/>
    <w:rsid w:val="0067512F"/>
    <w:rsid w:val="006755E6"/>
    <w:rsid w:val="00675C14"/>
    <w:rsid w:val="00675CE4"/>
    <w:rsid w:val="0068020B"/>
    <w:rsid w:val="00681283"/>
    <w:rsid w:val="00681568"/>
    <w:rsid w:val="00681D2E"/>
    <w:rsid w:val="00682189"/>
    <w:rsid w:val="00682786"/>
    <w:rsid w:val="0068278A"/>
    <w:rsid w:val="00684460"/>
    <w:rsid w:val="006846E3"/>
    <w:rsid w:val="00684C3A"/>
    <w:rsid w:val="0068545E"/>
    <w:rsid w:val="006877BD"/>
    <w:rsid w:val="00691CC3"/>
    <w:rsid w:val="00691E9D"/>
    <w:rsid w:val="00692C15"/>
    <w:rsid w:val="006934CA"/>
    <w:rsid w:val="0069374D"/>
    <w:rsid w:val="00693F96"/>
    <w:rsid w:val="00694D69"/>
    <w:rsid w:val="00694DBB"/>
    <w:rsid w:val="0069533D"/>
    <w:rsid w:val="0069644D"/>
    <w:rsid w:val="006A0228"/>
    <w:rsid w:val="006A0C5B"/>
    <w:rsid w:val="006A0C6F"/>
    <w:rsid w:val="006A1152"/>
    <w:rsid w:val="006A134F"/>
    <w:rsid w:val="006A2336"/>
    <w:rsid w:val="006A2DBF"/>
    <w:rsid w:val="006A35D7"/>
    <w:rsid w:val="006A371A"/>
    <w:rsid w:val="006A39D4"/>
    <w:rsid w:val="006A3D3A"/>
    <w:rsid w:val="006A518A"/>
    <w:rsid w:val="006A586E"/>
    <w:rsid w:val="006A5968"/>
    <w:rsid w:val="006A604A"/>
    <w:rsid w:val="006A6426"/>
    <w:rsid w:val="006A7B7F"/>
    <w:rsid w:val="006B0508"/>
    <w:rsid w:val="006B0D47"/>
    <w:rsid w:val="006B1469"/>
    <w:rsid w:val="006B189D"/>
    <w:rsid w:val="006B241F"/>
    <w:rsid w:val="006B3C4A"/>
    <w:rsid w:val="006B5937"/>
    <w:rsid w:val="006B6416"/>
    <w:rsid w:val="006C0724"/>
    <w:rsid w:val="006C1626"/>
    <w:rsid w:val="006C16D2"/>
    <w:rsid w:val="006C1B5E"/>
    <w:rsid w:val="006C1C7A"/>
    <w:rsid w:val="006C1C86"/>
    <w:rsid w:val="006C1E0E"/>
    <w:rsid w:val="006C1E68"/>
    <w:rsid w:val="006C2F2C"/>
    <w:rsid w:val="006C330F"/>
    <w:rsid w:val="006C345A"/>
    <w:rsid w:val="006C406F"/>
    <w:rsid w:val="006C5227"/>
    <w:rsid w:val="006C52A9"/>
    <w:rsid w:val="006C558E"/>
    <w:rsid w:val="006C589D"/>
    <w:rsid w:val="006C5D0D"/>
    <w:rsid w:val="006C77A2"/>
    <w:rsid w:val="006D065B"/>
    <w:rsid w:val="006D2A07"/>
    <w:rsid w:val="006D3C9A"/>
    <w:rsid w:val="006D404A"/>
    <w:rsid w:val="006D42DD"/>
    <w:rsid w:val="006D4501"/>
    <w:rsid w:val="006D4B39"/>
    <w:rsid w:val="006D4CF3"/>
    <w:rsid w:val="006D5720"/>
    <w:rsid w:val="006D6466"/>
    <w:rsid w:val="006D705C"/>
    <w:rsid w:val="006D75B6"/>
    <w:rsid w:val="006D7D47"/>
    <w:rsid w:val="006D7E87"/>
    <w:rsid w:val="006E05D8"/>
    <w:rsid w:val="006E078A"/>
    <w:rsid w:val="006E0E6D"/>
    <w:rsid w:val="006E17DB"/>
    <w:rsid w:val="006E1B46"/>
    <w:rsid w:val="006E209A"/>
    <w:rsid w:val="006E20ED"/>
    <w:rsid w:val="006E21F6"/>
    <w:rsid w:val="006E2B24"/>
    <w:rsid w:val="006E3226"/>
    <w:rsid w:val="006E392F"/>
    <w:rsid w:val="006E45C2"/>
    <w:rsid w:val="006E4614"/>
    <w:rsid w:val="006E5414"/>
    <w:rsid w:val="006E54D9"/>
    <w:rsid w:val="006E6013"/>
    <w:rsid w:val="006E69BF"/>
    <w:rsid w:val="006E7144"/>
    <w:rsid w:val="006E790A"/>
    <w:rsid w:val="006E7D56"/>
    <w:rsid w:val="006E7F86"/>
    <w:rsid w:val="006F0554"/>
    <w:rsid w:val="006F1259"/>
    <w:rsid w:val="006F21C4"/>
    <w:rsid w:val="006F24A8"/>
    <w:rsid w:val="006F32C5"/>
    <w:rsid w:val="006F37EC"/>
    <w:rsid w:val="006F3957"/>
    <w:rsid w:val="006F3EAB"/>
    <w:rsid w:val="006F5051"/>
    <w:rsid w:val="006F5562"/>
    <w:rsid w:val="006F5DBE"/>
    <w:rsid w:val="006F690D"/>
    <w:rsid w:val="006F7886"/>
    <w:rsid w:val="006F7D94"/>
    <w:rsid w:val="007021B5"/>
    <w:rsid w:val="007027A1"/>
    <w:rsid w:val="00702BE5"/>
    <w:rsid w:val="00702D18"/>
    <w:rsid w:val="00702DE6"/>
    <w:rsid w:val="00702EEF"/>
    <w:rsid w:val="00703570"/>
    <w:rsid w:val="00703AD5"/>
    <w:rsid w:val="0070546A"/>
    <w:rsid w:val="00705683"/>
    <w:rsid w:val="00705697"/>
    <w:rsid w:val="00705B85"/>
    <w:rsid w:val="00706A09"/>
    <w:rsid w:val="00710355"/>
    <w:rsid w:val="00710C4C"/>
    <w:rsid w:val="00710C6D"/>
    <w:rsid w:val="00710D23"/>
    <w:rsid w:val="007112C2"/>
    <w:rsid w:val="007118AD"/>
    <w:rsid w:val="00711ADD"/>
    <w:rsid w:val="00712244"/>
    <w:rsid w:val="00713458"/>
    <w:rsid w:val="007136D9"/>
    <w:rsid w:val="00714186"/>
    <w:rsid w:val="0071447B"/>
    <w:rsid w:val="00714D6F"/>
    <w:rsid w:val="00715540"/>
    <w:rsid w:val="00715757"/>
    <w:rsid w:val="007205E4"/>
    <w:rsid w:val="00720AEF"/>
    <w:rsid w:val="0072129F"/>
    <w:rsid w:val="00721537"/>
    <w:rsid w:val="00722615"/>
    <w:rsid w:val="00722DB1"/>
    <w:rsid w:val="007247B4"/>
    <w:rsid w:val="00724F09"/>
    <w:rsid w:val="007258FC"/>
    <w:rsid w:val="00725D0E"/>
    <w:rsid w:val="00725D0F"/>
    <w:rsid w:val="007263AC"/>
    <w:rsid w:val="00726EB3"/>
    <w:rsid w:val="00727A97"/>
    <w:rsid w:val="00727D08"/>
    <w:rsid w:val="0073001D"/>
    <w:rsid w:val="007313CC"/>
    <w:rsid w:val="00731860"/>
    <w:rsid w:val="00732806"/>
    <w:rsid w:val="00733AE7"/>
    <w:rsid w:val="00734573"/>
    <w:rsid w:val="007346DE"/>
    <w:rsid w:val="00734B24"/>
    <w:rsid w:val="00734D21"/>
    <w:rsid w:val="00734E7A"/>
    <w:rsid w:val="007354E7"/>
    <w:rsid w:val="00735D1E"/>
    <w:rsid w:val="00735D42"/>
    <w:rsid w:val="00735DF5"/>
    <w:rsid w:val="00735E39"/>
    <w:rsid w:val="00735F9A"/>
    <w:rsid w:val="00736B76"/>
    <w:rsid w:val="00736F33"/>
    <w:rsid w:val="00740BE0"/>
    <w:rsid w:val="00740D78"/>
    <w:rsid w:val="00741E2A"/>
    <w:rsid w:val="007420C6"/>
    <w:rsid w:val="00742248"/>
    <w:rsid w:val="00742A72"/>
    <w:rsid w:val="00742C5A"/>
    <w:rsid w:val="00742EDC"/>
    <w:rsid w:val="00743AB3"/>
    <w:rsid w:val="00743C73"/>
    <w:rsid w:val="007447A0"/>
    <w:rsid w:val="007452F2"/>
    <w:rsid w:val="00745C9D"/>
    <w:rsid w:val="00746540"/>
    <w:rsid w:val="00746DB0"/>
    <w:rsid w:val="00747063"/>
    <w:rsid w:val="00747198"/>
    <w:rsid w:val="00747F8C"/>
    <w:rsid w:val="00747FB2"/>
    <w:rsid w:val="0075175B"/>
    <w:rsid w:val="00751C4F"/>
    <w:rsid w:val="00752AC8"/>
    <w:rsid w:val="00754350"/>
    <w:rsid w:val="007549A1"/>
    <w:rsid w:val="00754AF3"/>
    <w:rsid w:val="00755A76"/>
    <w:rsid w:val="00755BF1"/>
    <w:rsid w:val="00756292"/>
    <w:rsid w:val="0075675C"/>
    <w:rsid w:val="007568AD"/>
    <w:rsid w:val="00760B1C"/>
    <w:rsid w:val="007614B7"/>
    <w:rsid w:val="007616EC"/>
    <w:rsid w:val="0076220A"/>
    <w:rsid w:val="00762931"/>
    <w:rsid w:val="00762E8C"/>
    <w:rsid w:val="00763ED7"/>
    <w:rsid w:val="00764532"/>
    <w:rsid w:val="00764C2C"/>
    <w:rsid w:val="00766D48"/>
    <w:rsid w:val="00767376"/>
    <w:rsid w:val="007678DB"/>
    <w:rsid w:val="00767C1B"/>
    <w:rsid w:val="00767CF5"/>
    <w:rsid w:val="00767EDE"/>
    <w:rsid w:val="00767F99"/>
    <w:rsid w:val="00767FF7"/>
    <w:rsid w:val="00770886"/>
    <w:rsid w:val="007708B1"/>
    <w:rsid w:val="00770DF0"/>
    <w:rsid w:val="00770F3F"/>
    <w:rsid w:val="007716F1"/>
    <w:rsid w:val="0077190A"/>
    <w:rsid w:val="00771C39"/>
    <w:rsid w:val="00772276"/>
    <w:rsid w:val="0077287F"/>
    <w:rsid w:val="0077342F"/>
    <w:rsid w:val="00773F7D"/>
    <w:rsid w:val="0077424B"/>
    <w:rsid w:val="0077450C"/>
    <w:rsid w:val="00774782"/>
    <w:rsid w:val="00774A16"/>
    <w:rsid w:val="00775249"/>
    <w:rsid w:val="00775F4E"/>
    <w:rsid w:val="0077671C"/>
    <w:rsid w:val="00776770"/>
    <w:rsid w:val="00777029"/>
    <w:rsid w:val="00777A8E"/>
    <w:rsid w:val="00777D11"/>
    <w:rsid w:val="007806D0"/>
    <w:rsid w:val="007816BC"/>
    <w:rsid w:val="00781AF2"/>
    <w:rsid w:val="00781AF9"/>
    <w:rsid w:val="00781E1D"/>
    <w:rsid w:val="0078251C"/>
    <w:rsid w:val="00782BF3"/>
    <w:rsid w:val="007834ED"/>
    <w:rsid w:val="00783AE0"/>
    <w:rsid w:val="007841DB"/>
    <w:rsid w:val="00784893"/>
    <w:rsid w:val="00785023"/>
    <w:rsid w:val="00786039"/>
    <w:rsid w:val="00786235"/>
    <w:rsid w:val="00786878"/>
    <w:rsid w:val="00786E42"/>
    <w:rsid w:val="0078722F"/>
    <w:rsid w:val="00787E4E"/>
    <w:rsid w:val="00791ADF"/>
    <w:rsid w:val="00791E7F"/>
    <w:rsid w:val="007926E4"/>
    <w:rsid w:val="00792859"/>
    <w:rsid w:val="00792C59"/>
    <w:rsid w:val="00793734"/>
    <w:rsid w:val="00793C6D"/>
    <w:rsid w:val="0079534E"/>
    <w:rsid w:val="00795B11"/>
    <w:rsid w:val="007966E8"/>
    <w:rsid w:val="00797B48"/>
    <w:rsid w:val="007A07F4"/>
    <w:rsid w:val="007A0A3E"/>
    <w:rsid w:val="007A162B"/>
    <w:rsid w:val="007A1988"/>
    <w:rsid w:val="007A1DDE"/>
    <w:rsid w:val="007A2F21"/>
    <w:rsid w:val="007A3053"/>
    <w:rsid w:val="007A30DF"/>
    <w:rsid w:val="007A3841"/>
    <w:rsid w:val="007A3935"/>
    <w:rsid w:val="007A68A8"/>
    <w:rsid w:val="007A7603"/>
    <w:rsid w:val="007A7670"/>
    <w:rsid w:val="007A7A3C"/>
    <w:rsid w:val="007A7B77"/>
    <w:rsid w:val="007B0423"/>
    <w:rsid w:val="007B14CA"/>
    <w:rsid w:val="007B1729"/>
    <w:rsid w:val="007B1B30"/>
    <w:rsid w:val="007B2732"/>
    <w:rsid w:val="007B27E0"/>
    <w:rsid w:val="007B34A2"/>
    <w:rsid w:val="007B394F"/>
    <w:rsid w:val="007B3A16"/>
    <w:rsid w:val="007B5A77"/>
    <w:rsid w:val="007B5D63"/>
    <w:rsid w:val="007B609B"/>
    <w:rsid w:val="007B61CF"/>
    <w:rsid w:val="007B6AFC"/>
    <w:rsid w:val="007B6D7C"/>
    <w:rsid w:val="007B7534"/>
    <w:rsid w:val="007B7A69"/>
    <w:rsid w:val="007C0E60"/>
    <w:rsid w:val="007C11A4"/>
    <w:rsid w:val="007C1A50"/>
    <w:rsid w:val="007C1C3F"/>
    <w:rsid w:val="007C1C51"/>
    <w:rsid w:val="007C2020"/>
    <w:rsid w:val="007C2785"/>
    <w:rsid w:val="007C32E1"/>
    <w:rsid w:val="007C3811"/>
    <w:rsid w:val="007C5586"/>
    <w:rsid w:val="007C66C8"/>
    <w:rsid w:val="007C66EF"/>
    <w:rsid w:val="007C7C2C"/>
    <w:rsid w:val="007D0587"/>
    <w:rsid w:val="007D0882"/>
    <w:rsid w:val="007D1137"/>
    <w:rsid w:val="007D12A5"/>
    <w:rsid w:val="007D163F"/>
    <w:rsid w:val="007D19E0"/>
    <w:rsid w:val="007D1D03"/>
    <w:rsid w:val="007D2E9A"/>
    <w:rsid w:val="007D3133"/>
    <w:rsid w:val="007D3956"/>
    <w:rsid w:val="007D41CC"/>
    <w:rsid w:val="007D620D"/>
    <w:rsid w:val="007D67C5"/>
    <w:rsid w:val="007D73CB"/>
    <w:rsid w:val="007D783E"/>
    <w:rsid w:val="007E019E"/>
    <w:rsid w:val="007E01C9"/>
    <w:rsid w:val="007E01D0"/>
    <w:rsid w:val="007E0CB6"/>
    <w:rsid w:val="007E19C6"/>
    <w:rsid w:val="007E1B01"/>
    <w:rsid w:val="007E3860"/>
    <w:rsid w:val="007E3892"/>
    <w:rsid w:val="007E3B0F"/>
    <w:rsid w:val="007E3FB1"/>
    <w:rsid w:val="007E430F"/>
    <w:rsid w:val="007E4B7C"/>
    <w:rsid w:val="007E5070"/>
    <w:rsid w:val="007E60A8"/>
    <w:rsid w:val="007E69AB"/>
    <w:rsid w:val="007E6E8C"/>
    <w:rsid w:val="007E6F3F"/>
    <w:rsid w:val="007E70B1"/>
    <w:rsid w:val="007E78EB"/>
    <w:rsid w:val="007F0258"/>
    <w:rsid w:val="007F0549"/>
    <w:rsid w:val="007F08E0"/>
    <w:rsid w:val="007F0DBD"/>
    <w:rsid w:val="007F0F51"/>
    <w:rsid w:val="007F110E"/>
    <w:rsid w:val="007F173D"/>
    <w:rsid w:val="007F18E0"/>
    <w:rsid w:val="007F2300"/>
    <w:rsid w:val="007F2E09"/>
    <w:rsid w:val="007F4DF6"/>
    <w:rsid w:val="007F5085"/>
    <w:rsid w:val="007F618D"/>
    <w:rsid w:val="007F65CC"/>
    <w:rsid w:val="007F670D"/>
    <w:rsid w:val="007F6CC5"/>
    <w:rsid w:val="007F748F"/>
    <w:rsid w:val="00800153"/>
    <w:rsid w:val="00800312"/>
    <w:rsid w:val="008004DC"/>
    <w:rsid w:val="00800846"/>
    <w:rsid w:val="00800C7E"/>
    <w:rsid w:val="00801AD6"/>
    <w:rsid w:val="00801E1B"/>
    <w:rsid w:val="00802105"/>
    <w:rsid w:val="00802ABA"/>
    <w:rsid w:val="00803412"/>
    <w:rsid w:val="00803B63"/>
    <w:rsid w:val="00803EBA"/>
    <w:rsid w:val="00804162"/>
    <w:rsid w:val="00804681"/>
    <w:rsid w:val="008053C1"/>
    <w:rsid w:val="00805A4B"/>
    <w:rsid w:val="00805E94"/>
    <w:rsid w:val="00805EFE"/>
    <w:rsid w:val="00806296"/>
    <w:rsid w:val="00806C34"/>
    <w:rsid w:val="00807CD7"/>
    <w:rsid w:val="00807E82"/>
    <w:rsid w:val="008111F6"/>
    <w:rsid w:val="00811463"/>
    <w:rsid w:val="00812FF5"/>
    <w:rsid w:val="008141DC"/>
    <w:rsid w:val="008150A8"/>
    <w:rsid w:val="00815A53"/>
    <w:rsid w:val="0081799A"/>
    <w:rsid w:val="00817A03"/>
    <w:rsid w:val="0082138A"/>
    <w:rsid w:val="00821FC0"/>
    <w:rsid w:val="00822A32"/>
    <w:rsid w:val="00822BBD"/>
    <w:rsid w:val="00822D43"/>
    <w:rsid w:val="00823099"/>
    <w:rsid w:val="008232BC"/>
    <w:rsid w:val="0082378E"/>
    <w:rsid w:val="008239B9"/>
    <w:rsid w:val="00823B70"/>
    <w:rsid w:val="00824F51"/>
    <w:rsid w:val="00825C35"/>
    <w:rsid w:val="00825FA9"/>
    <w:rsid w:val="008269D5"/>
    <w:rsid w:val="0083039B"/>
    <w:rsid w:val="00830997"/>
    <w:rsid w:val="00830BCB"/>
    <w:rsid w:val="0083117F"/>
    <w:rsid w:val="00831805"/>
    <w:rsid w:val="0083183C"/>
    <w:rsid w:val="00831FC0"/>
    <w:rsid w:val="008324D9"/>
    <w:rsid w:val="00833799"/>
    <w:rsid w:val="00833AE4"/>
    <w:rsid w:val="00833F90"/>
    <w:rsid w:val="008346EA"/>
    <w:rsid w:val="008349EF"/>
    <w:rsid w:val="00834BAC"/>
    <w:rsid w:val="0083643F"/>
    <w:rsid w:val="00836915"/>
    <w:rsid w:val="00836EC0"/>
    <w:rsid w:val="008370BE"/>
    <w:rsid w:val="008373FB"/>
    <w:rsid w:val="00837511"/>
    <w:rsid w:val="00840222"/>
    <w:rsid w:val="008411AE"/>
    <w:rsid w:val="00841380"/>
    <w:rsid w:val="00841895"/>
    <w:rsid w:val="00842050"/>
    <w:rsid w:val="00843D0E"/>
    <w:rsid w:val="00844211"/>
    <w:rsid w:val="00844AB4"/>
    <w:rsid w:val="008452FD"/>
    <w:rsid w:val="008461C0"/>
    <w:rsid w:val="00846D50"/>
    <w:rsid w:val="00850027"/>
    <w:rsid w:val="00850C20"/>
    <w:rsid w:val="00850DD6"/>
    <w:rsid w:val="00850F56"/>
    <w:rsid w:val="00851110"/>
    <w:rsid w:val="008513D0"/>
    <w:rsid w:val="008516A5"/>
    <w:rsid w:val="0085248B"/>
    <w:rsid w:val="0085262A"/>
    <w:rsid w:val="008533D9"/>
    <w:rsid w:val="00853A29"/>
    <w:rsid w:val="00853C0F"/>
    <w:rsid w:val="00854280"/>
    <w:rsid w:val="00855279"/>
    <w:rsid w:val="00855430"/>
    <w:rsid w:val="008558EF"/>
    <w:rsid w:val="00855B60"/>
    <w:rsid w:val="00855D02"/>
    <w:rsid w:val="00856E78"/>
    <w:rsid w:val="00857A9F"/>
    <w:rsid w:val="00857F34"/>
    <w:rsid w:val="0086008F"/>
    <w:rsid w:val="00860D73"/>
    <w:rsid w:val="008610CA"/>
    <w:rsid w:val="0086187D"/>
    <w:rsid w:val="008626AB"/>
    <w:rsid w:val="00862AE1"/>
    <w:rsid w:val="00863055"/>
    <w:rsid w:val="00864622"/>
    <w:rsid w:val="0086549F"/>
    <w:rsid w:val="00865FA8"/>
    <w:rsid w:val="008660C7"/>
    <w:rsid w:val="0086698C"/>
    <w:rsid w:val="00866ED5"/>
    <w:rsid w:val="00867354"/>
    <w:rsid w:val="008677DB"/>
    <w:rsid w:val="008679CE"/>
    <w:rsid w:val="00867FC0"/>
    <w:rsid w:val="00870A7F"/>
    <w:rsid w:val="00870F97"/>
    <w:rsid w:val="008723BA"/>
    <w:rsid w:val="00872F06"/>
    <w:rsid w:val="008731B9"/>
    <w:rsid w:val="0087332C"/>
    <w:rsid w:val="00873CE9"/>
    <w:rsid w:val="00873F41"/>
    <w:rsid w:val="00873FED"/>
    <w:rsid w:val="008741E0"/>
    <w:rsid w:val="00875839"/>
    <w:rsid w:val="00875D85"/>
    <w:rsid w:val="008769C7"/>
    <w:rsid w:val="00876C60"/>
    <w:rsid w:val="00876FE2"/>
    <w:rsid w:val="008775D5"/>
    <w:rsid w:val="00877633"/>
    <w:rsid w:val="00883362"/>
    <w:rsid w:val="00883A18"/>
    <w:rsid w:val="00883B1A"/>
    <w:rsid w:val="008840F4"/>
    <w:rsid w:val="00884323"/>
    <w:rsid w:val="00884DB6"/>
    <w:rsid w:val="00884E46"/>
    <w:rsid w:val="00885A2B"/>
    <w:rsid w:val="00886372"/>
    <w:rsid w:val="0088659A"/>
    <w:rsid w:val="00887AAB"/>
    <w:rsid w:val="00887D48"/>
    <w:rsid w:val="00890CB3"/>
    <w:rsid w:val="00890F7C"/>
    <w:rsid w:val="0089106B"/>
    <w:rsid w:val="00891CD2"/>
    <w:rsid w:val="0089240A"/>
    <w:rsid w:val="008934D9"/>
    <w:rsid w:val="00894A30"/>
    <w:rsid w:val="00895DB1"/>
    <w:rsid w:val="00895EC7"/>
    <w:rsid w:val="00897C15"/>
    <w:rsid w:val="008A0005"/>
    <w:rsid w:val="008A1BEC"/>
    <w:rsid w:val="008A28DB"/>
    <w:rsid w:val="008A2A43"/>
    <w:rsid w:val="008A2B59"/>
    <w:rsid w:val="008A310E"/>
    <w:rsid w:val="008A32C8"/>
    <w:rsid w:val="008A32E0"/>
    <w:rsid w:val="008A32F6"/>
    <w:rsid w:val="008A3EF0"/>
    <w:rsid w:val="008A3F11"/>
    <w:rsid w:val="008A4337"/>
    <w:rsid w:val="008A437C"/>
    <w:rsid w:val="008A4583"/>
    <w:rsid w:val="008A522D"/>
    <w:rsid w:val="008A59C7"/>
    <w:rsid w:val="008A7414"/>
    <w:rsid w:val="008A76A3"/>
    <w:rsid w:val="008A77E1"/>
    <w:rsid w:val="008A7A43"/>
    <w:rsid w:val="008B04A1"/>
    <w:rsid w:val="008B1722"/>
    <w:rsid w:val="008B1A64"/>
    <w:rsid w:val="008B200E"/>
    <w:rsid w:val="008B2856"/>
    <w:rsid w:val="008B29BE"/>
    <w:rsid w:val="008B3324"/>
    <w:rsid w:val="008B388A"/>
    <w:rsid w:val="008B44C1"/>
    <w:rsid w:val="008B47EB"/>
    <w:rsid w:val="008B4C32"/>
    <w:rsid w:val="008B4E76"/>
    <w:rsid w:val="008B57CF"/>
    <w:rsid w:val="008B69D6"/>
    <w:rsid w:val="008B6DF4"/>
    <w:rsid w:val="008B703A"/>
    <w:rsid w:val="008B7AF6"/>
    <w:rsid w:val="008B7C3A"/>
    <w:rsid w:val="008B7D2A"/>
    <w:rsid w:val="008B7F2B"/>
    <w:rsid w:val="008C04A3"/>
    <w:rsid w:val="008C04FE"/>
    <w:rsid w:val="008C05A4"/>
    <w:rsid w:val="008C157C"/>
    <w:rsid w:val="008C17E2"/>
    <w:rsid w:val="008C18DD"/>
    <w:rsid w:val="008C1A28"/>
    <w:rsid w:val="008C216D"/>
    <w:rsid w:val="008C2170"/>
    <w:rsid w:val="008C220C"/>
    <w:rsid w:val="008C2D84"/>
    <w:rsid w:val="008C398A"/>
    <w:rsid w:val="008C3F1E"/>
    <w:rsid w:val="008C523A"/>
    <w:rsid w:val="008C6CA9"/>
    <w:rsid w:val="008C71A0"/>
    <w:rsid w:val="008C7874"/>
    <w:rsid w:val="008C7F91"/>
    <w:rsid w:val="008D0D7F"/>
    <w:rsid w:val="008D166B"/>
    <w:rsid w:val="008D18FD"/>
    <w:rsid w:val="008D258C"/>
    <w:rsid w:val="008D3FA7"/>
    <w:rsid w:val="008D4A4E"/>
    <w:rsid w:val="008D4BDA"/>
    <w:rsid w:val="008D51DB"/>
    <w:rsid w:val="008D5200"/>
    <w:rsid w:val="008D523B"/>
    <w:rsid w:val="008D5B11"/>
    <w:rsid w:val="008D6440"/>
    <w:rsid w:val="008D7C46"/>
    <w:rsid w:val="008E1098"/>
    <w:rsid w:val="008E2388"/>
    <w:rsid w:val="008E3FC6"/>
    <w:rsid w:val="008E43AC"/>
    <w:rsid w:val="008E43CF"/>
    <w:rsid w:val="008E4C55"/>
    <w:rsid w:val="008E5596"/>
    <w:rsid w:val="008E57BB"/>
    <w:rsid w:val="008E5C5D"/>
    <w:rsid w:val="008E660C"/>
    <w:rsid w:val="008E6B1D"/>
    <w:rsid w:val="008E7890"/>
    <w:rsid w:val="008E7E6C"/>
    <w:rsid w:val="008F0E05"/>
    <w:rsid w:val="008F0EF4"/>
    <w:rsid w:val="008F1222"/>
    <w:rsid w:val="008F14CA"/>
    <w:rsid w:val="008F1FAE"/>
    <w:rsid w:val="008F2792"/>
    <w:rsid w:val="008F28DB"/>
    <w:rsid w:val="008F33F3"/>
    <w:rsid w:val="008F3486"/>
    <w:rsid w:val="008F3F99"/>
    <w:rsid w:val="008F44FE"/>
    <w:rsid w:val="008F66E6"/>
    <w:rsid w:val="00900861"/>
    <w:rsid w:val="00901AF9"/>
    <w:rsid w:val="00901C6C"/>
    <w:rsid w:val="009028B3"/>
    <w:rsid w:val="00902EB4"/>
    <w:rsid w:val="0090326F"/>
    <w:rsid w:val="0090354F"/>
    <w:rsid w:val="00903C1C"/>
    <w:rsid w:val="00904425"/>
    <w:rsid w:val="00904879"/>
    <w:rsid w:val="0090511B"/>
    <w:rsid w:val="009053B0"/>
    <w:rsid w:val="00905532"/>
    <w:rsid w:val="00905DAA"/>
    <w:rsid w:val="00905F9B"/>
    <w:rsid w:val="00905FE6"/>
    <w:rsid w:val="00907BD5"/>
    <w:rsid w:val="00907CCD"/>
    <w:rsid w:val="00907DDF"/>
    <w:rsid w:val="0091115C"/>
    <w:rsid w:val="00911520"/>
    <w:rsid w:val="00911B93"/>
    <w:rsid w:val="00911DAF"/>
    <w:rsid w:val="00911F74"/>
    <w:rsid w:val="009126EB"/>
    <w:rsid w:val="00912D93"/>
    <w:rsid w:val="00913B5F"/>
    <w:rsid w:val="00915357"/>
    <w:rsid w:val="00915581"/>
    <w:rsid w:val="00915586"/>
    <w:rsid w:val="00916818"/>
    <w:rsid w:val="00916F93"/>
    <w:rsid w:val="00917287"/>
    <w:rsid w:val="00917849"/>
    <w:rsid w:val="00920095"/>
    <w:rsid w:val="00921357"/>
    <w:rsid w:val="00921906"/>
    <w:rsid w:val="00921B69"/>
    <w:rsid w:val="00922190"/>
    <w:rsid w:val="00922407"/>
    <w:rsid w:val="009228CE"/>
    <w:rsid w:val="00922A30"/>
    <w:rsid w:val="00922DF0"/>
    <w:rsid w:val="00923F90"/>
    <w:rsid w:val="00924C6D"/>
    <w:rsid w:val="00924ECE"/>
    <w:rsid w:val="00925FC8"/>
    <w:rsid w:val="009268A8"/>
    <w:rsid w:val="00927134"/>
    <w:rsid w:val="00930561"/>
    <w:rsid w:val="00930A9A"/>
    <w:rsid w:val="00931CBF"/>
    <w:rsid w:val="00931FE8"/>
    <w:rsid w:val="00932129"/>
    <w:rsid w:val="00932455"/>
    <w:rsid w:val="00932496"/>
    <w:rsid w:val="009325D8"/>
    <w:rsid w:val="00932E5C"/>
    <w:rsid w:val="00932E77"/>
    <w:rsid w:val="0093417F"/>
    <w:rsid w:val="00934C10"/>
    <w:rsid w:val="0093533F"/>
    <w:rsid w:val="0093588D"/>
    <w:rsid w:val="00935F7B"/>
    <w:rsid w:val="0093608D"/>
    <w:rsid w:val="00937611"/>
    <w:rsid w:val="00937868"/>
    <w:rsid w:val="009378FB"/>
    <w:rsid w:val="00940009"/>
    <w:rsid w:val="00941879"/>
    <w:rsid w:val="00943A6E"/>
    <w:rsid w:val="0094442D"/>
    <w:rsid w:val="009444BD"/>
    <w:rsid w:val="00944B13"/>
    <w:rsid w:val="00944BC3"/>
    <w:rsid w:val="00945B32"/>
    <w:rsid w:val="00945C6D"/>
    <w:rsid w:val="009462E9"/>
    <w:rsid w:val="00946847"/>
    <w:rsid w:val="0094740D"/>
    <w:rsid w:val="0095053A"/>
    <w:rsid w:val="00950812"/>
    <w:rsid w:val="00950CFA"/>
    <w:rsid w:val="00950F95"/>
    <w:rsid w:val="0095114F"/>
    <w:rsid w:val="009519FB"/>
    <w:rsid w:val="0095269B"/>
    <w:rsid w:val="00952C90"/>
    <w:rsid w:val="00952F22"/>
    <w:rsid w:val="009534D0"/>
    <w:rsid w:val="00954AFE"/>
    <w:rsid w:val="0095519B"/>
    <w:rsid w:val="00955950"/>
    <w:rsid w:val="00957CFD"/>
    <w:rsid w:val="00957E88"/>
    <w:rsid w:val="00960316"/>
    <w:rsid w:val="009606EF"/>
    <w:rsid w:val="00960773"/>
    <w:rsid w:val="00960A9B"/>
    <w:rsid w:val="00960CD5"/>
    <w:rsid w:val="00960D5C"/>
    <w:rsid w:val="00960DA4"/>
    <w:rsid w:val="009612AE"/>
    <w:rsid w:val="0096136C"/>
    <w:rsid w:val="009613CD"/>
    <w:rsid w:val="00962127"/>
    <w:rsid w:val="0096488E"/>
    <w:rsid w:val="00964DEB"/>
    <w:rsid w:val="009651B7"/>
    <w:rsid w:val="0096585A"/>
    <w:rsid w:val="00966F5E"/>
    <w:rsid w:val="00966FA1"/>
    <w:rsid w:val="0096725A"/>
    <w:rsid w:val="00967D0D"/>
    <w:rsid w:val="00967E54"/>
    <w:rsid w:val="00970312"/>
    <w:rsid w:val="00970568"/>
    <w:rsid w:val="00970700"/>
    <w:rsid w:val="00970B59"/>
    <w:rsid w:val="0097100E"/>
    <w:rsid w:val="0097215F"/>
    <w:rsid w:val="00972FDA"/>
    <w:rsid w:val="00977F00"/>
    <w:rsid w:val="009815F2"/>
    <w:rsid w:val="00981D84"/>
    <w:rsid w:val="009824AA"/>
    <w:rsid w:val="009835B8"/>
    <w:rsid w:val="00983A72"/>
    <w:rsid w:val="0098505A"/>
    <w:rsid w:val="0098582C"/>
    <w:rsid w:val="00985DBB"/>
    <w:rsid w:val="00985DD9"/>
    <w:rsid w:val="00985FFF"/>
    <w:rsid w:val="00991083"/>
    <w:rsid w:val="00991C2C"/>
    <w:rsid w:val="00993665"/>
    <w:rsid w:val="009938F9"/>
    <w:rsid w:val="00994E47"/>
    <w:rsid w:val="0099593C"/>
    <w:rsid w:val="00996781"/>
    <w:rsid w:val="00996C12"/>
    <w:rsid w:val="00996F29"/>
    <w:rsid w:val="00997803"/>
    <w:rsid w:val="009A01CF"/>
    <w:rsid w:val="009A06DB"/>
    <w:rsid w:val="009A0E9B"/>
    <w:rsid w:val="009A16F5"/>
    <w:rsid w:val="009A2865"/>
    <w:rsid w:val="009A2BAC"/>
    <w:rsid w:val="009A42F5"/>
    <w:rsid w:val="009A4C77"/>
    <w:rsid w:val="009A4C7D"/>
    <w:rsid w:val="009A4EF3"/>
    <w:rsid w:val="009A5BDD"/>
    <w:rsid w:val="009A5E49"/>
    <w:rsid w:val="009A6314"/>
    <w:rsid w:val="009A671F"/>
    <w:rsid w:val="009A6F6B"/>
    <w:rsid w:val="009A7043"/>
    <w:rsid w:val="009A711F"/>
    <w:rsid w:val="009A7445"/>
    <w:rsid w:val="009A755A"/>
    <w:rsid w:val="009B0C19"/>
    <w:rsid w:val="009B237C"/>
    <w:rsid w:val="009B250D"/>
    <w:rsid w:val="009B2A26"/>
    <w:rsid w:val="009B2DD1"/>
    <w:rsid w:val="009B365F"/>
    <w:rsid w:val="009B390D"/>
    <w:rsid w:val="009B3941"/>
    <w:rsid w:val="009B3B23"/>
    <w:rsid w:val="009B43D0"/>
    <w:rsid w:val="009B558C"/>
    <w:rsid w:val="009B5CBD"/>
    <w:rsid w:val="009B6390"/>
    <w:rsid w:val="009B6429"/>
    <w:rsid w:val="009B6BD6"/>
    <w:rsid w:val="009B7040"/>
    <w:rsid w:val="009B734D"/>
    <w:rsid w:val="009C013A"/>
    <w:rsid w:val="009C0943"/>
    <w:rsid w:val="009C09AA"/>
    <w:rsid w:val="009C0C83"/>
    <w:rsid w:val="009C1288"/>
    <w:rsid w:val="009C1ED4"/>
    <w:rsid w:val="009C28AF"/>
    <w:rsid w:val="009C304F"/>
    <w:rsid w:val="009C32B5"/>
    <w:rsid w:val="009C3E3D"/>
    <w:rsid w:val="009C4007"/>
    <w:rsid w:val="009C5252"/>
    <w:rsid w:val="009C5C5E"/>
    <w:rsid w:val="009C7102"/>
    <w:rsid w:val="009D02E0"/>
    <w:rsid w:val="009D0758"/>
    <w:rsid w:val="009D1583"/>
    <w:rsid w:val="009D1D03"/>
    <w:rsid w:val="009D1DCB"/>
    <w:rsid w:val="009D1E88"/>
    <w:rsid w:val="009D24F8"/>
    <w:rsid w:val="009D2F1A"/>
    <w:rsid w:val="009D3035"/>
    <w:rsid w:val="009D4507"/>
    <w:rsid w:val="009D463F"/>
    <w:rsid w:val="009D4716"/>
    <w:rsid w:val="009D4DE8"/>
    <w:rsid w:val="009D4F17"/>
    <w:rsid w:val="009D51A6"/>
    <w:rsid w:val="009D5332"/>
    <w:rsid w:val="009D5880"/>
    <w:rsid w:val="009D59B5"/>
    <w:rsid w:val="009D59C0"/>
    <w:rsid w:val="009D6173"/>
    <w:rsid w:val="009D6897"/>
    <w:rsid w:val="009D6D65"/>
    <w:rsid w:val="009D7176"/>
    <w:rsid w:val="009D7259"/>
    <w:rsid w:val="009D7D56"/>
    <w:rsid w:val="009E0393"/>
    <w:rsid w:val="009E056D"/>
    <w:rsid w:val="009E09A4"/>
    <w:rsid w:val="009E0D0C"/>
    <w:rsid w:val="009E2110"/>
    <w:rsid w:val="009E281A"/>
    <w:rsid w:val="009E2D29"/>
    <w:rsid w:val="009E3068"/>
    <w:rsid w:val="009E3496"/>
    <w:rsid w:val="009E3CA2"/>
    <w:rsid w:val="009E43CE"/>
    <w:rsid w:val="009E46BA"/>
    <w:rsid w:val="009E47BD"/>
    <w:rsid w:val="009E4E09"/>
    <w:rsid w:val="009E5A6D"/>
    <w:rsid w:val="009E5AA0"/>
    <w:rsid w:val="009E630B"/>
    <w:rsid w:val="009F0133"/>
    <w:rsid w:val="009F04D2"/>
    <w:rsid w:val="009F09CC"/>
    <w:rsid w:val="009F165C"/>
    <w:rsid w:val="009F2BE4"/>
    <w:rsid w:val="009F2E6E"/>
    <w:rsid w:val="009F3550"/>
    <w:rsid w:val="009F35AE"/>
    <w:rsid w:val="009F441D"/>
    <w:rsid w:val="009F4D7A"/>
    <w:rsid w:val="009F52DB"/>
    <w:rsid w:val="009F552B"/>
    <w:rsid w:val="009F64B0"/>
    <w:rsid w:val="00A00132"/>
    <w:rsid w:val="00A00A5C"/>
    <w:rsid w:val="00A0155A"/>
    <w:rsid w:val="00A01E73"/>
    <w:rsid w:val="00A01EEA"/>
    <w:rsid w:val="00A026B5"/>
    <w:rsid w:val="00A03336"/>
    <w:rsid w:val="00A03408"/>
    <w:rsid w:val="00A04588"/>
    <w:rsid w:val="00A0487A"/>
    <w:rsid w:val="00A05312"/>
    <w:rsid w:val="00A05882"/>
    <w:rsid w:val="00A062C4"/>
    <w:rsid w:val="00A065DD"/>
    <w:rsid w:val="00A06C58"/>
    <w:rsid w:val="00A06FC7"/>
    <w:rsid w:val="00A07B12"/>
    <w:rsid w:val="00A1171F"/>
    <w:rsid w:val="00A121D1"/>
    <w:rsid w:val="00A12682"/>
    <w:rsid w:val="00A12F63"/>
    <w:rsid w:val="00A12FF0"/>
    <w:rsid w:val="00A13EA8"/>
    <w:rsid w:val="00A14F8D"/>
    <w:rsid w:val="00A157A8"/>
    <w:rsid w:val="00A159EF"/>
    <w:rsid w:val="00A16393"/>
    <w:rsid w:val="00A171B5"/>
    <w:rsid w:val="00A175AE"/>
    <w:rsid w:val="00A177D9"/>
    <w:rsid w:val="00A20258"/>
    <w:rsid w:val="00A20316"/>
    <w:rsid w:val="00A20406"/>
    <w:rsid w:val="00A20936"/>
    <w:rsid w:val="00A20B73"/>
    <w:rsid w:val="00A20E05"/>
    <w:rsid w:val="00A234EF"/>
    <w:rsid w:val="00A23898"/>
    <w:rsid w:val="00A23CF4"/>
    <w:rsid w:val="00A2449D"/>
    <w:rsid w:val="00A24DC9"/>
    <w:rsid w:val="00A24F9C"/>
    <w:rsid w:val="00A2590C"/>
    <w:rsid w:val="00A26776"/>
    <w:rsid w:val="00A27178"/>
    <w:rsid w:val="00A2797F"/>
    <w:rsid w:val="00A307E6"/>
    <w:rsid w:val="00A30CD1"/>
    <w:rsid w:val="00A30E30"/>
    <w:rsid w:val="00A31B39"/>
    <w:rsid w:val="00A3203A"/>
    <w:rsid w:val="00A32752"/>
    <w:rsid w:val="00A32879"/>
    <w:rsid w:val="00A3362B"/>
    <w:rsid w:val="00A3365B"/>
    <w:rsid w:val="00A359B4"/>
    <w:rsid w:val="00A377B0"/>
    <w:rsid w:val="00A40710"/>
    <w:rsid w:val="00A40A29"/>
    <w:rsid w:val="00A411D1"/>
    <w:rsid w:val="00A41B41"/>
    <w:rsid w:val="00A41EB3"/>
    <w:rsid w:val="00A4235C"/>
    <w:rsid w:val="00A4235E"/>
    <w:rsid w:val="00A43E2E"/>
    <w:rsid w:val="00A44CEC"/>
    <w:rsid w:val="00A44E28"/>
    <w:rsid w:val="00A46253"/>
    <w:rsid w:val="00A46344"/>
    <w:rsid w:val="00A464E1"/>
    <w:rsid w:val="00A46913"/>
    <w:rsid w:val="00A46A73"/>
    <w:rsid w:val="00A46B87"/>
    <w:rsid w:val="00A47A3D"/>
    <w:rsid w:val="00A50595"/>
    <w:rsid w:val="00A50AFE"/>
    <w:rsid w:val="00A50CCF"/>
    <w:rsid w:val="00A50EB8"/>
    <w:rsid w:val="00A50FF5"/>
    <w:rsid w:val="00A51442"/>
    <w:rsid w:val="00A51E15"/>
    <w:rsid w:val="00A51EE4"/>
    <w:rsid w:val="00A52356"/>
    <w:rsid w:val="00A525D1"/>
    <w:rsid w:val="00A52F23"/>
    <w:rsid w:val="00A54AF9"/>
    <w:rsid w:val="00A54B0C"/>
    <w:rsid w:val="00A55093"/>
    <w:rsid w:val="00A5563B"/>
    <w:rsid w:val="00A558B1"/>
    <w:rsid w:val="00A55A28"/>
    <w:rsid w:val="00A55C1C"/>
    <w:rsid w:val="00A55F8B"/>
    <w:rsid w:val="00A561A4"/>
    <w:rsid w:val="00A56BFD"/>
    <w:rsid w:val="00A57D64"/>
    <w:rsid w:val="00A6003C"/>
    <w:rsid w:val="00A606DE"/>
    <w:rsid w:val="00A61C3A"/>
    <w:rsid w:val="00A61C5B"/>
    <w:rsid w:val="00A636BF"/>
    <w:rsid w:val="00A63773"/>
    <w:rsid w:val="00A63CBE"/>
    <w:rsid w:val="00A63E6D"/>
    <w:rsid w:val="00A64655"/>
    <w:rsid w:val="00A64E0B"/>
    <w:rsid w:val="00A65043"/>
    <w:rsid w:val="00A65885"/>
    <w:rsid w:val="00A66473"/>
    <w:rsid w:val="00A668AA"/>
    <w:rsid w:val="00A67376"/>
    <w:rsid w:val="00A6776F"/>
    <w:rsid w:val="00A679A4"/>
    <w:rsid w:val="00A67E9D"/>
    <w:rsid w:val="00A67ECE"/>
    <w:rsid w:val="00A700BD"/>
    <w:rsid w:val="00A707CF"/>
    <w:rsid w:val="00A710E8"/>
    <w:rsid w:val="00A71117"/>
    <w:rsid w:val="00A71B80"/>
    <w:rsid w:val="00A71FFD"/>
    <w:rsid w:val="00A724B9"/>
    <w:rsid w:val="00A728E0"/>
    <w:rsid w:val="00A72932"/>
    <w:rsid w:val="00A72F0E"/>
    <w:rsid w:val="00A72F34"/>
    <w:rsid w:val="00A73753"/>
    <w:rsid w:val="00A742D0"/>
    <w:rsid w:val="00A74789"/>
    <w:rsid w:val="00A758C9"/>
    <w:rsid w:val="00A75F77"/>
    <w:rsid w:val="00A767F6"/>
    <w:rsid w:val="00A768D5"/>
    <w:rsid w:val="00A76D67"/>
    <w:rsid w:val="00A7767D"/>
    <w:rsid w:val="00A77C1B"/>
    <w:rsid w:val="00A80376"/>
    <w:rsid w:val="00A80410"/>
    <w:rsid w:val="00A812F7"/>
    <w:rsid w:val="00A82DFE"/>
    <w:rsid w:val="00A8437B"/>
    <w:rsid w:val="00A84D80"/>
    <w:rsid w:val="00A84FDA"/>
    <w:rsid w:val="00A85487"/>
    <w:rsid w:val="00A87617"/>
    <w:rsid w:val="00A87EA5"/>
    <w:rsid w:val="00A91DDE"/>
    <w:rsid w:val="00A92711"/>
    <w:rsid w:val="00A92C50"/>
    <w:rsid w:val="00A93353"/>
    <w:rsid w:val="00A9366B"/>
    <w:rsid w:val="00A9419E"/>
    <w:rsid w:val="00A947A8"/>
    <w:rsid w:val="00A94F2C"/>
    <w:rsid w:val="00A95020"/>
    <w:rsid w:val="00A9513F"/>
    <w:rsid w:val="00A95478"/>
    <w:rsid w:val="00A95526"/>
    <w:rsid w:val="00A95939"/>
    <w:rsid w:val="00A965F0"/>
    <w:rsid w:val="00AA0114"/>
    <w:rsid w:val="00AA0577"/>
    <w:rsid w:val="00AA174F"/>
    <w:rsid w:val="00AA1BEE"/>
    <w:rsid w:val="00AA1D7B"/>
    <w:rsid w:val="00AA1E5B"/>
    <w:rsid w:val="00AA2314"/>
    <w:rsid w:val="00AA25D4"/>
    <w:rsid w:val="00AA2B5B"/>
    <w:rsid w:val="00AA2BF8"/>
    <w:rsid w:val="00AA37D1"/>
    <w:rsid w:val="00AA3A41"/>
    <w:rsid w:val="00AA48CF"/>
    <w:rsid w:val="00AB0957"/>
    <w:rsid w:val="00AB0F6A"/>
    <w:rsid w:val="00AB19C1"/>
    <w:rsid w:val="00AB2B14"/>
    <w:rsid w:val="00AB38E9"/>
    <w:rsid w:val="00AB43A1"/>
    <w:rsid w:val="00AB4A03"/>
    <w:rsid w:val="00AB4AB2"/>
    <w:rsid w:val="00AB529D"/>
    <w:rsid w:val="00AB61BC"/>
    <w:rsid w:val="00AB6962"/>
    <w:rsid w:val="00AB6D4B"/>
    <w:rsid w:val="00AB7303"/>
    <w:rsid w:val="00AB73B9"/>
    <w:rsid w:val="00AB7771"/>
    <w:rsid w:val="00AB7D3F"/>
    <w:rsid w:val="00AC069B"/>
    <w:rsid w:val="00AC14B9"/>
    <w:rsid w:val="00AC1D8D"/>
    <w:rsid w:val="00AC21D3"/>
    <w:rsid w:val="00AC2445"/>
    <w:rsid w:val="00AC268E"/>
    <w:rsid w:val="00AC27BD"/>
    <w:rsid w:val="00AC2AD4"/>
    <w:rsid w:val="00AC2B69"/>
    <w:rsid w:val="00AC2E06"/>
    <w:rsid w:val="00AC4447"/>
    <w:rsid w:val="00AC4BE3"/>
    <w:rsid w:val="00AC5AF8"/>
    <w:rsid w:val="00AC5D90"/>
    <w:rsid w:val="00AC5F5A"/>
    <w:rsid w:val="00AC5FFE"/>
    <w:rsid w:val="00AC70A4"/>
    <w:rsid w:val="00AC7628"/>
    <w:rsid w:val="00AC79AD"/>
    <w:rsid w:val="00AC7DDC"/>
    <w:rsid w:val="00AC7DEA"/>
    <w:rsid w:val="00AD1424"/>
    <w:rsid w:val="00AD23C6"/>
    <w:rsid w:val="00AD3211"/>
    <w:rsid w:val="00AD4A04"/>
    <w:rsid w:val="00AD4CAE"/>
    <w:rsid w:val="00AD68FE"/>
    <w:rsid w:val="00AD6C8C"/>
    <w:rsid w:val="00AD7801"/>
    <w:rsid w:val="00AD79E4"/>
    <w:rsid w:val="00AD7C40"/>
    <w:rsid w:val="00AE0899"/>
    <w:rsid w:val="00AE0E7D"/>
    <w:rsid w:val="00AE0EB6"/>
    <w:rsid w:val="00AE1320"/>
    <w:rsid w:val="00AE2D75"/>
    <w:rsid w:val="00AE4003"/>
    <w:rsid w:val="00AE444E"/>
    <w:rsid w:val="00AE44BD"/>
    <w:rsid w:val="00AE4999"/>
    <w:rsid w:val="00AE5124"/>
    <w:rsid w:val="00AE5FF3"/>
    <w:rsid w:val="00AE6071"/>
    <w:rsid w:val="00AE6635"/>
    <w:rsid w:val="00AE783B"/>
    <w:rsid w:val="00AF1135"/>
    <w:rsid w:val="00AF16E1"/>
    <w:rsid w:val="00AF238D"/>
    <w:rsid w:val="00AF257D"/>
    <w:rsid w:val="00AF3FB3"/>
    <w:rsid w:val="00AF50F8"/>
    <w:rsid w:val="00AF5120"/>
    <w:rsid w:val="00AF6173"/>
    <w:rsid w:val="00AF676D"/>
    <w:rsid w:val="00AF68B2"/>
    <w:rsid w:val="00B0081F"/>
    <w:rsid w:val="00B00D4D"/>
    <w:rsid w:val="00B00E24"/>
    <w:rsid w:val="00B00F65"/>
    <w:rsid w:val="00B01A85"/>
    <w:rsid w:val="00B01D91"/>
    <w:rsid w:val="00B02249"/>
    <w:rsid w:val="00B02C0F"/>
    <w:rsid w:val="00B02C3A"/>
    <w:rsid w:val="00B048CB"/>
    <w:rsid w:val="00B04BC3"/>
    <w:rsid w:val="00B071EC"/>
    <w:rsid w:val="00B0769B"/>
    <w:rsid w:val="00B10431"/>
    <w:rsid w:val="00B107A7"/>
    <w:rsid w:val="00B1187A"/>
    <w:rsid w:val="00B119D1"/>
    <w:rsid w:val="00B11E18"/>
    <w:rsid w:val="00B11EFC"/>
    <w:rsid w:val="00B12114"/>
    <w:rsid w:val="00B12330"/>
    <w:rsid w:val="00B12765"/>
    <w:rsid w:val="00B131B1"/>
    <w:rsid w:val="00B135C2"/>
    <w:rsid w:val="00B14C28"/>
    <w:rsid w:val="00B15368"/>
    <w:rsid w:val="00B153ED"/>
    <w:rsid w:val="00B16727"/>
    <w:rsid w:val="00B1686C"/>
    <w:rsid w:val="00B175E5"/>
    <w:rsid w:val="00B201B8"/>
    <w:rsid w:val="00B20231"/>
    <w:rsid w:val="00B20803"/>
    <w:rsid w:val="00B209CE"/>
    <w:rsid w:val="00B20E5B"/>
    <w:rsid w:val="00B22047"/>
    <w:rsid w:val="00B227C5"/>
    <w:rsid w:val="00B22CE9"/>
    <w:rsid w:val="00B230FC"/>
    <w:rsid w:val="00B23736"/>
    <w:rsid w:val="00B23A6E"/>
    <w:rsid w:val="00B23A88"/>
    <w:rsid w:val="00B241C0"/>
    <w:rsid w:val="00B24558"/>
    <w:rsid w:val="00B25167"/>
    <w:rsid w:val="00B25800"/>
    <w:rsid w:val="00B2630A"/>
    <w:rsid w:val="00B269EA"/>
    <w:rsid w:val="00B26BD6"/>
    <w:rsid w:val="00B26F40"/>
    <w:rsid w:val="00B26FB2"/>
    <w:rsid w:val="00B27FF0"/>
    <w:rsid w:val="00B3070E"/>
    <w:rsid w:val="00B31102"/>
    <w:rsid w:val="00B317AC"/>
    <w:rsid w:val="00B31871"/>
    <w:rsid w:val="00B3194F"/>
    <w:rsid w:val="00B31ED0"/>
    <w:rsid w:val="00B3280D"/>
    <w:rsid w:val="00B3292B"/>
    <w:rsid w:val="00B33F28"/>
    <w:rsid w:val="00B3438D"/>
    <w:rsid w:val="00B35BB7"/>
    <w:rsid w:val="00B3668E"/>
    <w:rsid w:val="00B369C0"/>
    <w:rsid w:val="00B37756"/>
    <w:rsid w:val="00B37BC8"/>
    <w:rsid w:val="00B414DA"/>
    <w:rsid w:val="00B417BF"/>
    <w:rsid w:val="00B42774"/>
    <w:rsid w:val="00B42E78"/>
    <w:rsid w:val="00B442D6"/>
    <w:rsid w:val="00B44948"/>
    <w:rsid w:val="00B44AC7"/>
    <w:rsid w:val="00B45F68"/>
    <w:rsid w:val="00B46F83"/>
    <w:rsid w:val="00B47283"/>
    <w:rsid w:val="00B4728D"/>
    <w:rsid w:val="00B474D0"/>
    <w:rsid w:val="00B50B32"/>
    <w:rsid w:val="00B5130A"/>
    <w:rsid w:val="00B51442"/>
    <w:rsid w:val="00B5204B"/>
    <w:rsid w:val="00B52B02"/>
    <w:rsid w:val="00B5328B"/>
    <w:rsid w:val="00B535CF"/>
    <w:rsid w:val="00B53D76"/>
    <w:rsid w:val="00B53E3C"/>
    <w:rsid w:val="00B53FF3"/>
    <w:rsid w:val="00B54190"/>
    <w:rsid w:val="00B54B6C"/>
    <w:rsid w:val="00B55521"/>
    <w:rsid w:val="00B55B0C"/>
    <w:rsid w:val="00B56165"/>
    <w:rsid w:val="00B56BAE"/>
    <w:rsid w:val="00B57432"/>
    <w:rsid w:val="00B57BA1"/>
    <w:rsid w:val="00B603DC"/>
    <w:rsid w:val="00B60F73"/>
    <w:rsid w:val="00B62650"/>
    <w:rsid w:val="00B63102"/>
    <w:rsid w:val="00B63228"/>
    <w:rsid w:val="00B645E6"/>
    <w:rsid w:val="00B64912"/>
    <w:rsid w:val="00B64A4C"/>
    <w:rsid w:val="00B64B7B"/>
    <w:rsid w:val="00B64D98"/>
    <w:rsid w:val="00B65506"/>
    <w:rsid w:val="00B6731C"/>
    <w:rsid w:val="00B70285"/>
    <w:rsid w:val="00B70CE2"/>
    <w:rsid w:val="00B71CAC"/>
    <w:rsid w:val="00B721A3"/>
    <w:rsid w:val="00B7261D"/>
    <w:rsid w:val="00B72FBA"/>
    <w:rsid w:val="00B736A1"/>
    <w:rsid w:val="00B751FF"/>
    <w:rsid w:val="00B75342"/>
    <w:rsid w:val="00B75A73"/>
    <w:rsid w:val="00B767DD"/>
    <w:rsid w:val="00B7683D"/>
    <w:rsid w:val="00B7770E"/>
    <w:rsid w:val="00B80395"/>
    <w:rsid w:val="00B82450"/>
    <w:rsid w:val="00B82821"/>
    <w:rsid w:val="00B82DC9"/>
    <w:rsid w:val="00B82E59"/>
    <w:rsid w:val="00B83D7E"/>
    <w:rsid w:val="00B83FB7"/>
    <w:rsid w:val="00B84CAE"/>
    <w:rsid w:val="00B84E47"/>
    <w:rsid w:val="00B85BCD"/>
    <w:rsid w:val="00B85DDB"/>
    <w:rsid w:val="00B86CDE"/>
    <w:rsid w:val="00B86DB9"/>
    <w:rsid w:val="00B870AC"/>
    <w:rsid w:val="00B870CC"/>
    <w:rsid w:val="00B8711A"/>
    <w:rsid w:val="00B8732F"/>
    <w:rsid w:val="00B87608"/>
    <w:rsid w:val="00B87D01"/>
    <w:rsid w:val="00B87EED"/>
    <w:rsid w:val="00B905D7"/>
    <w:rsid w:val="00B90F4F"/>
    <w:rsid w:val="00B910CF"/>
    <w:rsid w:val="00B91499"/>
    <w:rsid w:val="00B92122"/>
    <w:rsid w:val="00B9253D"/>
    <w:rsid w:val="00B92660"/>
    <w:rsid w:val="00B93113"/>
    <w:rsid w:val="00B93192"/>
    <w:rsid w:val="00B93984"/>
    <w:rsid w:val="00B9403E"/>
    <w:rsid w:val="00B94112"/>
    <w:rsid w:val="00B94392"/>
    <w:rsid w:val="00B954E1"/>
    <w:rsid w:val="00B95C72"/>
    <w:rsid w:val="00B9652E"/>
    <w:rsid w:val="00B968E6"/>
    <w:rsid w:val="00B96DCA"/>
    <w:rsid w:val="00B9704A"/>
    <w:rsid w:val="00B9770A"/>
    <w:rsid w:val="00B979C2"/>
    <w:rsid w:val="00B97AC7"/>
    <w:rsid w:val="00B97BE1"/>
    <w:rsid w:val="00BA0A8D"/>
    <w:rsid w:val="00BA2C2B"/>
    <w:rsid w:val="00BA3329"/>
    <w:rsid w:val="00BA42A2"/>
    <w:rsid w:val="00BA43A4"/>
    <w:rsid w:val="00BA5266"/>
    <w:rsid w:val="00BA5631"/>
    <w:rsid w:val="00BA6877"/>
    <w:rsid w:val="00BA6E5E"/>
    <w:rsid w:val="00BA6F17"/>
    <w:rsid w:val="00BA749F"/>
    <w:rsid w:val="00BA75BF"/>
    <w:rsid w:val="00BA7F5E"/>
    <w:rsid w:val="00BB11BE"/>
    <w:rsid w:val="00BB11C5"/>
    <w:rsid w:val="00BB127D"/>
    <w:rsid w:val="00BB1767"/>
    <w:rsid w:val="00BB203E"/>
    <w:rsid w:val="00BB2CFB"/>
    <w:rsid w:val="00BB2EBF"/>
    <w:rsid w:val="00BB3434"/>
    <w:rsid w:val="00BB3569"/>
    <w:rsid w:val="00BB3A24"/>
    <w:rsid w:val="00BB4078"/>
    <w:rsid w:val="00BB42CB"/>
    <w:rsid w:val="00BB45C4"/>
    <w:rsid w:val="00BB60C5"/>
    <w:rsid w:val="00BC0D82"/>
    <w:rsid w:val="00BC108B"/>
    <w:rsid w:val="00BC1163"/>
    <w:rsid w:val="00BC131D"/>
    <w:rsid w:val="00BC1B1F"/>
    <w:rsid w:val="00BC39D8"/>
    <w:rsid w:val="00BC40A5"/>
    <w:rsid w:val="00BC4F93"/>
    <w:rsid w:val="00BC4FD1"/>
    <w:rsid w:val="00BC5D2A"/>
    <w:rsid w:val="00BC5E7A"/>
    <w:rsid w:val="00BC64DC"/>
    <w:rsid w:val="00BC6CBF"/>
    <w:rsid w:val="00BC7582"/>
    <w:rsid w:val="00BC7B0F"/>
    <w:rsid w:val="00BD096B"/>
    <w:rsid w:val="00BD09E1"/>
    <w:rsid w:val="00BD1403"/>
    <w:rsid w:val="00BD1FA9"/>
    <w:rsid w:val="00BD234E"/>
    <w:rsid w:val="00BD46A9"/>
    <w:rsid w:val="00BD47F0"/>
    <w:rsid w:val="00BD4BC2"/>
    <w:rsid w:val="00BD522A"/>
    <w:rsid w:val="00BD7D54"/>
    <w:rsid w:val="00BE1BE2"/>
    <w:rsid w:val="00BE20C6"/>
    <w:rsid w:val="00BE249E"/>
    <w:rsid w:val="00BE2A26"/>
    <w:rsid w:val="00BE318E"/>
    <w:rsid w:val="00BE3720"/>
    <w:rsid w:val="00BE3893"/>
    <w:rsid w:val="00BE3B7D"/>
    <w:rsid w:val="00BE3BA0"/>
    <w:rsid w:val="00BE3C3C"/>
    <w:rsid w:val="00BE44E4"/>
    <w:rsid w:val="00BE500E"/>
    <w:rsid w:val="00BE504F"/>
    <w:rsid w:val="00BE5468"/>
    <w:rsid w:val="00BE5B58"/>
    <w:rsid w:val="00BE5E32"/>
    <w:rsid w:val="00BF0022"/>
    <w:rsid w:val="00BF024F"/>
    <w:rsid w:val="00BF0431"/>
    <w:rsid w:val="00BF0461"/>
    <w:rsid w:val="00BF123B"/>
    <w:rsid w:val="00BF1F9E"/>
    <w:rsid w:val="00BF2569"/>
    <w:rsid w:val="00BF29A9"/>
    <w:rsid w:val="00BF2DC5"/>
    <w:rsid w:val="00BF2FA8"/>
    <w:rsid w:val="00BF3207"/>
    <w:rsid w:val="00BF37F8"/>
    <w:rsid w:val="00BF3DB5"/>
    <w:rsid w:val="00BF400D"/>
    <w:rsid w:val="00BF4E94"/>
    <w:rsid w:val="00BF57D2"/>
    <w:rsid w:val="00BF5D54"/>
    <w:rsid w:val="00BF602F"/>
    <w:rsid w:val="00BF6DA4"/>
    <w:rsid w:val="00BF78DC"/>
    <w:rsid w:val="00BF7BDD"/>
    <w:rsid w:val="00C0023F"/>
    <w:rsid w:val="00C005EC"/>
    <w:rsid w:val="00C0177B"/>
    <w:rsid w:val="00C017D7"/>
    <w:rsid w:val="00C01BED"/>
    <w:rsid w:val="00C0207D"/>
    <w:rsid w:val="00C02AB5"/>
    <w:rsid w:val="00C03A34"/>
    <w:rsid w:val="00C047F3"/>
    <w:rsid w:val="00C04B63"/>
    <w:rsid w:val="00C05726"/>
    <w:rsid w:val="00C05DCD"/>
    <w:rsid w:val="00C05EEE"/>
    <w:rsid w:val="00C06220"/>
    <w:rsid w:val="00C0635B"/>
    <w:rsid w:val="00C0783C"/>
    <w:rsid w:val="00C07CB1"/>
    <w:rsid w:val="00C10683"/>
    <w:rsid w:val="00C1202A"/>
    <w:rsid w:val="00C12970"/>
    <w:rsid w:val="00C135B3"/>
    <w:rsid w:val="00C13B7B"/>
    <w:rsid w:val="00C140BF"/>
    <w:rsid w:val="00C1445A"/>
    <w:rsid w:val="00C145C3"/>
    <w:rsid w:val="00C15DC0"/>
    <w:rsid w:val="00C15EE3"/>
    <w:rsid w:val="00C16273"/>
    <w:rsid w:val="00C16664"/>
    <w:rsid w:val="00C16670"/>
    <w:rsid w:val="00C1680D"/>
    <w:rsid w:val="00C16C6D"/>
    <w:rsid w:val="00C176C6"/>
    <w:rsid w:val="00C17957"/>
    <w:rsid w:val="00C20B12"/>
    <w:rsid w:val="00C218F9"/>
    <w:rsid w:val="00C22E22"/>
    <w:rsid w:val="00C23333"/>
    <w:rsid w:val="00C238FF"/>
    <w:rsid w:val="00C23929"/>
    <w:rsid w:val="00C242C3"/>
    <w:rsid w:val="00C25E1F"/>
    <w:rsid w:val="00C26402"/>
    <w:rsid w:val="00C274EA"/>
    <w:rsid w:val="00C27AEE"/>
    <w:rsid w:val="00C27CFD"/>
    <w:rsid w:val="00C300EF"/>
    <w:rsid w:val="00C3049E"/>
    <w:rsid w:val="00C30BC1"/>
    <w:rsid w:val="00C30CCD"/>
    <w:rsid w:val="00C31417"/>
    <w:rsid w:val="00C318EF"/>
    <w:rsid w:val="00C31D7A"/>
    <w:rsid w:val="00C31F78"/>
    <w:rsid w:val="00C32247"/>
    <w:rsid w:val="00C33602"/>
    <w:rsid w:val="00C336EE"/>
    <w:rsid w:val="00C3699F"/>
    <w:rsid w:val="00C36F5B"/>
    <w:rsid w:val="00C374D7"/>
    <w:rsid w:val="00C37A62"/>
    <w:rsid w:val="00C37AFF"/>
    <w:rsid w:val="00C4119D"/>
    <w:rsid w:val="00C411C6"/>
    <w:rsid w:val="00C41B51"/>
    <w:rsid w:val="00C429CA"/>
    <w:rsid w:val="00C43E7C"/>
    <w:rsid w:val="00C4480E"/>
    <w:rsid w:val="00C458C6"/>
    <w:rsid w:val="00C461C8"/>
    <w:rsid w:val="00C46407"/>
    <w:rsid w:val="00C47BFE"/>
    <w:rsid w:val="00C500E4"/>
    <w:rsid w:val="00C5011D"/>
    <w:rsid w:val="00C503B6"/>
    <w:rsid w:val="00C50CB8"/>
    <w:rsid w:val="00C5214D"/>
    <w:rsid w:val="00C52167"/>
    <w:rsid w:val="00C52923"/>
    <w:rsid w:val="00C52D6E"/>
    <w:rsid w:val="00C535B5"/>
    <w:rsid w:val="00C539FD"/>
    <w:rsid w:val="00C53FD5"/>
    <w:rsid w:val="00C5558C"/>
    <w:rsid w:val="00C55BF4"/>
    <w:rsid w:val="00C56B1A"/>
    <w:rsid w:val="00C57A14"/>
    <w:rsid w:val="00C57F7A"/>
    <w:rsid w:val="00C60341"/>
    <w:rsid w:val="00C60F76"/>
    <w:rsid w:val="00C6153F"/>
    <w:rsid w:val="00C61C1C"/>
    <w:rsid w:val="00C61F6C"/>
    <w:rsid w:val="00C6203F"/>
    <w:rsid w:val="00C62417"/>
    <w:rsid w:val="00C63A0A"/>
    <w:rsid w:val="00C63BB3"/>
    <w:rsid w:val="00C63E20"/>
    <w:rsid w:val="00C63FBC"/>
    <w:rsid w:val="00C63FC2"/>
    <w:rsid w:val="00C642A9"/>
    <w:rsid w:val="00C6444E"/>
    <w:rsid w:val="00C646F8"/>
    <w:rsid w:val="00C6516C"/>
    <w:rsid w:val="00C65867"/>
    <w:rsid w:val="00C66AD4"/>
    <w:rsid w:val="00C66F1A"/>
    <w:rsid w:val="00C677DE"/>
    <w:rsid w:val="00C67934"/>
    <w:rsid w:val="00C67F9D"/>
    <w:rsid w:val="00C7010B"/>
    <w:rsid w:val="00C72970"/>
    <w:rsid w:val="00C72E7A"/>
    <w:rsid w:val="00C74323"/>
    <w:rsid w:val="00C74535"/>
    <w:rsid w:val="00C745BC"/>
    <w:rsid w:val="00C7478A"/>
    <w:rsid w:val="00C74D87"/>
    <w:rsid w:val="00C766A7"/>
    <w:rsid w:val="00C7694B"/>
    <w:rsid w:val="00C77694"/>
    <w:rsid w:val="00C7798A"/>
    <w:rsid w:val="00C77E0F"/>
    <w:rsid w:val="00C804C7"/>
    <w:rsid w:val="00C81095"/>
    <w:rsid w:val="00C817F2"/>
    <w:rsid w:val="00C82377"/>
    <w:rsid w:val="00C82433"/>
    <w:rsid w:val="00C82A1C"/>
    <w:rsid w:val="00C82C9C"/>
    <w:rsid w:val="00C83175"/>
    <w:rsid w:val="00C835D4"/>
    <w:rsid w:val="00C844B2"/>
    <w:rsid w:val="00C846C7"/>
    <w:rsid w:val="00C84AA9"/>
    <w:rsid w:val="00C85A52"/>
    <w:rsid w:val="00C8628C"/>
    <w:rsid w:val="00C867E1"/>
    <w:rsid w:val="00C86AB9"/>
    <w:rsid w:val="00C87B3F"/>
    <w:rsid w:val="00C90238"/>
    <w:rsid w:val="00C90744"/>
    <w:rsid w:val="00C91119"/>
    <w:rsid w:val="00C924B8"/>
    <w:rsid w:val="00C92693"/>
    <w:rsid w:val="00C92A80"/>
    <w:rsid w:val="00C92B6D"/>
    <w:rsid w:val="00C92D73"/>
    <w:rsid w:val="00C93408"/>
    <w:rsid w:val="00C93674"/>
    <w:rsid w:val="00C9576C"/>
    <w:rsid w:val="00C95B41"/>
    <w:rsid w:val="00C969A2"/>
    <w:rsid w:val="00CA0583"/>
    <w:rsid w:val="00CA110B"/>
    <w:rsid w:val="00CA1F0A"/>
    <w:rsid w:val="00CA3E5C"/>
    <w:rsid w:val="00CA475D"/>
    <w:rsid w:val="00CA51BD"/>
    <w:rsid w:val="00CA5DE4"/>
    <w:rsid w:val="00CA61E9"/>
    <w:rsid w:val="00CA6573"/>
    <w:rsid w:val="00CA6AB2"/>
    <w:rsid w:val="00CA756F"/>
    <w:rsid w:val="00CA790A"/>
    <w:rsid w:val="00CA7ED5"/>
    <w:rsid w:val="00CB083F"/>
    <w:rsid w:val="00CB0A90"/>
    <w:rsid w:val="00CB15DB"/>
    <w:rsid w:val="00CB2D78"/>
    <w:rsid w:val="00CB2F6E"/>
    <w:rsid w:val="00CB302C"/>
    <w:rsid w:val="00CB31F6"/>
    <w:rsid w:val="00CB37A7"/>
    <w:rsid w:val="00CB37AD"/>
    <w:rsid w:val="00CB3BEE"/>
    <w:rsid w:val="00CB495F"/>
    <w:rsid w:val="00CB55E9"/>
    <w:rsid w:val="00CB58F0"/>
    <w:rsid w:val="00CB616B"/>
    <w:rsid w:val="00CB629E"/>
    <w:rsid w:val="00CB723A"/>
    <w:rsid w:val="00CC1540"/>
    <w:rsid w:val="00CC3428"/>
    <w:rsid w:val="00CC3BBB"/>
    <w:rsid w:val="00CC3D22"/>
    <w:rsid w:val="00CC3E8E"/>
    <w:rsid w:val="00CC4853"/>
    <w:rsid w:val="00CC59FB"/>
    <w:rsid w:val="00CC6102"/>
    <w:rsid w:val="00CC6F8F"/>
    <w:rsid w:val="00CC75A7"/>
    <w:rsid w:val="00CC7749"/>
    <w:rsid w:val="00CC7769"/>
    <w:rsid w:val="00CC78C6"/>
    <w:rsid w:val="00CC7E95"/>
    <w:rsid w:val="00CD0208"/>
    <w:rsid w:val="00CD043F"/>
    <w:rsid w:val="00CD0495"/>
    <w:rsid w:val="00CD13A7"/>
    <w:rsid w:val="00CD1A53"/>
    <w:rsid w:val="00CD1ECA"/>
    <w:rsid w:val="00CD21ED"/>
    <w:rsid w:val="00CD291F"/>
    <w:rsid w:val="00CD2E4E"/>
    <w:rsid w:val="00CD3351"/>
    <w:rsid w:val="00CD3698"/>
    <w:rsid w:val="00CD3916"/>
    <w:rsid w:val="00CD41D8"/>
    <w:rsid w:val="00CD492A"/>
    <w:rsid w:val="00CD505E"/>
    <w:rsid w:val="00CD50EE"/>
    <w:rsid w:val="00CD5135"/>
    <w:rsid w:val="00CD5780"/>
    <w:rsid w:val="00CD5983"/>
    <w:rsid w:val="00CD5A15"/>
    <w:rsid w:val="00CD65D6"/>
    <w:rsid w:val="00CD721E"/>
    <w:rsid w:val="00CE00F1"/>
    <w:rsid w:val="00CE0C71"/>
    <w:rsid w:val="00CE2691"/>
    <w:rsid w:val="00CE2B03"/>
    <w:rsid w:val="00CE4324"/>
    <w:rsid w:val="00CE6487"/>
    <w:rsid w:val="00CE6F27"/>
    <w:rsid w:val="00CE7052"/>
    <w:rsid w:val="00CE710F"/>
    <w:rsid w:val="00CE712A"/>
    <w:rsid w:val="00CF0848"/>
    <w:rsid w:val="00CF10E6"/>
    <w:rsid w:val="00CF1C0A"/>
    <w:rsid w:val="00CF4852"/>
    <w:rsid w:val="00CF4AC8"/>
    <w:rsid w:val="00CF5185"/>
    <w:rsid w:val="00CF683C"/>
    <w:rsid w:val="00D00F24"/>
    <w:rsid w:val="00D01D03"/>
    <w:rsid w:val="00D022DF"/>
    <w:rsid w:val="00D0359C"/>
    <w:rsid w:val="00D03D84"/>
    <w:rsid w:val="00D04160"/>
    <w:rsid w:val="00D043CF"/>
    <w:rsid w:val="00D049F7"/>
    <w:rsid w:val="00D04C01"/>
    <w:rsid w:val="00D055F7"/>
    <w:rsid w:val="00D056BE"/>
    <w:rsid w:val="00D06A8E"/>
    <w:rsid w:val="00D0740A"/>
    <w:rsid w:val="00D07485"/>
    <w:rsid w:val="00D07BD9"/>
    <w:rsid w:val="00D103EC"/>
    <w:rsid w:val="00D1066B"/>
    <w:rsid w:val="00D11A85"/>
    <w:rsid w:val="00D12029"/>
    <w:rsid w:val="00D1227D"/>
    <w:rsid w:val="00D125CF"/>
    <w:rsid w:val="00D129A5"/>
    <w:rsid w:val="00D1310C"/>
    <w:rsid w:val="00D13AB1"/>
    <w:rsid w:val="00D14327"/>
    <w:rsid w:val="00D160CD"/>
    <w:rsid w:val="00D165D2"/>
    <w:rsid w:val="00D1689B"/>
    <w:rsid w:val="00D168C9"/>
    <w:rsid w:val="00D16900"/>
    <w:rsid w:val="00D16960"/>
    <w:rsid w:val="00D17952"/>
    <w:rsid w:val="00D17DDF"/>
    <w:rsid w:val="00D20937"/>
    <w:rsid w:val="00D20B41"/>
    <w:rsid w:val="00D21160"/>
    <w:rsid w:val="00D2246C"/>
    <w:rsid w:val="00D227DB"/>
    <w:rsid w:val="00D22D8E"/>
    <w:rsid w:val="00D23382"/>
    <w:rsid w:val="00D23AB0"/>
    <w:rsid w:val="00D23F55"/>
    <w:rsid w:val="00D240B4"/>
    <w:rsid w:val="00D24593"/>
    <w:rsid w:val="00D24745"/>
    <w:rsid w:val="00D24B0A"/>
    <w:rsid w:val="00D250D3"/>
    <w:rsid w:val="00D25EF0"/>
    <w:rsid w:val="00D2645C"/>
    <w:rsid w:val="00D27308"/>
    <w:rsid w:val="00D27E7D"/>
    <w:rsid w:val="00D305DA"/>
    <w:rsid w:val="00D319EE"/>
    <w:rsid w:val="00D32EFA"/>
    <w:rsid w:val="00D3313D"/>
    <w:rsid w:val="00D33281"/>
    <w:rsid w:val="00D33440"/>
    <w:rsid w:val="00D34330"/>
    <w:rsid w:val="00D34A50"/>
    <w:rsid w:val="00D35267"/>
    <w:rsid w:val="00D364A6"/>
    <w:rsid w:val="00D372A5"/>
    <w:rsid w:val="00D378E6"/>
    <w:rsid w:val="00D37C69"/>
    <w:rsid w:val="00D40AC6"/>
    <w:rsid w:val="00D4127B"/>
    <w:rsid w:val="00D431C4"/>
    <w:rsid w:val="00D437C5"/>
    <w:rsid w:val="00D44803"/>
    <w:rsid w:val="00D44E4E"/>
    <w:rsid w:val="00D4716F"/>
    <w:rsid w:val="00D50125"/>
    <w:rsid w:val="00D5046D"/>
    <w:rsid w:val="00D504E3"/>
    <w:rsid w:val="00D521B6"/>
    <w:rsid w:val="00D53C44"/>
    <w:rsid w:val="00D5414B"/>
    <w:rsid w:val="00D5496A"/>
    <w:rsid w:val="00D55213"/>
    <w:rsid w:val="00D557EC"/>
    <w:rsid w:val="00D56019"/>
    <w:rsid w:val="00D56455"/>
    <w:rsid w:val="00D56B09"/>
    <w:rsid w:val="00D572FD"/>
    <w:rsid w:val="00D5748F"/>
    <w:rsid w:val="00D575C6"/>
    <w:rsid w:val="00D57933"/>
    <w:rsid w:val="00D57D80"/>
    <w:rsid w:val="00D60361"/>
    <w:rsid w:val="00D60717"/>
    <w:rsid w:val="00D60B73"/>
    <w:rsid w:val="00D60FC1"/>
    <w:rsid w:val="00D61319"/>
    <w:rsid w:val="00D61755"/>
    <w:rsid w:val="00D633C5"/>
    <w:rsid w:val="00D63C84"/>
    <w:rsid w:val="00D64A61"/>
    <w:rsid w:val="00D64E06"/>
    <w:rsid w:val="00D64E89"/>
    <w:rsid w:val="00D6664A"/>
    <w:rsid w:val="00D700C2"/>
    <w:rsid w:val="00D704F2"/>
    <w:rsid w:val="00D7072C"/>
    <w:rsid w:val="00D71475"/>
    <w:rsid w:val="00D724AE"/>
    <w:rsid w:val="00D72B31"/>
    <w:rsid w:val="00D734E6"/>
    <w:rsid w:val="00D7389E"/>
    <w:rsid w:val="00D73D20"/>
    <w:rsid w:val="00D73E6E"/>
    <w:rsid w:val="00D74436"/>
    <w:rsid w:val="00D754BC"/>
    <w:rsid w:val="00D755E5"/>
    <w:rsid w:val="00D7596E"/>
    <w:rsid w:val="00D75E4A"/>
    <w:rsid w:val="00D76475"/>
    <w:rsid w:val="00D77D33"/>
    <w:rsid w:val="00D80A6D"/>
    <w:rsid w:val="00D80F0A"/>
    <w:rsid w:val="00D81274"/>
    <w:rsid w:val="00D81740"/>
    <w:rsid w:val="00D81792"/>
    <w:rsid w:val="00D81BDB"/>
    <w:rsid w:val="00D827C3"/>
    <w:rsid w:val="00D82F80"/>
    <w:rsid w:val="00D8328E"/>
    <w:rsid w:val="00D83808"/>
    <w:rsid w:val="00D8380E"/>
    <w:rsid w:val="00D83E95"/>
    <w:rsid w:val="00D84C78"/>
    <w:rsid w:val="00D84EDF"/>
    <w:rsid w:val="00D85158"/>
    <w:rsid w:val="00D85EA2"/>
    <w:rsid w:val="00D87EAD"/>
    <w:rsid w:val="00D907AC"/>
    <w:rsid w:val="00D908C6"/>
    <w:rsid w:val="00D908DE"/>
    <w:rsid w:val="00D912B0"/>
    <w:rsid w:val="00D912E8"/>
    <w:rsid w:val="00D91C26"/>
    <w:rsid w:val="00D9201C"/>
    <w:rsid w:val="00D926A4"/>
    <w:rsid w:val="00D92C43"/>
    <w:rsid w:val="00D92D05"/>
    <w:rsid w:val="00D93051"/>
    <w:rsid w:val="00D933BE"/>
    <w:rsid w:val="00D941C7"/>
    <w:rsid w:val="00D94549"/>
    <w:rsid w:val="00D945EC"/>
    <w:rsid w:val="00D9480D"/>
    <w:rsid w:val="00D9567B"/>
    <w:rsid w:val="00D957BE"/>
    <w:rsid w:val="00D95ED9"/>
    <w:rsid w:val="00D96519"/>
    <w:rsid w:val="00D96A0E"/>
    <w:rsid w:val="00D96C3B"/>
    <w:rsid w:val="00D9741F"/>
    <w:rsid w:val="00D977DE"/>
    <w:rsid w:val="00DA004D"/>
    <w:rsid w:val="00DA0102"/>
    <w:rsid w:val="00DA0510"/>
    <w:rsid w:val="00DA0A9B"/>
    <w:rsid w:val="00DA176A"/>
    <w:rsid w:val="00DA1CB0"/>
    <w:rsid w:val="00DA21CF"/>
    <w:rsid w:val="00DA21D5"/>
    <w:rsid w:val="00DA3831"/>
    <w:rsid w:val="00DA3D32"/>
    <w:rsid w:val="00DA46E5"/>
    <w:rsid w:val="00DA4BBA"/>
    <w:rsid w:val="00DA4EA6"/>
    <w:rsid w:val="00DA5033"/>
    <w:rsid w:val="00DA593A"/>
    <w:rsid w:val="00DA5A2B"/>
    <w:rsid w:val="00DA5C12"/>
    <w:rsid w:val="00DA6734"/>
    <w:rsid w:val="00DA7A1F"/>
    <w:rsid w:val="00DA7BB2"/>
    <w:rsid w:val="00DB05D1"/>
    <w:rsid w:val="00DB1303"/>
    <w:rsid w:val="00DB1819"/>
    <w:rsid w:val="00DB3282"/>
    <w:rsid w:val="00DB3DA0"/>
    <w:rsid w:val="00DB51E5"/>
    <w:rsid w:val="00DB54ED"/>
    <w:rsid w:val="00DB6336"/>
    <w:rsid w:val="00DB6554"/>
    <w:rsid w:val="00DB6716"/>
    <w:rsid w:val="00DB7020"/>
    <w:rsid w:val="00DB76BD"/>
    <w:rsid w:val="00DC2777"/>
    <w:rsid w:val="00DC2A05"/>
    <w:rsid w:val="00DC2C00"/>
    <w:rsid w:val="00DC2DBE"/>
    <w:rsid w:val="00DC380C"/>
    <w:rsid w:val="00DC3972"/>
    <w:rsid w:val="00DC3C46"/>
    <w:rsid w:val="00DC3DCB"/>
    <w:rsid w:val="00DC4434"/>
    <w:rsid w:val="00DC49C2"/>
    <w:rsid w:val="00DC5A2C"/>
    <w:rsid w:val="00DC6069"/>
    <w:rsid w:val="00DC61A7"/>
    <w:rsid w:val="00DC6379"/>
    <w:rsid w:val="00DC6487"/>
    <w:rsid w:val="00DC664A"/>
    <w:rsid w:val="00DC6686"/>
    <w:rsid w:val="00DC7833"/>
    <w:rsid w:val="00DD05E2"/>
    <w:rsid w:val="00DD06DA"/>
    <w:rsid w:val="00DD0AB6"/>
    <w:rsid w:val="00DD1162"/>
    <w:rsid w:val="00DD1AE7"/>
    <w:rsid w:val="00DD1EBD"/>
    <w:rsid w:val="00DD2374"/>
    <w:rsid w:val="00DD2585"/>
    <w:rsid w:val="00DD263C"/>
    <w:rsid w:val="00DD2F0E"/>
    <w:rsid w:val="00DD2FBB"/>
    <w:rsid w:val="00DD3295"/>
    <w:rsid w:val="00DD5FA6"/>
    <w:rsid w:val="00DD624D"/>
    <w:rsid w:val="00DD6D31"/>
    <w:rsid w:val="00DD7AE3"/>
    <w:rsid w:val="00DE1C00"/>
    <w:rsid w:val="00DE1DFB"/>
    <w:rsid w:val="00DE2907"/>
    <w:rsid w:val="00DE357E"/>
    <w:rsid w:val="00DE511E"/>
    <w:rsid w:val="00DE6DF6"/>
    <w:rsid w:val="00DE70C5"/>
    <w:rsid w:val="00DE7146"/>
    <w:rsid w:val="00DE71EC"/>
    <w:rsid w:val="00DF1F13"/>
    <w:rsid w:val="00DF2547"/>
    <w:rsid w:val="00DF3037"/>
    <w:rsid w:val="00DF315A"/>
    <w:rsid w:val="00DF34A9"/>
    <w:rsid w:val="00DF5688"/>
    <w:rsid w:val="00DF653B"/>
    <w:rsid w:val="00DF7125"/>
    <w:rsid w:val="00E00C59"/>
    <w:rsid w:val="00E01154"/>
    <w:rsid w:val="00E02089"/>
    <w:rsid w:val="00E023F7"/>
    <w:rsid w:val="00E029DC"/>
    <w:rsid w:val="00E02A7D"/>
    <w:rsid w:val="00E0352A"/>
    <w:rsid w:val="00E03BEC"/>
    <w:rsid w:val="00E03E35"/>
    <w:rsid w:val="00E05404"/>
    <w:rsid w:val="00E05417"/>
    <w:rsid w:val="00E054EE"/>
    <w:rsid w:val="00E066A8"/>
    <w:rsid w:val="00E0683A"/>
    <w:rsid w:val="00E06D26"/>
    <w:rsid w:val="00E06E27"/>
    <w:rsid w:val="00E06E4C"/>
    <w:rsid w:val="00E07FD2"/>
    <w:rsid w:val="00E109D5"/>
    <w:rsid w:val="00E11228"/>
    <w:rsid w:val="00E12FD6"/>
    <w:rsid w:val="00E13466"/>
    <w:rsid w:val="00E1492B"/>
    <w:rsid w:val="00E14F03"/>
    <w:rsid w:val="00E158E3"/>
    <w:rsid w:val="00E15A79"/>
    <w:rsid w:val="00E15CAC"/>
    <w:rsid w:val="00E15E7D"/>
    <w:rsid w:val="00E16546"/>
    <w:rsid w:val="00E172F7"/>
    <w:rsid w:val="00E2043B"/>
    <w:rsid w:val="00E20B37"/>
    <w:rsid w:val="00E210B4"/>
    <w:rsid w:val="00E2215E"/>
    <w:rsid w:val="00E224A7"/>
    <w:rsid w:val="00E22FD6"/>
    <w:rsid w:val="00E23C3F"/>
    <w:rsid w:val="00E25611"/>
    <w:rsid w:val="00E25DFB"/>
    <w:rsid w:val="00E27259"/>
    <w:rsid w:val="00E27A00"/>
    <w:rsid w:val="00E30183"/>
    <w:rsid w:val="00E308B1"/>
    <w:rsid w:val="00E30F2E"/>
    <w:rsid w:val="00E318F7"/>
    <w:rsid w:val="00E327B1"/>
    <w:rsid w:val="00E32EB6"/>
    <w:rsid w:val="00E33C0F"/>
    <w:rsid w:val="00E342F7"/>
    <w:rsid w:val="00E349F8"/>
    <w:rsid w:val="00E3510D"/>
    <w:rsid w:val="00E35FB7"/>
    <w:rsid w:val="00E3632B"/>
    <w:rsid w:val="00E36F0C"/>
    <w:rsid w:val="00E404B8"/>
    <w:rsid w:val="00E40F64"/>
    <w:rsid w:val="00E41832"/>
    <w:rsid w:val="00E420C8"/>
    <w:rsid w:val="00E42307"/>
    <w:rsid w:val="00E42368"/>
    <w:rsid w:val="00E42494"/>
    <w:rsid w:val="00E42554"/>
    <w:rsid w:val="00E42AA8"/>
    <w:rsid w:val="00E42F44"/>
    <w:rsid w:val="00E430BE"/>
    <w:rsid w:val="00E4321E"/>
    <w:rsid w:val="00E436A0"/>
    <w:rsid w:val="00E438E8"/>
    <w:rsid w:val="00E44460"/>
    <w:rsid w:val="00E447B7"/>
    <w:rsid w:val="00E44A71"/>
    <w:rsid w:val="00E44B8F"/>
    <w:rsid w:val="00E45D86"/>
    <w:rsid w:val="00E460C8"/>
    <w:rsid w:val="00E463C4"/>
    <w:rsid w:val="00E46587"/>
    <w:rsid w:val="00E4680D"/>
    <w:rsid w:val="00E46F13"/>
    <w:rsid w:val="00E470C9"/>
    <w:rsid w:val="00E478C7"/>
    <w:rsid w:val="00E50560"/>
    <w:rsid w:val="00E5107E"/>
    <w:rsid w:val="00E51179"/>
    <w:rsid w:val="00E5245E"/>
    <w:rsid w:val="00E5252D"/>
    <w:rsid w:val="00E526BA"/>
    <w:rsid w:val="00E52A41"/>
    <w:rsid w:val="00E5347D"/>
    <w:rsid w:val="00E54C4F"/>
    <w:rsid w:val="00E551A8"/>
    <w:rsid w:val="00E55403"/>
    <w:rsid w:val="00E5585B"/>
    <w:rsid w:val="00E55B44"/>
    <w:rsid w:val="00E57FA1"/>
    <w:rsid w:val="00E616F1"/>
    <w:rsid w:val="00E62002"/>
    <w:rsid w:val="00E62AEF"/>
    <w:rsid w:val="00E62EB0"/>
    <w:rsid w:val="00E632A5"/>
    <w:rsid w:val="00E64107"/>
    <w:rsid w:val="00E641CC"/>
    <w:rsid w:val="00E6425C"/>
    <w:rsid w:val="00E64BD2"/>
    <w:rsid w:val="00E6544D"/>
    <w:rsid w:val="00E6556A"/>
    <w:rsid w:val="00E6568B"/>
    <w:rsid w:val="00E662BB"/>
    <w:rsid w:val="00E664E5"/>
    <w:rsid w:val="00E67264"/>
    <w:rsid w:val="00E67BBF"/>
    <w:rsid w:val="00E70CBE"/>
    <w:rsid w:val="00E70E5A"/>
    <w:rsid w:val="00E70F5C"/>
    <w:rsid w:val="00E71F64"/>
    <w:rsid w:val="00E72991"/>
    <w:rsid w:val="00E72B34"/>
    <w:rsid w:val="00E732D5"/>
    <w:rsid w:val="00E735C5"/>
    <w:rsid w:val="00E73958"/>
    <w:rsid w:val="00E73F15"/>
    <w:rsid w:val="00E74A56"/>
    <w:rsid w:val="00E75074"/>
    <w:rsid w:val="00E758B3"/>
    <w:rsid w:val="00E75DA7"/>
    <w:rsid w:val="00E75ED1"/>
    <w:rsid w:val="00E763C1"/>
    <w:rsid w:val="00E81FEF"/>
    <w:rsid w:val="00E8252E"/>
    <w:rsid w:val="00E828AC"/>
    <w:rsid w:val="00E82F46"/>
    <w:rsid w:val="00E831FB"/>
    <w:rsid w:val="00E832E0"/>
    <w:rsid w:val="00E83522"/>
    <w:rsid w:val="00E837FE"/>
    <w:rsid w:val="00E838DC"/>
    <w:rsid w:val="00E84124"/>
    <w:rsid w:val="00E846B6"/>
    <w:rsid w:val="00E8503B"/>
    <w:rsid w:val="00E85827"/>
    <w:rsid w:val="00E85C1D"/>
    <w:rsid w:val="00E90F92"/>
    <w:rsid w:val="00E91555"/>
    <w:rsid w:val="00E91E5C"/>
    <w:rsid w:val="00E92507"/>
    <w:rsid w:val="00E92FB9"/>
    <w:rsid w:val="00E938F6"/>
    <w:rsid w:val="00E93E88"/>
    <w:rsid w:val="00E94C25"/>
    <w:rsid w:val="00E94CE7"/>
    <w:rsid w:val="00E95122"/>
    <w:rsid w:val="00E951F5"/>
    <w:rsid w:val="00E95483"/>
    <w:rsid w:val="00E9567B"/>
    <w:rsid w:val="00E96EF4"/>
    <w:rsid w:val="00E973B6"/>
    <w:rsid w:val="00E9745F"/>
    <w:rsid w:val="00E97A49"/>
    <w:rsid w:val="00E97FD9"/>
    <w:rsid w:val="00EA0067"/>
    <w:rsid w:val="00EA00B0"/>
    <w:rsid w:val="00EA0C66"/>
    <w:rsid w:val="00EA143F"/>
    <w:rsid w:val="00EA2138"/>
    <w:rsid w:val="00EA23F8"/>
    <w:rsid w:val="00EA29BA"/>
    <w:rsid w:val="00EA2F0C"/>
    <w:rsid w:val="00EA3AE2"/>
    <w:rsid w:val="00EA41DD"/>
    <w:rsid w:val="00EA46CF"/>
    <w:rsid w:val="00EA4D70"/>
    <w:rsid w:val="00EA5275"/>
    <w:rsid w:val="00EA5E75"/>
    <w:rsid w:val="00EA5FF1"/>
    <w:rsid w:val="00EA63CE"/>
    <w:rsid w:val="00EA6734"/>
    <w:rsid w:val="00EA6FDD"/>
    <w:rsid w:val="00EA766C"/>
    <w:rsid w:val="00EA7FD0"/>
    <w:rsid w:val="00EB1D44"/>
    <w:rsid w:val="00EB1DC7"/>
    <w:rsid w:val="00EB2303"/>
    <w:rsid w:val="00EB2396"/>
    <w:rsid w:val="00EB2816"/>
    <w:rsid w:val="00EB2945"/>
    <w:rsid w:val="00EB2D7E"/>
    <w:rsid w:val="00EB35E0"/>
    <w:rsid w:val="00EB3606"/>
    <w:rsid w:val="00EB3CBE"/>
    <w:rsid w:val="00EB422D"/>
    <w:rsid w:val="00EB4511"/>
    <w:rsid w:val="00EB4BCE"/>
    <w:rsid w:val="00EB4C7F"/>
    <w:rsid w:val="00EB5147"/>
    <w:rsid w:val="00EB63B8"/>
    <w:rsid w:val="00EB6411"/>
    <w:rsid w:val="00EB6B0F"/>
    <w:rsid w:val="00EB7D61"/>
    <w:rsid w:val="00EC0137"/>
    <w:rsid w:val="00EC03D2"/>
    <w:rsid w:val="00EC0B11"/>
    <w:rsid w:val="00EC0F87"/>
    <w:rsid w:val="00EC2214"/>
    <w:rsid w:val="00EC33F0"/>
    <w:rsid w:val="00EC37EA"/>
    <w:rsid w:val="00EC454B"/>
    <w:rsid w:val="00EC5D0B"/>
    <w:rsid w:val="00EC5FB4"/>
    <w:rsid w:val="00EC6351"/>
    <w:rsid w:val="00EC66C8"/>
    <w:rsid w:val="00EC75D3"/>
    <w:rsid w:val="00EC78F6"/>
    <w:rsid w:val="00EC7D56"/>
    <w:rsid w:val="00ED0385"/>
    <w:rsid w:val="00ED05F9"/>
    <w:rsid w:val="00ED1494"/>
    <w:rsid w:val="00ED2350"/>
    <w:rsid w:val="00ED3D48"/>
    <w:rsid w:val="00ED3DA1"/>
    <w:rsid w:val="00ED4F8D"/>
    <w:rsid w:val="00ED52B6"/>
    <w:rsid w:val="00ED55C2"/>
    <w:rsid w:val="00ED5E20"/>
    <w:rsid w:val="00ED6094"/>
    <w:rsid w:val="00ED6D37"/>
    <w:rsid w:val="00EE00F5"/>
    <w:rsid w:val="00EE02DE"/>
    <w:rsid w:val="00EE0896"/>
    <w:rsid w:val="00EE0A48"/>
    <w:rsid w:val="00EE0E7F"/>
    <w:rsid w:val="00EE1C4E"/>
    <w:rsid w:val="00EE25A4"/>
    <w:rsid w:val="00EE3DF3"/>
    <w:rsid w:val="00EE4826"/>
    <w:rsid w:val="00EE5D7A"/>
    <w:rsid w:val="00EE608F"/>
    <w:rsid w:val="00EF01A7"/>
    <w:rsid w:val="00EF04EC"/>
    <w:rsid w:val="00EF2042"/>
    <w:rsid w:val="00EF2325"/>
    <w:rsid w:val="00EF37ED"/>
    <w:rsid w:val="00EF384D"/>
    <w:rsid w:val="00EF3C41"/>
    <w:rsid w:val="00EF400B"/>
    <w:rsid w:val="00EF4283"/>
    <w:rsid w:val="00EF45CD"/>
    <w:rsid w:val="00EF4EC6"/>
    <w:rsid w:val="00EF4F7D"/>
    <w:rsid w:val="00EF60AB"/>
    <w:rsid w:val="00EF693D"/>
    <w:rsid w:val="00EF6DD6"/>
    <w:rsid w:val="00EF73A6"/>
    <w:rsid w:val="00EF77A0"/>
    <w:rsid w:val="00EF7971"/>
    <w:rsid w:val="00EF7B99"/>
    <w:rsid w:val="00F00401"/>
    <w:rsid w:val="00F00D72"/>
    <w:rsid w:val="00F00E67"/>
    <w:rsid w:val="00F00EE2"/>
    <w:rsid w:val="00F0137D"/>
    <w:rsid w:val="00F01C76"/>
    <w:rsid w:val="00F02072"/>
    <w:rsid w:val="00F031EA"/>
    <w:rsid w:val="00F031F5"/>
    <w:rsid w:val="00F034CF"/>
    <w:rsid w:val="00F03629"/>
    <w:rsid w:val="00F03A1C"/>
    <w:rsid w:val="00F03ED2"/>
    <w:rsid w:val="00F04044"/>
    <w:rsid w:val="00F04B5B"/>
    <w:rsid w:val="00F0508A"/>
    <w:rsid w:val="00F051C2"/>
    <w:rsid w:val="00F0529E"/>
    <w:rsid w:val="00F101DE"/>
    <w:rsid w:val="00F11686"/>
    <w:rsid w:val="00F1188B"/>
    <w:rsid w:val="00F118C6"/>
    <w:rsid w:val="00F12994"/>
    <w:rsid w:val="00F12CFB"/>
    <w:rsid w:val="00F13D4E"/>
    <w:rsid w:val="00F148E9"/>
    <w:rsid w:val="00F14EC1"/>
    <w:rsid w:val="00F15A25"/>
    <w:rsid w:val="00F160C0"/>
    <w:rsid w:val="00F171F3"/>
    <w:rsid w:val="00F173C5"/>
    <w:rsid w:val="00F1799A"/>
    <w:rsid w:val="00F17B41"/>
    <w:rsid w:val="00F2140B"/>
    <w:rsid w:val="00F21696"/>
    <w:rsid w:val="00F217E9"/>
    <w:rsid w:val="00F21D31"/>
    <w:rsid w:val="00F220CF"/>
    <w:rsid w:val="00F235A5"/>
    <w:rsid w:val="00F23C71"/>
    <w:rsid w:val="00F23FE1"/>
    <w:rsid w:val="00F24715"/>
    <w:rsid w:val="00F254AF"/>
    <w:rsid w:val="00F25D82"/>
    <w:rsid w:val="00F266D4"/>
    <w:rsid w:val="00F301AB"/>
    <w:rsid w:val="00F3043E"/>
    <w:rsid w:val="00F312B6"/>
    <w:rsid w:val="00F31A36"/>
    <w:rsid w:val="00F3248B"/>
    <w:rsid w:val="00F33405"/>
    <w:rsid w:val="00F33984"/>
    <w:rsid w:val="00F33C19"/>
    <w:rsid w:val="00F343C3"/>
    <w:rsid w:val="00F34501"/>
    <w:rsid w:val="00F34E2E"/>
    <w:rsid w:val="00F34F2E"/>
    <w:rsid w:val="00F3503E"/>
    <w:rsid w:val="00F356D1"/>
    <w:rsid w:val="00F358BE"/>
    <w:rsid w:val="00F36652"/>
    <w:rsid w:val="00F3682A"/>
    <w:rsid w:val="00F368DF"/>
    <w:rsid w:val="00F36C3B"/>
    <w:rsid w:val="00F40012"/>
    <w:rsid w:val="00F40134"/>
    <w:rsid w:val="00F4150F"/>
    <w:rsid w:val="00F41BF3"/>
    <w:rsid w:val="00F41C0D"/>
    <w:rsid w:val="00F4253E"/>
    <w:rsid w:val="00F4264C"/>
    <w:rsid w:val="00F43607"/>
    <w:rsid w:val="00F4377B"/>
    <w:rsid w:val="00F437CA"/>
    <w:rsid w:val="00F43B60"/>
    <w:rsid w:val="00F43C46"/>
    <w:rsid w:val="00F43C98"/>
    <w:rsid w:val="00F45375"/>
    <w:rsid w:val="00F45C26"/>
    <w:rsid w:val="00F45C78"/>
    <w:rsid w:val="00F46C36"/>
    <w:rsid w:val="00F46D02"/>
    <w:rsid w:val="00F46E03"/>
    <w:rsid w:val="00F47607"/>
    <w:rsid w:val="00F4765B"/>
    <w:rsid w:val="00F50165"/>
    <w:rsid w:val="00F50FF5"/>
    <w:rsid w:val="00F51DBB"/>
    <w:rsid w:val="00F52B7B"/>
    <w:rsid w:val="00F53176"/>
    <w:rsid w:val="00F541E4"/>
    <w:rsid w:val="00F54888"/>
    <w:rsid w:val="00F55D0F"/>
    <w:rsid w:val="00F55F17"/>
    <w:rsid w:val="00F55FE6"/>
    <w:rsid w:val="00F56691"/>
    <w:rsid w:val="00F577EB"/>
    <w:rsid w:val="00F605C2"/>
    <w:rsid w:val="00F61341"/>
    <w:rsid w:val="00F6152F"/>
    <w:rsid w:val="00F64A5D"/>
    <w:rsid w:val="00F65704"/>
    <w:rsid w:val="00F662FD"/>
    <w:rsid w:val="00F6701F"/>
    <w:rsid w:val="00F6722D"/>
    <w:rsid w:val="00F67F07"/>
    <w:rsid w:val="00F70176"/>
    <w:rsid w:val="00F709C1"/>
    <w:rsid w:val="00F70BA8"/>
    <w:rsid w:val="00F712B2"/>
    <w:rsid w:val="00F71421"/>
    <w:rsid w:val="00F72AFA"/>
    <w:rsid w:val="00F73407"/>
    <w:rsid w:val="00F73D96"/>
    <w:rsid w:val="00F7442B"/>
    <w:rsid w:val="00F74CD2"/>
    <w:rsid w:val="00F7513D"/>
    <w:rsid w:val="00F75146"/>
    <w:rsid w:val="00F75265"/>
    <w:rsid w:val="00F7559E"/>
    <w:rsid w:val="00F75B62"/>
    <w:rsid w:val="00F771C4"/>
    <w:rsid w:val="00F77EA0"/>
    <w:rsid w:val="00F801BA"/>
    <w:rsid w:val="00F803A3"/>
    <w:rsid w:val="00F82E6C"/>
    <w:rsid w:val="00F83541"/>
    <w:rsid w:val="00F83B8D"/>
    <w:rsid w:val="00F83C34"/>
    <w:rsid w:val="00F8483E"/>
    <w:rsid w:val="00F85D79"/>
    <w:rsid w:val="00F8652C"/>
    <w:rsid w:val="00F86621"/>
    <w:rsid w:val="00F8665C"/>
    <w:rsid w:val="00F86D4F"/>
    <w:rsid w:val="00F8701E"/>
    <w:rsid w:val="00F870E2"/>
    <w:rsid w:val="00F878FC"/>
    <w:rsid w:val="00F903D8"/>
    <w:rsid w:val="00F9081F"/>
    <w:rsid w:val="00F90F59"/>
    <w:rsid w:val="00F9105C"/>
    <w:rsid w:val="00F92801"/>
    <w:rsid w:val="00F92A0B"/>
    <w:rsid w:val="00F92CB9"/>
    <w:rsid w:val="00F93342"/>
    <w:rsid w:val="00F93949"/>
    <w:rsid w:val="00F939C0"/>
    <w:rsid w:val="00F94617"/>
    <w:rsid w:val="00F94689"/>
    <w:rsid w:val="00F946DF"/>
    <w:rsid w:val="00F97DE0"/>
    <w:rsid w:val="00FA00CA"/>
    <w:rsid w:val="00FA0B05"/>
    <w:rsid w:val="00FA0CBA"/>
    <w:rsid w:val="00FA2583"/>
    <w:rsid w:val="00FA2ABF"/>
    <w:rsid w:val="00FA30EE"/>
    <w:rsid w:val="00FA38D5"/>
    <w:rsid w:val="00FA39C1"/>
    <w:rsid w:val="00FA3A14"/>
    <w:rsid w:val="00FA456C"/>
    <w:rsid w:val="00FA4C34"/>
    <w:rsid w:val="00FA50E1"/>
    <w:rsid w:val="00FA7778"/>
    <w:rsid w:val="00FA77E4"/>
    <w:rsid w:val="00FA7A6D"/>
    <w:rsid w:val="00FB0D5A"/>
    <w:rsid w:val="00FB1542"/>
    <w:rsid w:val="00FB17DF"/>
    <w:rsid w:val="00FB29F6"/>
    <w:rsid w:val="00FB38B2"/>
    <w:rsid w:val="00FB410B"/>
    <w:rsid w:val="00FB4A2D"/>
    <w:rsid w:val="00FB5314"/>
    <w:rsid w:val="00FB6279"/>
    <w:rsid w:val="00FB6456"/>
    <w:rsid w:val="00FB6C6C"/>
    <w:rsid w:val="00FB7276"/>
    <w:rsid w:val="00FB73BD"/>
    <w:rsid w:val="00FB7F7F"/>
    <w:rsid w:val="00FC0761"/>
    <w:rsid w:val="00FC08AD"/>
    <w:rsid w:val="00FC120A"/>
    <w:rsid w:val="00FC16CD"/>
    <w:rsid w:val="00FC185F"/>
    <w:rsid w:val="00FC2096"/>
    <w:rsid w:val="00FC26F5"/>
    <w:rsid w:val="00FC2C6E"/>
    <w:rsid w:val="00FC43B3"/>
    <w:rsid w:val="00FC4DDB"/>
    <w:rsid w:val="00FC4EB5"/>
    <w:rsid w:val="00FC5370"/>
    <w:rsid w:val="00FC6B54"/>
    <w:rsid w:val="00FC7300"/>
    <w:rsid w:val="00FD0261"/>
    <w:rsid w:val="00FD0803"/>
    <w:rsid w:val="00FD0D13"/>
    <w:rsid w:val="00FD101F"/>
    <w:rsid w:val="00FD16C3"/>
    <w:rsid w:val="00FD1B71"/>
    <w:rsid w:val="00FD44AD"/>
    <w:rsid w:val="00FD62FB"/>
    <w:rsid w:val="00FD7003"/>
    <w:rsid w:val="00FE0A23"/>
    <w:rsid w:val="00FE0B67"/>
    <w:rsid w:val="00FE1090"/>
    <w:rsid w:val="00FE160D"/>
    <w:rsid w:val="00FE1D50"/>
    <w:rsid w:val="00FE1DE3"/>
    <w:rsid w:val="00FE1FA6"/>
    <w:rsid w:val="00FE21C0"/>
    <w:rsid w:val="00FE21FB"/>
    <w:rsid w:val="00FE3C2A"/>
    <w:rsid w:val="00FE47DD"/>
    <w:rsid w:val="00FE48DE"/>
    <w:rsid w:val="00FE64BF"/>
    <w:rsid w:val="00FE6D15"/>
    <w:rsid w:val="00FE7185"/>
    <w:rsid w:val="00FF029C"/>
    <w:rsid w:val="00FF039D"/>
    <w:rsid w:val="00FF0560"/>
    <w:rsid w:val="00FF1140"/>
    <w:rsid w:val="00FF181E"/>
    <w:rsid w:val="00FF1A9C"/>
    <w:rsid w:val="00FF206B"/>
    <w:rsid w:val="00FF2182"/>
    <w:rsid w:val="00FF24C0"/>
    <w:rsid w:val="00FF257B"/>
    <w:rsid w:val="00FF263B"/>
    <w:rsid w:val="00FF285F"/>
    <w:rsid w:val="00FF2C65"/>
    <w:rsid w:val="00FF2DD1"/>
    <w:rsid w:val="00FF3390"/>
    <w:rsid w:val="00FF3545"/>
    <w:rsid w:val="00FF3759"/>
    <w:rsid w:val="00FF3E01"/>
    <w:rsid w:val="00FF3FFC"/>
    <w:rsid w:val="00FF40C5"/>
    <w:rsid w:val="00FF458A"/>
    <w:rsid w:val="00FF5B3B"/>
    <w:rsid w:val="00FF6892"/>
    <w:rsid w:val="00FF6D42"/>
    <w:rsid w:val="00FFF9C5"/>
    <w:rsid w:val="010691F9"/>
    <w:rsid w:val="0128C792"/>
    <w:rsid w:val="01D147ED"/>
    <w:rsid w:val="021510E0"/>
    <w:rsid w:val="0275EA2E"/>
    <w:rsid w:val="0314334D"/>
    <w:rsid w:val="032A0FB3"/>
    <w:rsid w:val="04B509E4"/>
    <w:rsid w:val="04C7EDC8"/>
    <w:rsid w:val="05903713"/>
    <w:rsid w:val="06C8553D"/>
    <w:rsid w:val="07B6944A"/>
    <w:rsid w:val="07E33562"/>
    <w:rsid w:val="08542CB9"/>
    <w:rsid w:val="0A4A4683"/>
    <w:rsid w:val="0A5A55AA"/>
    <w:rsid w:val="0AD2B807"/>
    <w:rsid w:val="0AD4BD7E"/>
    <w:rsid w:val="0C349A54"/>
    <w:rsid w:val="0C6826D7"/>
    <w:rsid w:val="0C710B79"/>
    <w:rsid w:val="0D1B57F8"/>
    <w:rsid w:val="0DA0E36F"/>
    <w:rsid w:val="0DEFED96"/>
    <w:rsid w:val="0EA77D66"/>
    <w:rsid w:val="0FE3374C"/>
    <w:rsid w:val="102A8E83"/>
    <w:rsid w:val="1174A313"/>
    <w:rsid w:val="124C8114"/>
    <w:rsid w:val="12A15BB9"/>
    <w:rsid w:val="12BD943C"/>
    <w:rsid w:val="17061467"/>
    <w:rsid w:val="1757D688"/>
    <w:rsid w:val="18722EC9"/>
    <w:rsid w:val="18B988F8"/>
    <w:rsid w:val="18E663EB"/>
    <w:rsid w:val="18EE3F36"/>
    <w:rsid w:val="19CADDE3"/>
    <w:rsid w:val="1A3E7E15"/>
    <w:rsid w:val="1BA181C0"/>
    <w:rsid w:val="1BDF2940"/>
    <w:rsid w:val="1D33C4DA"/>
    <w:rsid w:val="1F887730"/>
    <w:rsid w:val="1FEC0CFD"/>
    <w:rsid w:val="20D5A119"/>
    <w:rsid w:val="217A0623"/>
    <w:rsid w:val="225AD569"/>
    <w:rsid w:val="22A999F2"/>
    <w:rsid w:val="25651AAA"/>
    <w:rsid w:val="266768F1"/>
    <w:rsid w:val="290A04E1"/>
    <w:rsid w:val="29832F1B"/>
    <w:rsid w:val="2989F1A1"/>
    <w:rsid w:val="2A8B7C4C"/>
    <w:rsid w:val="2B93F654"/>
    <w:rsid w:val="2C18C5CF"/>
    <w:rsid w:val="2E591D68"/>
    <w:rsid w:val="2ED4CCC0"/>
    <w:rsid w:val="2F94615F"/>
    <w:rsid w:val="2F9B28D1"/>
    <w:rsid w:val="30300EB7"/>
    <w:rsid w:val="30F3AD98"/>
    <w:rsid w:val="31E5F70C"/>
    <w:rsid w:val="32452748"/>
    <w:rsid w:val="32DD64A8"/>
    <w:rsid w:val="352C42EF"/>
    <w:rsid w:val="362A504D"/>
    <w:rsid w:val="369BC8DA"/>
    <w:rsid w:val="36A6E8F2"/>
    <w:rsid w:val="36EA6F52"/>
    <w:rsid w:val="37DA602E"/>
    <w:rsid w:val="387F325E"/>
    <w:rsid w:val="389F5648"/>
    <w:rsid w:val="39143A70"/>
    <w:rsid w:val="399CA24C"/>
    <w:rsid w:val="3A05C3F3"/>
    <w:rsid w:val="3A5DE097"/>
    <w:rsid w:val="3B124A5D"/>
    <w:rsid w:val="3BCEEC4F"/>
    <w:rsid w:val="3BF9B0F8"/>
    <w:rsid w:val="3C7B5D5F"/>
    <w:rsid w:val="3CC23935"/>
    <w:rsid w:val="3D598DCE"/>
    <w:rsid w:val="40B8E1E2"/>
    <w:rsid w:val="40C123C3"/>
    <w:rsid w:val="422F6BF6"/>
    <w:rsid w:val="428FFDF3"/>
    <w:rsid w:val="42EDB773"/>
    <w:rsid w:val="437C9490"/>
    <w:rsid w:val="45E8AEBA"/>
    <w:rsid w:val="4634CCA4"/>
    <w:rsid w:val="46CC2EBF"/>
    <w:rsid w:val="474769EB"/>
    <w:rsid w:val="4885F649"/>
    <w:rsid w:val="48DD48E1"/>
    <w:rsid w:val="4904F178"/>
    <w:rsid w:val="49225FE4"/>
    <w:rsid w:val="4AFB28E1"/>
    <w:rsid w:val="4C4350D0"/>
    <w:rsid w:val="4C81B021"/>
    <w:rsid w:val="4D15067A"/>
    <w:rsid w:val="4DDAF82F"/>
    <w:rsid w:val="4E47B0FF"/>
    <w:rsid w:val="4F06E9FC"/>
    <w:rsid w:val="4FC2A606"/>
    <w:rsid w:val="4FD1F23A"/>
    <w:rsid w:val="504DDF05"/>
    <w:rsid w:val="51444B14"/>
    <w:rsid w:val="53B826E1"/>
    <w:rsid w:val="54D931E7"/>
    <w:rsid w:val="5566EED6"/>
    <w:rsid w:val="55D4B172"/>
    <w:rsid w:val="56CE1BF8"/>
    <w:rsid w:val="59581AA4"/>
    <w:rsid w:val="59B21AAA"/>
    <w:rsid w:val="5B12249A"/>
    <w:rsid w:val="5C0D5A6E"/>
    <w:rsid w:val="5D0E66C1"/>
    <w:rsid w:val="5D19EAB4"/>
    <w:rsid w:val="5DD7607A"/>
    <w:rsid w:val="5E45BFDD"/>
    <w:rsid w:val="60D77267"/>
    <w:rsid w:val="60EA5E01"/>
    <w:rsid w:val="60F0FF29"/>
    <w:rsid w:val="61833649"/>
    <w:rsid w:val="6584B435"/>
    <w:rsid w:val="67ADA3D8"/>
    <w:rsid w:val="67C89437"/>
    <w:rsid w:val="67D895F7"/>
    <w:rsid w:val="682036F5"/>
    <w:rsid w:val="69D74A2A"/>
    <w:rsid w:val="6B328864"/>
    <w:rsid w:val="6D4BE225"/>
    <w:rsid w:val="6EA0B716"/>
    <w:rsid w:val="6F666E2E"/>
    <w:rsid w:val="70E04B0A"/>
    <w:rsid w:val="7199C55A"/>
    <w:rsid w:val="7245932F"/>
    <w:rsid w:val="73E16390"/>
    <w:rsid w:val="74430AA8"/>
    <w:rsid w:val="74509E7E"/>
    <w:rsid w:val="759BCF65"/>
    <w:rsid w:val="75C6228A"/>
    <w:rsid w:val="7649D120"/>
    <w:rsid w:val="76F6A99F"/>
    <w:rsid w:val="7809BB12"/>
    <w:rsid w:val="78280F2F"/>
    <w:rsid w:val="785BB873"/>
    <w:rsid w:val="796AC241"/>
    <w:rsid w:val="7994E35B"/>
    <w:rsid w:val="79BFC51F"/>
    <w:rsid w:val="7A1DAB23"/>
    <w:rsid w:val="7ACEE35C"/>
    <w:rsid w:val="7C67979C"/>
    <w:rsid w:val="7C788124"/>
    <w:rsid w:val="7CBB7FD5"/>
    <w:rsid w:val="7D405E82"/>
    <w:rsid w:val="7FFE24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D0789"/>
  <w15:docId w15:val="{08329217-0F6A-4C33-9E2D-B5A5251DC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56C"/>
    <w:pPr>
      <w:ind w:left="426"/>
    </w:pPr>
    <w:rPr>
      <w:rFonts w:ascii="Cambria" w:hAnsi="Cambria"/>
    </w:rPr>
  </w:style>
  <w:style w:type="paragraph" w:styleId="Heading1">
    <w:name w:val="heading 1"/>
    <w:basedOn w:val="Normal"/>
    <w:next w:val="Normal"/>
    <w:link w:val="Heading1Char"/>
    <w:uiPriority w:val="9"/>
    <w:qFormat/>
    <w:rsid w:val="001A3992"/>
    <w:pPr>
      <w:keepNext/>
      <w:keepLines/>
      <w:numPr>
        <w:numId w:val="1"/>
      </w:numPr>
      <w:spacing w:before="480" w:after="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1A3992"/>
    <w:pPr>
      <w:numPr>
        <w:ilvl w:val="1"/>
        <w:numId w:val="1"/>
      </w:numPr>
      <w:spacing w:before="240"/>
      <w:outlineLvl w:val="1"/>
    </w:pPr>
    <w:rPr>
      <w:rFonts w:asciiTheme="majorHAnsi" w:hAnsiTheme="majorHAnsi"/>
      <w:b/>
      <w:smallCaps/>
      <w:sz w:val="24"/>
    </w:rPr>
  </w:style>
  <w:style w:type="paragraph" w:styleId="Heading3">
    <w:name w:val="heading 3"/>
    <w:basedOn w:val="Normal"/>
    <w:next w:val="Normal"/>
    <w:link w:val="Heading3Char"/>
    <w:uiPriority w:val="9"/>
    <w:unhideWhenUsed/>
    <w:qFormat/>
    <w:rsid w:val="004D34CF"/>
    <w:pPr>
      <w:keepNext/>
      <w:keepLines/>
      <w:spacing w:before="200" w:after="120"/>
      <w:ind w:left="425"/>
      <w:outlineLvl w:val="2"/>
    </w:pPr>
    <w:rPr>
      <w:rFonts w:eastAsiaTheme="majorEastAsia" w:cstheme="minorHAnsi"/>
      <w:b/>
      <w:bCs/>
      <w:lang w:val="en"/>
    </w:rPr>
  </w:style>
  <w:style w:type="paragraph" w:styleId="Heading4">
    <w:name w:val="heading 4"/>
    <w:basedOn w:val="Normal"/>
    <w:next w:val="Normal"/>
    <w:link w:val="Heading4Char"/>
    <w:uiPriority w:val="9"/>
    <w:unhideWhenUsed/>
    <w:qFormat/>
    <w:rsid w:val="0051722A"/>
    <w:pPr>
      <w:keepNext/>
      <w:keepLines/>
      <w:spacing w:before="200" w:after="120"/>
      <w:ind w:left="862" w:hanging="437"/>
      <w:outlineLvl w:val="3"/>
    </w:pPr>
    <w:rPr>
      <w:rFonts w:asciiTheme="majorHAnsi" w:eastAsiaTheme="majorEastAsia" w:hAnsiTheme="majorHAnsi" w:cstheme="majorBidi"/>
      <w:u w:val="single"/>
      <w:lang w:val="en-US"/>
    </w:rPr>
  </w:style>
  <w:style w:type="paragraph" w:styleId="Heading5">
    <w:name w:val="heading 5"/>
    <w:basedOn w:val="Heading4"/>
    <w:next w:val="Normal"/>
    <w:link w:val="Heading5Char"/>
    <w:uiPriority w:val="9"/>
    <w:unhideWhenUsed/>
    <w:qFormat/>
    <w:rsid w:val="0063628F"/>
    <w:pPr>
      <w:outlineLvl w:val="4"/>
    </w:pPr>
    <w:rPr>
      <w:i/>
      <w:u w:val="none"/>
    </w:rPr>
  </w:style>
  <w:style w:type="paragraph" w:styleId="Heading6">
    <w:name w:val="heading 6"/>
    <w:basedOn w:val="Normal"/>
    <w:next w:val="Normal"/>
    <w:link w:val="Heading6Char"/>
    <w:uiPriority w:val="9"/>
    <w:semiHidden/>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992"/>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uiPriority w:val="9"/>
    <w:rsid w:val="001A3992"/>
    <w:rPr>
      <w:rFonts w:asciiTheme="majorHAnsi" w:hAnsiTheme="majorHAnsi"/>
      <w:b/>
      <w:smallCaps/>
      <w:sz w:val="24"/>
    </w:rPr>
  </w:style>
  <w:style w:type="character" w:customStyle="1" w:styleId="Heading3Char">
    <w:name w:val="Heading 3 Char"/>
    <w:basedOn w:val="DefaultParagraphFont"/>
    <w:link w:val="Heading3"/>
    <w:uiPriority w:val="9"/>
    <w:rsid w:val="004D34CF"/>
    <w:rPr>
      <w:rFonts w:ascii="Cambria" w:eastAsiaTheme="majorEastAsia" w:hAnsi="Cambria" w:cstheme="minorHAnsi"/>
      <w:b/>
      <w:bCs/>
      <w:lang w:val="en"/>
    </w:rPr>
  </w:style>
  <w:style w:type="character" w:customStyle="1" w:styleId="Heading4Char">
    <w:name w:val="Heading 4 Char"/>
    <w:basedOn w:val="DefaultParagraphFont"/>
    <w:link w:val="Heading4"/>
    <w:uiPriority w:val="9"/>
    <w:rsid w:val="0051722A"/>
    <w:rPr>
      <w:rFonts w:asciiTheme="majorHAnsi" w:eastAsiaTheme="majorEastAsia" w:hAnsiTheme="majorHAnsi" w:cstheme="majorBidi"/>
      <w:u w:val="single"/>
      <w:lang w:val="en-US"/>
    </w:rPr>
  </w:style>
  <w:style w:type="character" w:customStyle="1" w:styleId="Heading5Char">
    <w:name w:val="Heading 5 Char"/>
    <w:basedOn w:val="DefaultParagraphFont"/>
    <w:link w:val="Heading5"/>
    <w:uiPriority w:val="9"/>
    <w:rsid w:val="0063628F"/>
    <w:rPr>
      <w:rFonts w:asciiTheme="majorHAnsi" w:eastAsiaTheme="majorEastAsia" w:hAnsiTheme="majorHAnsi" w:cstheme="majorBidi"/>
      <w:i/>
      <w:lang w:val="en-US"/>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style>
  <w:style w:type="character" w:styleId="CommentReference">
    <w:name w:val="annotation reference"/>
    <w:basedOn w:val="DefaultParagraphFont"/>
    <w:uiPriority w:val="99"/>
    <w:unhideWhenUsed/>
    <w:qFormat/>
    <w:rsid w:val="001A3992"/>
    <w:rPr>
      <w:sz w:val="16"/>
      <w:szCs w:val="16"/>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unhideWhenUsed/>
    <w:qFormat/>
    <w:rsid w:val="00983A72"/>
    <w:pPr>
      <w:spacing w:after="0" w:line="240" w:lineRule="auto"/>
      <w:ind w:left="425"/>
    </w:pPr>
    <w:rPr>
      <w:sz w:val="20"/>
      <w:szCs w:val="20"/>
      <w:lang w:val="en-US"/>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basedOn w:val="DefaultParagraphFont"/>
    <w:link w:val="CommentText"/>
    <w:uiPriority w:val="99"/>
    <w:qFormat/>
    <w:rsid w:val="00983A72"/>
    <w:rPr>
      <w:rFonts w:ascii="Cambria" w:hAnsi="Cambria"/>
      <w:sz w:val="20"/>
      <w:szCs w:val="20"/>
      <w:lang w:val="en-US"/>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D6897"/>
    <w:rPr>
      <w:rFonts w:asciiTheme="minorHAnsi" w:hAnsiTheme="minorHAnsi"/>
      <w:b/>
      <w:bCs/>
    </w:rPr>
  </w:style>
  <w:style w:type="character" w:customStyle="1" w:styleId="CommentSubjectChar">
    <w:name w:val="Comment Subject Char"/>
    <w:basedOn w:val="CommentTextChar"/>
    <w:link w:val="CommentSubject"/>
    <w:uiPriority w:val="99"/>
    <w:semiHidden/>
    <w:rsid w:val="009D6897"/>
    <w:rPr>
      <w:rFonts w:ascii="Cambria" w:hAnsi="Cambria"/>
      <w:b/>
      <w:bCs/>
      <w:sz w:val="20"/>
      <w:szCs w:val="20"/>
      <w:lang w:val="en-US"/>
    </w:rPr>
  </w:style>
  <w:style w:type="character" w:styleId="UnresolvedMention">
    <w:name w:val="Unresolved Mention"/>
    <w:basedOn w:val="DefaultParagraphFont"/>
    <w:uiPriority w:val="99"/>
    <w:unhideWhenUsed/>
    <w:rsid w:val="009D6897"/>
    <w:rPr>
      <w:color w:val="605E5C"/>
      <w:shd w:val="clear" w:color="auto" w:fill="E1DFDD"/>
    </w:rPr>
  </w:style>
  <w:style w:type="paragraph" w:styleId="NoSpacing">
    <w:name w:val="No Spacing"/>
    <w:uiPriority w:val="1"/>
    <w:qFormat/>
    <w:rsid w:val="009D6897"/>
    <w:pPr>
      <w:spacing w:after="0" w:line="240" w:lineRule="auto"/>
    </w:pPr>
  </w:style>
  <w:style w:type="paragraph" w:styleId="Header">
    <w:name w:val="header"/>
    <w:basedOn w:val="Normal"/>
    <w:link w:val="HeaderChar"/>
    <w:uiPriority w:val="99"/>
    <w:unhideWhenUsed/>
    <w:rsid w:val="006F5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DBE"/>
    <w:rPr>
      <w:rFonts w:ascii="Cambria" w:hAnsi="Cambria"/>
    </w:rPr>
  </w:style>
  <w:style w:type="paragraph" w:styleId="NormalWeb">
    <w:name w:val="Normal (Web)"/>
    <w:basedOn w:val="Normal"/>
    <w:uiPriority w:val="99"/>
    <w:unhideWhenUsed/>
    <w:rsid w:val="00370A26"/>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1E6ADF"/>
    <w:pPr>
      <w:spacing w:line="240" w:lineRule="auto"/>
    </w:pPr>
    <w:rPr>
      <w:b/>
      <w:bCs/>
    </w:rPr>
  </w:style>
  <w:style w:type="table" w:styleId="TableGrid">
    <w:name w:val="Table Grid"/>
    <w:basedOn w:val="TableNormal"/>
    <w:uiPriority w:val="59"/>
    <w:rsid w:val="003125F7"/>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06377"/>
    <w:rPr>
      <w:i/>
      <w:iCs/>
    </w:rPr>
  </w:style>
  <w:style w:type="character" w:styleId="SubtleEmphasis">
    <w:name w:val="Subtle Emphasis"/>
    <w:basedOn w:val="DefaultParagraphFont"/>
    <w:uiPriority w:val="19"/>
    <w:qFormat/>
    <w:rsid w:val="00406377"/>
    <w:rPr>
      <w:i/>
      <w:iCs/>
      <w:color w:val="404040" w:themeColor="text1" w:themeTint="BF"/>
    </w:rPr>
  </w:style>
  <w:style w:type="character" w:styleId="BookTitle">
    <w:name w:val="Book Title"/>
    <w:basedOn w:val="DefaultParagraphFont"/>
    <w:uiPriority w:val="33"/>
    <w:qFormat/>
    <w:rsid w:val="004E1B43"/>
    <w:rPr>
      <w:i/>
      <w:iCs/>
      <w:spacing w:val="5"/>
      <w:u w:val="none"/>
      <w:lang w:val="en-US"/>
    </w:rPr>
  </w:style>
  <w:style w:type="paragraph" w:customStyle="1" w:styleId="CDSNotesStyle">
    <w:name w:val="CDS Notes Style"/>
    <w:basedOn w:val="Normal"/>
    <w:qFormat/>
    <w:rsid w:val="00C57F7A"/>
    <w:pPr>
      <w:spacing w:before="120" w:after="120" w:line="240" w:lineRule="auto"/>
      <w:ind w:left="504"/>
    </w:pPr>
    <w:rPr>
      <w:rFonts w:ascii="Arial" w:hAnsi="Arial" w:cs="Times New Roman"/>
      <w:i/>
      <w:color w:val="E36C0A"/>
      <w:sz w:val="20"/>
      <w:szCs w:val="20"/>
      <w:lang w:val="en-US"/>
    </w:rPr>
  </w:style>
  <w:style w:type="paragraph" w:styleId="Revision">
    <w:name w:val="Revision"/>
    <w:hidden/>
    <w:uiPriority w:val="99"/>
    <w:semiHidden/>
    <w:rsid w:val="00266429"/>
    <w:pPr>
      <w:spacing w:after="0" w:line="240" w:lineRule="auto"/>
    </w:pPr>
    <w:rPr>
      <w:rFonts w:ascii="Times New Roman" w:eastAsia="Times New Roman" w:hAnsi="Times New Roman" w:cs="Times New Roman"/>
      <w:szCs w:val="20"/>
      <w:lang w:val="en-GB"/>
    </w:rPr>
  </w:style>
  <w:style w:type="table" w:customStyle="1" w:styleId="TableGrid1">
    <w:name w:val="Table Grid1"/>
    <w:basedOn w:val="TableNormal"/>
    <w:next w:val="TableGrid"/>
    <w:uiPriority w:val="59"/>
    <w:rsid w:val="00BF024F"/>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E630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71E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E438E8"/>
    <w:rPr>
      <w:color w:val="2B579A"/>
      <w:shd w:val="clear" w:color="auto" w:fill="E1DFDD"/>
    </w:rPr>
  </w:style>
  <w:style w:type="paragraph" w:customStyle="1" w:styleId="Default">
    <w:name w:val="Default"/>
    <w:rsid w:val="005F6A0D"/>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semiHidden/>
    <w:unhideWhenUsed/>
    <w:rsid w:val="00033F61"/>
  </w:style>
  <w:style w:type="paragraph" w:styleId="BlockText">
    <w:name w:val="Block Text"/>
    <w:basedOn w:val="Normal"/>
    <w:uiPriority w:val="99"/>
    <w:semiHidden/>
    <w:unhideWhenUsed/>
    <w:rsid w:val="00033F6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033F61"/>
    <w:pPr>
      <w:spacing w:after="120"/>
    </w:pPr>
  </w:style>
  <w:style w:type="character" w:customStyle="1" w:styleId="BodyTextChar">
    <w:name w:val="Body Text Char"/>
    <w:basedOn w:val="DefaultParagraphFont"/>
    <w:link w:val="BodyText"/>
    <w:uiPriority w:val="99"/>
    <w:semiHidden/>
    <w:rsid w:val="00033F61"/>
    <w:rPr>
      <w:rFonts w:ascii="Cambria" w:hAnsi="Cambria"/>
    </w:rPr>
  </w:style>
  <w:style w:type="paragraph" w:styleId="BodyText2">
    <w:name w:val="Body Text 2"/>
    <w:basedOn w:val="Normal"/>
    <w:link w:val="BodyText2Char"/>
    <w:uiPriority w:val="99"/>
    <w:semiHidden/>
    <w:unhideWhenUsed/>
    <w:rsid w:val="00033F61"/>
    <w:pPr>
      <w:spacing w:after="120" w:line="480" w:lineRule="auto"/>
    </w:pPr>
  </w:style>
  <w:style w:type="character" w:customStyle="1" w:styleId="BodyText2Char">
    <w:name w:val="Body Text 2 Char"/>
    <w:basedOn w:val="DefaultParagraphFont"/>
    <w:link w:val="BodyText2"/>
    <w:uiPriority w:val="99"/>
    <w:semiHidden/>
    <w:rsid w:val="00033F61"/>
    <w:rPr>
      <w:rFonts w:ascii="Cambria" w:hAnsi="Cambria"/>
    </w:rPr>
  </w:style>
  <w:style w:type="paragraph" w:styleId="BodyText3">
    <w:name w:val="Body Text 3"/>
    <w:basedOn w:val="Normal"/>
    <w:link w:val="BodyText3Char"/>
    <w:uiPriority w:val="99"/>
    <w:semiHidden/>
    <w:unhideWhenUsed/>
    <w:rsid w:val="00033F61"/>
    <w:pPr>
      <w:spacing w:after="120"/>
    </w:pPr>
    <w:rPr>
      <w:sz w:val="16"/>
      <w:szCs w:val="16"/>
    </w:rPr>
  </w:style>
  <w:style w:type="character" w:customStyle="1" w:styleId="BodyText3Char">
    <w:name w:val="Body Text 3 Char"/>
    <w:basedOn w:val="DefaultParagraphFont"/>
    <w:link w:val="BodyText3"/>
    <w:uiPriority w:val="99"/>
    <w:semiHidden/>
    <w:rsid w:val="00033F61"/>
    <w:rPr>
      <w:rFonts w:ascii="Cambria" w:hAnsi="Cambria"/>
      <w:sz w:val="16"/>
      <w:szCs w:val="16"/>
    </w:rPr>
  </w:style>
  <w:style w:type="paragraph" w:styleId="BodyTextFirstIndent">
    <w:name w:val="Body Text First Indent"/>
    <w:basedOn w:val="BodyText"/>
    <w:link w:val="BodyTextFirstIndentChar"/>
    <w:uiPriority w:val="99"/>
    <w:semiHidden/>
    <w:unhideWhenUsed/>
    <w:rsid w:val="00033F61"/>
    <w:pPr>
      <w:spacing w:after="200"/>
      <w:ind w:firstLine="360"/>
    </w:pPr>
  </w:style>
  <w:style w:type="character" w:customStyle="1" w:styleId="BodyTextFirstIndentChar">
    <w:name w:val="Body Text First Indent Char"/>
    <w:basedOn w:val="BodyTextChar"/>
    <w:link w:val="BodyTextFirstIndent"/>
    <w:uiPriority w:val="99"/>
    <w:semiHidden/>
    <w:rsid w:val="00033F61"/>
    <w:rPr>
      <w:rFonts w:ascii="Cambria" w:hAnsi="Cambria"/>
    </w:rPr>
  </w:style>
  <w:style w:type="paragraph" w:styleId="BodyTextIndent">
    <w:name w:val="Body Text Indent"/>
    <w:basedOn w:val="Normal"/>
    <w:link w:val="BodyTextIndentChar"/>
    <w:uiPriority w:val="99"/>
    <w:semiHidden/>
    <w:unhideWhenUsed/>
    <w:rsid w:val="00033F61"/>
    <w:pPr>
      <w:spacing w:after="120"/>
      <w:ind w:left="283"/>
    </w:pPr>
  </w:style>
  <w:style w:type="character" w:customStyle="1" w:styleId="BodyTextIndentChar">
    <w:name w:val="Body Text Indent Char"/>
    <w:basedOn w:val="DefaultParagraphFont"/>
    <w:link w:val="BodyTextIndent"/>
    <w:uiPriority w:val="99"/>
    <w:semiHidden/>
    <w:rsid w:val="00033F61"/>
    <w:rPr>
      <w:rFonts w:ascii="Cambria" w:hAnsi="Cambria"/>
    </w:rPr>
  </w:style>
  <w:style w:type="paragraph" w:styleId="BodyTextFirstIndent2">
    <w:name w:val="Body Text First Indent 2"/>
    <w:basedOn w:val="BodyTextIndent"/>
    <w:link w:val="BodyTextFirstIndent2Char"/>
    <w:uiPriority w:val="99"/>
    <w:semiHidden/>
    <w:unhideWhenUsed/>
    <w:rsid w:val="00033F6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3F61"/>
    <w:rPr>
      <w:rFonts w:ascii="Cambria" w:hAnsi="Cambria"/>
    </w:rPr>
  </w:style>
  <w:style w:type="paragraph" w:styleId="BodyTextIndent2">
    <w:name w:val="Body Text Indent 2"/>
    <w:basedOn w:val="Normal"/>
    <w:link w:val="BodyTextIndent2Char"/>
    <w:uiPriority w:val="99"/>
    <w:semiHidden/>
    <w:unhideWhenUsed/>
    <w:rsid w:val="00033F61"/>
    <w:pPr>
      <w:spacing w:after="120" w:line="480" w:lineRule="auto"/>
      <w:ind w:left="283"/>
    </w:pPr>
  </w:style>
  <w:style w:type="character" w:customStyle="1" w:styleId="BodyTextIndent2Char">
    <w:name w:val="Body Text Indent 2 Char"/>
    <w:basedOn w:val="DefaultParagraphFont"/>
    <w:link w:val="BodyTextIndent2"/>
    <w:uiPriority w:val="99"/>
    <w:semiHidden/>
    <w:rsid w:val="00033F61"/>
    <w:rPr>
      <w:rFonts w:ascii="Cambria" w:hAnsi="Cambria"/>
    </w:rPr>
  </w:style>
  <w:style w:type="paragraph" w:styleId="BodyTextIndent3">
    <w:name w:val="Body Text Indent 3"/>
    <w:basedOn w:val="Normal"/>
    <w:link w:val="BodyTextIndent3Char"/>
    <w:uiPriority w:val="99"/>
    <w:semiHidden/>
    <w:unhideWhenUsed/>
    <w:rsid w:val="00033F6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3F61"/>
    <w:rPr>
      <w:rFonts w:ascii="Cambria" w:hAnsi="Cambria"/>
      <w:sz w:val="16"/>
      <w:szCs w:val="16"/>
    </w:rPr>
  </w:style>
  <w:style w:type="paragraph" w:styleId="Closing">
    <w:name w:val="Closing"/>
    <w:basedOn w:val="Normal"/>
    <w:link w:val="ClosingChar"/>
    <w:uiPriority w:val="99"/>
    <w:semiHidden/>
    <w:unhideWhenUsed/>
    <w:rsid w:val="00033F61"/>
    <w:pPr>
      <w:spacing w:after="0" w:line="240" w:lineRule="auto"/>
      <w:ind w:left="4252"/>
    </w:pPr>
  </w:style>
  <w:style w:type="character" w:customStyle="1" w:styleId="ClosingChar">
    <w:name w:val="Closing Char"/>
    <w:basedOn w:val="DefaultParagraphFont"/>
    <w:link w:val="Closing"/>
    <w:uiPriority w:val="99"/>
    <w:semiHidden/>
    <w:rsid w:val="00033F61"/>
    <w:rPr>
      <w:rFonts w:ascii="Cambria" w:hAnsi="Cambria"/>
    </w:rPr>
  </w:style>
  <w:style w:type="paragraph" w:styleId="Date">
    <w:name w:val="Date"/>
    <w:basedOn w:val="Normal"/>
    <w:next w:val="Normal"/>
    <w:link w:val="DateChar"/>
    <w:uiPriority w:val="99"/>
    <w:semiHidden/>
    <w:unhideWhenUsed/>
    <w:rsid w:val="00033F61"/>
  </w:style>
  <w:style w:type="character" w:customStyle="1" w:styleId="DateChar">
    <w:name w:val="Date Char"/>
    <w:basedOn w:val="DefaultParagraphFont"/>
    <w:link w:val="Date"/>
    <w:uiPriority w:val="99"/>
    <w:semiHidden/>
    <w:rsid w:val="00033F61"/>
    <w:rPr>
      <w:rFonts w:ascii="Cambria" w:hAnsi="Cambria"/>
    </w:rPr>
  </w:style>
  <w:style w:type="paragraph" w:styleId="DocumentMap">
    <w:name w:val="Document Map"/>
    <w:basedOn w:val="Normal"/>
    <w:link w:val="DocumentMapChar"/>
    <w:uiPriority w:val="99"/>
    <w:semiHidden/>
    <w:unhideWhenUsed/>
    <w:rsid w:val="00033F6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33F61"/>
    <w:rPr>
      <w:rFonts w:ascii="Segoe UI" w:hAnsi="Segoe UI" w:cs="Segoe UI"/>
      <w:sz w:val="16"/>
      <w:szCs w:val="16"/>
    </w:rPr>
  </w:style>
  <w:style w:type="paragraph" w:styleId="E-mailSignature">
    <w:name w:val="E-mail Signature"/>
    <w:basedOn w:val="Normal"/>
    <w:link w:val="E-mailSignatureChar"/>
    <w:uiPriority w:val="99"/>
    <w:semiHidden/>
    <w:unhideWhenUsed/>
    <w:rsid w:val="00033F61"/>
    <w:pPr>
      <w:spacing w:after="0" w:line="240" w:lineRule="auto"/>
    </w:pPr>
  </w:style>
  <w:style w:type="character" w:customStyle="1" w:styleId="E-mailSignatureChar">
    <w:name w:val="E-mail Signature Char"/>
    <w:basedOn w:val="DefaultParagraphFont"/>
    <w:link w:val="E-mailSignature"/>
    <w:uiPriority w:val="99"/>
    <w:semiHidden/>
    <w:rsid w:val="00033F61"/>
    <w:rPr>
      <w:rFonts w:ascii="Cambria" w:hAnsi="Cambria"/>
    </w:rPr>
  </w:style>
  <w:style w:type="paragraph" w:styleId="EndnoteText">
    <w:name w:val="endnote text"/>
    <w:basedOn w:val="Normal"/>
    <w:link w:val="EndnoteTextChar"/>
    <w:uiPriority w:val="99"/>
    <w:semiHidden/>
    <w:unhideWhenUsed/>
    <w:rsid w:val="00033F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3F61"/>
    <w:rPr>
      <w:rFonts w:ascii="Cambria" w:hAnsi="Cambria"/>
      <w:sz w:val="20"/>
      <w:szCs w:val="20"/>
    </w:rPr>
  </w:style>
  <w:style w:type="paragraph" w:styleId="EnvelopeAddress">
    <w:name w:val="envelope address"/>
    <w:basedOn w:val="Normal"/>
    <w:uiPriority w:val="99"/>
    <w:semiHidden/>
    <w:unhideWhenUsed/>
    <w:rsid w:val="00033F6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33F61"/>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33F61"/>
    <w:pPr>
      <w:spacing w:after="0" w:line="240" w:lineRule="auto"/>
    </w:pPr>
    <w:rPr>
      <w:i/>
      <w:iCs/>
    </w:rPr>
  </w:style>
  <w:style w:type="character" w:customStyle="1" w:styleId="HTMLAddressChar">
    <w:name w:val="HTML Address Char"/>
    <w:basedOn w:val="DefaultParagraphFont"/>
    <w:link w:val="HTMLAddress"/>
    <w:uiPriority w:val="99"/>
    <w:semiHidden/>
    <w:rsid w:val="00033F61"/>
    <w:rPr>
      <w:rFonts w:ascii="Cambria" w:hAnsi="Cambria"/>
      <w:i/>
      <w:iCs/>
    </w:rPr>
  </w:style>
  <w:style w:type="paragraph" w:styleId="HTMLPreformatted">
    <w:name w:val="HTML Preformatted"/>
    <w:basedOn w:val="Normal"/>
    <w:link w:val="HTMLPreformattedChar"/>
    <w:uiPriority w:val="99"/>
    <w:semiHidden/>
    <w:unhideWhenUsed/>
    <w:rsid w:val="00033F6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3F61"/>
    <w:rPr>
      <w:rFonts w:ascii="Consolas" w:hAnsi="Consolas"/>
      <w:sz w:val="20"/>
      <w:szCs w:val="20"/>
    </w:rPr>
  </w:style>
  <w:style w:type="paragraph" w:styleId="Index1">
    <w:name w:val="index 1"/>
    <w:basedOn w:val="Normal"/>
    <w:next w:val="Normal"/>
    <w:autoRedefine/>
    <w:uiPriority w:val="99"/>
    <w:semiHidden/>
    <w:unhideWhenUsed/>
    <w:rsid w:val="00033F61"/>
    <w:pPr>
      <w:spacing w:after="0" w:line="240" w:lineRule="auto"/>
      <w:ind w:left="220" w:hanging="220"/>
    </w:pPr>
  </w:style>
  <w:style w:type="paragraph" w:styleId="Index2">
    <w:name w:val="index 2"/>
    <w:basedOn w:val="Normal"/>
    <w:next w:val="Normal"/>
    <w:autoRedefine/>
    <w:uiPriority w:val="99"/>
    <w:semiHidden/>
    <w:unhideWhenUsed/>
    <w:rsid w:val="00033F61"/>
    <w:pPr>
      <w:spacing w:after="0" w:line="240" w:lineRule="auto"/>
      <w:ind w:left="440" w:hanging="220"/>
    </w:pPr>
  </w:style>
  <w:style w:type="paragraph" w:styleId="Index3">
    <w:name w:val="index 3"/>
    <w:basedOn w:val="Normal"/>
    <w:next w:val="Normal"/>
    <w:autoRedefine/>
    <w:uiPriority w:val="99"/>
    <w:semiHidden/>
    <w:unhideWhenUsed/>
    <w:rsid w:val="00033F61"/>
    <w:pPr>
      <w:spacing w:after="0" w:line="240" w:lineRule="auto"/>
      <w:ind w:left="660" w:hanging="220"/>
    </w:pPr>
  </w:style>
  <w:style w:type="paragraph" w:styleId="Index4">
    <w:name w:val="index 4"/>
    <w:basedOn w:val="Normal"/>
    <w:next w:val="Normal"/>
    <w:autoRedefine/>
    <w:uiPriority w:val="99"/>
    <w:semiHidden/>
    <w:unhideWhenUsed/>
    <w:rsid w:val="00033F61"/>
    <w:pPr>
      <w:spacing w:after="0" w:line="240" w:lineRule="auto"/>
      <w:ind w:left="880" w:hanging="220"/>
    </w:pPr>
  </w:style>
  <w:style w:type="paragraph" w:styleId="Index5">
    <w:name w:val="index 5"/>
    <w:basedOn w:val="Normal"/>
    <w:next w:val="Normal"/>
    <w:autoRedefine/>
    <w:uiPriority w:val="99"/>
    <w:semiHidden/>
    <w:unhideWhenUsed/>
    <w:rsid w:val="00033F61"/>
    <w:pPr>
      <w:spacing w:after="0" w:line="240" w:lineRule="auto"/>
      <w:ind w:left="1100" w:hanging="220"/>
    </w:pPr>
  </w:style>
  <w:style w:type="paragraph" w:styleId="Index6">
    <w:name w:val="index 6"/>
    <w:basedOn w:val="Normal"/>
    <w:next w:val="Normal"/>
    <w:autoRedefine/>
    <w:uiPriority w:val="99"/>
    <w:semiHidden/>
    <w:unhideWhenUsed/>
    <w:rsid w:val="00033F61"/>
    <w:pPr>
      <w:spacing w:after="0" w:line="240" w:lineRule="auto"/>
      <w:ind w:left="1320" w:hanging="220"/>
    </w:pPr>
  </w:style>
  <w:style w:type="paragraph" w:styleId="Index7">
    <w:name w:val="index 7"/>
    <w:basedOn w:val="Normal"/>
    <w:next w:val="Normal"/>
    <w:autoRedefine/>
    <w:uiPriority w:val="99"/>
    <w:semiHidden/>
    <w:unhideWhenUsed/>
    <w:rsid w:val="00033F61"/>
    <w:pPr>
      <w:spacing w:after="0" w:line="240" w:lineRule="auto"/>
      <w:ind w:left="1540" w:hanging="220"/>
    </w:pPr>
  </w:style>
  <w:style w:type="paragraph" w:styleId="Index8">
    <w:name w:val="index 8"/>
    <w:basedOn w:val="Normal"/>
    <w:next w:val="Normal"/>
    <w:autoRedefine/>
    <w:uiPriority w:val="99"/>
    <w:semiHidden/>
    <w:unhideWhenUsed/>
    <w:rsid w:val="00033F61"/>
    <w:pPr>
      <w:spacing w:after="0" w:line="240" w:lineRule="auto"/>
      <w:ind w:left="1760" w:hanging="220"/>
    </w:pPr>
  </w:style>
  <w:style w:type="paragraph" w:styleId="Index9">
    <w:name w:val="index 9"/>
    <w:basedOn w:val="Normal"/>
    <w:next w:val="Normal"/>
    <w:autoRedefine/>
    <w:uiPriority w:val="99"/>
    <w:semiHidden/>
    <w:unhideWhenUsed/>
    <w:rsid w:val="00033F61"/>
    <w:pPr>
      <w:spacing w:after="0" w:line="240" w:lineRule="auto"/>
      <w:ind w:left="1980" w:hanging="220"/>
    </w:pPr>
  </w:style>
  <w:style w:type="paragraph" w:styleId="IndexHeading">
    <w:name w:val="index heading"/>
    <w:basedOn w:val="Normal"/>
    <w:next w:val="Index1"/>
    <w:uiPriority w:val="99"/>
    <w:semiHidden/>
    <w:unhideWhenUsed/>
    <w:rsid w:val="00033F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33F6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33F61"/>
    <w:rPr>
      <w:rFonts w:ascii="Cambria" w:hAnsi="Cambria"/>
      <w:i/>
      <w:iCs/>
      <w:color w:val="4F81BD" w:themeColor="accent1"/>
    </w:rPr>
  </w:style>
  <w:style w:type="paragraph" w:styleId="List">
    <w:name w:val="List"/>
    <w:basedOn w:val="Normal"/>
    <w:uiPriority w:val="99"/>
    <w:semiHidden/>
    <w:unhideWhenUsed/>
    <w:rsid w:val="00033F61"/>
    <w:pPr>
      <w:ind w:left="283" w:hanging="283"/>
      <w:contextualSpacing/>
    </w:pPr>
  </w:style>
  <w:style w:type="paragraph" w:styleId="List2">
    <w:name w:val="List 2"/>
    <w:basedOn w:val="Normal"/>
    <w:uiPriority w:val="99"/>
    <w:semiHidden/>
    <w:unhideWhenUsed/>
    <w:rsid w:val="00033F61"/>
    <w:pPr>
      <w:ind w:left="566" w:hanging="283"/>
      <w:contextualSpacing/>
    </w:pPr>
  </w:style>
  <w:style w:type="paragraph" w:styleId="List3">
    <w:name w:val="List 3"/>
    <w:basedOn w:val="Normal"/>
    <w:uiPriority w:val="99"/>
    <w:semiHidden/>
    <w:unhideWhenUsed/>
    <w:rsid w:val="00033F61"/>
    <w:pPr>
      <w:ind w:left="849" w:hanging="283"/>
      <w:contextualSpacing/>
    </w:pPr>
  </w:style>
  <w:style w:type="paragraph" w:styleId="List4">
    <w:name w:val="List 4"/>
    <w:basedOn w:val="Normal"/>
    <w:uiPriority w:val="99"/>
    <w:semiHidden/>
    <w:unhideWhenUsed/>
    <w:rsid w:val="00033F61"/>
    <w:pPr>
      <w:ind w:left="1132" w:hanging="283"/>
      <w:contextualSpacing/>
    </w:pPr>
  </w:style>
  <w:style w:type="paragraph" w:styleId="List5">
    <w:name w:val="List 5"/>
    <w:basedOn w:val="Normal"/>
    <w:uiPriority w:val="99"/>
    <w:semiHidden/>
    <w:unhideWhenUsed/>
    <w:rsid w:val="00033F61"/>
    <w:pPr>
      <w:ind w:left="1415" w:hanging="283"/>
      <w:contextualSpacing/>
    </w:pPr>
  </w:style>
  <w:style w:type="paragraph" w:styleId="ListBullet2">
    <w:name w:val="List Bullet 2"/>
    <w:basedOn w:val="Normal"/>
    <w:uiPriority w:val="99"/>
    <w:semiHidden/>
    <w:unhideWhenUsed/>
    <w:rsid w:val="00033F61"/>
    <w:pPr>
      <w:numPr>
        <w:numId w:val="24"/>
      </w:numPr>
      <w:contextualSpacing/>
    </w:pPr>
  </w:style>
  <w:style w:type="paragraph" w:styleId="ListBullet3">
    <w:name w:val="List Bullet 3"/>
    <w:basedOn w:val="Normal"/>
    <w:uiPriority w:val="99"/>
    <w:semiHidden/>
    <w:unhideWhenUsed/>
    <w:rsid w:val="00033F61"/>
    <w:pPr>
      <w:numPr>
        <w:numId w:val="25"/>
      </w:numPr>
      <w:contextualSpacing/>
    </w:pPr>
  </w:style>
  <w:style w:type="paragraph" w:styleId="ListBullet4">
    <w:name w:val="List Bullet 4"/>
    <w:basedOn w:val="Normal"/>
    <w:uiPriority w:val="99"/>
    <w:semiHidden/>
    <w:unhideWhenUsed/>
    <w:rsid w:val="00033F61"/>
    <w:pPr>
      <w:numPr>
        <w:numId w:val="26"/>
      </w:numPr>
      <w:contextualSpacing/>
    </w:pPr>
  </w:style>
  <w:style w:type="paragraph" w:styleId="ListBullet5">
    <w:name w:val="List Bullet 5"/>
    <w:basedOn w:val="Normal"/>
    <w:uiPriority w:val="99"/>
    <w:semiHidden/>
    <w:unhideWhenUsed/>
    <w:rsid w:val="00033F61"/>
    <w:pPr>
      <w:numPr>
        <w:numId w:val="27"/>
      </w:numPr>
      <w:contextualSpacing/>
    </w:pPr>
  </w:style>
  <w:style w:type="paragraph" w:styleId="ListContinue">
    <w:name w:val="List Continue"/>
    <w:basedOn w:val="Normal"/>
    <w:uiPriority w:val="99"/>
    <w:semiHidden/>
    <w:unhideWhenUsed/>
    <w:rsid w:val="00033F61"/>
    <w:pPr>
      <w:spacing w:after="120"/>
      <w:ind w:left="283"/>
      <w:contextualSpacing/>
    </w:pPr>
  </w:style>
  <w:style w:type="paragraph" w:styleId="ListContinue2">
    <w:name w:val="List Continue 2"/>
    <w:basedOn w:val="Normal"/>
    <w:uiPriority w:val="99"/>
    <w:semiHidden/>
    <w:unhideWhenUsed/>
    <w:rsid w:val="00033F61"/>
    <w:pPr>
      <w:spacing w:after="120"/>
      <w:ind w:left="566"/>
      <w:contextualSpacing/>
    </w:pPr>
  </w:style>
  <w:style w:type="paragraph" w:styleId="ListContinue3">
    <w:name w:val="List Continue 3"/>
    <w:basedOn w:val="Normal"/>
    <w:uiPriority w:val="99"/>
    <w:semiHidden/>
    <w:unhideWhenUsed/>
    <w:rsid w:val="00033F61"/>
    <w:pPr>
      <w:spacing w:after="120"/>
      <w:ind w:left="849"/>
      <w:contextualSpacing/>
    </w:pPr>
  </w:style>
  <w:style w:type="paragraph" w:styleId="ListContinue4">
    <w:name w:val="List Continue 4"/>
    <w:basedOn w:val="Normal"/>
    <w:uiPriority w:val="99"/>
    <w:semiHidden/>
    <w:unhideWhenUsed/>
    <w:rsid w:val="00033F61"/>
    <w:pPr>
      <w:spacing w:after="120"/>
      <w:ind w:left="1132"/>
      <w:contextualSpacing/>
    </w:pPr>
  </w:style>
  <w:style w:type="paragraph" w:styleId="ListContinue5">
    <w:name w:val="List Continue 5"/>
    <w:basedOn w:val="Normal"/>
    <w:uiPriority w:val="99"/>
    <w:semiHidden/>
    <w:unhideWhenUsed/>
    <w:rsid w:val="00033F61"/>
    <w:pPr>
      <w:spacing w:after="120"/>
      <w:ind w:left="1415"/>
      <w:contextualSpacing/>
    </w:pPr>
  </w:style>
  <w:style w:type="paragraph" w:styleId="ListNumber">
    <w:name w:val="List Number"/>
    <w:basedOn w:val="Normal"/>
    <w:uiPriority w:val="99"/>
    <w:semiHidden/>
    <w:unhideWhenUsed/>
    <w:rsid w:val="00033F61"/>
    <w:pPr>
      <w:numPr>
        <w:numId w:val="28"/>
      </w:numPr>
      <w:contextualSpacing/>
    </w:pPr>
  </w:style>
  <w:style w:type="paragraph" w:styleId="ListNumber2">
    <w:name w:val="List Number 2"/>
    <w:basedOn w:val="Normal"/>
    <w:uiPriority w:val="99"/>
    <w:semiHidden/>
    <w:unhideWhenUsed/>
    <w:rsid w:val="00033F61"/>
    <w:pPr>
      <w:numPr>
        <w:numId w:val="29"/>
      </w:numPr>
      <w:contextualSpacing/>
    </w:pPr>
  </w:style>
  <w:style w:type="paragraph" w:styleId="ListNumber3">
    <w:name w:val="List Number 3"/>
    <w:basedOn w:val="Normal"/>
    <w:uiPriority w:val="99"/>
    <w:semiHidden/>
    <w:unhideWhenUsed/>
    <w:rsid w:val="00033F61"/>
    <w:pPr>
      <w:numPr>
        <w:numId w:val="30"/>
      </w:numPr>
      <w:contextualSpacing/>
    </w:pPr>
  </w:style>
  <w:style w:type="paragraph" w:styleId="ListNumber4">
    <w:name w:val="List Number 4"/>
    <w:basedOn w:val="Normal"/>
    <w:uiPriority w:val="99"/>
    <w:semiHidden/>
    <w:unhideWhenUsed/>
    <w:rsid w:val="00033F61"/>
    <w:pPr>
      <w:numPr>
        <w:numId w:val="31"/>
      </w:numPr>
      <w:contextualSpacing/>
    </w:pPr>
  </w:style>
  <w:style w:type="paragraph" w:styleId="ListNumber5">
    <w:name w:val="List Number 5"/>
    <w:basedOn w:val="Normal"/>
    <w:uiPriority w:val="99"/>
    <w:semiHidden/>
    <w:unhideWhenUsed/>
    <w:rsid w:val="00033F61"/>
    <w:pPr>
      <w:numPr>
        <w:numId w:val="32"/>
      </w:numPr>
      <w:contextualSpacing/>
    </w:pPr>
  </w:style>
  <w:style w:type="paragraph" w:styleId="MacroText">
    <w:name w:val="macro"/>
    <w:link w:val="MacroTextChar"/>
    <w:uiPriority w:val="99"/>
    <w:semiHidden/>
    <w:unhideWhenUsed/>
    <w:rsid w:val="00033F61"/>
    <w:pPr>
      <w:tabs>
        <w:tab w:val="left" w:pos="480"/>
        <w:tab w:val="left" w:pos="960"/>
        <w:tab w:val="left" w:pos="1440"/>
        <w:tab w:val="left" w:pos="1920"/>
        <w:tab w:val="left" w:pos="2400"/>
        <w:tab w:val="left" w:pos="2880"/>
        <w:tab w:val="left" w:pos="3360"/>
        <w:tab w:val="left" w:pos="3840"/>
        <w:tab w:val="left" w:pos="4320"/>
      </w:tabs>
      <w:spacing w:after="0"/>
      <w:ind w:left="426"/>
    </w:pPr>
    <w:rPr>
      <w:rFonts w:ascii="Consolas" w:hAnsi="Consolas"/>
      <w:sz w:val="20"/>
      <w:szCs w:val="20"/>
    </w:rPr>
  </w:style>
  <w:style w:type="character" w:customStyle="1" w:styleId="MacroTextChar">
    <w:name w:val="Macro Text Char"/>
    <w:basedOn w:val="DefaultParagraphFont"/>
    <w:link w:val="MacroText"/>
    <w:uiPriority w:val="99"/>
    <w:semiHidden/>
    <w:rsid w:val="00033F61"/>
    <w:rPr>
      <w:rFonts w:ascii="Consolas" w:hAnsi="Consolas"/>
      <w:sz w:val="20"/>
      <w:szCs w:val="20"/>
    </w:rPr>
  </w:style>
  <w:style w:type="paragraph" w:styleId="MessageHeader">
    <w:name w:val="Message Header"/>
    <w:basedOn w:val="Normal"/>
    <w:link w:val="MessageHeaderChar"/>
    <w:uiPriority w:val="99"/>
    <w:semiHidden/>
    <w:unhideWhenUsed/>
    <w:rsid w:val="00033F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3F6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33F61"/>
    <w:pPr>
      <w:ind w:left="720"/>
    </w:pPr>
  </w:style>
  <w:style w:type="paragraph" w:styleId="NoteHeading">
    <w:name w:val="Note Heading"/>
    <w:basedOn w:val="Normal"/>
    <w:next w:val="Normal"/>
    <w:link w:val="NoteHeadingChar"/>
    <w:uiPriority w:val="99"/>
    <w:semiHidden/>
    <w:unhideWhenUsed/>
    <w:rsid w:val="00033F61"/>
    <w:pPr>
      <w:spacing w:after="0" w:line="240" w:lineRule="auto"/>
    </w:pPr>
  </w:style>
  <w:style w:type="character" w:customStyle="1" w:styleId="NoteHeadingChar">
    <w:name w:val="Note Heading Char"/>
    <w:basedOn w:val="DefaultParagraphFont"/>
    <w:link w:val="NoteHeading"/>
    <w:uiPriority w:val="99"/>
    <w:semiHidden/>
    <w:rsid w:val="00033F61"/>
    <w:rPr>
      <w:rFonts w:ascii="Cambria" w:hAnsi="Cambria"/>
    </w:rPr>
  </w:style>
  <w:style w:type="paragraph" w:styleId="PlainText">
    <w:name w:val="Plain Text"/>
    <w:basedOn w:val="Normal"/>
    <w:link w:val="PlainTextChar"/>
    <w:uiPriority w:val="99"/>
    <w:semiHidden/>
    <w:unhideWhenUsed/>
    <w:rsid w:val="00033F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33F61"/>
    <w:rPr>
      <w:rFonts w:ascii="Consolas" w:hAnsi="Consolas"/>
      <w:sz w:val="21"/>
      <w:szCs w:val="21"/>
    </w:rPr>
  </w:style>
  <w:style w:type="paragraph" w:styleId="Quote">
    <w:name w:val="Quote"/>
    <w:basedOn w:val="Normal"/>
    <w:next w:val="Normal"/>
    <w:link w:val="QuoteChar"/>
    <w:uiPriority w:val="29"/>
    <w:qFormat/>
    <w:rsid w:val="00033F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3F61"/>
    <w:rPr>
      <w:rFonts w:ascii="Cambria" w:hAnsi="Cambria"/>
      <w:i/>
      <w:iCs/>
      <w:color w:val="404040" w:themeColor="text1" w:themeTint="BF"/>
    </w:rPr>
  </w:style>
  <w:style w:type="paragraph" w:styleId="Salutation">
    <w:name w:val="Salutation"/>
    <w:basedOn w:val="Normal"/>
    <w:next w:val="Normal"/>
    <w:link w:val="SalutationChar"/>
    <w:uiPriority w:val="99"/>
    <w:semiHidden/>
    <w:unhideWhenUsed/>
    <w:rsid w:val="00033F61"/>
  </w:style>
  <w:style w:type="character" w:customStyle="1" w:styleId="SalutationChar">
    <w:name w:val="Salutation Char"/>
    <w:basedOn w:val="DefaultParagraphFont"/>
    <w:link w:val="Salutation"/>
    <w:uiPriority w:val="99"/>
    <w:semiHidden/>
    <w:rsid w:val="00033F61"/>
    <w:rPr>
      <w:rFonts w:ascii="Cambria" w:hAnsi="Cambria"/>
    </w:rPr>
  </w:style>
  <w:style w:type="paragraph" w:styleId="Signature">
    <w:name w:val="Signature"/>
    <w:basedOn w:val="Normal"/>
    <w:link w:val="SignatureChar"/>
    <w:uiPriority w:val="99"/>
    <w:semiHidden/>
    <w:unhideWhenUsed/>
    <w:rsid w:val="00033F61"/>
    <w:pPr>
      <w:spacing w:after="0" w:line="240" w:lineRule="auto"/>
      <w:ind w:left="4252"/>
    </w:pPr>
  </w:style>
  <w:style w:type="character" w:customStyle="1" w:styleId="SignatureChar">
    <w:name w:val="Signature Char"/>
    <w:basedOn w:val="DefaultParagraphFont"/>
    <w:link w:val="Signature"/>
    <w:uiPriority w:val="99"/>
    <w:semiHidden/>
    <w:rsid w:val="00033F61"/>
    <w:rPr>
      <w:rFonts w:ascii="Cambria" w:hAnsi="Cambria"/>
    </w:rPr>
  </w:style>
  <w:style w:type="paragraph" w:styleId="Subtitle">
    <w:name w:val="Subtitle"/>
    <w:basedOn w:val="Normal"/>
    <w:next w:val="Normal"/>
    <w:link w:val="SubtitleChar"/>
    <w:uiPriority w:val="11"/>
    <w:qFormat/>
    <w:rsid w:val="00033F61"/>
    <w:pPr>
      <w:numPr>
        <w:ilvl w:val="1"/>
      </w:numPr>
      <w:spacing w:after="160"/>
      <w:ind w:left="426"/>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33F6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33F61"/>
    <w:pPr>
      <w:spacing w:after="0"/>
      <w:ind w:left="220" w:hanging="220"/>
    </w:pPr>
  </w:style>
  <w:style w:type="paragraph" w:styleId="TableofFigures">
    <w:name w:val="table of figures"/>
    <w:basedOn w:val="Normal"/>
    <w:next w:val="Normal"/>
    <w:uiPriority w:val="99"/>
    <w:semiHidden/>
    <w:unhideWhenUsed/>
    <w:rsid w:val="00033F61"/>
    <w:pPr>
      <w:spacing w:after="0"/>
      <w:ind w:left="0"/>
    </w:pPr>
  </w:style>
  <w:style w:type="paragraph" w:styleId="Title">
    <w:name w:val="Title"/>
    <w:basedOn w:val="Normal"/>
    <w:next w:val="Normal"/>
    <w:link w:val="TitleChar"/>
    <w:uiPriority w:val="10"/>
    <w:qFormat/>
    <w:rsid w:val="00033F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F6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33F6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33F61"/>
    <w:pPr>
      <w:spacing w:after="100"/>
      <w:ind w:left="0"/>
    </w:pPr>
  </w:style>
  <w:style w:type="paragraph" w:styleId="TOC2">
    <w:name w:val="toc 2"/>
    <w:basedOn w:val="Normal"/>
    <w:next w:val="Normal"/>
    <w:autoRedefine/>
    <w:uiPriority w:val="39"/>
    <w:semiHidden/>
    <w:unhideWhenUsed/>
    <w:rsid w:val="00033F61"/>
    <w:pPr>
      <w:spacing w:after="100"/>
      <w:ind w:left="220"/>
    </w:pPr>
  </w:style>
  <w:style w:type="paragraph" w:styleId="TOC3">
    <w:name w:val="toc 3"/>
    <w:basedOn w:val="Normal"/>
    <w:next w:val="Normal"/>
    <w:autoRedefine/>
    <w:uiPriority w:val="39"/>
    <w:semiHidden/>
    <w:unhideWhenUsed/>
    <w:rsid w:val="00033F61"/>
    <w:pPr>
      <w:spacing w:after="100"/>
      <w:ind w:left="440"/>
    </w:pPr>
  </w:style>
  <w:style w:type="paragraph" w:styleId="TOC4">
    <w:name w:val="toc 4"/>
    <w:basedOn w:val="Normal"/>
    <w:next w:val="Normal"/>
    <w:autoRedefine/>
    <w:uiPriority w:val="39"/>
    <w:semiHidden/>
    <w:unhideWhenUsed/>
    <w:rsid w:val="00033F61"/>
    <w:pPr>
      <w:spacing w:after="100"/>
      <w:ind w:left="660"/>
    </w:pPr>
  </w:style>
  <w:style w:type="paragraph" w:styleId="TOC5">
    <w:name w:val="toc 5"/>
    <w:basedOn w:val="Normal"/>
    <w:next w:val="Normal"/>
    <w:autoRedefine/>
    <w:uiPriority w:val="39"/>
    <w:semiHidden/>
    <w:unhideWhenUsed/>
    <w:rsid w:val="00033F61"/>
    <w:pPr>
      <w:spacing w:after="100"/>
      <w:ind w:left="880"/>
    </w:pPr>
  </w:style>
  <w:style w:type="paragraph" w:styleId="TOC6">
    <w:name w:val="toc 6"/>
    <w:basedOn w:val="Normal"/>
    <w:next w:val="Normal"/>
    <w:autoRedefine/>
    <w:uiPriority w:val="39"/>
    <w:semiHidden/>
    <w:unhideWhenUsed/>
    <w:rsid w:val="00033F61"/>
    <w:pPr>
      <w:spacing w:after="100"/>
      <w:ind w:left="1100"/>
    </w:pPr>
  </w:style>
  <w:style w:type="paragraph" w:styleId="TOC7">
    <w:name w:val="toc 7"/>
    <w:basedOn w:val="Normal"/>
    <w:next w:val="Normal"/>
    <w:autoRedefine/>
    <w:uiPriority w:val="39"/>
    <w:semiHidden/>
    <w:unhideWhenUsed/>
    <w:rsid w:val="00033F61"/>
    <w:pPr>
      <w:spacing w:after="100"/>
      <w:ind w:left="1320"/>
    </w:pPr>
  </w:style>
  <w:style w:type="paragraph" w:styleId="TOC8">
    <w:name w:val="toc 8"/>
    <w:basedOn w:val="Normal"/>
    <w:next w:val="Normal"/>
    <w:autoRedefine/>
    <w:uiPriority w:val="39"/>
    <w:semiHidden/>
    <w:unhideWhenUsed/>
    <w:rsid w:val="00033F61"/>
    <w:pPr>
      <w:spacing w:after="100"/>
      <w:ind w:left="1540"/>
    </w:pPr>
  </w:style>
  <w:style w:type="paragraph" w:styleId="TOC9">
    <w:name w:val="toc 9"/>
    <w:basedOn w:val="Normal"/>
    <w:next w:val="Normal"/>
    <w:autoRedefine/>
    <w:uiPriority w:val="39"/>
    <w:semiHidden/>
    <w:unhideWhenUsed/>
    <w:rsid w:val="00033F61"/>
    <w:pPr>
      <w:spacing w:after="100"/>
      <w:ind w:left="1760"/>
    </w:pPr>
  </w:style>
  <w:style w:type="paragraph" w:styleId="TOCHeading">
    <w:name w:val="TOC Heading"/>
    <w:basedOn w:val="Heading1"/>
    <w:next w:val="Normal"/>
    <w:uiPriority w:val="39"/>
    <w:semiHidden/>
    <w:unhideWhenUsed/>
    <w:qFormat/>
    <w:rsid w:val="00033F61"/>
    <w:pPr>
      <w:numPr>
        <w:numId w:val="0"/>
      </w:numPr>
      <w:spacing w:before="240"/>
      <w:ind w:left="426"/>
      <w:outlineLvl w:val="9"/>
    </w:pPr>
    <w:rPr>
      <w:b w:val="0"/>
      <w:bCs w:val="0"/>
      <w:cap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50857">
      <w:bodyDiv w:val="1"/>
      <w:marLeft w:val="0"/>
      <w:marRight w:val="0"/>
      <w:marTop w:val="0"/>
      <w:marBottom w:val="0"/>
      <w:divBdr>
        <w:top w:val="none" w:sz="0" w:space="0" w:color="auto"/>
        <w:left w:val="none" w:sz="0" w:space="0" w:color="auto"/>
        <w:bottom w:val="none" w:sz="0" w:space="0" w:color="auto"/>
        <w:right w:val="none" w:sz="0" w:space="0" w:color="auto"/>
      </w:divBdr>
    </w:div>
    <w:div w:id="990332579">
      <w:bodyDiv w:val="1"/>
      <w:marLeft w:val="0"/>
      <w:marRight w:val="0"/>
      <w:marTop w:val="0"/>
      <w:marBottom w:val="0"/>
      <w:divBdr>
        <w:top w:val="none" w:sz="0" w:space="0" w:color="auto"/>
        <w:left w:val="none" w:sz="0" w:space="0" w:color="auto"/>
        <w:bottom w:val="none" w:sz="0" w:space="0" w:color="auto"/>
        <w:right w:val="none" w:sz="0" w:space="0" w:color="auto"/>
      </w:divBdr>
    </w:div>
    <w:div w:id="1381975262">
      <w:bodyDiv w:val="1"/>
      <w:marLeft w:val="0"/>
      <w:marRight w:val="0"/>
      <w:marTop w:val="0"/>
      <w:marBottom w:val="0"/>
      <w:divBdr>
        <w:top w:val="none" w:sz="0" w:space="0" w:color="auto"/>
        <w:left w:val="none" w:sz="0" w:space="0" w:color="auto"/>
        <w:bottom w:val="none" w:sz="0" w:space="0" w:color="auto"/>
        <w:right w:val="none" w:sz="0" w:space="0" w:color="auto"/>
      </w:divBdr>
    </w:div>
    <w:div w:id="167118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ga.gov.au/reporting-problems" TargetMode="Externa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305619\OneDrive%20-%20Eli%20Lilly%20and%20Company\TIRZEPATIDE\00.%20WiP\Labelling\tirzepatide-pi-d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85344ca-2f23-4ac3-8921-9dfc5a10ae6e">
      <UserInfo>
        <DisplayName>Michelle Phan</DisplayName>
        <AccountId>1260</AccountId>
        <AccountType/>
      </UserInfo>
      <UserInfo>
        <DisplayName>Casey Gaisbauer</DisplayName>
        <AccountId>1283</AccountId>
        <AccountType/>
      </UserInfo>
    </SharedWithUsers>
    <TaxCatchAll xmlns="085344ca-2f23-4ac3-8921-9dfc5a10ae6e" xsi:nil="true"/>
    <lcf76f155ced4ddcb4097134ff3c332f xmlns="213b5b92-4a10-49b8-8c40-5a7742dd02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D6307FE19AC940B8F601C25AFE33FA" ma:contentTypeVersion="17" ma:contentTypeDescription="Create a new document." ma:contentTypeScope="" ma:versionID="b085067555c6ef8969a3947fc553c8a0">
  <xsd:schema xmlns:xsd="http://www.w3.org/2001/XMLSchema" xmlns:xs="http://www.w3.org/2001/XMLSchema" xmlns:p="http://schemas.microsoft.com/office/2006/metadata/properties" xmlns:ns2="213b5b92-4a10-49b8-8c40-5a7742dd02e5" xmlns:ns3="085344ca-2f23-4ac3-8921-9dfc5a10ae6e" targetNamespace="http://schemas.microsoft.com/office/2006/metadata/properties" ma:root="true" ma:fieldsID="1e5272cca8dae359e86ae7466bf2096d" ns2:_="" ns3:_="">
    <xsd:import namespace="213b5b92-4a10-49b8-8c40-5a7742dd02e5"/>
    <xsd:import namespace="085344ca-2f23-4ac3-8921-9dfc5a10ae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b5b92-4a10-49b8-8c40-5a7742dd0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5344ca-2f23-4ac3-8921-9dfc5a10ae6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8361a4-8a4c-4c02-b146-31b945b74c74}" ma:internalName="TaxCatchAll" ma:showField="CatchAllData" ma:web="085344ca-2f23-4ac3-8921-9dfc5a10a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844D4-D34C-4ADF-84D3-79EF5B8B0312}">
  <ds:schemaRefs>
    <ds:schemaRef ds:uri="http://schemas.microsoft.com/office/2006/metadata/properties"/>
    <ds:schemaRef ds:uri="http://schemas.microsoft.com/office/infopath/2007/PartnerControls"/>
    <ds:schemaRef ds:uri="085344ca-2f23-4ac3-8921-9dfc5a10ae6e"/>
    <ds:schemaRef ds:uri="213b5b92-4a10-49b8-8c40-5a7742dd02e5"/>
  </ds:schemaRefs>
</ds:datastoreItem>
</file>

<file path=customXml/itemProps2.xml><?xml version="1.0" encoding="utf-8"?>
<ds:datastoreItem xmlns:ds="http://schemas.openxmlformats.org/officeDocument/2006/customXml" ds:itemID="{CB0F2111-3D9F-44F9-B72A-D01BE2E59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b5b92-4a10-49b8-8c40-5a7742dd02e5"/>
    <ds:schemaRef ds:uri="085344ca-2f23-4ac3-8921-9dfc5a10a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1ACD76-4AA7-47EF-8A08-22205F9D4877}">
  <ds:schemaRefs>
    <ds:schemaRef ds:uri="http://schemas.microsoft.com/sharepoint/v3/contenttype/forms"/>
  </ds:schemaRefs>
</ds:datastoreItem>
</file>

<file path=customXml/itemProps4.xml><?xml version="1.0" encoding="utf-8"?>
<ds:datastoreItem xmlns:ds="http://schemas.openxmlformats.org/officeDocument/2006/customXml" ds:itemID="{90CADC6F-90CE-4A53-B5E9-23C6678D1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tirzepatide-pi-d0.1.dotx</Template>
  <TotalTime>6</TotalTime>
  <Pages>23</Pages>
  <Words>7046</Words>
  <Characters>41206</Characters>
  <Application>Microsoft Office Word</Application>
  <DocSecurity>0</DocSecurity>
  <Lines>824</Lines>
  <Paragraphs>438</Paragraphs>
  <ScaleCrop>false</ScaleCrop>
  <HeadingPairs>
    <vt:vector size="2" baseType="variant">
      <vt:variant>
        <vt:lpstr>Title</vt:lpstr>
      </vt:variant>
      <vt:variant>
        <vt:i4>1</vt:i4>
      </vt:variant>
    </vt:vector>
  </HeadingPairs>
  <TitlesOfParts>
    <vt:vector size="1" baseType="lpstr">
      <vt:lpstr/>
    </vt:vector>
  </TitlesOfParts>
  <Company>Eli Lilly Australia Pty Ltd</Company>
  <LinksUpToDate>false</LinksUpToDate>
  <CharactersWithSpaces>47814</CharactersWithSpaces>
  <SharedDoc>false</SharedDoc>
  <HLinks>
    <vt:vector size="18" baseType="variant">
      <vt:variant>
        <vt:i4>196644</vt:i4>
      </vt:variant>
      <vt:variant>
        <vt:i4>9</vt:i4>
      </vt:variant>
      <vt:variant>
        <vt:i4>0</vt:i4>
      </vt:variant>
      <vt:variant>
        <vt:i4>5</vt:i4>
      </vt:variant>
      <vt:variant>
        <vt:lpwstr/>
      </vt:variant>
      <vt:variant>
        <vt:lpwstr>_Qualitative_and_quantitative</vt:lpwstr>
      </vt:variant>
      <vt:variant>
        <vt:i4>5898317</vt:i4>
      </vt:variant>
      <vt:variant>
        <vt:i4>0</vt:i4>
      </vt:variant>
      <vt:variant>
        <vt:i4>0</vt:i4>
      </vt:variant>
      <vt:variant>
        <vt:i4>5</vt:i4>
      </vt:variant>
      <vt:variant>
        <vt:lpwstr>http://www.tga.gov.au/reporting-problems</vt:lpwstr>
      </vt:variant>
      <vt:variant>
        <vt:lpwstr/>
      </vt:variant>
      <vt:variant>
        <vt:i4>4390998</vt:i4>
      </vt:variant>
      <vt:variant>
        <vt:i4>0</vt:i4>
      </vt:variant>
      <vt:variant>
        <vt:i4>0</vt:i4>
      </vt:variant>
      <vt:variant>
        <vt:i4>5</vt:i4>
      </vt:variant>
      <vt:variant>
        <vt:lpwstr>https://www.ebs.tga.gov.au/ebs/picmi/picmirepository.nsf/pdf?OpenAgent&amp;id=CP-2019-PI-01881-1&amp;d=20221212172310101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Mounjaro</dc:title>
  <dc:subject>prescription medicines</dc:subject>
  <dc:creator>Eli Lilly Australia Pty Ltd</dc:creator>
  <cp:keywords/>
  <cp:lastModifiedBy>LACK, Janet</cp:lastModifiedBy>
  <cp:revision>3</cp:revision>
  <cp:lastPrinted>2022-12-20T01:58:00Z</cp:lastPrinted>
  <dcterms:created xsi:type="dcterms:W3CDTF">2023-11-15T04:36:00Z</dcterms:created>
  <dcterms:modified xsi:type="dcterms:W3CDTF">2023-11-15T04:43:00Z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0x010100F3D6307FE19AC940B8F601C25AFE33FA</vt:lpwstr>
  </property>
  <property fmtid="{D5CDD505-2E9C-101B-9397-08002B2CF9AE}" pid="3" name="Order">
    <vt:r8>29202000</vt:r8>
  </property>
  <property fmtid="{D5CDD505-2E9C-101B-9397-08002B2CF9AE}" pid="4" name="MediaServiceImageTags">
    <vt:lpwstr/>
  </property>
</Properties>
</file>