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564A" w14:textId="7A3C2ADC" w:rsidR="00F85F0D" w:rsidRPr="00EC3B1E" w:rsidRDefault="00B409FF" w:rsidP="001A37C6">
      <w:pPr>
        <w:pStyle w:val="Heading1"/>
        <w:ind w:left="0" w:firstLine="0"/>
        <w:rPr>
          <w:rFonts w:cs="Arial"/>
          <w:b w:val="0"/>
          <w:bCs w:val="0"/>
          <w:sz w:val="24"/>
        </w:rPr>
      </w:pPr>
      <w:r w:rsidRPr="00EC3B1E">
        <w:rPr>
          <w:rFonts w:cs="Arial"/>
          <w:spacing w:val="-1"/>
          <w:sz w:val="24"/>
        </w:rPr>
        <w:t>AUSTRALIAN</w:t>
      </w:r>
      <w:r w:rsidRPr="00EC3B1E">
        <w:rPr>
          <w:rFonts w:cs="Arial"/>
          <w:spacing w:val="-8"/>
          <w:sz w:val="24"/>
        </w:rPr>
        <w:t xml:space="preserve"> </w:t>
      </w:r>
      <w:r w:rsidRPr="00EC3B1E">
        <w:rPr>
          <w:rFonts w:cs="Arial"/>
          <w:spacing w:val="-1"/>
          <w:sz w:val="24"/>
        </w:rPr>
        <w:t>PRODUCT</w:t>
      </w:r>
      <w:r w:rsidRPr="00EC3B1E">
        <w:rPr>
          <w:rFonts w:cs="Arial"/>
          <w:spacing w:val="-7"/>
          <w:sz w:val="24"/>
        </w:rPr>
        <w:t xml:space="preserve"> </w:t>
      </w:r>
      <w:r w:rsidRPr="00EC3B1E">
        <w:rPr>
          <w:rFonts w:cs="Arial"/>
          <w:spacing w:val="-1"/>
          <w:sz w:val="24"/>
        </w:rPr>
        <w:t>INFORMATION</w:t>
      </w:r>
      <w:r w:rsidRPr="00EC3B1E">
        <w:rPr>
          <w:rFonts w:cs="Arial"/>
          <w:spacing w:val="-8"/>
          <w:sz w:val="24"/>
        </w:rPr>
        <w:t xml:space="preserve"> </w:t>
      </w:r>
      <w:r w:rsidR="00147176" w:rsidRPr="00EC3B1E">
        <w:rPr>
          <w:rFonts w:cs="Arial"/>
          <w:spacing w:val="-1"/>
          <w:sz w:val="24"/>
        </w:rPr>
        <w:t>– GARDASIL® 9 (Human Papillomavirus 9-valent (Types 6, 11, 16, 18, 31, 33, 45, 52, 58) vaccine, Recombinant)</w:t>
      </w:r>
      <w:r w:rsidR="00D542FC">
        <w:rPr>
          <w:rFonts w:cs="Arial"/>
          <w:spacing w:val="-1"/>
          <w:sz w:val="24"/>
        </w:rPr>
        <w:t xml:space="preserve"> Suspension for intramuscular administration</w:t>
      </w:r>
    </w:p>
    <w:p w14:paraId="597CE2A5" w14:textId="77777777" w:rsidR="00927D2C" w:rsidRPr="00EC3B1E" w:rsidRDefault="00927D2C" w:rsidP="001A37C6">
      <w:pPr>
        <w:rPr>
          <w:rFonts w:ascii="Arial" w:eastAsia="Cambria" w:hAnsi="Arial" w:cs="Arial"/>
          <w:b/>
          <w:bCs/>
          <w:sz w:val="20"/>
          <w:szCs w:val="20"/>
        </w:rPr>
      </w:pPr>
    </w:p>
    <w:p w14:paraId="7EEC1234" w14:textId="77777777" w:rsidR="00F85F0D" w:rsidRPr="00EC3B1E" w:rsidRDefault="00B409FF" w:rsidP="001A37C6">
      <w:pPr>
        <w:pStyle w:val="Heading1"/>
        <w:numPr>
          <w:ilvl w:val="0"/>
          <w:numId w:val="2"/>
        </w:numPr>
        <w:tabs>
          <w:tab w:val="left" w:pos="928"/>
        </w:tabs>
        <w:ind w:hanging="927"/>
        <w:rPr>
          <w:rFonts w:cs="Arial"/>
          <w:spacing w:val="-1"/>
          <w:sz w:val="24"/>
        </w:rPr>
      </w:pPr>
      <w:r w:rsidRPr="00EC3B1E">
        <w:rPr>
          <w:rFonts w:cs="Arial"/>
          <w:spacing w:val="-1"/>
          <w:sz w:val="24"/>
        </w:rPr>
        <w:t>NAME OF THE MEDICINE</w:t>
      </w:r>
    </w:p>
    <w:p w14:paraId="418363C7" w14:textId="77777777" w:rsidR="00F85F0D" w:rsidRPr="00EC3B1E" w:rsidRDefault="00F85F0D" w:rsidP="001A37C6">
      <w:pPr>
        <w:rPr>
          <w:rFonts w:ascii="Arial" w:eastAsia="Cambria" w:hAnsi="Arial" w:cs="Arial"/>
          <w:b/>
          <w:bCs/>
          <w:sz w:val="21"/>
          <w:szCs w:val="21"/>
        </w:rPr>
      </w:pPr>
    </w:p>
    <w:p w14:paraId="1E990729" w14:textId="38371BED" w:rsidR="00F85F0D" w:rsidRPr="00EC3B1E" w:rsidRDefault="00D542FC" w:rsidP="001A37C6">
      <w:pPr>
        <w:rPr>
          <w:rFonts w:ascii="Arial" w:eastAsia="Cambria" w:hAnsi="Arial" w:cs="Arial"/>
          <w:sz w:val="18"/>
          <w:szCs w:val="18"/>
        </w:rPr>
      </w:pPr>
      <w:r>
        <w:rPr>
          <w:rFonts w:ascii="Arial" w:hAnsi="Arial" w:cs="Arial"/>
        </w:rPr>
        <w:t>Human Papillomavirus 9-valent Vaccine, Recombinant</w:t>
      </w:r>
    </w:p>
    <w:p w14:paraId="270FC157" w14:textId="77777777" w:rsidR="00927D2C" w:rsidRPr="00EC3B1E" w:rsidRDefault="00927D2C" w:rsidP="001A37C6">
      <w:pPr>
        <w:rPr>
          <w:rFonts w:ascii="Arial" w:eastAsia="Cambria" w:hAnsi="Arial" w:cs="Arial"/>
          <w:sz w:val="18"/>
          <w:szCs w:val="18"/>
        </w:rPr>
      </w:pPr>
    </w:p>
    <w:p w14:paraId="793AA3D0" w14:textId="76557C45" w:rsidR="00F85F0D" w:rsidRPr="00EC3B1E" w:rsidRDefault="00A40C2D" w:rsidP="001A37C6">
      <w:pPr>
        <w:pStyle w:val="Heading1"/>
        <w:numPr>
          <w:ilvl w:val="0"/>
          <w:numId w:val="2"/>
        </w:numPr>
        <w:tabs>
          <w:tab w:val="left" w:pos="928"/>
        </w:tabs>
        <w:ind w:hanging="927"/>
        <w:rPr>
          <w:rFonts w:cs="Arial"/>
        </w:rPr>
      </w:pPr>
      <w:r w:rsidRPr="00EC3B1E">
        <w:rPr>
          <w:rFonts w:cs="Arial"/>
          <w:spacing w:val="-1"/>
          <w:sz w:val="24"/>
        </w:rPr>
        <w:t xml:space="preserve">and 3 </w:t>
      </w:r>
      <w:r w:rsidR="00B409FF" w:rsidRPr="00EC3B1E">
        <w:rPr>
          <w:rFonts w:cs="Arial"/>
          <w:spacing w:val="-1"/>
          <w:sz w:val="24"/>
        </w:rPr>
        <w:t>QUALITATIVE AND QUANTITATIVE COMPOSITION</w:t>
      </w:r>
      <w:r w:rsidR="00DF776E" w:rsidRPr="00EC3B1E">
        <w:rPr>
          <w:rFonts w:cs="Arial"/>
          <w:spacing w:val="-1"/>
          <w:sz w:val="24"/>
        </w:rPr>
        <w:t xml:space="preserve"> </w:t>
      </w:r>
      <w:r w:rsidRPr="00EC3B1E">
        <w:rPr>
          <w:rFonts w:cs="Arial"/>
          <w:spacing w:val="-1"/>
          <w:sz w:val="24"/>
        </w:rPr>
        <w:t>AND PHARMACEUTICAL FORM</w:t>
      </w:r>
    </w:p>
    <w:p w14:paraId="4E642675" w14:textId="77777777" w:rsidR="00FF7BD2" w:rsidRPr="00EC3B1E" w:rsidRDefault="00FF7BD2" w:rsidP="001A37C6">
      <w:pPr>
        <w:rPr>
          <w:rFonts w:ascii="Arial" w:hAnsi="Arial" w:cs="Arial"/>
        </w:rPr>
      </w:pPr>
    </w:p>
    <w:p w14:paraId="403B7106" w14:textId="38FFBE72" w:rsidR="00A40C2D" w:rsidRPr="00EC3B1E" w:rsidRDefault="00A40C2D" w:rsidP="001A37C6">
      <w:pPr>
        <w:tabs>
          <w:tab w:val="left" w:pos="6750"/>
        </w:tabs>
        <w:rPr>
          <w:rFonts w:ascii="Arial" w:hAnsi="Arial" w:cs="Arial"/>
        </w:rPr>
      </w:pPr>
      <w:r w:rsidRPr="00EC3B1E">
        <w:rPr>
          <w:rFonts w:ascii="Arial" w:hAnsi="Arial" w:cs="Arial"/>
        </w:rPr>
        <w:t xml:space="preserve">GARDASIL 9, Human Papillomavirus 9-valent Vaccine, Recombinant, is a non-infectious recombinant 9-valent vaccine prepared from the purified virus-like particles (VLPs) of the major capsid (L1) protein of HPV types 6, 11, 16, 18, 31, 33, 45, 52, and 58. </w:t>
      </w:r>
    </w:p>
    <w:p w14:paraId="436BBE2C" w14:textId="77777777" w:rsidR="00A40C2D" w:rsidRPr="00EC3B1E" w:rsidRDefault="00A40C2D" w:rsidP="001A37C6">
      <w:pPr>
        <w:tabs>
          <w:tab w:val="left" w:pos="6750"/>
        </w:tabs>
        <w:rPr>
          <w:rFonts w:ascii="Arial" w:hAnsi="Arial" w:cs="Arial"/>
        </w:rPr>
      </w:pPr>
    </w:p>
    <w:p w14:paraId="6E9F1F37" w14:textId="176B8816" w:rsidR="00A40C2D" w:rsidRPr="00EC3B1E" w:rsidRDefault="00A40C2D" w:rsidP="001A37C6">
      <w:pPr>
        <w:tabs>
          <w:tab w:val="left" w:pos="6750"/>
        </w:tabs>
        <w:rPr>
          <w:rFonts w:ascii="Arial" w:hAnsi="Arial" w:cs="Arial"/>
        </w:rPr>
      </w:pPr>
      <w:r w:rsidRPr="00EC3B1E">
        <w:rPr>
          <w:rFonts w:ascii="Arial" w:hAnsi="Arial" w:cs="Arial"/>
        </w:rPr>
        <w:t xml:space="preserve">The L1 proteins are produced by separate fermentations using recombinant yeast </w:t>
      </w:r>
      <w:r w:rsidRPr="00EC3B1E">
        <w:rPr>
          <w:rFonts w:ascii="Arial" w:hAnsi="Arial" w:cs="Arial"/>
          <w:i/>
        </w:rPr>
        <w:t>Saccharomyces cerevisiae</w:t>
      </w:r>
      <w:r w:rsidRPr="00EC3B1E">
        <w:rPr>
          <w:rFonts w:ascii="Arial" w:hAnsi="Arial" w:cs="Arial"/>
        </w:rPr>
        <w:t xml:space="preserve"> and self-assembled into VLPs. The fermentation process involves growth of </w:t>
      </w:r>
      <w:r w:rsidRPr="00EC3B1E">
        <w:rPr>
          <w:rFonts w:ascii="Arial" w:hAnsi="Arial" w:cs="Arial"/>
          <w:i/>
        </w:rPr>
        <w:t>S. cerevisiae</w:t>
      </w:r>
      <w:r w:rsidRPr="00EC3B1E">
        <w:rPr>
          <w:rFonts w:ascii="Arial" w:hAnsi="Arial" w:cs="Arial"/>
        </w:rPr>
        <w:t xml:space="preserve"> on </w:t>
      </w:r>
      <w:proofErr w:type="gramStart"/>
      <w:r w:rsidRPr="00EC3B1E">
        <w:rPr>
          <w:rFonts w:ascii="Arial" w:hAnsi="Arial" w:cs="Arial"/>
        </w:rPr>
        <w:t>chemically-defined</w:t>
      </w:r>
      <w:proofErr w:type="gramEnd"/>
      <w:r w:rsidRPr="00EC3B1E">
        <w:rPr>
          <w:rFonts w:ascii="Arial" w:hAnsi="Arial" w:cs="Arial"/>
        </w:rPr>
        <w:t xml:space="preserve"> fermentation media which include vitamins, amino acids, mineral salts, and carbohydrates. The VLPs are released from the yeast cells by cell disruption and purified by a series of chemical and physical methods. The purified VLPs are adsorbed on pre-formed aluminum-containing adjuvant (Amorphous Aluminum </w:t>
      </w:r>
      <w:proofErr w:type="spellStart"/>
      <w:r w:rsidRPr="00EC3B1E">
        <w:rPr>
          <w:rFonts w:ascii="Arial" w:hAnsi="Arial" w:cs="Arial"/>
        </w:rPr>
        <w:t>Hydroxyphosphate</w:t>
      </w:r>
      <w:proofErr w:type="spellEnd"/>
      <w:r w:rsidRPr="00EC3B1E">
        <w:rPr>
          <w:rFonts w:ascii="Arial" w:hAnsi="Arial" w:cs="Arial"/>
        </w:rPr>
        <w:t xml:space="preserve"> Sulfate or AAHS). The 9-valent HPV VLP vaccine is a sterile liquid suspension that is prepared by combining the adsorbed VLPs of each HPV type and additional amounts of the aluminum-containing adjuvant formulation and the final purification buffer.  </w:t>
      </w:r>
    </w:p>
    <w:p w14:paraId="0E14025C" w14:textId="77777777" w:rsidR="00A40C2D" w:rsidRPr="00EC3B1E" w:rsidRDefault="00A40C2D" w:rsidP="001A37C6">
      <w:pPr>
        <w:tabs>
          <w:tab w:val="left" w:pos="6750"/>
        </w:tabs>
        <w:rPr>
          <w:rFonts w:ascii="Arial" w:hAnsi="Arial" w:cs="Arial"/>
        </w:rPr>
      </w:pPr>
    </w:p>
    <w:p w14:paraId="639B203E" w14:textId="1ECCBB7E" w:rsidR="00735788" w:rsidRPr="00EC3B1E" w:rsidRDefault="00735788" w:rsidP="001A37C6">
      <w:pPr>
        <w:tabs>
          <w:tab w:val="left" w:pos="6750"/>
        </w:tabs>
        <w:rPr>
          <w:rFonts w:ascii="Arial" w:hAnsi="Arial" w:cs="Arial"/>
        </w:rPr>
      </w:pPr>
      <w:r w:rsidRPr="00EC3B1E">
        <w:rPr>
          <w:rFonts w:ascii="Arial" w:hAnsi="Arial" w:cs="Arial"/>
        </w:rPr>
        <w:t xml:space="preserve">Each 0.5-mL dose contains approximately 30 </w:t>
      </w:r>
      <w:r w:rsidR="00D71C9A" w:rsidRPr="00EC3B1E">
        <w:rPr>
          <w:rFonts w:ascii="Arial" w:hAnsi="Arial" w:cs="Arial"/>
        </w:rPr>
        <w:t xml:space="preserve">micrograms </w:t>
      </w:r>
      <w:r w:rsidRPr="00EC3B1E">
        <w:rPr>
          <w:rFonts w:ascii="Arial" w:hAnsi="Arial" w:cs="Arial"/>
        </w:rPr>
        <w:t xml:space="preserve">of HPV 6 L1 protein, 40 </w:t>
      </w:r>
      <w:r w:rsidR="00D71C9A" w:rsidRPr="00EC3B1E">
        <w:rPr>
          <w:rFonts w:ascii="Arial" w:hAnsi="Arial" w:cs="Arial"/>
        </w:rPr>
        <w:t>micrograms</w:t>
      </w:r>
      <w:r w:rsidRPr="00EC3B1E">
        <w:rPr>
          <w:rFonts w:ascii="Arial" w:hAnsi="Arial" w:cs="Arial"/>
        </w:rPr>
        <w:t xml:space="preserve"> of HPV 11 L1 protein, 60 </w:t>
      </w:r>
      <w:r w:rsidR="00D71C9A" w:rsidRPr="00EC3B1E">
        <w:rPr>
          <w:rFonts w:ascii="Arial" w:hAnsi="Arial" w:cs="Arial"/>
        </w:rPr>
        <w:t>micrograms</w:t>
      </w:r>
      <w:r w:rsidRPr="00EC3B1E">
        <w:rPr>
          <w:rFonts w:ascii="Arial" w:hAnsi="Arial" w:cs="Arial"/>
        </w:rPr>
        <w:t xml:space="preserve"> of HPV 16 L1 protein, 40 </w:t>
      </w:r>
      <w:r w:rsidR="00D71C9A" w:rsidRPr="00EC3B1E">
        <w:rPr>
          <w:rFonts w:ascii="Arial" w:hAnsi="Arial" w:cs="Arial"/>
        </w:rPr>
        <w:t>micrograms</w:t>
      </w:r>
      <w:r w:rsidRPr="00EC3B1E">
        <w:rPr>
          <w:rFonts w:ascii="Arial" w:hAnsi="Arial" w:cs="Arial"/>
        </w:rPr>
        <w:t xml:space="preserve"> of HPV 18 L1 protein, 20</w:t>
      </w:r>
      <w:r w:rsidR="00D71C9A" w:rsidRPr="00EC3B1E">
        <w:rPr>
          <w:rFonts w:ascii="Arial" w:hAnsi="Arial" w:cs="Arial"/>
        </w:rPr>
        <w:t xml:space="preserve"> micrograms</w:t>
      </w:r>
      <w:r w:rsidRPr="00EC3B1E">
        <w:rPr>
          <w:rFonts w:ascii="Arial" w:hAnsi="Arial" w:cs="Arial"/>
        </w:rPr>
        <w:t xml:space="preserve"> of HPV 31 L1 protein, 20</w:t>
      </w:r>
      <w:r w:rsidR="00D71C9A" w:rsidRPr="00EC3B1E">
        <w:rPr>
          <w:rFonts w:ascii="Arial" w:hAnsi="Arial" w:cs="Arial"/>
        </w:rPr>
        <w:t xml:space="preserve"> micrograms</w:t>
      </w:r>
      <w:r w:rsidRPr="00EC3B1E">
        <w:rPr>
          <w:rFonts w:ascii="Arial" w:hAnsi="Arial" w:cs="Arial"/>
        </w:rPr>
        <w:t xml:space="preserve"> of HPV 33 L1 protein, </w:t>
      </w:r>
      <w:proofErr w:type="gramStart"/>
      <w:r w:rsidRPr="00EC3B1E">
        <w:rPr>
          <w:rFonts w:ascii="Arial" w:hAnsi="Arial" w:cs="Arial"/>
        </w:rPr>
        <w:t xml:space="preserve">20 </w:t>
      </w:r>
      <w:r w:rsidR="00D71C9A" w:rsidRPr="00EC3B1E">
        <w:rPr>
          <w:rFonts w:ascii="Arial" w:hAnsi="Arial" w:cs="Arial"/>
        </w:rPr>
        <w:t xml:space="preserve"> micrograms</w:t>
      </w:r>
      <w:proofErr w:type="gramEnd"/>
      <w:r w:rsidRPr="00EC3B1E">
        <w:rPr>
          <w:rFonts w:ascii="Arial" w:hAnsi="Arial" w:cs="Arial"/>
        </w:rPr>
        <w:t xml:space="preserve"> of HPV 45 L1 protein, 20 </w:t>
      </w:r>
      <w:r w:rsidR="00D71C9A" w:rsidRPr="00EC3B1E">
        <w:rPr>
          <w:rFonts w:ascii="Arial" w:hAnsi="Arial" w:cs="Arial"/>
        </w:rPr>
        <w:t xml:space="preserve"> micrograms</w:t>
      </w:r>
      <w:r w:rsidRPr="00EC3B1E">
        <w:rPr>
          <w:rFonts w:ascii="Arial" w:hAnsi="Arial" w:cs="Arial"/>
        </w:rPr>
        <w:t xml:space="preserve"> of HPV 52 L1 protein, and 20 </w:t>
      </w:r>
      <w:r w:rsidR="00D71C9A" w:rsidRPr="00EC3B1E">
        <w:rPr>
          <w:rFonts w:ascii="Arial" w:hAnsi="Arial" w:cs="Arial"/>
        </w:rPr>
        <w:t xml:space="preserve"> micrograms</w:t>
      </w:r>
      <w:r w:rsidRPr="00EC3B1E">
        <w:rPr>
          <w:rFonts w:ascii="Arial" w:hAnsi="Arial" w:cs="Arial"/>
        </w:rPr>
        <w:t xml:space="preserve"> of HPV 58 L1 protein.</w:t>
      </w:r>
    </w:p>
    <w:p w14:paraId="1F40D1D9" w14:textId="77777777" w:rsidR="00DF776E" w:rsidRPr="00EC3B1E" w:rsidRDefault="00DF776E" w:rsidP="001A37C6">
      <w:pPr>
        <w:tabs>
          <w:tab w:val="left" w:pos="6750"/>
        </w:tabs>
        <w:rPr>
          <w:rFonts w:ascii="Arial" w:hAnsi="Arial" w:cs="Arial"/>
        </w:rPr>
      </w:pPr>
    </w:p>
    <w:p w14:paraId="6BF3AFAC" w14:textId="77777777" w:rsidR="00B34102" w:rsidRPr="00EC3B1E" w:rsidRDefault="00B34102" w:rsidP="001A37C6">
      <w:pPr>
        <w:tabs>
          <w:tab w:val="left" w:pos="6750"/>
        </w:tabs>
        <w:rPr>
          <w:rFonts w:ascii="Arial" w:hAnsi="Arial" w:cs="Arial"/>
        </w:rPr>
      </w:pPr>
      <w:r w:rsidRPr="00EC3B1E">
        <w:rPr>
          <w:rFonts w:ascii="Arial" w:hAnsi="Arial" w:cs="Arial"/>
        </w:rPr>
        <w:t>For the full list of excipients, see Section 6.1 LIST OF EXCIPIENTS.</w:t>
      </w:r>
    </w:p>
    <w:p w14:paraId="7099EC6B" w14:textId="415C343F" w:rsidR="00F85F0D" w:rsidRPr="00EC3B1E" w:rsidRDefault="00F85F0D" w:rsidP="001A37C6">
      <w:pPr>
        <w:tabs>
          <w:tab w:val="left" w:pos="6750"/>
        </w:tabs>
        <w:rPr>
          <w:rFonts w:ascii="Arial" w:eastAsia="Cambria" w:hAnsi="Arial" w:cs="Arial"/>
          <w:b/>
          <w:bCs/>
          <w:sz w:val="21"/>
          <w:szCs w:val="21"/>
        </w:rPr>
      </w:pPr>
    </w:p>
    <w:p w14:paraId="113CAD3E" w14:textId="77777777" w:rsidR="001A046A" w:rsidRPr="00EC3B1E" w:rsidRDefault="001A046A" w:rsidP="001A37C6">
      <w:pPr>
        <w:tabs>
          <w:tab w:val="left" w:pos="6750"/>
        </w:tabs>
        <w:rPr>
          <w:rFonts w:ascii="Arial" w:hAnsi="Arial" w:cs="Arial"/>
        </w:rPr>
      </w:pPr>
      <w:r w:rsidRPr="00EC3B1E">
        <w:rPr>
          <w:rFonts w:ascii="Arial" w:hAnsi="Arial" w:cs="Arial"/>
        </w:rPr>
        <w:t>GARDASIL</w:t>
      </w:r>
      <w:r w:rsidRPr="00EC3B1E">
        <w:rPr>
          <w:rFonts w:ascii="Arial" w:hAnsi="Arial" w:cs="Arial"/>
          <w:vertAlign w:val="superscript"/>
        </w:rPr>
        <w:t> </w:t>
      </w:r>
      <w:r w:rsidRPr="00EC3B1E">
        <w:rPr>
          <w:rFonts w:ascii="Arial" w:hAnsi="Arial" w:cs="Arial"/>
        </w:rPr>
        <w:t xml:space="preserve">9 is a suspension for intramuscular administration available in 0.5-mL single-dose vials and prefilled syringes. </w:t>
      </w:r>
      <w:r w:rsidRPr="00EC3B1E">
        <w:rPr>
          <w:rFonts w:ascii="Arial" w:hAnsi="Arial" w:cs="Arial"/>
          <w:lang w:val="en-GB"/>
        </w:rPr>
        <w:t xml:space="preserve">GARDASIL 9 </w:t>
      </w:r>
      <w:r w:rsidRPr="00EC3B1E">
        <w:rPr>
          <w:rFonts w:ascii="Arial" w:hAnsi="Arial" w:cs="Arial"/>
        </w:rPr>
        <w:t>is a sterile cloudy white liquid.</w:t>
      </w:r>
    </w:p>
    <w:p w14:paraId="5F1FDCE4" w14:textId="223C8834" w:rsidR="00EC1DFF" w:rsidRDefault="00EC1DFF" w:rsidP="001A37C6">
      <w:pPr>
        <w:rPr>
          <w:rFonts w:ascii="Arial" w:eastAsia="Cambria" w:hAnsi="Arial" w:cs="Arial"/>
          <w:b/>
          <w:bCs/>
          <w:sz w:val="21"/>
          <w:szCs w:val="21"/>
        </w:rPr>
      </w:pPr>
    </w:p>
    <w:p w14:paraId="6158CB9E" w14:textId="77777777" w:rsidR="00927D2C" w:rsidRPr="00EC3B1E" w:rsidRDefault="00927D2C" w:rsidP="001A37C6">
      <w:pPr>
        <w:rPr>
          <w:rFonts w:ascii="Arial" w:eastAsia="Cambria" w:hAnsi="Arial" w:cs="Arial"/>
          <w:b/>
          <w:bCs/>
          <w:sz w:val="21"/>
          <w:szCs w:val="21"/>
        </w:rPr>
      </w:pPr>
    </w:p>
    <w:p w14:paraId="4F4907F1"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CLINICAL PARTICULARS</w:t>
      </w:r>
    </w:p>
    <w:p w14:paraId="3FC29340" w14:textId="77777777" w:rsidR="00F85F0D" w:rsidRPr="00EC3B1E" w:rsidRDefault="00F85F0D" w:rsidP="001A37C6">
      <w:pPr>
        <w:rPr>
          <w:rFonts w:ascii="Arial" w:eastAsia="Cambria" w:hAnsi="Arial" w:cs="Arial"/>
          <w:b/>
          <w:bCs/>
          <w:sz w:val="20"/>
          <w:szCs w:val="20"/>
        </w:rPr>
      </w:pPr>
    </w:p>
    <w:p w14:paraId="2697CAE7"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THERAPEUTIC INDICATIONS</w:t>
      </w:r>
    </w:p>
    <w:p w14:paraId="284FD2CA" w14:textId="77777777" w:rsidR="00F85F0D" w:rsidRPr="00EC3B1E" w:rsidRDefault="00F85F0D" w:rsidP="001A37C6">
      <w:pPr>
        <w:rPr>
          <w:rFonts w:ascii="Arial" w:eastAsia="Cambria" w:hAnsi="Arial" w:cs="Arial"/>
          <w:b/>
          <w:bCs/>
          <w:sz w:val="21"/>
          <w:szCs w:val="21"/>
        </w:rPr>
      </w:pPr>
    </w:p>
    <w:p w14:paraId="50371BAD" w14:textId="36363BCC" w:rsidR="00735788" w:rsidRPr="00EC3B1E" w:rsidRDefault="00735788" w:rsidP="001A37C6">
      <w:pPr>
        <w:rPr>
          <w:rFonts w:ascii="Arial" w:hAnsi="Arial" w:cs="Arial"/>
        </w:rPr>
      </w:pPr>
      <w:r w:rsidRPr="00EC3B1E">
        <w:rPr>
          <w:rFonts w:ascii="Arial" w:hAnsi="Arial" w:cs="Arial"/>
        </w:rPr>
        <w:t xml:space="preserve">GARDASIL 9 is indicated in females aged 9 to 45 years* for the prevention of cervical, vulvar, </w:t>
      </w:r>
      <w:proofErr w:type="gramStart"/>
      <w:r w:rsidRPr="00EC3B1E">
        <w:rPr>
          <w:rFonts w:ascii="Arial" w:hAnsi="Arial" w:cs="Arial"/>
        </w:rPr>
        <w:t>vaginal</w:t>
      </w:r>
      <w:proofErr w:type="gramEnd"/>
      <w:r w:rsidR="00973ADC" w:rsidRPr="00973ADC">
        <w:rPr>
          <w:rFonts w:ascii="Arial" w:hAnsi="Arial" w:cs="Arial"/>
        </w:rPr>
        <w:t xml:space="preserve"> </w:t>
      </w:r>
      <w:r w:rsidR="007B6838">
        <w:rPr>
          <w:rFonts w:ascii="Arial" w:hAnsi="Arial" w:cs="Arial"/>
        </w:rPr>
        <w:t xml:space="preserve">and </w:t>
      </w:r>
      <w:r w:rsidRPr="00EC3B1E">
        <w:rPr>
          <w:rFonts w:ascii="Arial" w:hAnsi="Arial" w:cs="Arial"/>
        </w:rPr>
        <w:t>anal</w:t>
      </w:r>
      <w:r w:rsidR="00973ADC" w:rsidRPr="00973ADC">
        <w:rPr>
          <w:rFonts w:ascii="Arial" w:hAnsi="Arial" w:cs="Arial"/>
        </w:rPr>
        <w:t xml:space="preserve"> </w:t>
      </w:r>
      <w:r w:rsidRPr="00EC3B1E">
        <w:rPr>
          <w:rFonts w:ascii="Arial" w:hAnsi="Arial" w:cs="Arial"/>
        </w:rPr>
        <w:t xml:space="preserve">cancer, precancerous or dysplastic lesions, genital warts, and infection caused by Human Papillomavirus (HPV) </w:t>
      </w:r>
      <w:r w:rsidR="004B1329">
        <w:rPr>
          <w:rFonts w:ascii="Arial" w:hAnsi="Arial" w:cs="Arial"/>
        </w:rPr>
        <w:t>t</w:t>
      </w:r>
      <w:r w:rsidRPr="00EC3B1E">
        <w:rPr>
          <w:rFonts w:ascii="Arial" w:hAnsi="Arial" w:cs="Arial"/>
        </w:rPr>
        <w:t>ypes 6, 11, 16, 18, 31, 33, 45, 52 and 58 (which are included in the vaccine).</w:t>
      </w:r>
    </w:p>
    <w:p w14:paraId="6D2D9815" w14:textId="77777777" w:rsidR="00735788" w:rsidRPr="00EC3B1E" w:rsidRDefault="00735788" w:rsidP="001A37C6">
      <w:pPr>
        <w:rPr>
          <w:rFonts w:ascii="Arial" w:hAnsi="Arial" w:cs="Arial"/>
        </w:rPr>
      </w:pPr>
    </w:p>
    <w:p w14:paraId="09304E79" w14:textId="205F489B" w:rsidR="00735788" w:rsidRDefault="00735788" w:rsidP="001A37C6">
      <w:pPr>
        <w:rPr>
          <w:rFonts w:ascii="Arial" w:hAnsi="Arial" w:cs="Arial"/>
          <w:color w:val="000000"/>
        </w:rPr>
      </w:pPr>
      <w:r w:rsidRPr="00EC3B1E">
        <w:rPr>
          <w:rFonts w:ascii="Arial" w:hAnsi="Arial" w:cs="Arial"/>
          <w:color w:val="000000"/>
        </w:rPr>
        <w:t>GARDASIL 9 is indicated in males</w:t>
      </w:r>
      <w:r w:rsidR="00B11737">
        <w:rPr>
          <w:rFonts w:ascii="Arial" w:hAnsi="Arial" w:cs="Arial"/>
          <w:color w:val="000000"/>
        </w:rPr>
        <w:t xml:space="preserve"> aged</w:t>
      </w:r>
      <w:r w:rsidRPr="00EC3B1E">
        <w:rPr>
          <w:rFonts w:ascii="Arial" w:hAnsi="Arial" w:cs="Arial"/>
          <w:color w:val="000000"/>
        </w:rPr>
        <w:t xml:space="preserve"> 9 to </w:t>
      </w:r>
      <w:r w:rsidR="00231C0B">
        <w:rPr>
          <w:rFonts w:ascii="Arial" w:hAnsi="Arial" w:cs="Arial"/>
          <w:color w:val="000000"/>
        </w:rPr>
        <w:t>45</w:t>
      </w:r>
      <w:r w:rsidRPr="00EC3B1E">
        <w:rPr>
          <w:rFonts w:ascii="Arial" w:hAnsi="Arial" w:cs="Arial"/>
          <w:color w:val="000000"/>
        </w:rPr>
        <w:t xml:space="preserve"> years</w:t>
      </w:r>
      <w:r w:rsidR="00F20246">
        <w:rPr>
          <w:rFonts w:ascii="Arial" w:hAnsi="Arial" w:cs="Arial"/>
          <w:color w:val="000000"/>
        </w:rPr>
        <w:t>*</w:t>
      </w:r>
      <w:r w:rsidRPr="00EC3B1E">
        <w:rPr>
          <w:rFonts w:ascii="Arial" w:hAnsi="Arial" w:cs="Arial"/>
          <w:color w:val="000000"/>
        </w:rPr>
        <w:t xml:space="preserve"> for the prevention of anal</w:t>
      </w:r>
      <w:r w:rsidR="00F31202">
        <w:rPr>
          <w:rFonts w:ascii="Arial" w:hAnsi="Arial" w:cs="Arial"/>
          <w:color w:val="000000"/>
        </w:rPr>
        <w:t xml:space="preserve"> </w:t>
      </w:r>
      <w:r w:rsidRPr="00EC3B1E">
        <w:rPr>
          <w:rFonts w:ascii="Arial" w:hAnsi="Arial" w:cs="Arial"/>
          <w:color w:val="000000"/>
        </w:rPr>
        <w:t>cancer,</w:t>
      </w:r>
      <w:r w:rsidR="00213E51">
        <w:rPr>
          <w:rFonts w:ascii="Arial" w:hAnsi="Arial" w:cs="Arial"/>
          <w:color w:val="000000"/>
        </w:rPr>
        <w:t xml:space="preserve"> </w:t>
      </w:r>
      <w:r w:rsidRPr="00EC3B1E">
        <w:rPr>
          <w:rFonts w:ascii="Arial" w:hAnsi="Arial" w:cs="Arial"/>
          <w:color w:val="000000"/>
        </w:rPr>
        <w:t xml:space="preserve">precancerous or dysplastic lesions, </w:t>
      </w:r>
      <w:r w:rsidRPr="00EC3B1E">
        <w:rPr>
          <w:rFonts w:ascii="Arial" w:hAnsi="Arial" w:cs="Arial"/>
        </w:rPr>
        <w:t>external genital lesions</w:t>
      </w:r>
      <w:r w:rsidR="00B11737">
        <w:rPr>
          <w:rFonts w:ascii="Arial" w:hAnsi="Arial" w:cs="Arial"/>
        </w:rPr>
        <w:t>,</w:t>
      </w:r>
      <w:r w:rsidRPr="00EC3B1E">
        <w:rPr>
          <w:rFonts w:ascii="Arial" w:hAnsi="Arial" w:cs="Arial"/>
        </w:rPr>
        <w:t xml:space="preserve"> </w:t>
      </w:r>
      <w:r w:rsidRPr="00EC3B1E">
        <w:rPr>
          <w:rFonts w:ascii="Arial" w:hAnsi="Arial" w:cs="Arial"/>
          <w:color w:val="000000"/>
        </w:rPr>
        <w:t>and infection caused by</w:t>
      </w:r>
      <w:r w:rsidR="0062094E">
        <w:rPr>
          <w:rFonts w:ascii="Arial" w:hAnsi="Arial" w:cs="Arial"/>
          <w:color w:val="000000"/>
        </w:rPr>
        <w:t xml:space="preserve"> Human </w:t>
      </w:r>
      <w:r w:rsidR="0062094E" w:rsidRPr="00EC3B1E">
        <w:rPr>
          <w:rFonts w:ascii="Arial" w:hAnsi="Arial" w:cs="Arial"/>
        </w:rPr>
        <w:t>Papillomavirus</w:t>
      </w:r>
      <w:r w:rsidRPr="00EC3B1E">
        <w:rPr>
          <w:rFonts w:ascii="Arial" w:hAnsi="Arial" w:cs="Arial"/>
          <w:color w:val="000000"/>
        </w:rPr>
        <w:t xml:space="preserve"> </w:t>
      </w:r>
      <w:r w:rsidR="0062094E">
        <w:rPr>
          <w:rFonts w:ascii="Arial" w:hAnsi="Arial" w:cs="Arial"/>
          <w:color w:val="000000"/>
        </w:rPr>
        <w:t>(</w:t>
      </w:r>
      <w:r w:rsidRPr="00EC3B1E">
        <w:rPr>
          <w:rFonts w:ascii="Arial" w:hAnsi="Arial" w:cs="Arial"/>
          <w:color w:val="000000"/>
        </w:rPr>
        <w:t>HPV</w:t>
      </w:r>
      <w:r w:rsidR="0062094E">
        <w:rPr>
          <w:rFonts w:ascii="Arial" w:hAnsi="Arial" w:cs="Arial"/>
          <w:color w:val="000000"/>
        </w:rPr>
        <w:t>)</w:t>
      </w:r>
      <w:r w:rsidRPr="00EC3B1E">
        <w:rPr>
          <w:rFonts w:ascii="Arial" w:hAnsi="Arial" w:cs="Arial"/>
          <w:color w:val="000000"/>
        </w:rPr>
        <w:t xml:space="preserve"> types 6, 11, 16, 18</w:t>
      </w:r>
      <w:r w:rsidRPr="00EC3B1E">
        <w:rPr>
          <w:rFonts w:ascii="Arial" w:hAnsi="Arial" w:cs="Arial"/>
        </w:rPr>
        <w:t>, 31, 33, 45, 52 and 58</w:t>
      </w:r>
      <w:r w:rsidRPr="00EC3B1E">
        <w:rPr>
          <w:rFonts w:ascii="Arial" w:hAnsi="Arial" w:cs="Arial"/>
          <w:color w:val="000000"/>
        </w:rPr>
        <w:t xml:space="preserve"> (which are included in the vaccine).</w:t>
      </w:r>
    </w:p>
    <w:p w14:paraId="1D3F4091" w14:textId="77777777" w:rsidR="00735788" w:rsidRPr="00EC3B1E" w:rsidRDefault="00735788" w:rsidP="001A37C6">
      <w:pPr>
        <w:rPr>
          <w:rFonts w:ascii="Arial" w:hAnsi="Arial" w:cs="Arial"/>
          <w:i/>
        </w:rPr>
      </w:pPr>
    </w:p>
    <w:p w14:paraId="1E9CAE87" w14:textId="782DAF46" w:rsidR="00735788" w:rsidRDefault="00735788" w:rsidP="001A37C6">
      <w:pPr>
        <w:rPr>
          <w:rFonts w:ascii="Arial" w:hAnsi="Arial" w:cs="Arial"/>
        </w:rPr>
      </w:pPr>
      <w:r w:rsidRPr="00EC3B1E">
        <w:rPr>
          <w:rFonts w:ascii="Arial" w:hAnsi="Arial" w:cs="Arial"/>
        </w:rPr>
        <w:t>* Evidence of vaccine efficacy is based on</w:t>
      </w:r>
      <w:r w:rsidR="005B6F0C">
        <w:rPr>
          <w:rFonts w:ascii="Arial" w:hAnsi="Arial" w:cs="Arial"/>
        </w:rPr>
        <w:t xml:space="preserve"> the</w:t>
      </w:r>
      <w:r w:rsidRPr="00EC3B1E">
        <w:rPr>
          <w:rFonts w:ascii="Arial" w:hAnsi="Arial" w:cs="Arial"/>
        </w:rPr>
        <w:t xml:space="preserve"> core efficacy population of females</w:t>
      </w:r>
      <w:r w:rsidR="005B6F0C">
        <w:rPr>
          <w:rFonts w:ascii="Arial" w:hAnsi="Arial" w:cs="Arial"/>
        </w:rPr>
        <w:t xml:space="preserve"> aged</w:t>
      </w:r>
      <w:r w:rsidRPr="00EC3B1E">
        <w:rPr>
          <w:rFonts w:ascii="Arial" w:hAnsi="Arial" w:cs="Arial"/>
        </w:rPr>
        <w:t xml:space="preserve"> 16 to 26 years. Immunogenicity studies have been conducted to link efficacy to younger populations </w:t>
      </w:r>
      <w:r w:rsidRPr="00EC3B1E">
        <w:rPr>
          <w:rFonts w:ascii="Arial" w:hAnsi="Arial" w:cs="Arial"/>
        </w:rPr>
        <w:lastRenderedPageBreak/>
        <w:t xml:space="preserve">(females and males </w:t>
      </w:r>
      <w:r w:rsidR="005B6F0C">
        <w:rPr>
          <w:rFonts w:ascii="Arial" w:hAnsi="Arial" w:cs="Arial"/>
        </w:rPr>
        <w:t xml:space="preserve">aged </w:t>
      </w:r>
      <w:r w:rsidRPr="00EC3B1E">
        <w:rPr>
          <w:rFonts w:ascii="Arial" w:hAnsi="Arial" w:cs="Arial"/>
        </w:rPr>
        <w:t xml:space="preserve">9 to 15 years). </w:t>
      </w:r>
      <w:r w:rsidR="00103EBE">
        <w:rPr>
          <w:rFonts w:ascii="Arial" w:hAnsi="Arial" w:cs="Arial"/>
        </w:rPr>
        <w:t xml:space="preserve">Immunogenicity </w:t>
      </w:r>
      <w:r w:rsidRPr="00EC3B1E">
        <w:rPr>
          <w:rFonts w:ascii="Arial" w:hAnsi="Arial" w:cs="Arial"/>
        </w:rPr>
        <w:t xml:space="preserve">studies of GARDASIL 9 </w:t>
      </w:r>
      <w:r w:rsidR="00103EBE">
        <w:rPr>
          <w:rFonts w:ascii="Arial" w:hAnsi="Arial" w:cs="Arial"/>
        </w:rPr>
        <w:t xml:space="preserve">have been conducted </w:t>
      </w:r>
      <w:r w:rsidRPr="00EC3B1E">
        <w:rPr>
          <w:rFonts w:ascii="Arial" w:hAnsi="Arial" w:cs="Arial"/>
        </w:rPr>
        <w:t>relating to females over 26 years of age (see</w:t>
      </w:r>
      <w:r w:rsidR="000467F2" w:rsidRPr="00EC3B1E">
        <w:rPr>
          <w:rFonts w:ascii="Arial" w:hAnsi="Arial" w:cs="Arial"/>
        </w:rPr>
        <w:t xml:space="preserve"> </w:t>
      </w:r>
      <w:r w:rsidR="0031616B">
        <w:rPr>
          <w:rFonts w:ascii="Arial" w:hAnsi="Arial" w:cs="Arial"/>
        </w:rPr>
        <w:t xml:space="preserve">section </w:t>
      </w:r>
      <w:r w:rsidR="00CF4581">
        <w:rPr>
          <w:rFonts w:ascii="Arial" w:hAnsi="Arial" w:cs="Arial"/>
        </w:rPr>
        <w:t xml:space="preserve">5.1 </w:t>
      </w:r>
      <w:r w:rsidRPr="00EC3B1E">
        <w:rPr>
          <w:rFonts w:ascii="Arial" w:hAnsi="Arial" w:cs="Arial"/>
        </w:rPr>
        <w:t>CLINICAL TRIALS for GARDASIL 9).</w:t>
      </w:r>
    </w:p>
    <w:p w14:paraId="7976736D" w14:textId="77777777" w:rsidR="00735788" w:rsidRPr="00EC3B1E" w:rsidRDefault="00735788" w:rsidP="001A37C6">
      <w:pPr>
        <w:rPr>
          <w:rFonts w:ascii="Arial" w:hAnsi="Arial" w:cs="Arial"/>
        </w:rPr>
      </w:pPr>
    </w:p>
    <w:p w14:paraId="49E8B74F"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DOSE AND METHOD OF ADMINISTRATION</w:t>
      </w:r>
    </w:p>
    <w:p w14:paraId="7FCD1DD3" w14:textId="77777777" w:rsidR="00F85F0D" w:rsidRPr="00EC3B1E" w:rsidRDefault="00F85F0D" w:rsidP="001A37C6">
      <w:pPr>
        <w:rPr>
          <w:rFonts w:ascii="Arial" w:eastAsia="Cambria" w:hAnsi="Arial" w:cs="Arial"/>
          <w:b/>
          <w:bCs/>
          <w:sz w:val="21"/>
          <w:szCs w:val="21"/>
        </w:rPr>
      </w:pPr>
    </w:p>
    <w:p w14:paraId="1E7992BE" w14:textId="77777777" w:rsidR="003A0223" w:rsidRPr="00EC3B1E" w:rsidRDefault="003A0223" w:rsidP="001A37C6">
      <w:pPr>
        <w:rPr>
          <w:rFonts w:ascii="Arial" w:hAnsi="Arial" w:cs="Arial"/>
        </w:rPr>
      </w:pPr>
      <w:r w:rsidRPr="00EC3B1E">
        <w:rPr>
          <w:rFonts w:ascii="Arial" w:hAnsi="Arial" w:cs="Arial"/>
        </w:rPr>
        <w:t>GARDASIL 9 should be administered intramuscularly as 3 separate 0.5-mL doses according to the following schedule:</w:t>
      </w:r>
    </w:p>
    <w:p w14:paraId="38FF4F27" w14:textId="77777777" w:rsidR="003A0223" w:rsidRPr="00EC3B1E" w:rsidRDefault="003A0223" w:rsidP="001A37C6">
      <w:pPr>
        <w:rPr>
          <w:rFonts w:ascii="Arial" w:hAnsi="Arial" w:cs="Arial"/>
        </w:rPr>
      </w:pPr>
    </w:p>
    <w:p w14:paraId="358C53A0" w14:textId="77777777" w:rsidR="003A0223" w:rsidRPr="00EC3B1E" w:rsidRDefault="003A0223" w:rsidP="001A37C6">
      <w:pPr>
        <w:rPr>
          <w:rFonts w:ascii="Arial" w:hAnsi="Arial" w:cs="Arial"/>
        </w:rPr>
      </w:pPr>
      <w:r w:rsidRPr="00EC3B1E">
        <w:rPr>
          <w:rFonts w:ascii="Arial" w:hAnsi="Arial" w:cs="Arial"/>
        </w:rPr>
        <w:t>First dose: at elected date</w:t>
      </w:r>
    </w:p>
    <w:p w14:paraId="6370ED66" w14:textId="77777777" w:rsidR="003A0223" w:rsidRPr="00EC3B1E" w:rsidRDefault="003A0223" w:rsidP="001A37C6">
      <w:pPr>
        <w:rPr>
          <w:rFonts w:ascii="Arial" w:hAnsi="Arial" w:cs="Arial"/>
        </w:rPr>
      </w:pPr>
      <w:r w:rsidRPr="00EC3B1E">
        <w:rPr>
          <w:rFonts w:ascii="Arial" w:hAnsi="Arial" w:cs="Arial"/>
        </w:rPr>
        <w:t>Second dose: 2 months after the first dose</w:t>
      </w:r>
    </w:p>
    <w:p w14:paraId="7E505ECF" w14:textId="77777777" w:rsidR="003A0223" w:rsidRPr="00EC3B1E" w:rsidRDefault="003A0223" w:rsidP="001A37C6">
      <w:pPr>
        <w:rPr>
          <w:rFonts w:ascii="Arial" w:hAnsi="Arial" w:cs="Arial"/>
        </w:rPr>
      </w:pPr>
      <w:r w:rsidRPr="00EC3B1E">
        <w:rPr>
          <w:rFonts w:ascii="Arial" w:hAnsi="Arial" w:cs="Arial"/>
        </w:rPr>
        <w:t>Third dose: 6 months after the first dose</w:t>
      </w:r>
    </w:p>
    <w:p w14:paraId="6C521598" w14:textId="77777777" w:rsidR="003A0223" w:rsidRPr="00EC3B1E" w:rsidRDefault="003A0223" w:rsidP="001A37C6">
      <w:pPr>
        <w:rPr>
          <w:rFonts w:ascii="Arial" w:hAnsi="Arial" w:cs="Arial"/>
        </w:rPr>
      </w:pPr>
    </w:p>
    <w:p w14:paraId="241365BA" w14:textId="77777777" w:rsidR="003A0223" w:rsidRPr="00EC3B1E" w:rsidRDefault="003A0223" w:rsidP="001A37C6">
      <w:pPr>
        <w:rPr>
          <w:rFonts w:ascii="Arial" w:hAnsi="Arial" w:cs="Arial"/>
        </w:rPr>
      </w:pPr>
      <w:r w:rsidRPr="00EC3B1E">
        <w:rPr>
          <w:rFonts w:ascii="Arial" w:hAnsi="Arial" w:cs="Arial"/>
        </w:rPr>
        <w:t xml:space="preserve">Individuals are encouraged to adhere to the </w:t>
      </w:r>
      <w:proofErr w:type="gramStart"/>
      <w:r w:rsidRPr="00EC3B1E">
        <w:rPr>
          <w:rFonts w:ascii="Arial" w:hAnsi="Arial" w:cs="Arial"/>
        </w:rPr>
        <w:t>0, 2, and 6 months</w:t>
      </w:r>
      <w:proofErr w:type="gramEnd"/>
      <w:r w:rsidRPr="00EC3B1E">
        <w:rPr>
          <w:rFonts w:ascii="Arial" w:hAnsi="Arial" w:cs="Arial"/>
        </w:rPr>
        <w:t xml:space="preserve"> vaccination schedule. However, in clinical studies, efficacy has been demonstrated in individuals who have received all 3 doses within a 1-year period. The second dose should be administered at least 1 month after the first dose and the third dose should be administered at least 3 months after the second dose. All three doses should be given within a 1-year period.</w:t>
      </w:r>
    </w:p>
    <w:p w14:paraId="17324DA4" w14:textId="77777777" w:rsidR="003A0223" w:rsidRPr="00EC3B1E" w:rsidRDefault="003A0223" w:rsidP="001A37C6">
      <w:pPr>
        <w:rPr>
          <w:rFonts w:ascii="Arial" w:hAnsi="Arial" w:cs="Arial"/>
        </w:rPr>
      </w:pPr>
    </w:p>
    <w:p w14:paraId="7FD94179" w14:textId="77777777" w:rsidR="003A0223" w:rsidRPr="00EC3B1E" w:rsidRDefault="003A0223" w:rsidP="001A37C6">
      <w:pPr>
        <w:rPr>
          <w:rFonts w:ascii="Arial" w:hAnsi="Arial" w:cs="Arial"/>
        </w:rPr>
      </w:pPr>
      <w:r w:rsidRPr="00EC3B1E">
        <w:rPr>
          <w:rFonts w:ascii="Arial" w:hAnsi="Arial" w:cs="Arial"/>
        </w:rPr>
        <w:t>Alternatively, in individuals 9 to 14 years of age, GARDASIL 9 can be administered according to a 2-dose schedule; the second dose should be administered between 5 and 13 months after the first dose. If the second vaccine dose is administered earlier than 5 months after the first dose, a third dose should always be administered.</w:t>
      </w:r>
    </w:p>
    <w:p w14:paraId="4CB1C84D" w14:textId="77777777" w:rsidR="003A0223" w:rsidRPr="00EC3B1E" w:rsidRDefault="003A0223" w:rsidP="001A37C6">
      <w:pPr>
        <w:rPr>
          <w:rFonts w:ascii="Arial" w:hAnsi="Arial" w:cs="Arial"/>
        </w:rPr>
      </w:pPr>
    </w:p>
    <w:p w14:paraId="5B5E09DD" w14:textId="77777777" w:rsidR="003A0223" w:rsidRPr="00EC3B1E" w:rsidRDefault="003A0223" w:rsidP="001A37C6">
      <w:pPr>
        <w:rPr>
          <w:rFonts w:ascii="Arial" w:hAnsi="Arial" w:cs="Arial"/>
        </w:rPr>
      </w:pPr>
      <w:r w:rsidRPr="00EC3B1E">
        <w:rPr>
          <w:rFonts w:ascii="Arial" w:hAnsi="Arial" w:cs="Arial"/>
        </w:rPr>
        <w:t>The need for a booster dose has not been established.</w:t>
      </w:r>
    </w:p>
    <w:p w14:paraId="41AD3F99" w14:textId="77777777" w:rsidR="003A0223" w:rsidRPr="00EC3B1E" w:rsidRDefault="003A0223" w:rsidP="001A37C6">
      <w:pPr>
        <w:rPr>
          <w:rFonts w:ascii="Arial" w:hAnsi="Arial" w:cs="Arial"/>
        </w:rPr>
      </w:pPr>
    </w:p>
    <w:p w14:paraId="2E6DA208" w14:textId="77777777" w:rsidR="003A0223" w:rsidRPr="00EC3B1E" w:rsidRDefault="003A0223" w:rsidP="001A37C6">
      <w:pPr>
        <w:rPr>
          <w:rFonts w:ascii="Arial" w:hAnsi="Arial" w:cs="Arial"/>
          <w:b/>
        </w:rPr>
      </w:pPr>
      <w:r w:rsidRPr="00EC3B1E">
        <w:rPr>
          <w:rFonts w:ascii="Arial" w:hAnsi="Arial" w:cs="Arial"/>
        </w:rPr>
        <w:t>The use of GARDASIL 9 should be in accordance with official recommendations.</w:t>
      </w:r>
    </w:p>
    <w:p w14:paraId="1419070B" w14:textId="77777777" w:rsidR="003A0223" w:rsidRPr="00EC3B1E" w:rsidRDefault="003A0223" w:rsidP="001A37C6">
      <w:pPr>
        <w:rPr>
          <w:rFonts w:ascii="Arial" w:hAnsi="Arial" w:cs="Arial"/>
          <w:b/>
        </w:rPr>
      </w:pPr>
    </w:p>
    <w:p w14:paraId="4486C3EB" w14:textId="77777777" w:rsidR="003A0223" w:rsidRPr="00EC3B1E" w:rsidRDefault="003A0223" w:rsidP="001A37C6">
      <w:pPr>
        <w:rPr>
          <w:rFonts w:ascii="Arial" w:hAnsi="Arial" w:cs="Arial"/>
          <w:b/>
        </w:rPr>
      </w:pPr>
      <w:r w:rsidRPr="00EC3B1E">
        <w:rPr>
          <w:rFonts w:ascii="Arial" w:hAnsi="Arial" w:cs="Arial"/>
          <w:b/>
        </w:rPr>
        <w:t>Administration of GARDASIL 9 in Individuals Who Have Been Previously Vaccinated with GARDASIL</w:t>
      </w:r>
    </w:p>
    <w:p w14:paraId="0116D901" w14:textId="77777777" w:rsidR="003A0223" w:rsidRPr="00EC3B1E" w:rsidRDefault="003A0223" w:rsidP="001A37C6">
      <w:pPr>
        <w:rPr>
          <w:rFonts w:ascii="Arial" w:hAnsi="Arial" w:cs="Arial"/>
        </w:rPr>
      </w:pPr>
      <w:r w:rsidRPr="00EC3B1E">
        <w:rPr>
          <w:rFonts w:ascii="Arial" w:hAnsi="Arial" w:cs="Arial"/>
        </w:rPr>
        <w:t>It is recommended that individuals who receive a first dose of GARDASIL 9 complete the vaccination course with GARDASIL 9.</w:t>
      </w:r>
    </w:p>
    <w:p w14:paraId="648FAB8A" w14:textId="77777777" w:rsidR="003A0223" w:rsidRPr="00EC3B1E" w:rsidRDefault="003A0223" w:rsidP="001A37C6">
      <w:pPr>
        <w:pStyle w:val="Body"/>
        <w:tabs>
          <w:tab w:val="left" w:pos="0"/>
        </w:tabs>
        <w:ind w:firstLine="0"/>
        <w:jc w:val="left"/>
        <w:rPr>
          <w:rFonts w:cs="Arial"/>
          <w:sz w:val="22"/>
          <w:szCs w:val="22"/>
        </w:rPr>
      </w:pPr>
    </w:p>
    <w:p w14:paraId="76B4C577" w14:textId="77777777" w:rsidR="003A0223" w:rsidRPr="00EC3B1E" w:rsidRDefault="003A0223" w:rsidP="001A37C6">
      <w:pPr>
        <w:pStyle w:val="Body"/>
        <w:tabs>
          <w:tab w:val="left" w:pos="0"/>
        </w:tabs>
        <w:ind w:firstLine="0"/>
        <w:jc w:val="left"/>
        <w:rPr>
          <w:rFonts w:cs="Arial"/>
          <w:sz w:val="22"/>
          <w:szCs w:val="22"/>
        </w:rPr>
      </w:pPr>
      <w:r w:rsidRPr="00EC3B1E">
        <w:rPr>
          <w:rFonts w:cs="Arial"/>
          <w:sz w:val="22"/>
          <w:szCs w:val="22"/>
        </w:rPr>
        <w:t>Studies using a mixed regimen (interchangeability) of HPV vaccines were not performed for GARDASIL 9.</w:t>
      </w:r>
    </w:p>
    <w:p w14:paraId="100866F6" w14:textId="77777777" w:rsidR="003A0223" w:rsidRPr="00EC3B1E" w:rsidRDefault="003A0223" w:rsidP="001A37C6">
      <w:pPr>
        <w:pStyle w:val="Body"/>
        <w:tabs>
          <w:tab w:val="left" w:pos="600"/>
        </w:tabs>
        <w:ind w:left="540" w:hanging="540"/>
        <w:jc w:val="left"/>
        <w:rPr>
          <w:rFonts w:cs="Arial"/>
          <w:sz w:val="22"/>
          <w:szCs w:val="22"/>
        </w:rPr>
      </w:pPr>
    </w:p>
    <w:p w14:paraId="2D62A118" w14:textId="25E00A7D" w:rsidR="003A0223" w:rsidRPr="00EC3B1E" w:rsidRDefault="003A0223" w:rsidP="001A37C6">
      <w:pPr>
        <w:rPr>
          <w:rFonts w:ascii="Arial" w:hAnsi="Arial" w:cs="Arial"/>
        </w:rPr>
      </w:pPr>
      <w:r w:rsidRPr="00EC3B1E">
        <w:rPr>
          <w:rFonts w:ascii="Arial" w:hAnsi="Arial" w:cs="Arial"/>
        </w:rPr>
        <w:t>For information regarding administration of GARDASIL 9 after receipt of GARDASIL, see</w:t>
      </w:r>
      <w:r w:rsidR="000467F2" w:rsidRPr="00EC3B1E">
        <w:rPr>
          <w:rFonts w:ascii="Arial" w:hAnsi="Arial" w:cs="Arial"/>
        </w:rPr>
        <w:t xml:space="preserve"> </w:t>
      </w:r>
      <w:proofErr w:type="gramStart"/>
      <w:r w:rsidR="00B34102" w:rsidRPr="00EC3B1E">
        <w:rPr>
          <w:rFonts w:ascii="Arial" w:hAnsi="Arial" w:cs="Arial"/>
        </w:rPr>
        <w:t xml:space="preserve">5.1 </w:t>
      </w:r>
      <w:r w:rsidRPr="00EC3B1E">
        <w:rPr>
          <w:rFonts w:ascii="Arial" w:hAnsi="Arial" w:cs="Arial"/>
        </w:rPr>
        <w:t xml:space="preserve"> CLINICAL</w:t>
      </w:r>
      <w:proofErr w:type="gramEnd"/>
      <w:r w:rsidRPr="00EC3B1E">
        <w:rPr>
          <w:rFonts w:ascii="Arial" w:hAnsi="Arial" w:cs="Arial"/>
        </w:rPr>
        <w:t xml:space="preserve"> TRIALS </w:t>
      </w:r>
      <w:r w:rsidRPr="00EC3B1E">
        <w:rPr>
          <w:rFonts w:ascii="Arial" w:hAnsi="Arial" w:cs="Arial"/>
          <w:i/>
          <w:u w:val="single"/>
        </w:rPr>
        <w:t>Administration of GARDASIL</w:t>
      </w:r>
      <w:r w:rsidRPr="00EC3B1E">
        <w:rPr>
          <w:rFonts w:ascii="Arial" w:hAnsi="Arial" w:cs="Arial"/>
          <w:i/>
          <w:u w:val="single"/>
          <w:vertAlign w:val="superscript"/>
        </w:rPr>
        <w:t> </w:t>
      </w:r>
      <w:r w:rsidRPr="00EC3B1E">
        <w:rPr>
          <w:rFonts w:ascii="Arial" w:hAnsi="Arial" w:cs="Arial"/>
          <w:i/>
          <w:u w:val="single"/>
        </w:rPr>
        <w:t>9 to Individuals Previously Vaccinated with GARDASIL</w:t>
      </w:r>
      <w:r w:rsidRPr="00EC3B1E">
        <w:rPr>
          <w:rFonts w:ascii="Arial" w:hAnsi="Arial" w:cs="Arial"/>
        </w:rPr>
        <w:t>.</w:t>
      </w:r>
    </w:p>
    <w:p w14:paraId="6093BAFE" w14:textId="77777777" w:rsidR="003A0223" w:rsidRPr="00EC3B1E" w:rsidRDefault="003A0223" w:rsidP="001A37C6">
      <w:pPr>
        <w:pStyle w:val="BodyText"/>
        <w:tabs>
          <w:tab w:val="left" w:pos="928"/>
        </w:tabs>
        <w:rPr>
          <w:rFonts w:ascii="Arial" w:hAnsi="Arial" w:cs="Arial"/>
        </w:rPr>
      </w:pPr>
    </w:p>
    <w:p w14:paraId="2EB41394" w14:textId="77777777" w:rsidR="003A0223" w:rsidRPr="00EC3B1E" w:rsidRDefault="003A0223" w:rsidP="001A37C6">
      <w:pPr>
        <w:rPr>
          <w:rFonts w:ascii="Arial" w:hAnsi="Arial" w:cs="Arial"/>
        </w:rPr>
      </w:pPr>
      <w:r w:rsidRPr="00EC3B1E">
        <w:rPr>
          <w:rFonts w:ascii="Arial" w:hAnsi="Arial" w:cs="Arial"/>
          <w:b/>
        </w:rPr>
        <w:t>Method of Administration</w:t>
      </w:r>
    </w:p>
    <w:p w14:paraId="4D5FD91A" w14:textId="77777777" w:rsidR="003A0223" w:rsidRPr="00EC3B1E" w:rsidRDefault="003A0223" w:rsidP="001A37C6">
      <w:pPr>
        <w:tabs>
          <w:tab w:val="left" w:pos="6750"/>
        </w:tabs>
        <w:rPr>
          <w:rFonts w:ascii="Arial" w:hAnsi="Arial" w:cs="Arial"/>
        </w:rPr>
      </w:pPr>
      <w:r w:rsidRPr="00EC3B1E">
        <w:rPr>
          <w:rFonts w:ascii="Arial" w:hAnsi="Arial" w:cs="Arial"/>
        </w:rPr>
        <w:t>Syncope (fainting) may follow any vaccination, especially in adolescents and young adults. Syncope, sometimes associated with falling, has occurred after vaccination with GARDASIL 9. Therefore, vaccinees should be carefully observed for approximately 15 minutes after administration of GARDASIL 9.</w:t>
      </w:r>
    </w:p>
    <w:p w14:paraId="71188718" w14:textId="77777777" w:rsidR="003A0223" w:rsidRPr="00EC3B1E" w:rsidRDefault="003A0223" w:rsidP="001A37C6">
      <w:pPr>
        <w:tabs>
          <w:tab w:val="left" w:pos="6750"/>
        </w:tabs>
        <w:rPr>
          <w:rFonts w:ascii="Arial" w:hAnsi="Arial" w:cs="Arial"/>
        </w:rPr>
      </w:pPr>
    </w:p>
    <w:p w14:paraId="55039CF4" w14:textId="77777777" w:rsidR="003A0223" w:rsidRPr="00EC3B1E" w:rsidRDefault="003A0223" w:rsidP="001A37C6">
      <w:pPr>
        <w:tabs>
          <w:tab w:val="left" w:pos="6750"/>
        </w:tabs>
        <w:rPr>
          <w:rFonts w:ascii="Arial" w:hAnsi="Arial" w:cs="Arial"/>
        </w:rPr>
      </w:pPr>
      <w:r w:rsidRPr="00EC3B1E">
        <w:rPr>
          <w:rFonts w:ascii="Arial" w:hAnsi="Arial" w:cs="Arial"/>
        </w:rPr>
        <w:t>GARDASIL</w:t>
      </w:r>
      <w:r w:rsidRPr="00EC3B1E" w:rsidDel="00E61AF9">
        <w:rPr>
          <w:rFonts w:ascii="Arial" w:hAnsi="Arial" w:cs="Arial"/>
        </w:rPr>
        <w:t xml:space="preserve"> </w:t>
      </w:r>
      <w:r w:rsidRPr="00EC3B1E">
        <w:rPr>
          <w:rFonts w:ascii="Arial" w:hAnsi="Arial" w:cs="Arial"/>
        </w:rPr>
        <w:t>9 should be administered intramuscularly in the deltoid region of the upper arm or in the higher anterolateral area of the thigh.</w:t>
      </w:r>
    </w:p>
    <w:p w14:paraId="11B54FD9" w14:textId="77777777" w:rsidR="00A43F43" w:rsidRDefault="00A43F43" w:rsidP="001A37C6">
      <w:pPr>
        <w:rPr>
          <w:rFonts w:ascii="Arial" w:hAnsi="Arial" w:cs="Arial"/>
        </w:rPr>
      </w:pPr>
    </w:p>
    <w:p w14:paraId="1F350557" w14:textId="79F39C04" w:rsidR="003A0223" w:rsidRPr="00EC3B1E" w:rsidRDefault="003A0223" w:rsidP="001A37C6">
      <w:pPr>
        <w:rPr>
          <w:rFonts w:ascii="Arial" w:hAnsi="Arial" w:cs="Arial"/>
        </w:rPr>
      </w:pPr>
      <w:r w:rsidRPr="00EC3B1E">
        <w:rPr>
          <w:rFonts w:ascii="Arial" w:hAnsi="Arial" w:cs="Arial"/>
        </w:rPr>
        <w:t>GARDASIL 9 must not be injected intravascularly. Neither subcutaneous nor intradermal administration has been studied. These methods of administration are not recommended.</w:t>
      </w:r>
    </w:p>
    <w:p w14:paraId="0382581D" w14:textId="77777777" w:rsidR="005009A6" w:rsidRDefault="005009A6" w:rsidP="001A37C6">
      <w:pPr>
        <w:rPr>
          <w:rFonts w:ascii="Arial" w:hAnsi="Arial" w:cs="Arial"/>
        </w:rPr>
      </w:pPr>
    </w:p>
    <w:p w14:paraId="2A52D90E" w14:textId="61FEB569" w:rsidR="003A0223" w:rsidRPr="00EC3B1E" w:rsidRDefault="003A0223" w:rsidP="001A37C6">
      <w:pPr>
        <w:rPr>
          <w:rFonts w:ascii="Arial" w:hAnsi="Arial" w:cs="Arial"/>
        </w:rPr>
      </w:pPr>
      <w:r w:rsidRPr="00EC3B1E">
        <w:rPr>
          <w:rFonts w:ascii="Arial" w:hAnsi="Arial" w:cs="Arial"/>
        </w:rPr>
        <w:t xml:space="preserve">The vaccine should be used as supplied; no dilution or reconstitution is necessary. The full recommended dose of the vaccine should be used. </w:t>
      </w:r>
    </w:p>
    <w:p w14:paraId="475DB831" w14:textId="77777777" w:rsidR="003A0223" w:rsidRPr="00EC3B1E" w:rsidRDefault="003A0223" w:rsidP="001A37C6">
      <w:pPr>
        <w:rPr>
          <w:rFonts w:ascii="Arial" w:hAnsi="Arial" w:cs="Arial"/>
        </w:rPr>
      </w:pPr>
    </w:p>
    <w:p w14:paraId="716FFBED" w14:textId="4C348488" w:rsidR="003A0223" w:rsidRPr="00EC3B1E" w:rsidRDefault="003A0223" w:rsidP="001A37C6">
      <w:pPr>
        <w:rPr>
          <w:rFonts w:ascii="Arial" w:hAnsi="Arial" w:cs="Arial"/>
        </w:rPr>
      </w:pPr>
      <w:r w:rsidRPr="00EC3B1E">
        <w:rPr>
          <w:rFonts w:ascii="Arial" w:hAnsi="Arial" w:cs="Arial"/>
        </w:rPr>
        <w:t>Shake well before use. Thorough agitation immediately before administration is necessary to maintain suspension of the vaccine. Prior to agitation, GARDASIL 9 may appear as a clear liquid with a white precipitate. After thorough agitation, GARDASIL 9 is a white, cloudy liquid.</w:t>
      </w:r>
      <w:r w:rsidR="00464487" w:rsidRPr="00EC3B1E">
        <w:rPr>
          <w:rFonts w:ascii="Arial" w:hAnsi="Arial" w:cs="Arial"/>
        </w:rPr>
        <w:t xml:space="preserve"> </w:t>
      </w:r>
      <w:r w:rsidRPr="00EC3B1E">
        <w:rPr>
          <w:rFonts w:ascii="Arial" w:hAnsi="Arial" w:cs="Arial"/>
        </w:rPr>
        <w:t xml:space="preserve">Parenteral drug products should be inspected visually for particulate matter and </w:t>
      </w:r>
      <w:proofErr w:type="spellStart"/>
      <w:r w:rsidRPr="00EC3B1E">
        <w:rPr>
          <w:rFonts w:ascii="Arial" w:hAnsi="Arial" w:cs="Arial"/>
        </w:rPr>
        <w:t>discolouration</w:t>
      </w:r>
      <w:proofErr w:type="spellEnd"/>
      <w:r w:rsidRPr="00EC3B1E">
        <w:rPr>
          <w:rFonts w:ascii="Arial" w:hAnsi="Arial" w:cs="Arial"/>
        </w:rPr>
        <w:t xml:space="preserve"> prior to administration.</w:t>
      </w:r>
      <w:r w:rsidR="00464487" w:rsidRPr="00EC3B1E">
        <w:rPr>
          <w:rFonts w:ascii="Arial" w:hAnsi="Arial" w:cs="Arial"/>
        </w:rPr>
        <w:t xml:space="preserve"> </w:t>
      </w:r>
      <w:r w:rsidRPr="00EC3B1E">
        <w:rPr>
          <w:rFonts w:ascii="Arial" w:hAnsi="Arial" w:cs="Arial"/>
        </w:rPr>
        <w:t xml:space="preserve">Discard the product if particulates are present or if it appears </w:t>
      </w:r>
      <w:proofErr w:type="spellStart"/>
      <w:r w:rsidRPr="00EC3B1E">
        <w:rPr>
          <w:rFonts w:ascii="Arial" w:hAnsi="Arial" w:cs="Arial"/>
        </w:rPr>
        <w:t>discoloured</w:t>
      </w:r>
      <w:proofErr w:type="spellEnd"/>
      <w:r w:rsidRPr="00EC3B1E">
        <w:rPr>
          <w:rFonts w:ascii="Arial" w:hAnsi="Arial" w:cs="Arial"/>
        </w:rPr>
        <w:t>.</w:t>
      </w:r>
    </w:p>
    <w:p w14:paraId="7020A1EA" w14:textId="77777777" w:rsidR="003A0223" w:rsidRPr="00EC3B1E" w:rsidRDefault="003A0223" w:rsidP="001A37C6">
      <w:pPr>
        <w:rPr>
          <w:rFonts w:ascii="Arial" w:hAnsi="Arial" w:cs="Arial"/>
        </w:rPr>
      </w:pPr>
    </w:p>
    <w:p w14:paraId="2EF080B9" w14:textId="77777777" w:rsidR="003A0223" w:rsidRPr="00EC3B1E" w:rsidRDefault="003A0223" w:rsidP="001A37C6">
      <w:pPr>
        <w:rPr>
          <w:rFonts w:ascii="Arial" w:hAnsi="Arial" w:cs="Arial"/>
        </w:rPr>
      </w:pPr>
      <w:r w:rsidRPr="00EC3B1E">
        <w:rPr>
          <w:rFonts w:ascii="Arial" w:hAnsi="Arial" w:cs="Arial"/>
        </w:rPr>
        <w:t>Prefilled Syringe Use</w:t>
      </w:r>
    </w:p>
    <w:p w14:paraId="5B8716A4" w14:textId="77777777" w:rsidR="003A0223" w:rsidRPr="00EC3B1E" w:rsidRDefault="003A0223" w:rsidP="001A37C6">
      <w:pPr>
        <w:rPr>
          <w:rFonts w:ascii="Arial" w:hAnsi="Arial" w:cs="Arial"/>
        </w:rPr>
      </w:pPr>
      <w:r w:rsidRPr="00EC3B1E">
        <w:rPr>
          <w:rFonts w:ascii="Arial" w:hAnsi="Arial" w:cs="Arial"/>
        </w:rPr>
        <w:t>Inject the entire contents of the syringe.</w:t>
      </w:r>
    </w:p>
    <w:p w14:paraId="687C7ED2" w14:textId="77777777" w:rsidR="003A0223" w:rsidRPr="00EC3B1E" w:rsidRDefault="003A0223" w:rsidP="001A37C6">
      <w:pPr>
        <w:rPr>
          <w:rFonts w:ascii="Arial" w:hAnsi="Arial" w:cs="Arial"/>
        </w:rPr>
      </w:pPr>
      <w:r w:rsidRPr="00EC3B1E">
        <w:rPr>
          <w:rFonts w:ascii="Arial" w:hAnsi="Arial" w:cs="Arial"/>
        </w:rPr>
        <w:t xml:space="preserve">The prefilled syringe is for single use only and should not be used for more than one individual. </w:t>
      </w:r>
    </w:p>
    <w:p w14:paraId="0B1A380D" w14:textId="77777777" w:rsidR="003A0223" w:rsidRPr="00EC3B1E" w:rsidRDefault="003A0223" w:rsidP="001A37C6">
      <w:pPr>
        <w:rPr>
          <w:rFonts w:ascii="Arial" w:hAnsi="Arial" w:cs="Arial"/>
        </w:rPr>
      </w:pPr>
    </w:p>
    <w:p w14:paraId="07E50492" w14:textId="77777777" w:rsidR="003A0223" w:rsidRPr="00EC3B1E" w:rsidRDefault="003A0223" w:rsidP="001A37C6">
      <w:pPr>
        <w:rPr>
          <w:rFonts w:ascii="Arial" w:hAnsi="Arial" w:cs="Arial"/>
        </w:rPr>
      </w:pPr>
      <w:r w:rsidRPr="00EC3B1E">
        <w:rPr>
          <w:rFonts w:ascii="Arial" w:hAnsi="Arial" w:cs="Arial"/>
        </w:rPr>
        <w:t>Single-dose Vial Use</w:t>
      </w:r>
    </w:p>
    <w:p w14:paraId="77ED1134" w14:textId="77777777" w:rsidR="003A0223" w:rsidRPr="00EC3B1E" w:rsidRDefault="003A0223" w:rsidP="001A37C6">
      <w:pPr>
        <w:rPr>
          <w:rFonts w:ascii="Arial" w:hAnsi="Arial" w:cs="Arial"/>
        </w:rPr>
      </w:pPr>
      <w:r w:rsidRPr="00EC3B1E">
        <w:rPr>
          <w:rFonts w:ascii="Arial" w:hAnsi="Arial" w:cs="Arial"/>
        </w:rPr>
        <w:t>Withdraw the 0.5-mL dose of vaccine from the single-dose vial using a sterile needle and syringe free of preservatives, antiseptics, and detergents. Once the single-dose vial has been penetrated, the withdrawn vaccine should be used promptly, and the vial must be discarded.</w:t>
      </w:r>
    </w:p>
    <w:p w14:paraId="5CB9F29F" w14:textId="77777777" w:rsidR="003A0223" w:rsidRPr="00EC3B1E" w:rsidRDefault="003A0223" w:rsidP="001A37C6">
      <w:pPr>
        <w:rPr>
          <w:rFonts w:ascii="Arial" w:hAnsi="Arial" w:cs="Arial"/>
        </w:rPr>
      </w:pPr>
    </w:p>
    <w:p w14:paraId="649DABD4" w14:textId="77777777" w:rsidR="003A0223" w:rsidRPr="00EC3B1E" w:rsidRDefault="003A0223" w:rsidP="001A37C6">
      <w:pPr>
        <w:rPr>
          <w:rFonts w:ascii="Arial" w:hAnsi="Arial" w:cs="Arial"/>
        </w:rPr>
      </w:pPr>
      <w:r w:rsidRPr="00EC3B1E">
        <w:rPr>
          <w:rFonts w:ascii="Arial" w:hAnsi="Arial" w:cs="Arial"/>
        </w:rPr>
        <w:t xml:space="preserve">For </w:t>
      </w:r>
      <w:proofErr w:type="gramStart"/>
      <w:r w:rsidRPr="00EC3B1E">
        <w:rPr>
          <w:rFonts w:ascii="Arial" w:hAnsi="Arial" w:cs="Arial"/>
        </w:rPr>
        <w:t>single-use</w:t>
      </w:r>
      <w:proofErr w:type="gramEnd"/>
      <w:r w:rsidRPr="00EC3B1E">
        <w:rPr>
          <w:rFonts w:ascii="Arial" w:hAnsi="Arial" w:cs="Arial"/>
        </w:rPr>
        <w:t xml:space="preserve"> vials a separate sterile syringe and needle must be used for each individual.</w:t>
      </w:r>
      <w:r w:rsidRPr="00EC3B1E">
        <w:rPr>
          <w:rFonts w:ascii="Arial" w:hAnsi="Arial" w:cs="Arial"/>
          <w:b/>
        </w:rPr>
        <w:t xml:space="preserve"> </w:t>
      </w:r>
      <w:r w:rsidRPr="00EC3B1E">
        <w:rPr>
          <w:rFonts w:ascii="Arial" w:hAnsi="Arial" w:cs="Arial"/>
        </w:rPr>
        <w:t>NOTE: When choosing a needle, it should fit securely on the syringe.</w:t>
      </w:r>
    </w:p>
    <w:p w14:paraId="3ED5E4B7" w14:textId="77777777" w:rsidR="003A0223" w:rsidRPr="00EC3B1E" w:rsidRDefault="003A0223" w:rsidP="001A37C6">
      <w:pPr>
        <w:rPr>
          <w:rFonts w:ascii="Arial" w:hAnsi="Arial" w:cs="Arial"/>
        </w:rPr>
      </w:pPr>
    </w:p>
    <w:p w14:paraId="21BD857D"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CONTRAINDICATIONS</w:t>
      </w:r>
    </w:p>
    <w:p w14:paraId="7EB6BE62" w14:textId="77777777" w:rsidR="00F85F0D" w:rsidRPr="00EC3B1E" w:rsidRDefault="00F85F0D" w:rsidP="001A37C6">
      <w:pPr>
        <w:rPr>
          <w:rFonts w:ascii="Arial" w:eastAsia="Cambria" w:hAnsi="Arial" w:cs="Arial"/>
          <w:b/>
          <w:bCs/>
          <w:sz w:val="21"/>
          <w:szCs w:val="21"/>
        </w:rPr>
      </w:pPr>
    </w:p>
    <w:p w14:paraId="1203D672" w14:textId="088245A9" w:rsidR="00F409D2" w:rsidRDefault="00735788" w:rsidP="001A37C6">
      <w:pPr>
        <w:rPr>
          <w:rFonts w:ascii="Arial" w:hAnsi="Arial" w:cs="Arial"/>
        </w:rPr>
      </w:pPr>
      <w:r w:rsidRPr="00EC3B1E">
        <w:rPr>
          <w:rFonts w:ascii="Arial" w:hAnsi="Arial" w:cs="Arial"/>
        </w:rPr>
        <w:t xml:space="preserve">Hypersensitivity to the active substances of GARDASIL 9 or GARDASIL or to any of the inactive ingredients of either </w:t>
      </w:r>
      <w:r w:rsidRPr="00EC3B1E" w:rsidDel="0054571A">
        <w:rPr>
          <w:rFonts w:ascii="Arial" w:hAnsi="Arial" w:cs="Arial"/>
        </w:rPr>
        <w:t>vaccine</w:t>
      </w:r>
      <w:r w:rsidR="00B34102">
        <w:rPr>
          <w:rFonts w:ascii="Arial" w:hAnsi="Arial" w:cs="Arial"/>
        </w:rPr>
        <w:t xml:space="preserve"> </w:t>
      </w:r>
      <w:r w:rsidR="00B34102" w:rsidRPr="00EC3B1E">
        <w:rPr>
          <w:rFonts w:ascii="Arial" w:hAnsi="Arial" w:cs="Arial"/>
        </w:rPr>
        <w:t>(see 2 and 3 QUALITATIVE AND QUANTITATIVE COMPOSITION AND PHARMACEUTICAL FORM and 6.1 LIST OF EXCIPIENTS).</w:t>
      </w:r>
    </w:p>
    <w:p w14:paraId="0AA1F00A" w14:textId="77777777" w:rsidR="00735788" w:rsidRPr="00EC3B1E" w:rsidRDefault="00735788" w:rsidP="001A37C6">
      <w:pPr>
        <w:rPr>
          <w:rFonts w:ascii="Arial" w:hAnsi="Arial" w:cs="Arial"/>
        </w:rPr>
      </w:pPr>
    </w:p>
    <w:p w14:paraId="391081F2" w14:textId="5B96105E" w:rsidR="00735788" w:rsidRPr="00EC3B1E" w:rsidRDefault="00735788" w:rsidP="001A37C6">
      <w:pPr>
        <w:rPr>
          <w:rFonts w:ascii="Arial" w:hAnsi="Arial" w:cs="Arial"/>
        </w:rPr>
      </w:pPr>
      <w:r w:rsidRPr="00EC3B1E">
        <w:rPr>
          <w:rFonts w:ascii="Arial" w:hAnsi="Arial" w:cs="Arial"/>
          <w:noProof/>
          <w:lang w:val="en-AU" w:eastAsia="en-AU"/>
        </w:rPr>
        <mc:AlternateContent>
          <mc:Choice Requires="wps">
            <w:drawing>
              <wp:anchor distT="0" distB="0" distL="114300" distR="114300" simplePos="0" relativeHeight="251658240" behindDoc="0" locked="0" layoutInCell="1" allowOverlap="1" wp14:anchorId="495600E6" wp14:editId="3AE4B1EF">
                <wp:simplePos x="0" y="0"/>
                <wp:positionH relativeFrom="column">
                  <wp:posOffset>5016500</wp:posOffset>
                </wp:positionH>
                <wp:positionV relativeFrom="paragraph">
                  <wp:posOffset>146685</wp:posOffset>
                </wp:positionV>
                <wp:extent cx="444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3DD80"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1.55pt" to="43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" stroked="f">
                <v:stroke endarrow="block"/>
              </v:line>
            </w:pict>
          </mc:Fallback>
        </mc:AlternateContent>
      </w:r>
      <w:r w:rsidRPr="00EC3B1E">
        <w:rPr>
          <w:rFonts w:ascii="Arial" w:hAnsi="Arial" w:cs="Arial"/>
        </w:rPr>
        <w:t>Individuals who develop symptoms indicative of hypersensitivity after receiving a dose of GARDASIL 9 or GARDASIL should not receive further doses of GARDASIL 9.</w:t>
      </w:r>
    </w:p>
    <w:p w14:paraId="5BF84535" w14:textId="77777777" w:rsidR="00F85F0D" w:rsidRPr="00EC3B1E" w:rsidRDefault="00F85F0D" w:rsidP="001A37C6">
      <w:pPr>
        <w:rPr>
          <w:rFonts w:ascii="Arial" w:eastAsia="Cambria" w:hAnsi="Arial" w:cs="Arial"/>
          <w:sz w:val="20"/>
          <w:szCs w:val="20"/>
        </w:rPr>
      </w:pPr>
    </w:p>
    <w:p w14:paraId="761DD501"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SPECIAL WARNINGS AND PRECAUTIONS FOR USE</w:t>
      </w:r>
    </w:p>
    <w:p w14:paraId="7AD097FF" w14:textId="77777777" w:rsidR="00F85F0D" w:rsidRPr="00EC3B1E" w:rsidRDefault="00F85F0D" w:rsidP="001A37C6">
      <w:pPr>
        <w:rPr>
          <w:rFonts w:ascii="Arial" w:eastAsia="Cambria" w:hAnsi="Arial" w:cs="Arial"/>
          <w:sz w:val="21"/>
          <w:szCs w:val="21"/>
        </w:rPr>
      </w:pPr>
    </w:p>
    <w:p w14:paraId="0826D00D" w14:textId="77777777" w:rsidR="003A0223" w:rsidRPr="00EC3B1E" w:rsidRDefault="003A0223"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General</w:t>
      </w:r>
    </w:p>
    <w:p w14:paraId="54083A65" w14:textId="77777777" w:rsidR="003A0223" w:rsidRPr="00EC3B1E" w:rsidRDefault="003A0223" w:rsidP="001A37C6">
      <w:pPr>
        <w:tabs>
          <w:tab w:val="left" w:pos="6750"/>
        </w:tabs>
        <w:rPr>
          <w:rFonts w:ascii="Arial" w:hAnsi="Arial" w:cs="Arial"/>
        </w:rPr>
      </w:pPr>
      <w:r w:rsidRPr="00EC3B1E">
        <w:rPr>
          <w:rFonts w:ascii="Arial" w:hAnsi="Arial" w:cs="Arial"/>
        </w:rPr>
        <w:t>As for any vaccine, vaccination with GARDASIL 9 may not result in protection in all vaccine recipients.</w:t>
      </w:r>
    </w:p>
    <w:p w14:paraId="5AB50CF5" w14:textId="77777777" w:rsidR="003A0223" w:rsidRPr="00EC3B1E" w:rsidRDefault="003A0223" w:rsidP="001A37C6">
      <w:pPr>
        <w:rPr>
          <w:rFonts w:ascii="Arial" w:hAnsi="Arial" w:cs="Arial"/>
        </w:rPr>
      </w:pPr>
    </w:p>
    <w:p w14:paraId="6EBEEBCB" w14:textId="2B9F23D9" w:rsidR="003A0223" w:rsidRPr="00EC3B1E" w:rsidRDefault="003A0223" w:rsidP="001A37C6">
      <w:pPr>
        <w:rPr>
          <w:rFonts w:ascii="Arial" w:hAnsi="Arial" w:cs="Arial"/>
        </w:rPr>
      </w:pPr>
      <w:r w:rsidRPr="00EC3B1E">
        <w:rPr>
          <w:rFonts w:ascii="Arial" w:hAnsi="Arial" w:cs="Arial"/>
        </w:rPr>
        <w:t xml:space="preserve">This vaccine is not intended to be used for treatment of active external genital lesions; cervical, vulvar, </w:t>
      </w:r>
      <w:proofErr w:type="gramStart"/>
      <w:r w:rsidRPr="00EC3B1E">
        <w:rPr>
          <w:rFonts w:ascii="Arial" w:hAnsi="Arial" w:cs="Arial"/>
        </w:rPr>
        <w:t>vaginal</w:t>
      </w:r>
      <w:proofErr w:type="gramEnd"/>
      <w:r w:rsidR="00F31202" w:rsidRPr="00F31202">
        <w:rPr>
          <w:rFonts w:ascii="Arial" w:hAnsi="Arial" w:cs="Arial"/>
        </w:rPr>
        <w:t xml:space="preserve"> </w:t>
      </w:r>
      <w:r w:rsidR="007B6838">
        <w:rPr>
          <w:rFonts w:ascii="Arial" w:hAnsi="Arial" w:cs="Arial"/>
        </w:rPr>
        <w:t xml:space="preserve">or </w:t>
      </w:r>
      <w:r w:rsidRPr="00EC3B1E">
        <w:rPr>
          <w:rFonts w:ascii="Arial" w:hAnsi="Arial" w:cs="Arial"/>
        </w:rPr>
        <w:t>anal</w:t>
      </w:r>
      <w:r w:rsidR="00F31202">
        <w:rPr>
          <w:rFonts w:ascii="Arial" w:hAnsi="Arial" w:cs="Arial"/>
        </w:rPr>
        <w:t xml:space="preserve"> </w:t>
      </w:r>
      <w:r w:rsidRPr="00EC3B1E">
        <w:rPr>
          <w:rFonts w:ascii="Arial" w:hAnsi="Arial" w:cs="Arial"/>
        </w:rPr>
        <w:t xml:space="preserve">cancers; CIN, VIN, </w:t>
      </w:r>
      <w:proofErr w:type="spellStart"/>
      <w:r w:rsidRPr="00EC3B1E">
        <w:rPr>
          <w:rFonts w:ascii="Arial" w:hAnsi="Arial" w:cs="Arial"/>
        </w:rPr>
        <w:t>VaIN</w:t>
      </w:r>
      <w:proofErr w:type="spellEnd"/>
      <w:r w:rsidRPr="00EC3B1E">
        <w:rPr>
          <w:rFonts w:ascii="Arial" w:hAnsi="Arial" w:cs="Arial"/>
        </w:rPr>
        <w:t xml:space="preserve">, or AIN. </w:t>
      </w:r>
    </w:p>
    <w:p w14:paraId="2D68ADF4" w14:textId="77777777" w:rsidR="003A0223" w:rsidRPr="00EC3B1E" w:rsidRDefault="003A0223" w:rsidP="001A37C6">
      <w:pPr>
        <w:rPr>
          <w:rFonts w:ascii="Arial" w:hAnsi="Arial" w:cs="Arial"/>
        </w:rPr>
      </w:pPr>
    </w:p>
    <w:p w14:paraId="23E63000" w14:textId="77777777" w:rsidR="003A0223" w:rsidRPr="00EC3B1E" w:rsidRDefault="003A0223" w:rsidP="001A37C6">
      <w:pPr>
        <w:rPr>
          <w:rFonts w:ascii="Arial" w:hAnsi="Arial" w:cs="Arial"/>
          <w:lang w:eastAsia="en-AU"/>
        </w:rPr>
      </w:pPr>
      <w:r w:rsidRPr="00EC3B1E">
        <w:rPr>
          <w:rFonts w:ascii="Arial" w:hAnsi="Arial" w:cs="Arial"/>
        </w:rPr>
        <w:t xml:space="preserve">This vaccine will not protect against diseases that are not caused by HPV or non-vaccine genotypes. </w:t>
      </w:r>
    </w:p>
    <w:p w14:paraId="50CC38FB" w14:textId="77777777" w:rsidR="003A0223" w:rsidRPr="00EC3B1E" w:rsidRDefault="003A0223" w:rsidP="001A37C6">
      <w:pPr>
        <w:rPr>
          <w:rFonts w:ascii="Arial" w:hAnsi="Arial" w:cs="Arial"/>
          <w:lang w:eastAsia="en-AU"/>
        </w:rPr>
      </w:pPr>
    </w:p>
    <w:p w14:paraId="45B2CBE0" w14:textId="77777777" w:rsidR="003A0223" w:rsidRPr="00EC3B1E" w:rsidRDefault="003A0223" w:rsidP="001A37C6">
      <w:pPr>
        <w:rPr>
          <w:rFonts w:ascii="Arial" w:hAnsi="Arial" w:cs="Arial"/>
        </w:rPr>
      </w:pPr>
      <w:r w:rsidRPr="00EC3B1E">
        <w:rPr>
          <w:rFonts w:ascii="Arial" w:hAnsi="Arial" w:cs="Arial"/>
        </w:rPr>
        <w:t>Routine cervical screening and detection and removal of cervical lesions should be continued in individuals who receive the vaccine.</w:t>
      </w:r>
    </w:p>
    <w:p w14:paraId="716C4DF8" w14:textId="77777777" w:rsidR="00A43F43" w:rsidRDefault="00A43F43" w:rsidP="001A37C6">
      <w:pPr>
        <w:rPr>
          <w:rFonts w:ascii="Arial" w:hAnsi="Arial" w:cs="Arial"/>
        </w:rPr>
      </w:pPr>
      <w:bookmarkStart w:id="0" w:name="OLE_LINK1"/>
      <w:bookmarkStart w:id="1" w:name="OLE_LINK2"/>
    </w:p>
    <w:p w14:paraId="0DFD272E" w14:textId="3B0607F6" w:rsidR="003A0223" w:rsidRPr="00EC3B1E" w:rsidRDefault="003A0223" w:rsidP="001A37C6">
      <w:pPr>
        <w:rPr>
          <w:rFonts w:ascii="Arial" w:hAnsi="Arial" w:cs="Arial"/>
        </w:rPr>
      </w:pPr>
      <w:r w:rsidRPr="00EC3B1E">
        <w:rPr>
          <w:rFonts w:ascii="Arial" w:hAnsi="Arial" w:cs="Arial"/>
        </w:rPr>
        <w:t>Syncope (fainting) may follow any vaccination, especially in adolescents and young adults. Syncope, sometimes associated with falling, has occurred after HPV vaccination. Therefore, vaccinees should be carefully observed for approximately 15 minutes after administration of GARDASIL</w:t>
      </w:r>
      <w:bookmarkEnd w:id="0"/>
      <w:bookmarkEnd w:id="1"/>
      <w:r w:rsidRPr="00EC3B1E">
        <w:rPr>
          <w:rFonts w:ascii="Arial" w:hAnsi="Arial" w:cs="Arial"/>
        </w:rPr>
        <w:t xml:space="preserve"> 9 </w:t>
      </w:r>
      <w:r w:rsidR="00B34102" w:rsidRPr="00EC3B1E">
        <w:rPr>
          <w:rFonts w:ascii="Arial" w:hAnsi="Arial" w:cs="Arial"/>
        </w:rPr>
        <w:t>(see 4.8 ADVERSE EFFECTS)</w:t>
      </w:r>
      <w:r w:rsidRPr="00EC3B1E">
        <w:rPr>
          <w:rFonts w:ascii="Arial" w:hAnsi="Arial" w:cs="Arial"/>
        </w:rPr>
        <w:t>.</w:t>
      </w:r>
    </w:p>
    <w:p w14:paraId="43D4CE47" w14:textId="77777777" w:rsidR="003A0223" w:rsidRPr="00EC3B1E" w:rsidRDefault="003A0223" w:rsidP="001A37C6">
      <w:pPr>
        <w:rPr>
          <w:rFonts w:ascii="Arial" w:hAnsi="Arial" w:cs="Arial"/>
        </w:rPr>
      </w:pPr>
    </w:p>
    <w:p w14:paraId="55FA46F8" w14:textId="3A7AF148" w:rsidR="003A0223" w:rsidRPr="00EC3B1E" w:rsidRDefault="003A0223" w:rsidP="001A37C6">
      <w:pPr>
        <w:rPr>
          <w:rFonts w:ascii="Arial" w:hAnsi="Arial" w:cs="Arial"/>
        </w:rPr>
      </w:pPr>
      <w:r w:rsidRPr="00EC3B1E">
        <w:rPr>
          <w:rFonts w:ascii="Arial" w:hAnsi="Arial" w:cs="Arial"/>
        </w:rPr>
        <w:t>As with all injectable vaccines, appropriate medical treatment should always be readily available in case of rare anaphylactic reactions following the administration of the vaccine.</w:t>
      </w:r>
    </w:p>
    <w:p w14:paraId="7D817560" w14:textId="77777777" w:rsidR="003A0223" w:rsidRPr="00EC3B1E" w:rsidRDefault="003A0223" w:rsidP="001A37C6">
      <w:pPr>
        <w:rPr>
          <w:rFonts w:ascii="Arial" w:hAnsi="Arial" w:cs="Arial"/>
        </w:rPr>
      </w:pPr>
    </w:p>
    <w:p w14:paraId="6A80E98B" w14:textId="77777777" w:rsidR="003A0223" w:rsidRPr="00EC3B1E" w:rsidRDefault="003A0223" w:rsidP="001A37C6">
      <w:pPr>
        <w:rPr>
          <w:rFonts w:ascii="Arial" w:hAnsi="Arial" w:cs="Arial"/>
        </w:rPr>
      </w:pPr>
      <w:r w:rsidRPr="00EC3B1E">
        <w:rPr>
          <w:rFonts w:ascii="Arial" w:hAnsi="Arial" w:cs="Arial"/>
        </w:rPr>
        <w:t xml:space="preserve">The decision to administer or delay vaccination because of a current or recent febrile illness depends largely on the severity of the symptoms and their etiology. Low-grade fever itself and </w:t>
      </w:r>
      <w:r w:rsidRPr="00EC3B1E">
        <w:rPr>
          <w:rFonts w:ascii="Arial" w:hAnsi="Arial" w:cs="Arial"/>
        </w:rPr>
        <w:lastRenderedPageBreak/>
        <w:t>mild upper respiratory infection are not generally contraindications to vaccination.</w:t>
      </w:r>
    </w:p>
    <w:p w14:paraId="6E8C7B7F" w14:textId="77777777" w:rsidR="003A0223" w:rsidRPr="00EC3B1E" w:rsidRDefault="003A0223" w:rsidP="001A37C6">
      <w:pPr>
        <w:rPr>
          <w:rFonts w:ascii="Arial" w:hAnsi="Arial" w:cs="Arial"/>
        </w:rPr>
      </w:pPr>
    </w:p>
    <w:p w14:paraId="1E6A9699" w14:textId="3967AB76" w:rsidR="003A0223" w:rsidRPr="00EC3B1E" w:rsidRDefault="003A0223" w:rsidP="001A37C6">
      <w:pPr>
        <w:rPr>
          <w:rFonts w:ascii="Arial" w:hAnsi="Arial" w:cs="Arial"/>
        </w:rPr>
      </w:pPr>
      <w:r w:rsidRPr="00EC3B1E">
        <w:rPr>
          <w:rFonts w:ascii="Arial" w:hAnsi="Arial" w:cs="Arial"/>
        </w:rPr>
        <w:t xml:space="preserve">Individuals with impaired immune responsiveness, whether due to the use of immunosuppressive therapy, a genetic defect, Human Immunodeficiency Virus (HIV) infection, or other causes, may have reduced antibody response to active immunization </w:t>
      </w:r>
      <w:r w:rsidR="00B34102" w:rsidRPr="00EC3B1E">
        <w:rPr>
          <w:rFonts w:ascii="Arial" w:hAnsi="Arial" w:cs="Arial"/>
        </w:rPr>
        <w:t>(see</w:t>
      </w:r>
      <w:r w:rsidR="00B34102">
        <w:rPr>
          <w:rFonts w:ascii="Arial" w:hAnsi="Arial" w:cs="Arial"/>
        </w:rPr>
        <w:t xml:space="preserve"> </w:t>
      </w:r>
      <w:r w:rsidR="00B34102" w:rsidRPr="00EC3B1E">
        <w:rPr>
          <w:rFonts w:ascii="Arial" w:hAnsi="Arial" w:cs="Arial"/>
        </w:rPr>
        <w:t>4.5 INTERACTIONS WITH OTHER MEDICINES AND OTHER FORMS OF INTERACTIONS)</w:t>
      </w:r>
      <w:r w:rsidRPr="00EC3B1E">
        <w:rPr>
          <w:rFonts w:ascii="Arial" w:hAnsi="Arial" w:cs="Arial"/>
        </w:rPr>
        <w:t>.</w:t>
      </w:r>
    </w:p>
    <w:p w14:paraId="7A202ECA" w14:textId="77777777" w:rsidR="003A0223" w:rsidRPr="00EC3B1E" w:rsidRDefault="003A0223" w:rsidP="001A37C6">
      <w:pPr>
        <w:rPr>
          <w:rFonts w:ascii="Arial" w:hAnsi="Arial" w:cs="Arial"/>
        </w:rPr>
      </w:pPr>
    </w:p>
    <w:p w14:paraId="3FAFF8F7" w14:textId="77777777" w:rsidR="003A0223" w:rsidRPr="00EC3B1E" w:rsidRDefault="003A0223" w:rsidP="001A37C6">
      <w:pPr>
        <w:rPr>
          <w:rFonts w:ascii="Arial" w:hAnsi="Arial" w:cs="Arial"/>
        </w:rPr>
      </w:pPr>
      <w:r w:rsidRPr="00EC3B1E">
        <w:rPr>
          <w:rFonts w:ascii="Arial" w:hAnsi="Arial" w:cs="Arial"/>
        </w:rPr>
        <w:t>This vaccine should be given with caution to individuals with thrombocytopenia or any coagulation disorder because bleeding may occur following an intramuscular administration in these individuals.</w:t>
      </w:r>
    </w:p>
    <w:p w14:paraId="5CEEDFB0" w14:textId="77777777" w:rsidR="003A0223" w:rsidRPr="008745AA" w:rsidRDefault="003A0223" w:rsidP="001A37C6">
      <w:pPr>
        <w:rPr>
          <w:rFonts w:ascii="Arial" w:hAnsi="Arial" w:cs="Arial"/>
        </w:rPr>
      </w:pPr>
    </w:p>
    <w:p w14:paraId="53085979" w14:textId="7F11A606" w:rsidR="003A0223"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Use in the </w:t>
      </w:r>
      <w:proofErr w:type="gramStart"/>
      <w:r w:rsidRPr="00EC3B1E">
        <w:rPr>
          <w:rFonts w:ascii="Arial" w:hAnsi="Arial" w:cs="Arial"/>
          <w:color w:val="001523"/>
          <w:sz w:val="24"/>
          <w:szCs w:val="24"/>
        </w:rPr>
        <w:t>elderly</w:t>
      </w:r>
      <w:proofErr w:type="gramEnd"/>
    </w:p>
    <w:p w14:paraId="52FC9C3E" w14:textId="7F9AFE3C" w:rsidR="003A0223" w:rsidRPr="00EC3B1E" w:rsidRDefault="003A0223" w:rsidP="001A37C6">
      <w:pPr>
        <w:rPr>
          <w:rFonts w:ascii="Arial" w:hAnsi="Arial" w:cs="Arial"/>
        </w:rPr>
      </w:pPr>
      <w:r w:rsidRPr="00EC3B1E">
        <w:rPr>
          <w:rFonts w:ascii="Arial" w:hAnsi="Arial" w:cs="Arial"/>
        </w:rPr>
        <w:t xml:space="preserve">The safety and efficacy of GARDASIL 9 have not been evaluated in individuals aged 65 years and over. </w:t>
      </w:r>
    </w:p>
    <w:p w14:paraId="78183768" w14:textId="77777777" w:rsidR="00432391" w:rsidRPr="00EC3B1E" w:rsidRDefault="00432391" w:rsidP="001A37C6">
      <w:pPr>
        <w:rPr>
          <w:rFonts w:ascii="Arial" w:hAnsi="Arial" w:cs="Arial"/>
          <w:color w:val="001523"/>
          <w:spacing w:val="28"/>
          <w:w w:val="99"/>
        </w:rPr>
      </w:pPr>
    </w:p>
    <w:p w14:paraId="02E21F46" w14:textId="54129B79" w:rsidR="003A0223" w:rsidRPr="00EC3B1E" w:rsidRDefault="00B409FF" w:rsidP="001A37C6">
      <w:pPr>
        <w:pStyle w:val="Heading2"/>
        <w:ind w:left="4253" w:right="4267" w:hanging="4253"/>
        <w:rPr>
          <w:rFonts w:ascii="Arial" w:hAnsi="Arial" w:cs="Arial"/>
          <w:color w:val="001523"/>
          <w:sz w:val="24"/>
          <w:szCs w:val="24"/>
        </w:rPr>
      </w:pPr>
      <w:proofErr w:type="spellStart"/>
      <w:r w:rsidRPr="00EC3B1E">
        <w:rPr>
          <w:rFonts w:ascii="Arial" w:hAnsi="Arial" w:cs="Arial"/>
          <w:color w:val="001523"/>
          <w:sz w:val="24"/>
          <w:szCs w:val="24"/>
        </w:rPr>
        <w:t>Paediatric</w:t>
      </w:r>
      <w:proofErr w:type="spellEnd"/>
      <w:r w:rsidRPr="00EC3B1E">
        <w:rPr>
          <w:rFonts w:ascii="Arial" w:hAnsi="Arial" w:cs="Arial"/>
          <w:color w:val="001523"/>
          <w:sz w:val="24"/>
          <w:szCs w:val="24"/>
        </w:rPr>
        <w:t xml:space="preserve"> use</w:t>
      </w:r>
    </w:p>
    <w:p w14:paraId="3990D84D" w14:textId="77777777" w:rsidR="003A0223" w:rsidRPr="00EC3B1E" w:rsidRDefault="003A0223" w:rsidP="001A37C6">
      <w:pPr>
        <w:rPr>
          <w:rFonts w:ascii="Arial" w:hAnsi="Arial" w:cs="Arial"/>
        </w:rPr>
      </w:pPr>
      <w:r w:rsidRPr="00EC3B1E">
        <w:rPr>
          <w:rFonts w:ascii="Arial" w:hAnsi="Arial" w:cs="Arial"/>
        </w:rPr>
        <w:t>The safety and efficacy of GARDASIL 9 have not been evaluated in children younger than 9 years.</w:t>
      </w:r>
    </w:p>
    <w:p w14:paraId="623277A8" w14:textId="77777777" w:rsidR="003A0223" w:rsidRPr="00EC3B1E" w:rsidRDefault="003A0223" w:rsidP="001A37C6">
      <w:pPr>
        <w:rPr>
          <w:rFonts w:ascii="Arial" w:hAnsi="Arial" w:cs="Arial"/>
        </w:rPr>
      </w:pPr>
    </w:p>
    <w:p w14:paraId="4678CD3A" w14:textId="77777777" w:rsidR="003A0223" w:rsidRPr="00EC3B1E" w:rsidRDefault="003A0223"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Use in Immunocompromised Individuals </w:t>
      </w:r>
    </w:p>
    <w:p w14:paraId="37D6769B" w14:textId="0EEAEDE4" w:rsidR="003A0223" w:rsidRPr="00EC3B1E" w:rsidRDefault="003A0223" w:rsidP="001A37C6">
      <w:pPr>
        <w:rPr>
          <w:rFonts w:ascii="Arial" w:hAnsi="Arial" w:cs="Arial"/>
        </w:rPr>
      </w:pPr>
      <w:r w:rsidRPr="00EC3B1E">
        <w:rPr>
          <w:rFonts w:ascii="Arial" w:hAnsi="Arial" w:cs="Arial"/>
        </w:rPr>
        <w:t xml:space="preserve">The immunologic response to GARDASIL 9 may be diminished in immunocompromised individuals </w:t>
      </w:r>
      <w:bookmarkStart w:id="2" w:name="_Hlk19599719"/>
      <w:r w:rsidR="00B34102" w:rsidRPr="00EC3B1E">
        <w:rPr>
          <w:rFonts w:ascii="Arial" w:hAnsi="Arial" w:cs="Arial"/>
        </w:rPr>
        <w:t xml:space="preserve">(see 4.5 INTERACTIONS WITH OTHER MEDICINES AND OTHER FORMS OF INTERACTIONS, </w:t>
      </w:r>
      <w:r w:rsidR="00B34102" w:rsidRPr="00EC3B1E">
        <w:rPr>
          <w:rFonts w:ascii="Arial" w:hAnsi="Arial" w:cs="Arial"/>
          <w:i/>
        </w:rPr>
        <w:t>Use with Steroids</w:t>
      </w:r>
      <w:r w:rsidR="00B34102" w:rsidRPr="00EC3B1E">
        <w:rPr>
          <w:rFonts w:ascii="Arial" w:hAnsi="Arial" w:cs="Arial"/>
        </w:rPr>
        <w:t>)</w:t>
      </w:r>
      <w:r w:rsidRPr="00EC3B1E">
        <w:rPr>
          <w:rFonts w:ascii="Arial" w:hAnsi="Arial" w:cs="Arial"/>
        </w:rPr>
        <w:t xml:space="preserve">. </w:t>
      </w:r>
      <w:bookmarkEnd w:id="2"/>
    </w:p>
    <w:p w14:paraId="01740336" w14:textId="77777777" w:rsidR="00432391" w:rsidRPr="00EC3B1E" w:rsidRDefault="00432391" w:rsidP="001A37C6">
      <w:pPr>
        <w:rPr>
          <w:rFonts w:ascii="Arial" w:hAnsi="Arial" w:cs="Arial"/>
          <w:b/>
          <w:bCs/>
        </w:rPr>
      </w:pPr>
    </w:p>
    <w:p w14:paraId="29897F42"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Effects on laboratory tests</w:t>
      </w:r>
    </w:p>
    <w:p w14:paraId="4F221F99" w14:textId="398A3FE1" w:rsidR="00735788" w:rsidRPr="00EC3B1E" w:rsidRDefault="00DF776E" w:rsidP="001A37C6">
      <w:pPr>
        <w:rPr>
          <w:rFonts w:ascii="Arial" w:hAnsi="Arial" w:cs="Arial"/>
        </w:rPr>
      </w:pPr>
      <w:r w:rsidRPr="00EC3B1E">
        <w:rPr>
          <w:rFonts w:ascii="Arial" w:hAnsi="Arial" w:cs="Arial"/>
        </w:rPr>
        <w:t xml:space="preserve">No data available. </w:t>
      </w:r>
    </w:p>
    <w:p w14:paraId="1E2B52BC" w14:textId="77777777" w:rsidR="00F409D2" w:rsidRPr="00EC3B1E" w:rsidRDefault="00F409D2" w:rsidP="001A37C6">
      <w:pPr>
        <w:rPr>
          <w:rFonts w:ascii="Arial" w:hAnsi="Arial" w:cs="Arial"/>
          <w:b/>
          <w:color w:val="001523"/>
          <w:sz w:val="19"/>
        </w:rPr>
      </w:pPr>
    </w:p>
    <w:p w14:paraId="30F87D56"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INTERACTIONS WITH OTHER MEDICINES AND OTHER FORMS OF INTERACTIONS</w:t>
      </w:r>
    </w:p>
    <w:p w14:paraId="47ED0DBB" w14:textId="77777777" w:rsidR="00F85F0D" w:rsidRPr="00EC3B1E" w:rsidRDefault="00F85F0D" w:rsidP="001A37C6">
      <w:pPr>
        <w:rPr>
          <w:rFonts w:ascii="Arial" w:eastAsia="Cambria" w:hAnsi="Arial" w:cs="Arial"/>
          <w:b/>
          <w:bCs/>
          <w:sz w:val="21"/>
          <w:szCs w:val="21"/>
        </w:rPr>
      </w:pPr>
    </w:p>
    <w:p w14:paraId="7E1C5E2E" w14:textId="77777777" w:rsidR="003A0223" w:rsidRPr="00EC3B1E" w:rsidRDefault="003A0223" w:rsidP="001A37C6">
      <w:pPr>
        <w:outlineLvl w:val="0"/>
        <w:rPr>
          <w:rFonts w:ascii="Arial" w:hAnsi="Arial" w:cs="Arial"/>
          <w:b/>
        </w:rPr>
      </w:pPr>
      <w:r w:rsidRPr="00EC3B1E">
        <w:rPr>
          <w:rFonts w:ascii="Arial" w:hAnsi="Arial" w:cs="Arial"/>
          <w:b/>
        </w:rPr>
        <w:t>Use with Other Vaccines</w:t>
      </w:r>
    </w:p>
    <w:p w14:paraId="21560A18" w14:textId="5AABD02F" w:rsidR="003A0223" w:rsidRPr="00EC3B1E" w:rsidRDefault="003A0223" w:rsidP="001A37C6">
      <w:pPr>
        <w:rPr>
          <w:rFonts w:ascii="Arial" w:hAnsi="Arial" w:cs="Arial"/>
          <w:lang w:val="en-AU"/>
        </w:rPr>
      </w:pPr>
      <w:r w:rsidRPr="00EC3B1E">
        <w:rPr>
          <w:rFonts w:ascii="Arial" w:hAnsi="Arial" w:cs="Arial"/>
        </w:rPr>
        <w:t xml:space="preserve">Results from clinical studies indicate that GARDASIL 9 may be administered concomitantly (at a separate injection site) with </w:t>
      </w:r>
      <w:proofErr w:type="spellStart"/>
      <w:r w:rsidRPr="00EC3B1E">
        <w:rPr>
          <w:rFonts w:ascii="Arial" w:hAnsi="Arial" w:cs="Arial"/>
        </w:rPr>
        <w:t>Menactra</w:t>
      </w:r>
      <w:proofErr w:type="spellEnd"/>
      <w:r w:rsidRPr="00EC3B1E">
        <w:rPr>
          <w:rFonts w:ascii="Arial" w:hAnsi="Arial" w:cs="Arial"/>
        </w:rPr>
        <w:t xml:space="preserve"> [Meningococcal (Groups A, C, Y and W-135) Polysaccharide Diphtheria Toxoid Conjugate Vaccine], </w:t>
      </w:r>
      <w:proofErr w:type="spellStart"/>
      <w:r w:rsidRPr="00EC3B1E">
        <w:rPr>
          <w:rFonts w:ascii="Arial" w:hAnsi="Arial" w:cs="Arial"/>
        </w:rPr>
        <w:t>Adacel</w:t>
      </w:r>
      <w:proofErr w:type="spellEnd"/>
      <w:r w:rsidRPr="00EC3B1E">
        <w:rPr>
          <w:rFonts w:ascii="Arial" w:hAnsi="Arial" w:cs="Arial"/>
        </w:rPr>
        <w:t xml:space="preserve"> [Tetanus Toxoid, Reduced Diphtheria Toxoid and Acellular Pertussis Vaccine Adsorbed (Tdap)], and </w:t>
      </w:r>
      <w:proofErr w:type="spellStart"/>
      <w:r w:rsidRPr="00EC3B1E">
        <w:rPr>
          <w:rFonts w:ascii="Arial" w:hAnsi="Arial" w:cs="Arial"/>
        </w:rPr>
        <w:t>Repevax</w:t>
      </w:r>
      <w:proofErr w:type="spellEnd"/>
      <w:r w:rsidR="003D796F">
        <w:rPr>
          <w:rStyle w:val="FootnoteReference"/>
          <w:rFonts w:ascii="Arial" w:hAnsi="Arial" w:cs="Arial"/>
        </w:rPr>
        <w:footnoteReference w:id="2"/>
      </w:r>
      <w:r w:rsidRPr="00EC3B1E">
        <w:rPr>
          <w:rFonts w:ascii="Arial" w:hAnsi="Arial" w:cs="Arial"/>
        </w:rPr>
        <w:t xml:space="preserve"> [Diphtheria, Tetanus, Pertussis (acellular, component) and Poliomyelitis (inactivated) Vaccine, (adsorbed, reduced antigen(s) content)] (</w:t>
      </w:r>
      <w:proofErr w:type="spellStart"/>
      <w:r w:rsidRPr="00EC3B1E">
        <w:rPr>
          <w:rFonts w:ascii="Arial" w:hAnsi="Arial" w:cs="Arial"/>
        </w:rPr>
        <w:t>dTap</w:t>
      </w:r>
      <w:proofErr w:type="spellEnd"/>
      <w:r w:rsidRPr="00EC3B1E">
        <w:rPr>
          <w:rFonts w:ascii="Arial" w:hAnsi="Arial" w:cs="Arial"/>
        </w:rPr>
        <w:t>-IPV)</w:t>
      </w:r>
      <w:r w:rsidR="00B34102" w:rsidRPr="00EC3B1E">
        <w:rPr>
          <w:rFonts w:ascii="Arial" w:hAnsi="Arial" w:cs="Arial"/>
        </w:rPr>
        <w:t xml:space="preserve"> (see 5.1 CLINICAL TRIALS, </w:t>
      </w:r>
      <w:r w:rsidR="00B34102" w:rsidRPr="00EC3B1E">
        <w:rPr>
          <w:rFonts w:ascii="Arial" w:hAnsi="Arial" w:cs="Arial"/>
          <w:i/>
        </w:rPr>
        <w:t>Concomitant Use of GARDASIL 9 With Other Vaccines</w:t>
      </w:r>
      <w:r w:rsidR="00B34102" w:rsidRPr="00EC3B1E">
        <w:rPr>
          <w:rFonts w:ascii="Arial" w:hAnsi="Arial" w:cs="Arial"/>
        </w:rPr>
        <w:t>)</w:t>
      </w:r>
      <w:r w:rsidRPr="00EC3B1E">
        <w:rPr>
          <w:rFonts w:ascii="Arial" w:hAnsi="Arial" w:cs="Arial"/>
        </w:rPr>
        <w:t>.</w:t>
      </w:r>
    </w:p>
    <w:p w14:paraId="7CCDFD07" w14:textId="77777777" w:rsidR="003A0223" w:rsidRPr="00EC3B1E" w:rsidRDefault="003A0223" w:rsidP="001A37C6">
      <w:pPr>
        <w:rPr>
          <w:rFonts w:ascii="Arial" w:hAnsi="Arial" w:cs="Arial"/>
        </w:rPr>
      </w:pPr>
    </w:p>
    <w:p w14:paraId="0570EC3C" w14:textId="77777777" w:rsidR="003A0223" w:rsidRPr="00EC3B1E" w:rsidRDefault="003A0223" w:rsidP="001A37C6">
      <w:pPr>
        <w:keepNext/>
        <w:outlineLvl w:val="0"/>
        <w:rPr>
          <w:rFonts w:ascii="Arial" w:hAnsi="Arial" w:cs="Arial"/>
          <w:b/>
        </w:rPr>
      </w:pPr>
      <w:r w:rsidRPr="00EC3B1E">
        <w:rPr>
          <w:rFonts w:ascii="Arial" w:hAnsi="Arial" w:cs="Arial"/>
          <w:b/>
        </w:rPr>
        <w:t>Use with Hormonal Contraceptives</w:t>
      </w:r>
    </w:p>
    <w:p w14:paraId="5823627B" w14:textId="1148892E" w:rsidR="003A0223" w:rsidRPr="00EC3B1E" w:rsidRDefault="003A0223" w:rsidP="001A37C6">
      <w:pPr>
        <w:rPr>
          <w:rFonts w:ascii="Arial" w:hAnsi="Arial" w:cs="Arial"/>
        </w:rPr>
      </w:pPr>
      <w:r w:rsidRPr="00EC3B1E">
        <w:rPr>
          <w:rFonts w:ascii="Arial" w:hAnsi="Arial" w:cs="Arial"/>
        </w:rPr>
        <w:t>In 7,269 women (16 to 26 years of age, from Protocols 001 and 002), 60.2% used hormonal contraceptives during the vaccination period of the clinical studies.</w:t>
      </w:r>
      <w:r w:rsidR="00464487" w:rsidRPr="00EC3B1E">
        <w:rPr>
          <w:rFonts w:ascii="Arial" w:hAnsi="Arial" w:cs="Arial"/>
        </w:rPr>
        <w:t xml:space="preserve"> </w:t>
      </w:r>
      <w:r w:rsidRPr="00EC3B1E">
        <w:rPr>
          <w:rFonts w:ascii="Arial" w:hAnsi="Arial" w:cs="Arial"/>
        </w:rPr>
        <w:t>Use of hormonal contraceptives did not appear to affect the immune responses to GARDASIL 9.</w:t>
      </w:r>
    </w:p>
    <w:p w14:paraId="6085FAB9" w14:textId="6EDA8190" w:rsidR="003A0223" w:rsidRDefault="003A0223" w:rsidP="001A37C6">
      <w:pPr>
        <w:rPr>
          <w:rFonts w:ascii="Arial" w:hAnsi="Arial" w:cs="Arial"/>
        </w:rPr>
      </w:pPr>
    </w:p>
    <w:p w14:paraId="0EF07695" w14:textId="77777777" w:rsidR="003A0223" w:rsidRPr="00EC3B1E" w:rsidRDefault="003A0223" w:rsidP="001A37C6">
      <w:pPr>
        <w:pStyle w:val="AllText"/>
        <w:spacing w:before="0"/>
        <w:jc w:val="left"/>
        <w:outlineLvl w:val="0"/>
        <w:rPr>
          <w:rFonts w:ascii="Arial" w:hAnsi="Arial" w:cs="Arial"/>
          <w:b/>
          <w:bCs/>
          <w:sz w:val="22"/>
          <w:szCs w:val="22"/>
        </w:rPr>
      </w:pPr>
      <w:r w:rsidRPr="00EC3B1E">
        <w:rPr>
          <w:rFonts w:ascii="Arial" w:hAnsi="Arial" w:cs="Arial"/>
          <w:b/>
          <w:bCs/>
          <w:sz w:val="22"/>
          <w:szCs w:val="22"/>
        </w:rPr>
        <w:t>Use with Systemic Immunosuppressive Medications</w:t>
      </w:r>
    </w:p>
    <w:p w14:paraId="3A01F0C5" w14:textId="207DE3EF" w:rsidR="003A0223" w:rsidRDefault="003A0223" w:rsidP="001A37C6">
      <w:pPr>
        <w:rPr>
          <w:rFonts w:ascii="Arial" w:hAnsi="Arial" w:cs="Arial"/>
        </w:rPr>
      </w:pPr>
      <w:r w:rsidRPr="00EC3B1E">
        <w:rPr>
          <w:rFonts w:ascii="Arial" w:hAnsi="Arial" w:cs="Arial"/>
        </w:rPr>
        <w:t>Immunosuppressive therapies, including irradiation, antimetabolites, alkylating agents, cytotoxic drugs, and corticosteroids (used in greater than physiologic doses), may reduce the immune responses to vaccines</w:t>
      </w:r>
      <w:r w:rsidR="00B34102">
        <w:rPr>
          <w:rFonts w:ascii="Arial" w:hAnsi="Arial" w:cs="Arial"/>
        </w:rPr>
        <w:t xml:space="preserve"> </w:t>
      </w:r>
      <w:r w:rsidR="00B34102" w:rsidRPr="00EC3B1E">
        <w:rPr>
          <w:rFonts w:ascii="Arial" w:hAnsi="Arial" w:cs="Arial"/>
        </w:rPr>
        <w:t xml:space="preserve">(see 4.4 SPECIAL WARNINGS AND PRECAUTIONS FOR USE, </w:t>
      </w:r>
      <w:r w:rsidR="00B34102" w:rsidRPr="00EC3B1E">
        <w:rPr>
          <w:rFonts w:ascii="Arial" w:hAnsi="Arial" w:cs="Arial"/>
          <w:i/>
        </w:rPr>
        <w:t>Use in Immunocompromised Individuals</w:t>
      </w:r>
      <w:r w:rsidR="00B34102" w:rsidRPr="00EC3B1E">
        <w:rPr>
          <w:rFonts w:ascii="Arial" w:hAnsi="Arial" w:cs="Arial"/>
        </w:rPr>
        <w:t>)</w:t>
      </w:r>
      <w:r w:rsidRPr="00EC3B1E">
        <w:rPr>
          <w:rFonts w:ascii="Arial" w:hAnsi="Arial" w:cs="Arial"/>
        </w:rPr>
        <w:t xml:space="preserve">. </w:t>
      </w:r>
    </w:p>
    <w:p w14:paraId="189E0498" w14:textId="0122FA9D" w:rsidR="00351F47" w:rsidRDefault="00351F47" w:rsidP="001A37C6">
      <w:pPr>
        <w:rPr>
          <w:rFonts w:ascii="Arial" w:hAnsi="Arial" w:cs="Arial"/>
        </w:rPr>
      </w:pPr>
    </w:p>
    <w:p w14:paraId="057C6E03" w14:textId="77777777" w:rsidR="00F409D2" w:rsidRPr="00EC3B1E" w:rsidRDefault="00F409D2" w:rsidP="001A37C6">
      <w:pPr>
        <w:pStyle w:val="BodyText"/>
        <w:tabs>
          <w:tab w:val="left" w:pos="1210"/>
        </w:tabs>
        <w:ind w:left="0" w:firstLine="0"/>
        <w:rPr>
          <w:rFonts w:ascii="Arial" w:hAnsi="Arial" w:cs="Arial"/>
          <w:spacing w:val="-1"/>
        </w:rPr>
      </w:pPr>
    </w:p>
    <w:p w14:paraId="247DDE1A"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lastRenderedPageBreak/>
        <w:t>FERTILITY, PREGNANCY AND LACTATION</w:t>
      </w:r>
    </w:p>
    <w:p w14:paraId="0BBE4020" w14:textId="77777777" w:rsidR="00F85F0D" w:rsidRPr="00EC3B1E" w:rsidRDefault="00F85F0D" w:rsidP="001A37C6">
      <w:pPr>
        <w:rPr>
          <w:rFonts w:ascii="Arial" w:eastAsia="Cambria" w:hAnsi="Arial" w:cs="Arial"/>
          <w:b/>
          <w:bCs/>
          <w:sz w:val="21"/>
          <w:szCs w:val="21"/>
        </w:rPr>
      </w:pPr>
    </w:p>
    <w:p w14:paraId="578712EB" w14:textId="77777777" w:rsidR="00735788"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Effects on fertility</w:t>
      </w:r>
    </w:p>
    <w:p w14:paraId="29ABA38B" w14:textId="77777777" w:rsidR="00735788" w:rsidRPr="00EC3B1E" w:rsidRDefault="00735788" w:rsidP="001A37C6">
      <w:pPr>
        <w:rPr>
          <w:rFonts w:ascii="Arial" w:hAnsi="Arial" w:cs="Arial"/>
          <w:i/>
        </w:rPr>
      </w:pPr>
      <w:r w:rsidRPr="00EC3B1E">
        <w:rPr>
          <w:rFonts w:ascii="Arial" w:hAnsi="Arial" w:cs="Arial"/>
          <w:i/>
        </w:rPr>
        <w:t xml:space="preserve">Non-clinical studies: Animal Toxicology </w:t>
      </w:r>
    </w:p>
    <w:p w14:paraId="38ADDA65" w14:textId="67D27BB3" w:rsidR="00735788" w:rsidRPr="00EC3B1E" w:rsidRDefault="00735788" w:rsidP="001A37C6">
      <w:pPr>
        <w:rPr>
          <w:rFonts w:ascii="Arial" w:hAnsi="Arial" w:cs="Arial"/>
        </w:rPr>
      </w:pP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administered to female rats at a dose approximately 240 times the human dose (mg/kg basis) had no effects on mating performance, fertility, or embryonic/fetal survival. </w:t>
      </w:r>
    </w:p>
    <w:p w14:paraId="00A038CD" w14:textId="77777777" w:rsidR="00735788" w:rsidRPr="00EC3B1E" w:rsidRDefault="00735788" w:rsidP="001A37C6">
      <w:pPr>
        <w:rPr>
          <w:rFonts w:ascii="Arial" w:hAnsi="Arial" w:cs="Arial"/>
        </w:rPr>
      </w:pPr>
    </w:p>
    <w:p w14:paraId="1DAFB75D" w14:textId="77777777" w:rsidR="00735788" w:rsidRPr="00EC3B1E" w:rsidRDefault="00735788" w:rsidP="001A37C6">
      <w:pPr>
        <w:rPr>
          <w:rFonts w:ascii="Arial" w:hAnsi="Arial" w:cs="Arial"/>
        </w:rPr>
      </w:pP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administered to female rats at a dose approximately 160 times the human dose (mg/kg basis) had no effects on development, behavior, reproductive </w:t>
      </w:r>
      <w:proofErr w:type="gramStart"/>
      <w:r w:rsidRPr="00EC3B1E">
        <w:rPr>
          <w:rFonts w:ascii="Arial" w:hAnsi="Arial" w:cs="Arial"/>
        </w:rPr>
        <w:t>performance</w:t>
      </w:r>
      <w:proofErr w:type="gramEnd"/>
      <w:r w:rsidRPr="00EC3B1E">
        <w:rPr>
          <w:rFonts w:ascii="Arial" w:hAnsi="Arial" w:cs="Arial"/>
        </w:rPr>
        <w:t xml:space="preserve"> or fertility of the offspring. </w:t>
      </w:r>
    </w:p>
    <w:p w14:paraId="791A28AD" w14:textId="77777777" w:rsidR="00735788" w:rsidRPr="00EC3B1E" w:rsidRDefault="00735788" w:rsidP="001A37C6">
      <w:pPr>
        <w:rPr>
          <w:rFonts w:ascii="Arial" w:hAnsi="Arial" w:cs="Arial"/>
        </w:rPr>
      </w:pPr>
    </w:p>
    <w:p w14:paraId="7B975B89" w14:textId="77777777" w:rsidR="00735788" w:rsidRPr="00EC3B1E" w:rsidRDefault="00735788" w:rsidP="001A37C6">
      <w:pPr>
        <w:rPr>
          <w:rFonts w:ascii="Arial" w:hAnsi="Arial" w:cs="Arial"/>
        </w:rPr>
      </w:pPr>
      <w:r w:rsidRPr="00EC3B1E">
        <w:rPr>
          <w:rFonts w:ascii="Arial" w:hAnsi="Arial" w:cs="Arial"/>
        </w:rPr>
        <w:t>A repeat dose toxicity study has been performed in rats at a dose approximately 250 times the human dose (mg/kg basis) and revealed no special hazards to humans.</w:t>
      </w:r>
    </w:p>
    <w:p w14:paraId="4A037D46" w14:textId="77777777" w:rsidR="00735788" w:rsidRPr="00EC3B1E" w:rsidRDefault="00735788" w:rsidP="001A37C6">
      <w:pPr>
        <w:rPr>
          <w:rFonts w:ascii="Arial" w:hAnsi="Arial" w:cs="Arial"/>
        </w:rPr>
      </w:pPr>
    </w:p>
    <w:p w14:paraId="5355D974" w14:textId="35876B20"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Use in </w:t>
      </w:r>
      <w:proofErr w:type="gramStart"/>
      <w:r w:rsidRPr="00EC3B1E">
        <w:rPr>
          <w:rFonts w:ascii="Arial" w:hAnsi="Arial" w:cs="Arial"/>
          <w:color w:val="001523"/>
          <w:sz w:val="24"/>
          <w:szCs w:val="24"/>
        </w:rPr>
        <w:t>pregnancy</w:t>
      </w:r>
      <w:proofErr w:type="gramEnd"/>
    </w:p>
    <w:p w14:paraId="37479E22" w14:textId="77777777" w:rsidR="00735788" w:rsidRPr="00EC3B1E" w:rsidRDefault="00735788" w:rsidP="001A37C6">
      <w:pPr>
        <w:rPr>
          <w:rFonts w:ascii="Arial" w:hAnsi="Arial" w:cs="Arial"/>
          <w:b/>
        </w:rPr>
      </w:pPr>
      <w:r w:rsidRPr="00EC3B1E">
        <w:rPr>
          <w:rFonts w:ascii="Arial" w:hAnsi="Arial" w:cs="Arial"/>
          <w:b/>
        </w:rPr>
        <w:t>(Category B2)</w:t>
      </w:r>
    </w:p>
    <w:p w14:paraId="518A5F28" w14:textId="77777777" w:rsidR="00735788" w:rsidRPr="00EC3B1E" w:rsidRDefault="00735788" w:rsidP="001A37C6">
      <w:pPr>
        <w:rPr>
          <w:rFonts w:ascii="Arial" w:hAnsi="Arial" w:cs="Arial"/>
          <w:i/>
        </w:rPr>
      </w:pPr>
      <w:r w:rsidRPr="00EC3B1E">
        <w:rPr>
          <w:rFonts w:ascii="Arial" w:hAnsi="Arial" w:cs="Arial"/>
          <w:i/>
        </w:rPr>
        <w:t>Studies in Female Rats</w:t>
      </w:r>
    </w:p>
    <w:p w14:paraId="44717572" w14:textId="10E07FFC" w:rsidR="00735788" w:rsidRPr="00EC3B1E" w:rsidRDefault="00735788" w:rsidP="001A37C6">
      <w:pPr>
        <w:rPr>
          <w:rFonts w:ascii="Arial" w:hAnsi="Arial" w:cs="Arial"/>
        </w:rPr>
      </w:pPr>
      <w:r w:rsidRPr="00EC3B1E">
        <w:rPr>
          <w:rFonts w:ascii="Arial" w:hAnsi="Arial" w:cs="Arial"/>
        </w:rPr>
        <w:t>Reproduction studies have been performed in female rats at a dose approximately 240 times the human dose (mg/kg basis) and have revealed no evidence of impaired female fertility or harm to the fetus due to GARDASIL 9 vaccination prior to mating and at gestational day 6.</w:t>
      </w:r>
    </w:p>
    <w:p w14:paraId="158BC460" w14:textId="77777777" w:rsidR="00735788" w:rsidRPr="00EC3B1E" w:rsidRDefault="00735788" w:rsidP="001A37C6">
      <w:pPr>
        <w:rPr>
          <w:rFonts w:ascii="Arial" w:hAnsi="Arial" w:cs="Arial"/>
        </w:rPr>
      </w:pPr>
    </w:p>
    <w:p w14:paraId="31E35F6A" w14:textId="47FD78AB" w:rsidR="00735788" w:rsidRPr="00EC3B1E" w:rsidRDefault="00735788" w:rsidP="001A37C6">
      <w:pPr>
        <w:rPr>
          <w:rFonts w:ascii="Arial" w:hAnsi="Arial" w:cs="Arial"/>
        </w:rPr>
      </w:pPr>
      <w:r w:rsidRPr="00EC3B1E">
        <w:rPr>
          <w:rFonts w:ascii="Arial" w:hAnsi="Arial" w:cs="Arial"/>
        </w:rPr>
        <w:t xml:space="preserve">An evaluation of the effect of GARDASIL 9 vaccination prior to mating, at gestational day 6 and on lactational day 7 on embryo-fetal, pre- and postweaning development was conducted in studies using rats. No adverse effects on mating, fertility, pregnancy, parturition, lactation, embryo-fetal or pre- and postweaning development were observed. There were no vaccine-related fetal malformations or other evidence of teratogenesis noted. In addition, there were no treatment-related effects on developmental signs, </w:t>
      </w:r>
      <w:proofErr w:type="spellStart"/>
      <w:r w:rsidRPr="00EC3B1E">
        <w:rPr>
          <w:rFonts w:ascii="Arial" w:hAnsi="Arial" w:cs="Arial"/>
        </w:rPr>
        <w:t>behaviour</w:t>
      </w:r>
      <w:proofErr w:type="spellEnd"/>
      <w:r w:rsidRPr="00EC3B1E">
        <w:rPr>
          <w:rFonts w:ascii="Arial" w:hAnsi="Arial" w:cs="Arial"/>
        </w:rPr>
        <w:t>, reproductive performance, or fertility of the offspring. GARDASIL 9 induced a specific antibody response against HPV types 6, 11, 16, 18, 31, 33, 45, 52, and 58 in pregnant rats following one or multiple intramuscular injections. Antibodies against all 9 HPV types were transferred to the offspring during the period of gestation and lactation.</w:t>
      </w:r>
    </w:p>
    <w:p w14:paraId="7AD04304" w14:textId="77777777" w:rsidR="00735788" w:rsidRPr="00EC3B1E" w:rsidRDefault="00735788" w:rsidP="001A37C6">
      <w:pPr>
        <w:rPr>
          <w:rFonts w:ascii="Arial" w:hAnsi="Arial" w:cs="Arial"/>
        </w:rPr>
      </w:pPr>
    </w:p>
    <w:p w14:paraId="22A7E4AB" w14:textId="77777777" w:rsidR="00735788" w:rsidRPr="00EC3B1E" w:rsidRDefault="00735788" w:rsidP="001A37C6">
      <w:pPr>
        <w:rPr>
          <w:rFonts w:ascii="Arial" w:hAnsi="Arial" w:cs="Arial"/>
          <w:i/>
        </w:rPr>
      </w:pPr>
      <w:r w:rsidRPr="00EC3B1E">
        <w:rPr>
          <w:rFonts w:ascii="Arial" w:hAnsi="Arial" w:cs="Arial"/>
          <w:i/>
        </w:rPr>
        <w:t>Clinical Studies in Humans</w:t>
      </w:r>
    </w:p>
    <w:p w14:paraId="1DFC4379" w14:textId="77777777" w:rsidR="00735788" w:rsidRPr="00EC3B1E" w:rsidRDefault="00735788" w:rsidP="001A37C6">
      <w:pPr>
        <w:rPr>
          <w:rFonts w:ascii="Arial" w:hAnsi="Arial" w:cs="Arial"/>
        </w:rPr>
      </w:pPr>
      <w:r w:rsidRPr="00EC3B1E">
        <w:rPr>
          <w:rFonts w:ascii="Arial" w:hAnsi="Arial" w:cs="Arial"/>
        </w:rPr>
        <w:t>There are no adequate and well-controlled studies in pregnant women. Because animal reproduction studies are not always predictive of human response, pregnancy should be avoided during the vaccination regimen for GARDASIL 9.</w:t>
      </w:r>
    </w:p>
    <w:p w14:paraId="4F3E32AC" w14:textId="77777777" w:rsidR="00110089" w:rsidRDefault="00110089" w:rsidP="001A37C6">
      <w:pPr>
        <w:autoSpaceDE w:val="0"/>
        <w:autoSpaceDN w:val="0"/>
        <w:adjustRightInd w:val="0"/>
        <w:rPr>
          <w:rFonts w:ascii="Arial" w:hAnsi="Arial" w:cs="Arial"/>
        </w:rPr>
      </w:pPr>
    </w:p>
    <w:p w14:paraId="50847854" w14:textId="662C5ED0" w:rsidR="00735788" w:rsidRPr="00EC3B1E" w:rsidRDefault="00735788" w:rsidP="001A37C6">
      <w:pPr>
        <w:autoSpaceDE w:val="0"/>
        <w:autoSpaceDN w:val="0"/>
        <w:adjustRightInd w:val="0"/>
        <w:rPr>
          <w:rFonts w:ascii="Arial" w:hAnsi="Arial" w:cs="Arial"/>
        </w:rPr>
      </w:pPr>
      <w:r w:rsidRPr="00EC3B1E">
        <w:rPr>
          <w:rFonts w:ascii="Arial" w:hAnsi="Arial" w:cs="Arial"/>
        </w:rPr>
        <w:t>In clinical studies, women underwent serum or urine pregnancy testing prior to administration of GARDASIL 9. Women who were found to be pregnant before completion of a 3-dose regimen of GARDASIL 9 were instructed to defer completion of their vaccination regimen until resolution of the pregnancy.</w:t>
      </w:r>
    </w:p>
    <w:p w14:paraId="05091519" w14:textId="77777777" w:rsidR="00735788" w:rsidRPr="00EC3B1E" w:rsidRDefault="00735788" w:rsidP="001A37C6">
      <w:pPr>
        <w:autoSpaceDE w:val="0"/>
        <w:autoSpaceDN w:val="0"/>
        <w:adjustRightInd w:val="0"/>
        <w:rPr>
          <w:rFonts w:ascii="Arial" w:hAnsi="Arial" w:cs="Arial"/>
        </w:rPr>
      </w:pPr>
    </w:p>
    <w:p w14:paraId="487B06BF" w14:textId="620B20CB"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The overall proportion of pregnancies occurring at any time during the studies that resulted in an adverse outcome defined as the combined numbers of spontaneous abortion, late fetal </w:t>
      </w:r>
      <w:proofErr w:type="gramStart"/>
      <w:r w:rsidRPr="00EC3B1E">
        <w:rPr>
          <w:rFonts w:ascii="Arial" w:hAnsi="Arial" w:cs="Arial"/>
        </w:rPr>
        <w:t>death</w:t>
      </w:r>
      <w:proofErr w:type="gramEnd"/>
      <w:r w:rsidRPr="00EC3B1E">
        <w:rPr>
          <w:rFonts w:ascii="Arial" w:hAnsi="Arial" w:cs="Arial"/>
        </w:rPr>
        <w:t xml:space="preserve"> and congenital anomaly cases out of the total number of pregnancy outcomes for which an outcome was known (and excluding elective terminations), was 12.9% (174/1,353) in women who received GARDASIL 9 and 14.4% (187/1,303) in women who received GARDASIL. The proportions of adverse outcomes observed were consistent with pregnancy outcomes observed in the general population.</w:t>
      </w:r>
    </w:p>
    <w:p w14:paraId="32BE9CBD" w14:textId="77777777" w:rsidR="00735788" w:rsidRPr="00EC3B1E" w:rsidRDefault="00735788" w:rsidP="001A37C6">
      <w:pPr>
        <w:pStyle w:val="Body"/>
        <w:ind w:firstLine="0"/>
        <w:jc w:val="left"/>
        <w:rPr>
          <w:rFonts w:cs="Arial"/>
          <w:sz w:val="22"/>
          <w:szCs w:val="22"/>
        </w:rPr>
      </w:pPr>
    </w:p>
    <w:p w14:paraId="558FBFD9" w14:textId="77777777"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Further sub-analyses were conducted to evaluate pregnancies with estimated onset within 30 days or more than 30 days from administration of a dose of GARDASIL 9 or GARDASIL. For pregnancies with estimated onset within 30 days of vaccination, no cases of congenital anomaly </w:t>
      </w:r>
      <w:r w:rsidRPr="00EC3B1E">
        <w:rPr>
          <w:rFonts w:ascii="Arial" w:hAnsi="Arial" w:cs="Arial"/>
        </w:rPr>
        <w:lastRenderedPageBreak/>
        <w:t>were observed in women who have received GARDASIL 9 or GARDASIL. In pregnancies with onset more than 30 days following vaccination, 30 and 23 cases of congenital anomaly were observed in women who have received GARDASIL 9 and GARDASIL, respectively. The types of anomalies observed were consistent (regardless of when pregnancy occurred in relation to vaccination) with those generally observed in pregnancies in the general population.</w:t>
      </w:r>
    </w:p>
    <w:p w14:paraId="06BFC2B9" w14:textId="77777777" w:rsidR="00735788" w:rsidRPr="00EC3B1E" w:rsidRDefault="00735788" w:rsidP="001A37C6">
      <w:pPr>
        <w:autoSpaceDE w:val="0"/>
        <w:autoSpaceDN w:val="0"/>
        <w:adjustRightInd w:val="0"/>
        <w:rPr>
          <w:rFonts w:ascii="Arial" w:hAnsi="Arial" w:cs="Arial"/>
        </w:rPr>
      </w:pPr>
    </w:p>
    <w:p w14:paraId="059DF359" w14:textId="77777777" w:rsidR="00735788" w:rsidRPr="00EC3B1E" w:rsidRDefault="00735788" w:rsidP="001A37C6">
      <w:pPr>
        <w:autoSpaceDE w:val="0"/>
        <w:autoSpaceDN w:val="0"/>
        <w:adjustRightInd w:val="0"/>
        <w:rPr>
          <w:rFonts w:ascii="Arial" w:hAnsi="Arial" w:cs="Arial"/>
        </w:rPr>
      </w:pPr>
      <w:r w:rsidRPr="00EC3B1E">
        <w:rPr>
          <w:rFonts w:ascii="Arial" w:hAnsi="Arial" w:cs="Arial"/>
        </w:rPr>
        <w:t>Thus, there is no evidence to suggest that administration of GARDASIL 9</w:t>
      </w:r>
      <w:r w:rsidRPr="00EC3B1E">
        <w:rPr>
          <w:rFonts w:ascii="Arial" w:hAnsi="Arial" w:cs="Arial"/>
          <w:vertAlign w:val="superscript"/>
        </w:rPr>
        <w:t xml:space="preserve"> </w:t>
      </w:r>
      <w:r w:rsidRPr="00EC3B1E">
        <w:rPr>
          <w:rFonts w:ascii="Arial" w:hAnsi="Arial" w:cs="Arial"/>
        </w:rPr>
        <w:t>adversely affects fertility, pregnancy, or infant outcomes.</w:t>
      </w:r>
    </w:p>
    <w:p w14:paraId="297DB3FE" w14:textId="77777777" w:rsidR="00F85F0D" w:rsidRPr="00EC3B1E" w:rsidRDefault="00F85F0D" w:rsidP="001A37C6">
      <w:pPr>
        <w:rPr>
          <w:rFonts w:ascii="Arial" w:eastAsia="Cambria" w:hAnsi="Arial" w:cs="Arial"/>
          <w:sz w:val="20"/>
          <w:szCs w:val="20"/>
        </w:rPr>
      </w:pPr>
    </w:p>
    <w:p w14:paraId="566EEFC3"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Use in </w:t>
      </w:r>
      <w:proofErr w:type="gramStart"/>
      <w:r w:rsidRPr="00EC3B1E">
        <w:rPr>
          <w:rFonts w:ascii="Arial" w:hAnsi="Arial" w:cs="Arial"/>
          <w:color w:val="001523"/>
          <w:sz w:val="24"/>
          <w:szCs w:val="24"/>
        </w:rPr>
        <w:t>lactation</w:t>
      </w:r>
      <w:proofErr w:type="gramEnd"/>
    </w:p>
    <w:p w14:paraId="23EA60F9" w14:textId="77777777" w:rsidR="00735788" w:rsidRPr="00EC3B1E" w:rsidRDefault="00735788" w:rsidP="001A37C6">
      <w:pPr>
        <w:keepNext/>
        <w:rPr>
          <w:rFonts w:ascii="Arial" w:hAnsi="Arial" w:cs="Arial"/>
          <w:i/>
        </w:rPr>
      </w:pPr>
      <w:r w:rsidRPr="00EC3B1E">
        <w:rPr>
          <w:rFonts w:ascii="Arial" w:hAnsi="Arial" w:cs="Arial"/>
          <w:i/>
        </w:rPr>
        <w:t>Studies in Female Rats</w:t>
      </w:r>
    </w:p>
    <w:p w14:paraId="7196EF18" w14:textId="77777777" w:rsidR="00735788" w:rsidRPr="00EC3B1E" w:rsidRDefault="00735788" w:rsidP="001A37C6">
      <w:pPr>
        <w:rPr>
          <w:rFonts w:ascii="Arial" w:hAnsi="Arial" w:cs="Arial"/>
        </w:rPr>
      </w:pP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administered to female rats at a dose approximately 160 times the human dose (mg/kg basis) vaccination prior to mating and at gestational day 6 had no effects on development, behavior, reproductive </w:t>
      </w:r>
      <w:proofErr w:type="gramStart"/>
      <w:r w:rsidRPr="00EC3B1E">
        <w:rPr>
          <w:rFonts w:ascii="Arial" w:hAnsi="Arial" w:cs="Arial"/>
        </w:rPr>
        <w:t>performance</w:t>
      </w:r>
      <w:proofErr w:type="gramEnd"/>
      <w:r w:rsidRPr="00EC3B1E">
        <w:rPr>
          <w:rFonts w:ascii="Arial" w:hAnsi="Arial" w:cs="Arial"/>
        </w:rPr>
        <w:t xml:space="preserve"> or fertility of the offspring. Antibodies against all 9 HPV types were transferred to the offspring during gestation and lactation.</w:t>
      </w:r>
    </w:p>
    <w:p w14:paraId="465F663A" w14:textId="77777777" w:rsidR="00735788" w:rsidRPr="00EC3B1E" w:rsidRDefault="00735788" w:rsidP="001A37C6">
      <w:pPr>
        <w:rPr>
          <w:rFonts w:ascii="Arial" w:hAnsi="Arial" w:cs="Arial"/>
        </w:rPr>
      </w:pPr>
    </w:p>
    <w:p w14:paraId="54E1984F" w14:textId="77777777" w:rsidR="00735788" w:rsidRPr="00EC3B1E" w:rsidRDefault="00735788" w:rsidP="001A37C6">
      <w:pPr>
        <w:keepNext/>
        <w:rPr>
          <w:rFonts w:ascii="Arial" w:hAnsi="Arial" w:cs="Arial"/>
          <w:i/>
        </w:rPr>
      </w:pPr>
      <w:r w:rsidRPr="00EC3B1E">
        <w:rPr>
          <w:rFonts w:ascii="Arial" w:hAnsi="Arial" w:cs="Arial"/>
          <w:i/>
        </w:rPr>
        <w:t>Clinical Studies in Humans</w:t>
      </w:r>
    </w:p>
    <w:p w14:paraId="6D9CF559" w14:textId="77777777" w:rsidR="00735788" w:rsidRPr="00EC3B1E" w:rsidRDefault="00735788" w:rsidP="001A37C6">
      <w:pPr>
        <w:rPr>
          <w:rFonts w:ascii="Arial" w:hAnsi="Arial" w:cs="Arial"/>
        </w:rPr>
      </w:pPr>
      <w:r w:rsidRPr="00EC3B1E">
        <w:rPr>
          <w:rFonts w:ascii="Arial" w:hAnsi="Arial" w:cs="Arial"/>
        </w:rPr>
        <w:t>GARDASIL 9 may be administered to lactating women.</w:t>
      </w:r>
    </w:p>
    <w:p w14:paraId="6A4AAD70" w14:textId="77777777" w:rsidR="00735788" w:rsidRPr="00EC3B1E" w:rsidRDefault="00735788" w:rsidP="001A37C6">
      <w:pPr>
        <w:rPr>
          <w:rFonts w:ascii="Arial" w:hAnsi="Arial" w:cs="Arial"/>
        </w:rPr>
      </w:pPr>
    </w:p>
    <w:p w14:paraId="17B3BE9B" w14:textId="77777777" w:rsidR="00735788" w:rsidRPr="00EC3B1E" w:rsidRDefault="00735788" w:rsidP="001A37C6">
      <w:pPr>
        <w:rPr>
          <w:rFonts w:ascii="Arial" w:hAnsi="Arial" w:cs="Arial"/>
        </w:rPr>
      </w:pPr>
      <w:r w:rsidRPr="00EC3B1E">
        <w:rPr>
          <w:rFonts w:ascii="Arial" w:hAnsi="Arial" w:cs="Arial"/>
        </w:rPr>
        <w:t>It is not known whether vaccine antigens or antibodies induced by the vaccine are excreted in human milk.</w:t>
      </w:r>
    </w:p>
    <w:p w14:paraId="1124B976" w14:textId="77777777" w:rsidR="00A2361D" w:rsidRDefault="00A2361D" w:rsidP="001A37C6">
      <w:pPr>
        <w:rPr>
          <w:rFonts w:ascii="Arial" w:hAnsi="Arial" w:cs="Arial"/>
        </w:rPr>
      </w:pPr>
    </w:p>
    <w:p w14:paraId="60F3F359" w14:textId="45921B0E" w:rsidR="00735788" w:rsidRDefault="00735788" w:rsidP="001A37C6">
      <w:pPr>
        <w:rPr>
          <w:rFonts w:ascii="Arial" w:hAnsi="Arial" w:cs="Arial"/>
        </w:rPr>
      </w:pPr>
      <w:r w:rsidRPr="00EC3B1E">
        <w:rPr>
          <w:rFonts w:ascii="Arial" w:hAnsi="Arial" w:cs="Arial"/>
        </w:rPr>
        <w:t>A total of 92 women were breast feeding during the vaccination period of the clinical studies for GARDASIL </w:t>
      </w:r>
      <w:r w:rsidRPr="001A0DB4">
        <w:rPr>
          <w:rFonts w:ascii="Arial" w:hAnsi="Arial" w:cs="Arial"/>
        </w:rPr>
        <w:t>9</w:t>
      </w:r>
      <w:r w:rsidR="00005816" w:rsidRPr="001A0DB4">
        <w:rPr>
          <w:rFonts w:ascii="Arial" w:hAnsi="Arial" w:cs="Arial"/>
        </w:rPr>
        <w:t xml:space="preserve"> in </w:t>
      </w:r>
      <w:r w:rsidR="00CC33AC" w:rsidRPr="001A0DB4">
        <w:rPr>
          <w:rFonts w:ascii="Arial" w:hAnsi="Arial" w:cs="Arial"/>
        </w:rPr>
        <w:t>women aged 16 to 26 years</w:t>
      </w:r>
      <w:r w:rsidRPr="001A0DB4">
        <w:rPr>
          <w:rFonts w:ascii="Arial" w:hAnsi="Arial" w:cs="Arial"/>
        </w:rPr>
        <w:t>.</w:t>
      </w:r>
      <w:r w:rsidRPr="00EC3B1E">
        <w:rPr>
          <w:rFonts w:ascii="Arial" w:hAnsi="Arial" w:cs="Arial"/>
        </w:rPr>
        <w:t xml:space="preserve"> In these studies, the adverse experience profile for nursing women was comparable to that of the women in the overall safety population.</w:t>
      </w:r>
      <w:r w:rsidR="00464487" w:rsidRPr="00EC3B1E">
        <w:rPr>
          <w:rFonts w:ascii="Arial" w:hAnsi="Arial" w:cs="Arial"/>
        </w:rPr>
        <w:t xml:space="preserve"> </w:t>
      </w:r>
      <w:r w:rsidRPr="00EC3B1E">
        <w:rPr>
          <w:rFonts w:ascii="Arial" w:hAnsi="Arial" w:cs="Arial"/>
        </w:rPr>
        <w:t>There were no vaccine-related serious adverse experiences reported in infants who were nursing during the vaccination period. In addition, vaccine immunogenicity was comparable between nursing women and women who did not nurse.</w:t>
      </w:r>
    </w:p>
    <w:p w14:paraId="51E5A56D" w14:textId="77777777" w:rsidR="00927D2C" w:rsidRPr="00EC3B1E" w:rsidRDefault="00927D2C" w:rsidP="001A37C6">
      <w:pPr>
        <w:rPr>
          <w:rFonts w:ascii="Arial" w:hAnsi="Arial" w:cs="Arial"/>
        </w:rPr>
      </w:pPr>
    </w:p>
    <w:p w14:paraId="4FA1D39C"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EFFECTS ON ABILITY TO DRIVE AND USE MACHINES</w:t>
      </w:r>
    </w:p>
    <w:p w14:paraId="1D45C4CA" w14:textId="77777777" w:rsidR="00E225A3" w:rsidRPr="00EC3B1E" w:rsidRDefault="00E225A3" w:rsidP="001A37C6">
      <w:pPr>
        <w:rPr>
          <w:rFonts w:ascii="Arial" w:hAnsi="Arial" w:cs="Arial"/>
        </w:rPr>
      </w:pPr>
    </w:p>
    <w:p w14:paraId="2983B211" w14:textId="3E3D8496" w:rsidR="00483CCF" w:rsidRDefault="00483CCF" w:rsidP="001A37C6">
      <w:pPr>
        <w:rPr>
          <w:rFonts w:ascii="Arial" w:hAnsi="Arial" w:cs="Arial"/>
        </w:rPr>
      </w:pPr>
      <w:r w:rsidRPr="00EC3B1E">
        <w:rPr>
          <w:rFonts w:ascii="Arial" w:hAnsi="Arial" w:cs="Arial"/>
        </w:rPr>
        <w:t>No studies on the effects of this medicine on a person's ability to drive and use machines were performed as part of its registration.</w:t>
      </w:r>
    </w:p>
    <w:p w14:paraId="59143F0A" w14:textId="77777777" w:rsidR="00A43F43" w:rsidRPr="00EC3B1E" w:rsidRDefault="00A43F43" w:rsidP="001A37C6">
      <w:pPr>
        <w:rPr>
          <w:rFonts w:ascii="Arial" w:hAnsi="Arial" w:cs="Arial"/>
        </w:rPr>
      </w:pPr>
    </w:p>
    <w:p w14:paraId="7AF48B6E"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ADVERSE EFFECTS (UNDESIRABLE EFFECTS)</w:t>
      </w:r>
    </w:p>
    <w:p w14:paraId="129601D6" w14:textId="77777777" w:rsidR="00F85F0D" w:rsidRPr="00EC3B1E" w:rsidRDefault="00F85F0D" w:rsidP="001A37C6">
      <w:pPr>
        <w:rPr>
          <w:rFonts w:ascii="Arial" w:eastAsia="Cambria" w:hAnsi="Arial" w:cs="Arial"/>
          <w:b/>
          <w:bCs/>
          <w:sz w:val="21"/>
          <w:szCs w:val="21"/>
        </w:rPr>
      </w:pPr>
    </w:p>
    <w:p w14:paraId="7CDA35DC" w14:textId="77777777" w:rsidR="003A0223" w:rsidRPr="00EC3B1E" w:rsidRDefault="003A0223" w:rsidP="001A37C6">
      <w:pPr>
        <w:tabs>
          <w:tab w:val="left" w:pos="540"/>
        </w:tabs>
        <w:ind w:left="547" w:hanging="547"/>
        <w:rPr>
          <w:rFonts w:ascii="Arial" w:hAnsi="Arial" w:cs="Arial"/>
          <w:b/>
        </w:rPr>
      </w:pPr>
      <w:r w:rsidRPr="00EC3B1E">
        <w:rPr>
          <w:rFonts w:ascii="Arial" w:hAnsi="Arial" w:cs="Arial"/>
          <w:b/>
        </w:rPr>
        <w:t>Clinical Trials Experience with GARDASIL</w:t>
      </w:r>
      <w:r w:rsidRPr="00EC3B1E">
        <w:rPr>
          <w:rFonts w:ascii="Arial" w:hAnsi="Arial" w:cs="Arial"/>
          <w:b/>
          <w:vertAlign w:val="superscript"/>
        </w:rPr>
        <w:t> </w:t>
      </w:r>
      <w:r w:rsidRPr="00EC3B1E">
        <w:rPr>
          <w:rFonts w:ascii="Arial" w:hAnsi="Arial" w:cs="Arial"/>
          <w:b/>
        </w:rPr>
        <w:t>9 and GARDASIL</w:t>
      </w:r>
    </w:p>
    <w:p w14:paraId="5A514124" w14:textId="25DF00C8" w:rsidR="003A0223" w:rsidRDefault="003A0223" w:rsidP="001A37C6">
      <w:pPr>
        <w:rPr>
          <w:rFonts w:ascii="Arial" w:hAnsi="Arial" w:cs="Arial"/>
        </w:rPr>
      </w:pPr>
      <w:r w:rsidRPr="00EC3B1E">
        <w:rPr>
          <w:rFonts w:ascii="Arial" w:hAnsi="Arial" w:cs="Arial"/>
        </w:rPr>
        <w:t>The safety and tolerability of GARDASIL was assessed in clinical trials in females</w:t>
      </w:r>
      <w:r w:rsidR="00C07D55">
        <w:rPr>
          <w:rFonts w:ascii="Arial" w:hAnsi="Arial" w:cs="Arial"/>
        </w:rPr>
        <w:t xml:space="preserve"> and males</w:t>
      </w:r>
      <w:r w:rsidRPr="00EC3B1E">
        <w:rPr>
          <w:rFonts w:ascii="Arial" w:hAnsi="Arial" w:cs="Arial"/>
        </w:rPr>
        <w:t xml:space="preserve"> 9 to 45 years of age. </w:t>
      </w:r>
      <w:r w:rsidRPr="00103703">
        <w:rPr>
          <w:rFonts w:ascii="Arial" w:hAnsi="Arial" w:cs="Arial"/>
        </w:rPr>
        <w:t>The safety profile of GARDASIL 9 is generally comparable to that of GARDASIL in the groups studied (</w:t>
      </w:r>
      <w:r w:rsidR="00C07D55">
        <w:rPr>
          <w:rFonts w:ascii="Arial" w:hAnsi="Arial" w:cs="Arial"/>
        </w:rPr>
        <w:t>females</w:t>
      </w:r>
      <w:r w:rsidRPr="00103703">
        <w:rPr>
          <w:rFonts w:ascii="Arial" w:hAnsi="Arial" w:cs="Arial"/>
        </w:rPr>
        <w:t xml:space="preserve"> </w:t>
      </w:r>
      <w:r w:rsidR="00C07D55">
        <w:rPr>
          <w:rFonts w:ascii="Arial" w:hAnsi="Arial" w:cs="Arial"/>
        </w:rPr>
        <w:t>9</w:t>
      </w:r>
      <w:r w:rsidRPr="00103703">
        <w:rPr>
          <w:rFonts w:ascii="Arial" w:hAnsi="Arial" w:cs="Arial"/>
        </w:rPr>
        <w:t xml:space="preserve"> to </w:t>
      </w:r>
      <w:r w:rsidR="00C07D55">
        <w:rPr>
          <w:rFonts w:ascii="Arial" w:hAnsi="Arial" w:cs="Arial"/>
        </w:rPr>
        <w:t>45</w:t>
      </w:r>
      <w:r w:rsidRPr="00103703">
        <w:rPr>
          <w:rFonts w:ascii="Arial" w:hAnsi="Arial" w:cs="Arial"/>
        </w:rPr>
        <w:t xml:space="preserve"> years of age</w:t>
      </w:r>
      <w:r w:rsidR="00C07D55">
        <w:rPr>
          <w:rFonts w:ascii="Arial" w:hAnsi="Arial" w:cs="Arial"/>
        </w:rPr>
        <w:t xml:space="preserve">, </w:t>
      </w:r>
      <w:r w:rsidRPr="00103703">
        <w:rPr>
          <w:rFonts w:ascii="Arial" w:hAnsi="Arial" w:cs="Arial"/>
        </w:rPr>
        <w:t xml:space="preserve">and </w:t>
      </w:r>
      <w:r w:rsidR="00C07D55">
        <w:rPr>
          <w:rFonts w:ascii="Arial" w:hAnsi="Arial" w:cs="Arial"/>
        </w:rPr>
        <w:t>males 9 to 26 years of age</w:t>
      </w:r>
      <w:r w:rsidRPr="00103703">
        <w:rPr>
          <w:rFonts w:ascii="Arial" w:hAnsi="Arial" w:cs="Arial"/>
        </w:rPr>
        <w:t>).</w:t>
      </w:r>
    </w:p>
    <w:p w14:paraId="7A3CE475" w14:textId="77777777" w:rsidR="003A0223" w:rsidRPr="00EC3B1E" w:rsidRDefault="003A0223" w:rsidP="001A37C6">
      <w:pPr>
        <w:rPr>
          <w:rFonts w:ascii="Arial" w:hAnsi="Arial" w:cs="Arial"/>
        </w:rPr>
      </w:pPr>
    </w:p>
    <w:p w14:paraId="0D15494E" w14:textId="78F109B4" w:rsidR="003A0223" w:rsidRPr="00EC3B1E" w:rsidRDefault="003A0223" w:rsidP="001A37C6">
      <w:pPr>
        <w:rPr>
          <w:rFonts w:ascii="Arial" w:hAnsi="Arial" w:cs="Arial"/>
        </w:rPr>
      </w:pPr>
      <w:r w:rsidRPr="00EC3B1E">
        <w:rPr>
          <w:rFonts w:ascii="Arial" w:hAnsi="Arial" w:cs="Arial"/>
        </w:rPr>
        <w:t>The safety of GARDASIL 9 was evaluated in 7 clinical studies (Protocols 001, 002, 003, 005, 006, 007, 009) that included 15,776 individuals who received at least one dose of GARDASIL 9 and had safety follow-up. Protocol 001 and Protocol 009 included 7,378 individuals who received at least one dose of GARDASIL and had safety follow-up. The vaccines were administered on the day of enrollment and the subsequent doses administered approximately 2 and 6 months thereafter. Safety was evaluated using vaccination report card (VRC)-aided surveillance for 14 days after each injection of GARDASIL 9 or GARDASIL.</w:t>
      </w:r>
    </w:p>
    <w:p w14:paraId="04A9DEED" w14:textId="77777777" w:rsidR="003A0223" w:rsidRPr="00EC3B1E" w:rsidRDefault="003A0223" w:rsidP="001A37C6">
      <w:pPr>
        <w:rPr>
          <w:rFonts w:ascii="Arial" w:hAnsi="Arial" w:cs="Arial"/>
        </w:rPr>
      </w:pPr>
    </w:p>
    <w:p w14:paraId="78E19AB4" w14:textId="16B11AE7" w:rsidR="003A0223" w:rsidRPr="00EC3B1E" w:rsidRDefault="003A0223" w:rsidP="001A37C6">
      <w:pPr>
        <w:rPr>
          <w:rFonts w:ascii="Arial" w:hAnsi="Arial" w:cs="Arial"/>
        </w:rPr>
      </w:pPr>
      <w:r w:rsidRPr="00EC3B1E">
        <w:rPr>
          <w:rFonts w:ascii="Arial" w:hAnsi="Arial" w:cs="Arial"/>
        </w:rPr>
        <w:t xml:space="preserve">The individuals who were monitored using VRC-aided surveillance included 9,102 girls and women 16 to 26 years of age, 1,394 boys and men 16 to 26 years of age and 5,280 girls and boys 9 to 15 years of age (3,481 girls and 1,799 boys) at enrollment who received GARDASIL 9 and 7,078 girls and women 16 to 26 years of age and 300 girls 9 to 15 years of age at </w:t>
      </w:r>
      <w:r w:rsidRPr="00EC3B1E">
        <w:rPr>
          <w:rFonts w:ascii="Arial" w:hAnsi="Arial" w:cs="Arial"/>
        </w:rPr>
        <w:lastRenderedPageBreak/>
        <w:t xml:space="preserve">enrollment who received GARDASIL. </w:t>
      </w:r>
    </w:p>
    <w:p w14:paraId="21469739" w14:textId="77777777" w:rsidR="003A0223" w:rsidRPr="00353BAF" w:rsidRDefault="003A0223" w:rsidP="001A37C6">
      <w:pPr>
        <w:tabs>
          <w:tab w:val="left" w:pos="540"/>
        </w:tabs>
        <w:rPr>
          <w:rFonts w:ascii="Arial" w:hAnsi="Arial" w:cs="Arial"/>
        </w:rPr>
      </w:pPr>
    </w:p>
    <w:p w14:paraId="119E5763" w14:textId="661681EB" w:rsidR="00DC5C65" w:rsidRDefault="00DC5C65" w:rsidP="001A37C6">
      <w:pPr>
        <w:rPr>
          <w:rFonts w:ascii="Arial" w:hAnsi="Arial" w:cs="Arial"/>
        </w:rPr>
      </w:pPr>
      <w:bookmarkStart w:id="3" w:name="_Hlk63163864"/>
      <w:r w:rsidRPr="00DC5C65">
        <w:rPr>
          <w:rFonts w:ascii="Arial" w:hAnsi="Arial" w:cs="Arial"/>
        </w:rPr>
        <w:t xml:space="preserve">Safety was also evaluated in a clinical trial </w:t>
      </w:r>
      <w:r w:rsidR="00CB69B2" w:rsidRPr="00353BAF">
        <w:rPr>
          <w:rFonts w:ascii="Arial" w:hAnsi="Arial" w:cs="Arial"/>
        </w:rPr>
        <w:t xml:space="preserve">(Protocol 004) </w:t>
      </w:r>
      <w:r w:rsidRPr="00DC5C65">
        <w:rPr>
          <w:rFonts w:ascii="Arial" w:hAnsi="Arial" w:cs="Arial"/>
        </w:rPr>
        <w:t>that included 640 women 27 through 45 years of age and 570 girls and women 16 through 26 years of age who received GARDASIL 9. The safety profile of GARDASIL 9 was comparable between the two age groups.</w:t>
      </w:r>
    </w:p>
    <w:bookmarkEnd w:id="3"/>
    <w:p w14:paraId="27CC6482" w14:textId="77777777" w:rsidR="00DC5C65" w:rsidRPr="00EC3B1E" w:rsidRDefault="00DC5C65" w:rsidP="001A37C6">
      <w:pPr>
        <w:tabs>
          <w:tab w:val="left" w:pos="540"/>
        </w:tabs>
        <w:rPr>
          <w:rFonts w:ascii="Arial" w:hAnsi="Arial" w:cs="Arial"/>
          <w:b/>
        </w:rPr>
      </w:pPr>
    </w:p>
    <w:p w14:paraId="1B77ECE6" w14:textId="77777777" w:rsidR="003A0223" w:rsidRPr="00EC3B1E" w:rsidRDefault="003A0223" w:rsidP="001A37C6">
      <w:pPr>
        <w:tabs>
          <w:tab w:val="left" w:pos="540"/>
        </w:tabs>
        <w:ind w:left="547" w:hanging="547"/>
        <w:rPr>
          <w:rFonts w:ascii="Arial" w:hAnsi="Arial" w:cs="Arial"/>
          <w:b/>
        </w:rPr>
      </w:pPr>
      <w:r w:rsidRPr="00EC3B1E">
        <w:rPr>
          <w:rFonts w:ascii="Arial" w:hAnsi="Arial" w:cs="Arial"/>
          <w:b/>
        </w:rPr>
        <w:t>Systemic and Injection-Site Adverse Reactions in Clinical Trials of GARDASIL 9</w:t>
      </w:r>
    </w:p>
    <w:p w14:paraId="62C803CD" w14:textId="221CA7C7" w:rsidR="003A0223" w:rsidRPr="00EC3B1E" w:rsidRDefault="003A0223" w:rsidP="001A37C6">
      <w:pPr>
        <w:rPr>
          <w:rFonts w:ascii="Arial" w:hAnsi="Arial" w:cs="Arial"/>
        </w:rPr>
      </w:pPr>
      <w:r w:rsidRPr="00EC3B1E">
        <w:rPr>
          <w:rFonts w:ascii="Arial" w:hAnsi="Arial" w:cs="Arial"/>
        </w:rPr>
        <w:t xml:space="preserve">The vaccine-related adverse experiences that were observed among recipients of either GARDASIL 9 or GARDASIL at a frequency of at least 1% are shown in Tables </w:t>
      </w:r>
      <w:r w:rsidR="00BE6C4E" w:rsidRPr="00EC3B1E">
        <w:rPr>
          <w:rFonts w:ascii="Arial" w:hAnsi="Arial" w:cs="Arial"/>
        </w:rPr>
        <w:t>1</w:t>
      </w:r>
      <w:r w:rsidRPr="00EC3B1E">
        <w:rPr>
          <w:rFonts w:ascii="Arial" w:hAnsi="Arial" w:cs="Arial"/>
        </w:rPr>
        <w:t xml:space="preserve"> and </w:t>
      </w:r>
      <w:r w:rsidR="00BE6C4E" w:rsidRPr="00EC3B1E">
        <w:rPr>
          <w:rFonts w:ascii="Arial" w:hAnsi="Arial" w:cs="Arial"/>
        </w:rPr>
        <w:t>2</w:t>
      </w:r>
      <w:r w:rsidRPr="00EC3B1E">
        <w:rPr>
          <w:rFonts w:ascii="Arial" w:hAnsi="Arial" w:cs="Arial"/>
        </w:rPr>
        <w:t xml:space="preserve">. Few individuals (GARDASIL 9 = 0.1% vs. GARDASIL &lt;0.1%) discontinued due to adverse experiences after receiving either vaccine. The safety profile was similar between GARDASIL 9 and GARDASIL in women, men, </w:t>
      </w:r>
      <w:proofErr w:type="gramStart"/>
      <w:r w:rsidRPr="00EC3B1E">
        <w:rPr>
          <w:rFonts w:ascii="Arial" w:hAnsi="Arial" w:cs="Arial"/>
        </w:rPr>
        <w:t>girls</w:t>
      </w:r>
      <w:proofErr w:type="gramEnd"/>
      <w:r w:rsidRPr="00EC3B1E">
        <w:rPr>
          <w:rFonts w:ascii="Arial" w:hAnsi="Arial" w:cs="Arial"/>
        </w:rPr>
        <w:t xml:space="preserve"> and boys. </w:t>
      </w:r>
    </w:p>
    <w:p w14:paraId="0AF80193" w14:textId="77777777" w:rsidR="003A0223" w:rsidRPr="00EC3B1E" w:rsidRDefault="003A0223" w:rsidP="001A37C6">
      <w:pPr>
        <w:rPr>
          <w:rFonts w:ascii="Arial" w:hAnsi="Arial" w:cs="Arial"/>
        </w:rPr>
      </w:pPr>
    </w:p>
    <w:p w14:paraId="6AF0B02B" w14:textId="6D87B2A0" w:rsidR="003A0223" w:rsidRPr="00EC3B1E" w:rsidRDefault="003A0223" w:rsidP="001A37C6">
      <w:pPr>
        <w:pStyle w:val="Body"/>
        <w:jc w:val="left"/>
        <w:rPr>
          <w:rFonts w:cs="Arial"/>
          <w:sz w:val="18"/>
          <w:szCs w:val="18"/>
        </w:rPr>
      </w:pPr>
      <w:bookmarkStart w:id="4" w:name="OLE_LINK9"/>
      <w:bookmarkStart w:id="5" w:name="OLE_LINK15"/>
      <w:r w:rsidRPr="00EC3B1E">
        <w:rPr>
          <w:rFonts w:cs="Arial"/>
          <w:b/>
          <w:sz w:val="18"/>
          <w:szCs w:val="18"/>
        </w:rPr>
        <w:t xml:space="preserve">Table </w:t>
      </w:r>
      <w:r w:rsidR="005C6B2C" w:rsidRPr="00EC3B1E">
        <w:rPr>
          <w:rFonts w:cs="Arial"/>
          <w:b/>
          <w:sz w:val="18"/>
          <w:szCs w:val="18"/>
        </w:rPr>
        <w:t>1</w:t>
      </w:r>
      <w:r w:rsidRPr="00EC3B1E">
        <w:rPr>
          <w:rFonts w:cs="Arial"/>
          <w:b/>
          <w:sz w:val="18"/>
          <w:szCs w:val="18"/>
        </w:rPr>
        <w:t>: Injection-Site and Vaccine-Related Systemic Adverse Reactions Reported at a Frequency of ≥1% in Individuals Who Received GARDASIL 9 from All Clinical Studies*</w:t>
      </w:r>
    </w:p>
    <w:tbl>
      <w:tblPr>
        <w:tblW w:w="6062" w:type="dxa"/>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704"/>
      </w:tblGrid>
      <w:tr w:rsidR="003A0223" w:rsidRPr="00EC3B1E" w14:paraId="0824FB8A" w14:textId="77777777" w:rsidTr="00432391">
        <w:tc>
          <w:tcPr>
            <w:tcW w:w="2358" w:type="dxa"/>
            <w:vMerge w:val="restart"/>
            <w:shd w:val="clear" w:color="auto" w:fill="auto"/>
            <w:vAlign w:val="center"/>
          </w:tcPr>
          <w:p w14:paraId="2EA34C9F"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Adverse</w:t>
            </w:r>
          </w:p>
          <w:p w14:paraId="49BF31EC"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Reaction</w:t>
            </w:r>
          </w:p>
        </w:tc>
        <w:tc>
          <w:tcPr>
            <w:tcW w:w="3704" w:type="dxa"/>
            <w:shd w:val="clear" w:color="auto" w:fill="auto"/>
            <w:vAlign w:val="center"/>
          </w:tcPr>
          <w:p w14:paraId="46EB137C"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Subjects</w:t>
            </w:r>
          </w:p>
          <w:p w14:paraId="43575357"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9 To 26 Years of Age</w:t>
            </w:r>
          </w:p>
        </w:tc>
      </w:tr>
      <w:tr w:rsidR="003A0223" w:rsidRPr="00EC3B1E" w14:paraId="3DFE4957" w14:textId="77777777" w:rsidTr="00432391">
        <w:tc>
          <w:tcPr>
            <w:tcW w:w="2358" w:type="dxa"/>
            <w:vMerge/>
            <w:shd w:val="clear" w:color="auto" w:fill="auto"/>
          </w:tcPr>
          <w:p w14:paraId="0DD282D3" w14:textId="77777777" w:rsidR="003A0223" w:rsidRPr="00EC3B1E" w:rsidRDefault="003A0223" w:rsidP="001A37C6">
            <w:pPr>
              <w:tabs>
                <w:tab w:val="left" w:pos="540"/>
              </w:tabs>
              <w:rPr>
                <w:rFonts w:ascii="Arial" w:hAnsi="Arial" w:cs="Arial"/>
                <w:b/>
                <w:sz w:val="18"/>
                <w:szCs w:val="18"/>
              </w:rPr>
            </w:pPr>
          </w:p>
        </w:tc>
        <w:tc>
          <w:tcPr>
            <w:tcW w:w="3704" w:type="dxa"/>
            <w:shd w:val="clear" w:color="auto" w:fill="auto"/>
            <w:vAlign w:val="center"/>
          </w:tcPr>
          <w:p w14:paraId="5FF19A23"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GARDASIL 9 (N=15,776)</w:t>
            </w:r>
          </w:p>
          <w:p w14:paraId="52B3277A"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w:t>
            </w:r>
          </w:p>
        </w:tc>
      </w:tr>
      <w:tr w:rsidR="003A0223" w:rsidRPr="00EC3B1E" w14:paraId="28064EA5" w14:textId="77777777" w:rsidTr="00432391">
        <w:tc>
          <w:tcPr>
            <w:tcW w:w="6062" w:type="dxa"/>
            <w:gridSpan w:val="2"/>
            <w:shd w:val="clear" w:color="auto" w:fill="auto"/>
            <w:vAlign w:val="center"/>
          </w:tcPr>
          <w:p w14:paraId="5F505629"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Injection-Site Adverse Reactions (1 to 5 Days Postvaccination)</w:t>
            </w:r>
          </w:p>
        </w:tc>
      </w:tr>
      <w:tr w:rsidR="003A0223" w:rsidRPr="00EC3B1E" w14:paraId="70F22BBB" w14:textId="77777777" w:rsidTr="00432391">
        <w:tc>
          <w:tcPr>
            <w:tcW w:w="2358" w:type="dxa"/>
            <w:shd w:val="clear" w:color="auto" w:fill="auto"/>
            <w:vAlign w:val="center"/>
          </w:tcPr>
          <w:p w14:paraId="1503CB10" w14:textId="77777777" w:rsidR="003A0223" w:rsidRPr="00EC3B1E" w:rsidRDefault="003A0223" w:rsidP="001A37C6">
            <w:pPr>
              <w:tabs>
                <w:tab w:val="left" w:pos="540"/>
              </w:tabs>
              <w:rPr>
                <w:rFonts w:ascii="Arial" w:hAnsi="Arial" w:cs="Arial"/>
                <w:b/>
                <w:sz w:val="18"/>
                <w:szCs w:val="18"/>
              </w:rPr>
            </w:pPr>
            <w:r w:rsidRPr="00EC3B1E">
              <w:rPr>
                <w:rFonts w:ascii="Arial" w:hAnsi="Arial" w:cs="Arial"/>
                <w:sz w:val="18"/>
                <w:szCs w:val="18"/>
              </w:rPr>
              <w:t>Pain</w:t>
            </w:r>
            <w:r w:rsidRPr="00EC3B1E">
              <w:rPr>
                <w:rFonts w:ascii="Arial" w:hAnsi="Arial" w:cs="Arial"/>
                <w:sz w:val="18"/>
                <w:szCs w:val="18"/>
                <w:vertAlign w:val="superscript"/>
              </w:rPr>
              <w:t>†</w:t>
            </w:r>
          </w:p>
        </w:tc>
        <w:tc>
          <w:tcPr>
            <w:tcW w:w="3704" w:type="dxa"/>
            <w:shd w:val="clear" w:color="auto" w:fill="auto"/>
          </w:tcPr>
          <w:p w14:paraId="4D91E45A"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83.2</w:t>
            </w:r>
          </w:p>
        </w:tc>
      </w:tr>
      <w:tr w:rsidR="003A0223" w:rsidRPr="00EC3B1E" w14:paraId="6BD31B85" w14:textId="77777777" w:rsidTr="00432391">
        <w:tc>
          <w:tcPr>
            <w:tcW w:w="2358" w:type="dxa"/>
            <w:shd w:val="clear" w:color="auto" w:fill="auto"/>
            <w:vAlign w:val="center"/>
          </w:tcPr>
          <w:p w14:paraId="15849960" w14:textId="77777777" w:rsidR="003A0223" w:rsidRPr="00EC3B1E" w:rsidRDefault="003A0223" w:rsidP="001A37C6">
            <w:pPr>
              <w:tabs>
                <w:tab w:val="left" w:pos="540"/>
              </w:tabs>
              <w:rPr>
                <w:rFonts w:ascii="Arial" w:hAnsi="Arial" w:cs="Arial"/>
                <w:b/>
                <w:sz w:val="18"/>
                <w:szCs w:val="18"/>
              </w:rPr>
            </w:pPr>
            <w:r w:rsidRPr="00EC3B1E">
              <w:rPr>
                <w:rFonts w:ascii="Arial" w:hAnsi="Arial" w:cs="Arial"/>
                <w:sz w:val="18"/>
                <w:szCs w:val="18"/>
              </w:rPr>
              <w:t>Swelling</w:t>
            </w:r>
            <w:r w:rsidRPr="00EC3B1E">
              <w:rPr>
                <w:rFonts w:ascii="Arial" w:hAnsi="Arial" w:cs="Arial"/>
                <w:sz w:val="18"/>
                <w:szCs w:val="18"/>
                <w:vertAlign w:val="superscript"/>
              </w:rPr>
              <w:t>†</w:t>
            </w:r>
          </w:p>
        </w:tc>
        <w:tc>
          <w:tcPr>
            <w:tcW w:w="3704" w:type="dxa"/>
            <w:shd w:val="clear" w:color="auto" w:fill="auto"/>
          </w:tcPr>
          <w:p w14:paraId="1AFCB5B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36.1</w:t>
            </w:r>
          </w:p>
        </w:tc>
      </w:tr>
      <w:tr w:rsidR="003A0223" w:rsidRPr="00EC3B1E" w14:paraId="6C8461F7" w14:textId="77777777" w:rsidTr="00432391">
        <w:tc>
          <w:tcPr>
            <w:tcW w:w="2358" w:type="dxa"/>
            <w:shd w:val="clear" w:color="auto" w:fill="auto"/>
            <w:vAlign w:val="center"/>
          </w:tcPr>
          <w:p w14:paraId="1CD39D74" w14:textId="77777777" w:rsidR="003A0223" w:rsidRPr="00EC3B1E" w:rsidRDefault="003A0223" w:rsidP="001A37C6">
            <w:pPr>
              <w:tabs>
                <w:tab w:val="left" w:pos="540"/>
              </w:tabs>
              <w:rPr>
                <w:rFonts w:ascii="Arial" w:hAnsi="Arial" w:cs="Arial"/>
                <w:b/>
                <w:sz w:val="18"/>
                <w:szCs w:val="18"/>
              </w:rPr>
            </w:pPr>
            <w:r w:rsidRPr="00EC3B1E">
              <w:rPr>
                <w:rFonts w:ascii="Arial" w:hAnsi="Arial" w:cs="Arial"/>
                <w:sz w:val="18"/>
                <w:szCs w:val="18"/>
              </w:rPr>
              <w:t>Erythema</w:t>
            </w:r>
            <w:r w:rsidRPr="00EC3B1E">
              <w:rPr>
                <w:rFonts w:ascii="Arial" w:hAnsi="Arial" w:cs="Arial"/>
                <w:sz w:val="18"/>
                <w:szCs w:val="18"/>
                <w:vertAlign w:val="superscript"/>
              </w:rPr>
              <w:t>†</w:t>
            </w:r>
          </w:p>
        </w:tc>
        <w:tc>
          <w:tcPr>
            <w:tcW w:w="3704" w:type="dxa"/>
            <w:shd w:val="clear" w:color="auto" w:fill="auto"/>
          </w:tcPr>
          <w:p w14:paraId="7D4C206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30.8</w:t>
            </w:r>
          </w:p>
        </w:tc>
      </w:tr>
      <w:tr w:rsidR="003A0223" w:rsidRPr="00EC3B1E" w14:paraId="1DA1F06B" w14:textId="77777777" w:rsidTr="00432391">
        <w:tc>
          <w:tcPr>
            <w:tcW w:w="2358" w:type="dxa"/>
            <w:shd w:val="clear" w:color="auto" w:fill="auto"/>
            <w:vAlign w:val="center"/>
          </w:tcPr>
          <w:p w14:paraId="2DAF2A4E" w14:textId="77777777" w:rsidR="003A0223" w:rsidRPr="00EC3B1E" w:rsidRDefault="003A0223" w:rsidP="001A37C6">
            <w:pPr>
              <w:tabs>
                <w:tab w:val="left" w:pos="540"/>
              </w:tabs>
              <w:rPr>
                <w:rFonts w:ascii="Arial" w:hAnsi="Arial" w:cs="Arial"/>
                <w:b/>
                <w:sz w:val="18"/>
                <w:szCs w:val="18"/>
              </w:rPr>
            </w:pPr>
            <w:r w:rsidRPr="00EC3B1E">
              <w:rPr>
                <w:rFonts w:ascii="Arial" w:hAnsi="Arial" w:cs="Arial"/>
                <w:sz w:val="18"/>
                <w:szCs w:val="18"/>
              </w:rPr>
              <w:t>Pruritus</w:t>
            </w:r>
          </w:p>
        </w:tc>
        <w:tc>
          <w:tcPr>
            <w:tcW w:w="3704" w:type="dxa"/>
            <w:shd w:val="clear" w:color="auto" w:fill="auto"/>
          </w:tcPr>
          <w:p w14:paraId="33F6C9A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4.0</w:t>
            </w:r>
          </w:p>
        </w:tc>
      </w:tr>
      <w:tr w:rsidR="003A0223" w:rsidRPr="00EC3B1E" w14:paraId="4BBA7FE4" w14:textId="77777777" w:rsidTr="00432391">
        <w:tc>
          <w:tcPr>
            <w:tcW w:w="2358" w:type="dxa"/>
            <w:shd w:val="clear" w:color="auto" w:fill="auto"/>
            <w:vAlign w:val="center"/>
          </w:tcPr>
          <w:p w14:paraId="689104EC" w14:textId="77777777" w:rsidR="003A0223" w:rsidRPr="00EC3B1E" w:rsidRDefault="003A0223" w:rsidP="001A37C6">
            <w:pPr>
              <w:tabs>
                <w:tab w:val="left" w:pos="540"/>
              </w:tabs>
              <w:rPr>
                <w:rFonts w:ascii="Arial" w:hAnsi="Arial" w:cs="Arial"/>
                <w:b/>
                <w:sz w:val="18"/>
                <w:szCs w:val="18"/>
              </w:rPr>
            </w:pPr>
            <w:r w:rsidRPr="00EC3B1E">
              <w:rPr>
                <w:rFonts w:ascii="Arial" w:hAnsi="Arial" w:cs="Arial"/>
                <w:sz w:val="18"/>
                <w:szCs w:val="18"/>
              </w:rPr>
              <w:t>Bruising</w:t>
            </w:r>
          </w:p>
        </w:tc>
        <w:tc>
          <w:tcPr>
            <w:tcW w:w="3704" w:type="dxa"/>
            <w:shd w:val="clear" w:color="auto" w:fill="auto"/>
          </w:tcPr>
          <w:p w14:paraId="1E76B99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1.6</w:t>
            </w:r>
          </w:p>
        </w:tc>
      </w:tr>
      <w:tr w:rsidR="003A0223" w:rsidRPr="00EC3B1E" w14:paraId="5B710363" w14:textId="77777777" w:rsidTr="00432391">
        <w:tc>
          <w:tcPr>
            <w:tcW w:w="6062" w:type="dxa"/>
            <w:gridSpan w:val="2"/>
            <w:shd w:val="clear" w:color="auto" w:fill="auto"/>
            <w:vAlign w:val="center"/>
          </w:tcPr>
          <w:p w14:paraId="4CC923D8"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Systemic Adverse Reactions (1 to 15 Days Postvaccination)</w:t>
            </w:r>
          </w:p>
        </w:tc>
      </w:tr>
      <w:tr w:rsidR="003A0223" w:rsidRPr="00EC3B1E" w14:paraId="4058967C" w14:textId="77777777" w:rsidTr="00432391">
        <w:tc>
          <w:tcPr>
            <w:tcW w:w="2358" w:type="dxa"/>
            <w:shd w:val="clear" w:color="auto" w:fill="auto"/>
            <w:vAlign w:val="center"/>
          </w:tcPr>
          <w:p w14:paraId="199BD8B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Headache</w:t>
            </w:r>
          </w:p>
        </w:tc>
        <w:tc>
          <w:tcPr>
            <w:tcW w:w="3704" w:type="dxa"/>
            <w:shd w:val="clear" w:color="auto" w:fill="auto"/>
          </w:tcPr>
          <w:p w14:paraId="0AD59F9A"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13.2</w:t>
            </w:r>
          </w:p>
        </w:tc>
      </w:tr>
      <w:tr w:rsidR="003A0223" w:rsidRPr="00EC3B1E" w14:paraId="7E0EC05A" w14:textId="77777777" w:rsidTr="00432391">
        <w:tc>
          <w:tcPr>
            <w:tcW w:w="2358" w:type="dxa"/>
            <w:tcBorders>
              <w:bottom w:val="single" w:sz="4" w:space="0" w:color="auto"/>
            </w:tcBorders>
            <w:shd w:val="clear" w:color="auto" w:fill="auto"/>
            <w:vAlign w:val="center"/>
          </w:tcPr>
          <w:p w14:paraId="2191EE1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Pyrexia</w:t>
            </w:r>
          </w:p>
        </w:tc>
        <w:tc>
          <w:tcPr>
            <w:tcW w:w="3704" w:type="dxa"/>
            <w:tcBorders>
              <w:bottom w:val="single" w:sz="4" w:space="0" w:color="auto"/>
            </w:tcBorders>
            <w:shd w:val="clear" w:color="auto" w:fill="auto"/>
          </w:tcPr>
          <w:p w14:paraId="7667901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6.1</w:t>
            </w:r>
          </w:p>
        </w:tc>
      </w:tr>
      <w:tr w:rsidR="003A0223" w:rsidRPr="00EC3B1E" w14:paraId="35626F6C" w14:textId="77777777" w:rsidTr="00432391">
        <w:tc>
          <w:tcPr>
            <w:tcW w:w="2358" w:type="dxa"/>
            <w:tcBorders>
              <w:bottom w:val="single" w:sz="4" w:space="0" w:color="auto"/>
            </w:tcBorders>
            <w:shd w:val="clear" w:color="auto" w:fill="auto"/>
            <w:vAlign w:val="center"/>
          </w:tcPr>
          <w:p w14:paraId="16F6375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 xml:space="preserve">Nausea </w:t>
            </w:r>
          </w:p>
        </w:tc>
        <w:tc>
          <w:tcPr>
            <w:tcW w:w="3704" w:type="dxa"/>
            <w:tcBorders>
              <w:bottom w:val="single" w:sz="4" w:space="0" w:color="auto"/>
            </w:tcBorders>
            <w:shd w:val="clear" w:color="auto" w:fill="auto"/>
          </w:tcPr>
          <w:p w14:paraId="7EB65ED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3.2</w:t>
            </w:r>
          </w:p>
        </w:tc>
      </w:tr>
      <w:tr w:rsidR="003A0223" w:rsidRPr="00EC3B1E" w14:paraId="5770BE3A" w14:textId="77777777" w:rsidTr="00432391">
        <w:tc>
          <w:tcPr>
            <w:tcW w:w="2358" w:type="dxa"/>
            <w:tcBorders>
              <w:bottom w:val="single" w:sz="4" w:space="0" w:color="auto"/>
            </w:tcBorders>
            <w:shd w:val="clear" w:color="auto" w:fill="auto"/>
            <w:vAlign w:val="center"/>
          </w:tcPr>
          <w:p w14:paraId="1C5956F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Dizziness</w:t>
            </w:r>
          </w:p>
        </w:tc>
        <w:tc>
          <w:tcPr>
            <w:tcW w:w="3704" w:type="dxa"/>
            <w:tcBorders>
              <w:bottom w:val="single" w:sz="4" w:space="0" w:color="auto"/>
            </w:tcBorders>
            <w:shd w:val="clear" w:color="auto" w:fill="auto"/>
          </w:tcPr>
          <w:p w14:paraId="2A6A9F5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2.3</w:t>
            </w:r>
          </w:p>
        </w:tc>
      </w:tr>
      <w:tr w:rsidR="003A0223" w:rsidRPr="00EC3B1E" w14:paraId="687460F4" w14:textId="77777777" w:rsidTr="00432391">
        <w:tc>
          <w:tcPr>
            <w:tcW w:w="2358" w:type="dxa"/>
            <w:tcBorders>
              <w:bottom w:val="single" w:sz="4" w:space="0" w:color="auto"/>
            </w:tcBorders>
            <w:shd w:val="clear" w:color="auto" w:fill="auto"/>
            <w:vAlign w:val="center"/>
          </w:tcPr>
          <w:p w14:paraId="1B3E923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Fatigue</w:t>
            </w:r>
          </w:p>
        </w:tc>
        <w:tc>
          <w:tcPr>
            <w:tcW w:w="3704" w:type="dxa"/>
            <w:tcBorders>
              <w:bottom w:val="single" w:sz="4" w:space="0" w:color="auto"/>
            </w:tcBorders>
            <w:shd w:val="clear" w:color="auto" w:fill="auto"/>
          </w:tcPr>
          <w:p w14:paraId="4A7AEA1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1.9</w:t>
            </w:r>
          </w:p>
        </w:tc>
      </w:tr>
    </w:tbl>
    <w:p w14:paraId="53B86B99" w14:textId="77777777" w:rsidR="003A0223" w:rsidRPr="00EC3B1E" w:rsidRDefault="003A0223" w:rsidP="001A37C6">
      <w:pPr>
        <w:ind w:left="1418" w:right="1260"/>
        <w:rPr>
          <w:rFonts w:ascii="Arial" w:hAnsi="Arial" w:cs="Arial"/>
          <w:sz w:val="18"/>
          <w:szCs w:val="18"/>
        </w:rPr>
      </w:pPr>
      <w:r w:rsidRPr="00EC3B1E">
        <w:rPr>
          <w:rFonts w:ascii="Arial" w:hAnsi="Arial" w:cs="Arial"/>
          <w:sz w:val="18"/>
          <w:szCs w:val="18"/>
        </w:rPr>
        <w:t>*Data from Protocols 001,002, 003, 005, 006, 007, 009</w:t>
      </w:r>
    </w:p>
    <w:p w14:paraId="6504A931" w14:textId="77777777" w:rsidR="003A0223" w:rsidRPr="00EC3B1E" w:rsidRDefault="003A0223" w:rsidP="001A37C6">
      <w:pPr>
        <w:ind w:left="1418" w:right="126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 xml:space="preserve">Designates a solicited adverse reaction </w:t>
      </w:r>
    </w:p>
    <w:p w14:paraId="7EDBAA1E" w14:textId="77777777" w:rsidR="003A0223" w:rsidRPr="00EC3B1E" w:rsidRDefault="003A0223" w:rsidP="001A37C6">
      <w:pPr>
        <w:tabs>
          <w:tab w:val="left" w:pos="540"/>
        </w:tabs>
        <w:ind w:left="1418"/>
        <w:rPr>
          <w:rFonts w:ascii="Arial" w:hAnsi="Arial" w:cs="Arial"/>
          <w:b/>
          <w:sz w:val="18"/>
          <w:szCs w:val="18"/>
        </w:rPr>
      </w:pPr>
      <w:r w:rsidRPr="00EC3B1E">
        <w:rPr>
          <w:rFonts w:ascii="Arial" w:hAnsi="Arial" w:cs="Arial"/>
          <w:sz w:val="18"/>
          <w:szCs w:val="18"/>
        </w:rPr>
        <w:t>N=number of subjects vaccinated with safety follow-up</w:t>
      </w:r>
    </w:p>
    <w:bookmarkEnd w:id="4"/>
    <w:bookmarkEnd w:id="5"/>
    <w:p w14:paraId="4342335E" w14:textId="5DB964C7" w:rsidR="00A2361D" w:rsidRDefault="00A2361D" w:rsidP="001A37C6">
      <w:pPr>
        <w:tabs>
          <w:tab w:val="left" w:pos="540"/>
        </w:tabs>
        <w:rPr>
          <w:rFonts w:ascii="Arial" w:hAnsi="Arial" w:cs="Arial"/>
          <w:b/>
          <w:sz w:val="18"/>
          <w:szCs w:val="18"/>
        </w:rPr>
      </w:pPr>
    </w:p>
    <w:p w14:paraId="2C5C1902" w14:textId="77777777" w:rsidR="00A2361D" w:rsidRDefault="00A2361D" w:rsidP="001A37C6">
      <w:pPr>
        <w:tabs>
          <w:tab w:val="left" w:pos="540"/>
        </w:tabs>
        <w:ind w:left="547" w:hanging="547"/>
        <w:rPr>
          <w:rFonts w:ascii="Arial" w:hAnsi="Arial" w:cs="Arial"/>
          <w:b/>
          <w:sz w:val="18"/>
          <w:szCs w:val="18"/>
        </w:rPr>
      </w:pPr>
    </w:p>
    <w:p w14:paraId="26547337" w14:textId="6F503DDC" w:rsidR="003A0223" w:rsidRPr="00EC3B1E" w:rsidRDefault="003A0223" w:rsidP="001A37C6">
      <w:pPr>
        <w:tabs>
          <w:tab w:val="left" w:pos="540"/>
        </w:tabs>
        <w:ind w:left="547" w:hanging="547"/>
        <w:rPr>
          <w:rFonts w:ascii="Arial" w:hAnsi="Arial" w:cs="Arial"/>
          <w:b/>
          <w:sz w:val="18"/>
          <w:szCs w:val="18"/>
        </w:rPr>
      </w:pPr>
      <w:r w:rsidRPr="00EC3B1E">
        <w:rPr>
          <w:rFonts w:ascii="Arial" w:hAnsi="Arial" w:cs="Arial"/>
          <w:b/>
          <w:sz w:val="18"/>
          <w:szCs w:val="18"/>
        </w:rPr>
        <w:t>Table</w:t>
      </w:r>
      <w:r w:rsidR="00BE6C4E" w:rsidRPr="00EC3B1E">
        <w:rPr>
          <w:rFonts w:ascii="Arial" w:hAnsi="Arial" w:cs="Arial"/>
          <w:b/>
          <w:sz w:val="18"/>
          <w:szCs w:val="18"/>
        </w:rPr>
        <w:t xml:space="preserve"> 2</w:t>
      </w:r>
      <w:r w:rsidRPr="00EC3B1E">
        <w:rPr>
          <w:rFonts w:ascii="Arial" w:hAnsi="Arial" w:cs="Arial"/>
          <w:b/>
          <w:sz w:val="18"/>
          <w:szCs w:val="18"/>
        </w:rPr>
        <w:t>: Injection-Site and Vaccine-Related Systemic Adverse Reactions Reported at a Frequency of ≥1% for GARDASIL 9 Compared with GARDASIL from Two Clinical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648"/>
        <w:gridCol w:w="1491"/>
        <w:gridCol w:w="1951"/>
        <w:gridCol w:w="1909"/>
      </w:tblGrid>
      <w:tr w:rsidR="003A0223" w:rsidRPr="00EC3B1E" w14:paraId="640FEE5C" w14:textId="77777777" w:rsidTr="00F53FB1">
        <w:trPr>
          <w:tblHeader/>
        </w:trPr>
        <w:tc>
          <w:tcPr>
            <w:tcW w:w="2217" w:type="dxa"/>
            <w:shd w:val="clear" w:color="auto" w:fill="auto"/>
            <w:vAlign w:val="center"/>
          </w:tcPr>
          <w:p w14:paraId="10D4C187"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Adverse</w:t>
            </w:r>
          </w:p>
          <w:p w14:paraId="4D110287"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Reaction</w:t>
            </w:r>
          </w:p>
        </w:tc>
        <w:tc>
          <w:tcPr>
            <w:tcW w:w="3139" w:type="dxa"/>
            <w:gridSpan w:val="2"/>
            <w:shd w:val="clear" w:color="auto" w:fill="auto"/>
            <w:vAlign w:val="center"/>
          </w:tcPr>
          <w:p w14:paraId="209ACE82"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Women</w:t>
            </w:r>
          </w:p>
          <w:p w14:paraId="6DF1266B"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16 To 26 Years of Age</w:t>
            </w:r>
          </w:p>
        </w:tc>
        <w:tc>
          <w:tcPr>
            <w:tcW w:w="3860" w:type="dxa"/>
            <w:gridSpan w:val="2"/>
            <w:vAlign w:val="center"/>
          </w:tcPr>
          <w:p w14:paraId="575BC4DD"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Girls</w:t>
            </w:r>
          </w:p>
          <w:p w14:paraId="769C44FF"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9 To 15 Years of Age</w:t>
            </w:r>
          </w:p>
        </w:tc>
      </w:tr>
      <w:tr w:rsidR="003A0223" w:rsidRPr="00EC3B1E" w14:paraId="562A0962" w14:textId="77777777" w:rsidTr="00F53FB1">
        <w:trPr>
          <w:tblHeader/>
        </w:trPr>
        <w:tc>
          <w:tcPr>
            <w:tcW w:w="2217" w:type="dxa"/>
            <w:shd w:val="clear" w:color="auto" w:fill="auto"/>
            <w:vAlign w:val="center"/>
          </w:tcPr>
          <w:p w14:paraId="523825B3" w14:textId="77777777" w:rsidR="003A0223" w:rsidRPr="00EC3B1E" w:rsidRDefault="003A0223" w:rsidP="001A37C6">
            <w:pPr>
              <w:tabs>
                <w:tab w:val="left" w:pos="540"/>
              </w:tabs>
              <w:rPr>
                <w:rFonts w:ascii="Arial" w:hAnsi="Arial" w:cs="Arial"/>
                <w:b/>
                <w:sz w:val="18"/>
                <w:szCs w:val="18"/>
              </w:rPr>
            </w:pPr>
          </w:p>
        </w:tc>
        <w:tc>
          <w:tcPr>
            <w:tcW w:w="1648" w:type="dxa"/>
            <w:shd w:val="clear" w:color="auto" w:fill="auto"/>
            <w:vAlign w:val="center"/>
          </w:tcPr>
          <w:p w14:paraId="4F0B1B8B"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GARDASIL 9</w:t>
            </w:r>
            <w:r w:rsidRPr="00EC3B1E">
              <w:rPr>
                <w:rFonts w:ascii="Arial" w:hAnsi="Arial" w:cs="Arial"/>
                <w:b/>
                <w:sz w:val="18"/>
                <w:szCs w:val="18"/>
              </w:rPr>
              <w:br/>
              <w:t>(N=7071)</w:t>
            </w:r>
          </w:p>
          <w:p w14:paraId="782C8354"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w:t>
            </w:r>
          </w:p>
        </w:tc>
        <w:tc>
          <w:tcPr>
            <w:tcW w:w="1491" w:type="dxa"/>
            <w:shd w:val="clear" w:color="auto" w:fill="auto"/>
            <w:vAlign w:val="center"/>
          </w:tcPr>
          <w:p w14:paraId="5EB71391"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GARDASIL</w:t>
            </w:r>
            <w:r w:rsidRPr="00EC3B1E">
              <w:rPr>
                <w:rFonts w:ascii="Arial" w:hAnsi="Arial" w:cs="Arial"/>
                <w:b/>
                <w:sz w:val="18"/>
                <w:szCs w:val="18"/>
              </w:rPr>
              <w:br/>
              <w:t>(N=7078)</w:t>
            </w:r>
          </w:p>
          <w:p w14:paraId="30768AA7"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w:t>
            </w:r>
          </w:p>
        </w:tc>
        <w:tc>
          <w:tcPr>
            <w:tcW w:w="1951" w:type="dxa"/>
            <w:vAlign w:val="center"/>
          </w:tcPr>
          <w:p w14:paraId="4EB1EE80"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GARDASIL 9</w:t>
            </w:r>
            <w:r w:rsidRPr="00EC3B1E">
              <w:rPr>
                <w:rFonts w:ascii="Arial" w:hAnsi="Arial" w:cs="Arial"/>
                <w:b/>
                <w:sz w:val="18"/>
                <w:szCs w:val="18"/>
              </w:rPr>
              <w:br/>
              <w:t>(N=299)</w:t>
            </w:r>
          </w:p>
          <w:p w14:paraId="1B17896E"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w:t>
            </w:r>
          </w:p>
        </w:tc>
        <w:tc>
          <w:tcPr>
            <w:tcW w:w="1909" w:type="dxa"/>
            <w:vAlign w:val="center"/>
          </w:tcPr>
          <w:p w14:paraId="71000E22"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GARDASIL</w:t>
            </w:r>
            <w:r w:rsidRPr="00EC3B1E">
              <w:rPr>
                <w:rFonts w:ascii="Arial" w:hAnsi="Arial" w:cs="Arial"/>
                <w:b/>
                <w:sz w:val="18"/>
                <w:szCs w:val="18"/>
              </w:rPr>
              <w:br/>
              <w:t>(N=300)</w:t>
            </w:r>
          </w:p>
          <w:p w14:paraId="2A2B3201" w14:textId="77777777" w:rsidR="003A0223" w:rsidRPr="00EC3B1E" w:rsidRDefault="003A0223" w:rsidP="001A37C6">
            <w:pPr>
              <w:tabs>
                <w:tab w:val="left" w:pos="6750"/>
              </w:tabs>
              <w:ind w:hanging="110"/>
              <w:rPr>
                <w:rFonts w:ascii="Arial" w:hAnsi="Arial" w:cs="Arial"/>
                <w:b/>
                <w:sz w:val="18"/>
                <w:szCs w:val="18"/>
              </w:rPr>
            </w:pPr>
            <w:r w:rsidRPr="00EC3B1E">
              <w:rPr>
                <w:rFonts w:ascii="Arial" w:hAnsi="Arial" w:cs="Arial"/>
                <w:b/>
                <w:sz w:val="18"/>
                <w:szCs w:val="18"/>
              </w:rPr>
              <w:t>%</w:t>
            </w:r>
          </w:p>
        </w:tc>
      </w:tr>
      <w:tr w:rsidR="003A0223" w:rsidRPr="00EC3B1E" w14:paraId="726AE797" w14:textId="77777777" w:rsidTr="00432391">
        <w:tc>
          <w:tcPr>
            <w:tcW w:w="9216" w:type="dxa"/>
            <w:gridSpan w:val="5"/>
            <w:shd w:val="clear" w:color="auto" w:fill="auto"/>
            <w:vAlign w:val="center"/>
          </w:tcPr>
          <w:p w14:paraId="25B6D736"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Injection-Site Adverse Reactions (1 to 5 Days Postvaccination)</w:t>
            </w:r>
          </w:p>
        </w:tc>
      </w:tr>
      <w:tr w:rsidR="003A0223" w:rsidRPr="00EC3B1E" w14:paraId="7B4E03AD" w14:textId="77777777" w:rsidTr="00432391">
        <w:tc>
          <w:tcPr>
            <w:tcW w:w="2217" w:type="dxa"/>
            <w:shd w:val="clear" w:color="auto" w:fill="auto"/>
            <w:vAlign w:val="center"/>
          </w:tcPr>
          <w:p w14:paraId="0A4375C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Pain</w:t>
            </w:r>
            <w:r w:rsidRPr="00EC3B1E">
              <w:rPr>
                <w:rFonts w:ascii="Arial" w:hAnsi="Arial" w:cs="Arial"/>
                <w:sz w:val="18"/>
                <w:szCs w:val="18"/>
                <w:vertAlign w:val="superscript"/>
              </w:rPr>
              <w:t>†</w:t>
            </w:r>
          </w:p>
        </w:tc>
        <w:tc>
          <w:tcPr>
            <w:tcW w:w="1648" w:type="dxa"/>
            <w:shd w:val="clear" w:color="auto" w:fill="auto"/>
            <w:vAlign w:val="center"/>
          </w:tcPr>
          <w:p w14:paraId="590B338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89.9</w:t>
            </w:r>
          </w:p>
        </w:tc>
        <w:tc>
          <w:tcPr>
            <w:tcW w:w="1491" w:type="dxa"/>
            <w:shd w:val="clear" w:color="auto" w:fill="auto"/>
            <w:vAlign w:val="center"/>
          </w:tcPr>
          <w:p w14:paraId="1DC4BE2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83.5</w:t>
            </w:r>
          </w:p>
        </w:tc>
        <w:tc>
          <w:tcPr>
            <w:tcW w:w="1951" w:type="dxa"/>
            <w:vAlign w:val="center"/>
          </w:tcPr>
          <w:p w14:paraId="1FBEA3A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89.3</w:t>
            </w:r>
          </w:p>
        </w:tc>
        <w:tc>
          <w:tcPr>
            <w:tcW w:w="1909" w:type="dxa"/>
            <w:vAlign w:val="center"/>
          </w:tcPr>
          <w:p w14:paraId="6F99D35A"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88.3</w:t>
            </w:r>
          </w:p>
        </w:tc>
      </w:tr>
      <w:tr w:rsidR="003A0223" w:rsidRPr="00EC3B1E" w14:paraId="379611C5" w14:textId="77777777" w:rsidTr="00432391">
        <w:tc>
          <w:tcPr>
            <w:tcW w:w="2217" w:type="dxa"/>
            <w:shd w:val="clear" w:color="auto" w:fill="auto"/>
            <w:vAlign w:val="center"/>
          </w:tcPr>
          <w:p w14:paraId="7AEFF7E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Swelling</w:t>
            </w:r>
            <w:r w:rsidRPr="00EC3B1E">
              <w:rPr>
                <w:rFonts w:ascii="Arial" w:hAnsi="Arial" w:cs="Arial"/>
                <w:sz w:val="18"/>
                <w:szCs w:val="18"/>
                <w:vertAlign w:val="superscript"/>
              </w:rPr>
              <w:t>†</w:t>
            </w:r>
          </w:p>
        </w:tc>
        <w:tc>
          <w:tcPr>
            <w:tcW w:w="1648" w:type="dxa"/>
            <w:shd w:val="clear" w:color="auto" w:fill="auto"/>
            <w:vAlign w:val="center"/>
          </w:tcPr>
          <w:p w14:paraId="63068D6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40.0</w:t>
            </w:r>
          </w:p>
        </w:tc>
        <w:tc>
          <w:tcPr>
            <w:tcW w:w="1491" w:type="dxa"/>
            <w:shd w:val="clear" w:color="auto" w:fill="auto"/>
            <w:vAlign w:val="center"/>
          </w:tcPr>
          <w:p w14:paraId="0D6C31B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28.8</w:t>
            </w:r>
          </w:p>
        </w:tc>
        <w:tc>
          <w:tcPr>
            <w:tcW w:w="1951" w:type="dxa"/>
            <w:vAlign w:val="center"/>
          </w:tcPr>
          <w:p w14:paraId="0ABD00C5"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47.8</w:t>
            </w:r>
          </w:p>
        </w:tc>
        <w:tc>
          <w:tcPr>
            <w:tcW w:w="1909" w:type="dxa"/>
            <w:vAlign w:val="center"/>
          </w:tcPr>
          <w:p w14:paraId="0FD348A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36.0</w:t>
            </w:r>
          </w:p>
        </w:tc>
      </w:tr>
      <w:tr w:rsidR="003A0223" w:rsidRPr="00EC3B1E" w14:paraId="1A1AC051" w14:textId="77777777" w:rsidTr="00432391">
        <w:tc>
          <w:tcPr>
            <w:tcW w:w="2217" w:type="dxa"/>
            <w:shd w:val="clear" w:color="auto" w:fill="auto"/>
            <w:vAlign w:val="center"/>
          </w:tcPr>
          <w:p w14:paraId="13347EC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Erythema</w:t>
            </w:r>
            <w:r w:rsidRPr="00EC3B1E">
              <w:rPr>
                <w:rFonts w:ascii="Arial" w:hAnsi="Arial" w:cs="Arial"/>
                <w:sz w:val="18"/>
                <w:szCs w:val="18"/>
                <w:vertAlign w:val="superscript"/>
              </w:rPr>
              <w:t>†</w:t>
            </w:r>
          </w:p>
        </w:tc>
        <w:tc>
          <w:tcPr>
            <w:tcW w:w="1648" w:type="dxa"/>
            <w:shd w:val="clear" w:color="auto" w:fill="auto"/>
            <w:vAlign w:val="center"/>
          </w:tcPr>
          <w:p w14:paraId="5FF01AF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34.0</w:t>
            </w:r>
          </w:p>
        </w:tc>
        <w:tc>
          <w:tcPr>
            <w:tcW w:w="1491" w:type="dxa"/>
            <w:shd w:val="clear" w:color="auto" w:fill="auto"/>
            <w:vAlign w:val="center"/>
          </w:tcPr>
          <w:p w14:paraId="19484A6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25.6</w:t>
            </w:r>
          </w:p>
        </w:tc>
        <w:tc>
          <w:tcPr>
            <w:tcW w:w="1951" w:type="dxa"/>
            <w:vAlign w:val="center"/>
          </w:tcPr>
          <w:p w14:paraId="055C34B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34.1</w:t>
            </w:r>
          </w:p>
        </w:tc>
        <w:tc>
          <w:tcPr>
            <w:tcW w:w="1909" w:type="dxa"/>
            <w:vAlign w:val="center"/>
          </w:tcPr>
          <w:p w14:paraId="3D5FAA73"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29.3</w:t>
            </w:r>
          </w:p>
        </w:tc>
      </w:tr>
      <w:tr w:rsidR="003A0223" w:rsidRPr="00EC3B1E" w14:paraId="6E8306A3" w14:textId="77777777" w:rsidTr="00432391">
        <w:tc>
          <w:tcPr>
            <w:tcW w:w="2217" w:type="dxa"/>
            <w:shd w:val="clear" w:color="auto" w:fill="auto"/>
            <w:vAlign w:val="center"/>
          </w:tcPr>
          <w:p w14:paraId="0F50A24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Pruritus</w:t>
            </w:r>
          </w:p>
        </w:tc>
        <w:tc>
          <w:tcPr>
            <w:tcW w:w="1648" w:type="dxa"/>
            <w:shd w:val="clear" w:color="auto" w:fill="auto"/>
            <w:vAlign w:val="center"/>
          </w:tcPr>
          <w:p w14:paraId="236ED9E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5.5</w:t>
            </w:r>
          </w:p>
        </w:tc>
        <w:tc>
          <w:tcPr>
            <w:tcW w:w="1491" w:type="dxa"/>
            <w:shd w:val="clear" w:color="auto" w:fill="auto"/>
            <w:vAlign w:val="center"/>
          </w:tcPr>
          <w:p w14:paraId="6EAB72A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4.0</w:t>
            </w:r>
          </w:p>
        </w:tc>
        <w:tc>
          <w:tcPr>
            <w:tcW w:w="1951" w:type="dxa"/>
            <w:vAlign w:val="center"/>
          </w:tcPr>
          <w:p w14:paraId="425944E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4.0</w:t>
            </w:r>
          </w:p>
        </w:tc>
        <w:tc>
          <w:tcPr>
            <w:tcW w:w="1909" w:type="dxa"/>
            <w:vAlign w:val="center"/>
          </w:tcPr>
          <w:p w14:paraId="75B6525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2.7</w:t>
            </w:r>
          </w:p>
        </w:tc>
      </w:tr>
      <w:tr w:rsidR="003A0223" w:rsidRPr="00EC3B1E" w14:paraId="48B55734" w14:textId="77777777" w:rsidTr="00432391">
        <w:tc>
          <w:tcPr>
            <w:tcW w:w="2217" w:type="dxa"/>
            <w:shd w:val="clear" w:color="auto" w:fill="auto"/>
            <w:vAlign w:val="center"/>
          </w:tcPr>
          <w:p w14:paraId="33A28C4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Bruising</w:t>
            </w:r>
          </w:p>
        </w:tc>
        <w:tc>
          <w:tcPr>
            <w:tcW w:w="1648" w:type="dxa"/>
            <w:shd w:val="clear" w:color="auto" w:fill="auto"/>
            <w:vAlign w:val="center"/>
          </w:tcPr>
          <w:p w14:paraId="7DEC83B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1.9</w:t>
            </w:r>
          </w:p>
        </w:tc>
        <w:tc>
          <w:tcPr>
            <w:tcW w:w="1491" w:type="dxa"/>
            <w:shd w:val="clear" w:color="auto" w:fill="auto"/>
            <w:vAlign w:val="center"/>
          </w:tcPr>
          <w:p w14:paraId="7586E4D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1.9</w:t>
            </w:r>
          </w:p>
        </w:tc>
        <w:tc>
          <w:tcPr>
            <w:tcW w:w="1951" w:type="dxa"/>
            <w:vAlign w:val="center"/>
          </w:tcPr>
          <w:p w14:paraId="5305FD9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vertAlign w:val="superscript"/>
              </w:rPr>
              <w:t>‡</w:t>
            </w:r>
          </w:p>
        </w:tc>
        <w:tc>
          <w:tcPr>
            <w:tcW w:w="1909" w:type="dxa"/>
            <w:vAlign w:val="center"/>
          </w:tcPr>
          <w:p w14:paraId="27DF9DC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vertAlign w:val="superscript"/>
              </w:rPr>
              <w:t>‡</w:t>
            </w:r>
          </w:p>
        </w:tc>
      </w:tr>
      <w:tr w:rsidR="003A0223" w:rsidRPr="00EC3B1E" w14:paraId="3BA1E6A8" w14:textId="77777777" w:rsidTr="00432391">
        <w:tc>
          <w:tcPr>
            <w:tcW w:w="2217" w:type="dxa"/>
            <w:shd w:val="clear" w:color="auto" w:fill="auto"/>
            <w:vAlign w:val="center"/>
          </w:tcPr>
          <w:p w14:paraId="6FDF334A"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Mass</w:t>
            </w:r>
          </w:p>
        </w:tc>
        <w:tc>
          <w:tcPr>
            <w:tcW w:w="1648" w:type="dxa"/>
            <w:shd w:val="clear" w:color="auto" w:fill="auto"/>
            <w:vAlign w:val="center"/>
          </w:tcPr>
          <w:p w14:paraId="60BF901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w:t>
            </w:r>
          </w:p>
        </w:tc>
        <w:tc>
          <w:tcPr>
            <w:tcW w:w="1491" w:type="dxa"/>
            <w:shd w:val="clear" w:color="auto" w:fill="auto"/>
            <w:vAlign w:val="center"/>
          </w:tcPr>
          <w:p w14:paraId="3006FBD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0.6</w:t>
            </w:r>
          </w:p>
        </w:tc>
        <w:tc>
          <w:tcPr>
            <w:tcW w:w="1951" w:type="dxa"/>
            <w:vAlign w:val="center"/>
          </w:tcPr>
          <w:p w14:paraId="16F8909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vertAlign w:val="superscript"/>
              </w:rPr>
              <w:t>‡</w:t>
            </w:r>
          </w:p>
        </w:tc>
        <w:tc>
          <w:tcPr>
            <w:tcW w:w="1909" w:type="dxa"/>
            <w:vAlign w:val="center"/>
          </w:tcPr>
          <w:p w14:paraId="58CFEC1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vertAlign w:val="superscript"/>
              </w:rPr>
              <w:t>‡</w:t>
            </w:r>
          </w:p>
        </w:tc>
      </w:tr>
      <w:tr w:rsidR="003A0223" w:rsidRPr="00EC3B1E" w14:paraId="62D7FFB6" w14:textId="77777777" w:rsidTr="00432391">
        <w:tc>
          <w:tcPr>
            <w:tcW w:w="2217" w:type="dxa"/>
            <w:shd w:val="clear" w:color="auto" w:fill="auto"/>
            <w:vAlign w:val="center"/>
          </w:tcPr>
          <w:p w14:paraId="4D1A97D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Hemorrhage</w:t>
            </w:r>
          </w:p>
        </w:tc>
        <w:tc>
          <w:tcPr>
            <w:tcW w:w="1648" w:type="dxa"/>
            <w:shd w:val="clear" w:color="auto" w:fill="auto"/>
            <w:vAlign w:val="center"/>
          </w:tcPr>
          <w:p w14:paraId="1040FB8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c>
          <w:tcPr>
            <w:tcW w:w="1491" w:type="dxa"/>
            <w:shd w:val="clear" w:color="auto" w:fill="auto"/>
            <w:vAlign w:val="center"/>
          </w:tcPr>
          <w:p w14:paraId="27FD9E9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c>
          <w:tcPr>
            <w:tcW w:w="1951" w:type="dxa"/>
            <w:vAlign w:val="center"/>
          </w:tcPr>
          <w:p w14:paraId="47B9E411" w14:textId="77777777" w:rsidR="003A0223" w:rsidRPr="00EC3B1E" w:rsidRDefault="003A0223" w:rsidP="001A37C6">
            <w:pPr>
              <w:tabs>
                <w:tab w:val="left" w:pos="540"/>
              </w:tabs>
              <w:rPr>
                <w:rFonts w:ascii="Arial" w:hAnsi="Arial" w:cs="Arial"/>
                <w:sz w:val="18"/>
                <w:szCs w:val="18"/>
                <w:vertAlign w:val="superscript"/>
              </w:rPr>
            </w:pPr>
            <w:r w:rsidRPr="00EC3B1E">
              <w:rPr>
                <w:rFonts w:ascii="Arial" w:hAnsi="Arial" w:cs="Arial"/>
                <w:sz w:val="18"/>
                <w:szCs w:val="18"/>
              </w:rPr>
              <w:t>1.0</w:t>
            </w:r>
          </w:p>
        </w:tc>
        <w:tc>
          <w:tcPr>
            <w:tcW w:w="1909" w:type="dxa"/>
            <w:vAlign w:val="center"/>
          </w:tcPr>
          <w:p w14:paraId="416F3884" w14:textId="77777777" w:rsidR="003A0223" w:rsidRPr="00EC3B1E" w:rsidRDefault="003A0223" w:rsidP="001A37C6">
            <w:pPr>
              <w:tabs>
                <w:tab w:val="left" w:pos="540"/>
              </w:tabs>
              <w:rPr>
                <w:rFonts w:ascii="Arial" w:hAnsi="Arial" w:cs="Arial"/>
                <w:sz w:val="18"/>
                <w:szCs w:val="18"/>
                <w:vertAlign w:val="superscript"/>
              </w:rPr>
            </w:pPr>
            <w:r w:rsidRPr="00EC3B1E">
              <w:rPr>
                <w:rFonts w:ascii="Arial" w:hAnsi="Arial" w:cs="Arial"/>
                <w:sz w:val="18"/>
                <w:szCs w:val="18"/>
              </w:rPr>
              <w:t>2.0</w:t>
            </w:r>
          </w:p>
        </w:tc>
      </w:tr>
      <w:tr w:rsidR="003A0223" w:rsidRPr="00EC3B1E" w14:paraId="53BDA945" w14:textId="77777777" w:rsidTr="00432391">
        <w:tc>
          <w:tcPr>
            <w:tcW w:w="2217" w:type="dxa"/>
            <w:shd w:val="clear" w:color="auto" w:fill="auto"/>
            <w:vAlign w:val="center"/>
          </w:tcPr>
          <w:p w14:paraId="1379C83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Hematoma</w:t>
            </w:r>
          </w:p>
        </w:tc>
        <w:tc>
          <w:tcPr>
            <w:tcW w:w="1648" w:type="dxa"/>
            <w:shd w:val="clear" w:color="auto" w:fill="auto"/>
            <w:vAlign w:val="center"/>
          </w:tcPr>
          <w:p w14:paraId="420239A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0.9</w:t>
            </w:r>
          </w:p>
        </w:tc>
        <w:tc>
          <w:tcPr>
            <w:tcW w:w="1491" w:type="dxa"/>
            <w:shd w:val="clear" w:color="auto" w:fill="auto"/>
            <w:vAlign w:val="center"/>
          </w:tcPr>
          <w:p w14:paraId="6A697495"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0.6</w:t>
            </w:r>
          </w:p>
        </w:tc>
        <w:tc>
          <w:tcPr>
            <w:tcW w:w="1951" w:type="dxa"/>
            <w:vAlign w:val="center"/>
          </w:tcPr>
          <w:p w14:paraId="6AAA609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3.7</w:t>
            </w:r>
          </w:p>
        </w:tc>
        <w:tc>
          <w:tcPr>
            <w:tcW w:w="1909" w:type="dxa"/>
            <w:vAlign w:val="center"/>
          </w:tcPr>
          <w:p w14:paraId="2547EF8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4.7</w:t>
            </w:r>
          </w:p>
        </w:tc>
      </w:tr>
      <w:tr w:rsidR="003A0223" w:rsidRPr="00EC3B1E" w14:paraId="4E4C9C0B" w14:textId="77777777" w:rsidTr="00432391">
        <w:tc>
          <w:tcPr>
            <w:tcW w:w="2217" w:type="dxa"/>
            <w:shd w:val="clear" w:color="auto" w:fill="auto"/>
            <w:vAlign w:val="center"/>
          </w:tcPr>
          <w:p w14:paraId="2E13ACF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Warmth</w:t>
            </w:r>
          </w:p>
        </w:tc>
        <w:tc>
          <w:tcPr>
            <w:tcW w:w="1648" w:type="dxa"/>
            <w:shd w:val="clear" w:color="auto" w:fill="auto"/>
            <w:vAlign w:val="center"/>
          </w:tcPr>
          <w:p w14:paraId="43E00F1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0.8</w:t>
            </w:r>
          </w:p>
        </w:tc>
        <w:tc>
          <w:tcPr>
            <w:tcW w:w="1491" w:type="dxa"/>
            <w:shd w:val="clear" w:color="auto" w:fill="auto"/>
            <w:vAlign w:val="center"/>
          </w:tcPr>
          <w:p w14:paraId="05B0EE5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0.5</w:t>
            </w:r>
          </w:p>
        </w:tc>
        <w:tc>
          <w:tcPr>
            <w:tcW w:w="1951" w:type="dxa"/>
            <w:vAlign w:val="center"/>
          </w:tcPr>
          <w:p w14:paraId="6FB4E795" w14:textId="77777777" w:rsidR="003A0223" w:rsidRPr="00EC3B1E" w:rsidRDefault="003A0223" w:rsidP="001A37C6">
            <w:pPr>
              <w:tabs>
                <w:tab w:val="left" w:pos="540"/>
              </w:tabs>
              <w:rPr>
                <w:rFonts w:ascii="Arial" w:hAnsi="Arial" w:cs="Arial"/>
                <w:sz w:val="18"/>
                <w:szCs w:val="18"/>
                <w:vertAlign w:val="superscript"/>
              </w:rPr>
            </w:pPr>
            <w:r w:rsidRPr="00EC3B1E">
              <w:rPr>
                <w:rFonts w:ascii="Arial" w:hAnsi="Arial" w:cs="Arial"/>
                <w:sz w:val="18"/>
                <w:szCs w:val="18"/>
              </w:rPr>
              <w:t>0.7</w:t>
            </w:r>
          </w:p>
        </w:tc>
        <w:tc>
          <w:tcPr>
            <w:tcW w:w="1909" w:type="dxa"/>
            <w:vAlign w:val="center"/>
          </w:tcPr>
          <w:p w14:paraId="0A2526C2" w14:textId="77777777" w:rsidR="003A0223" w:rsidRPr="00EC3B1E" w:rsidRDefault="003A0223" w:rsidP="001A37C6">
            <w:pPr>
              <w:tabs>
                <w:tab w:val="left" w:pos="540"/>
              </w:tabs>
              <w:rPr>
                <w:rFonts w:ascii="Arial" w:hAnsi="Arial" w:cs="Arial"/>
                <w:sz w:val="18"/>
                <w:szCs w:val="18"/>
                <w:vertAlign w:val="superscript"/>
              </w:rPr>
            </w:pPr>
            <w:r w:rsidRPr="00EC3B1E">
              <w:rPr>
                <w:rFonts w:ascii="Arial" w:hAnsi="Arial" w:cs="Arial"/>
                <w:sz w:val="18"/>
                <w:szCs w:val="18"/>
              </w:rPr>
              <w:t>1.7</w:t>
            </w:r>
          </w:p>
        </w:tc>
      </w:tr>
      <w:tr w:rsidR="003A0223" w:rsidRPr="00EC3B1E" w14:paraId="47551BF5" w14:textId="77777777" w:rsidTr="00432391">
        <w:tc>
          <w:tcPr>
            <w:tcW w:w="2217" w:type="dxa"/>
            <w:shd w:val="clear" w:color="auto" w:fill="auto"/>
            <w:vAlign w:val="center"/>
          </w:tcPr>
          <w:p w14:paraId="6C0B3B5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Induration</w:t>
            </w:r>
          </w:p>
        </w:tc>
        <w:tc>
          <w:tcPr>
            <w:tcW w:w="1648" w:type="dxa"/>
            <w:shd w:val="clear" w:color="auto" w:fill="auto"/>
            <w:vAlign w:val="center"/>
          </w:tcPr>
          <w:p w14:paraId="05F087A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0.8</w:t>
            </w:r>
          </w:p>
        </w:tc>
        <w:tc>
          <w:tcPr>
            <w:tcW w:w="1491" w:type="dxa"/>
            <w:shd w:val="clear" w:color="auto" w:fill="auto"/>
            <w:vAlign w:val="center"/>
          </w:tcPr>
          <w:p w14:paraId="7790955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0.2</w:t>
            </w:r>
          </w:p>
        </w:tc>
        <w:tc>
          <w:tcPr>
            <w:tcW w:w="1951" w:type="dxa"/>
            <w:vAlign w:val="center"/>
          </w:tcPr>
          <w:p w14:paraId="00BE00A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2.0</w:t>
            </w:r>
          </w:p>
        </w:tc>
        <w:tc>
          <w:tcPr>
            <w:tcW w:w="1909" w:type="dxa"/>
            <w:vAlign w:val="center"/>
          </w:tcPr>
          <w:p w14:paraId="142AC1A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r>
      <w:tr w:rsidR="003A0223" w:rsidRPr="00EC3B1E" w14:paraId="250D8241" w14:textId="77777777" w:rsidTr="00432391">
        <w:tc>
          <w:tcPr>
            <w:tcW w:w="2217" w:type="dxa"/>
            <w:shd w:val="clear" w:color="auto" w:fill="auto"/>
            <w:vAlign w:val="center"/>
          </w:tcPr>
          <w:p w14:paraId="271E72F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Reaction</w:t>
            </w:r>
          </w:p>
        </w:tc>
        <w:tc>
          <w:tcPr>
            <w:tcW w:w="1648" w:type="dxa"/>
            <w:shd w:val="clear" w:color="auto" w:fill="auto"/>
            <w:vAlign w:val="center"/>
          </w:tcPr>
          <w:p w14:paraId="562E222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0.6</w:t>
            </w:r>
          </w:p>
        </w:tc>
        <w:tc>
          <w:tcPr>
            <w:tcW w:w="1491" w:type="dxa"/>
            <w:shd w:val="clear" w:color="auto" w:fill="auto"/>
            <w:vAlign w:val="center"/>
          </w:tcPr>
          <w:p w14:paraId="42E0647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0.6</w:t>
            </w:r>
          </w:p>
        </w:tc>
        <w:tc>
          <w:tcPr>
            <w:tcW w:w="1951" w:type="dxa"/>
            <w:vAlign w:val="center"/>
          </w:tcPr>
          <w:p w14:paraId="357B1B9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0.3</w:t>
            </w:r>
          </w:p>
        </w:tc>
        <w:tc>
          <w:tcPr>
            <w:tcW w:w="1909" w:type="dxa"/>
            <w:vAlign w:val="center"/>
          </w:tcPr>
          <w:p w14:paraId="4EDD90E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r>
      <w:tr w:rsidR="003A0223" w:rsidRPr="00EC3B1E" w14:paraId="5AB1280E" w14:textId="77777777" w:rsidTr="00432391">
        <w:trPr>
          <w:trHeight w:val="161"/>
        </w:trPr>
        <w:tc>
          <w:tcPr>
            <w:tcW w:w="9216" w:type="dxa"/>
            <w:gridSpan w:val="5"/>
            <w:shd w:val="clear" w:color="auto" w:fill="auto"/>
            <w:vAlign w:val="center"/>
          </w:tcPr>
          <w:p w14:paraId="124ACD42"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Systemic Adverse Reactions (1 to 15 Days Postvaccination)</w:t>
            </w:r>
          </w:p>
        </w:tc>
      </w:tr>
      <w:tr w:rsidR="003A0223" w:rsidRPr="00EC3B1E" w14:paraId="41919DFD" w14:textId="77777777" w:rsidTr="00432391">
        <w:tc>
          <w:tcPr>
            <w:tcW w:w="2217" w:type="dxa"/>
            <w:shd w:val="clear" w:color="auto" w:fill="auto"/>
            <w:vAlign w:val="center"/>
          </w:tcPr>
          <w:p w14:paraId="595A7B13"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Headache</w:t>
            </w:r>
          </w:p>
        </w:tc>
        <w:tc>
          <w:tcPr>
            <w:tcW w:w="1648" w:type="dxa"/>
            <w:shd w:val="clear" w:color="auto" w:fill="auto"/>
            <w:vAlign w:val="center"/>
          </w:tcPr>
          <w:p w14:paraId="7F30678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14.6</w:t>
            </w:r>
          </w:p>
        </w:tc>
        <w:tc>
          <w:tcPr>
            <w:tcW w:w="1491" w:type="dxa"/>
            <w:shd w:val="clear" w:color="auto" w:fill="auto"/>
            <w:vAlign w:val="center"/>
          </w:tcPr>
          <w:p w14:paraId="7EFFDDB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13.7</w:t>
            </w:r>
          </w:p>
        </w:tc>
        <w:tc>
          <w:tcPr>
            <w:tcW w:w="1951" w:type="dxa"/>
            <w:vAlign w:val="center"/>
          </w:tcPr>
          <w:p w14:paraId="38EA6AB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11.4</w:t>
            </w:r>
          </w:p>
        </w:tc>
        <w:tc>
          <w:tcPr>
            <w:tcW w:w="1909" w:type="dxa"/>
            <w:vAlign w:val="center"/>
          </w:tcPr>
          <w:p w14:paraId="140C93DF" w14:textId="77777777" w:rsidR="003A0223" w:rsidRPr="00EC3B1E" w:rsidRDefault="003A0223" w:rsidP="001A37C6">
            <w:pPr>
              <w:tabs>
                <w:tab w:val="left" w:pos="348"/>
                <w:tab w:val="left" w:pos="540"/>
                <w:tab w:val="center" w:pos="846"/>
              </w:tabs>
              <w:rPr>
                <w:rFonts w:ascii="Arial" w:hAnsi="Arial" w:cs="Arial"/>
                <w:sz w:val="18"/>
                <w:szCs w:val="18"/>
              </w:rPr>
            </w:pPr>
            <w:r w:rsidRPr="00EC3B1E">
              <w:rPr>
                <w:rFonts w:ascii="Arial" w:hAnsi="Arial" w:cs="Arial"/>
                <w:sz w:val="18"/>
                <w:szCs w:val="18"/>
              </w:rPr>
              <w:t>11.3</w:t>
            </w:r>
          </w:p>
        </w:tc>
      </w:tr>
      <w:tr w:rsidR="003A0223" w:rsidRPr="00EC3B1E" w14:paraId="7CF113F5" w14:textId="77777777" w:rsidTr="00432391">
        <w:tc>
          <w:tcPr>
            <w:tcW w:w="2217" w:type="dxa"/>
            <w:tcBorders>
              <w:bottom w:val="single" w:sz="4" w:space="0" w:color="auto"/>
            </w:tcBorders>
            <w:shd w:val="clear" w:color="auto" w:fill="auto"/>
            <w:vAlign w:val="center"/>
          </w:tcPr>
          <w:p w14:paraId="0A66D3CC" w14:textId="77777777" w:rsidR="003A0223" w:rsidRPr="00EC3B1E" w:rsidRDefault="003A0223" w:rsidP="001A37C6">
            <w:pPr>
              <w:rPr>
                <w:rFonts w:ascii="Arial" w:hAnsi="Arial" w:cs="Arial"/>
                <w:sz w:val="18"/>
                <w:szCs w:val="18"/>
              </w:rPr>
            </w:pPr>
            <w:r w:rsidRPr="00EC3B1E">
              <w:rPr>
                <w:rFonts w:ascii="Arial" w:hAnsi="Arial" w:cs="Arial"/>
                <w:sz w:val="18"/>
                <w:szCs w:val="18"/>
              </w:rPr>
              <w:t>Pyrexia</w:t>
            </w:r>
          </w:p>
        </w:tc>
        <w:tc>
          <w:tcPr>
            <w:tcW w:w="1648" w:type="dxa"/>
            <w:tcBorders>
              <w:bottom w:val="single" w:sz="4" w:space="0" w:color="auto"/>
            </w:tcBorders>
            <w:shd w:val="clear" w:color="auto" w:fill="auto"/>
            <w:vAlign w:val="center"/>
          </w:tcPr>
          <w:p w14:paraId="25D7E74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5.0</w:t>
            </w:r>
          </w:p>
        </w:tc>
        <w:tc>
          <w:tcPr>
            <w:tcW w:w="1491" w:type="dxa"/>
            <w:tcBorders>
              <w:bottom w:val="single" w:sz="4" w:space="0" w:color="auto"/>
            </w:tcBorders>
            <w:shd w:val="clear" w:color="auto" w:fill="auto"/>
            <w:vAlign w:val="center"/>
          </w:tcPr>
          <w:p w14:paraId="66CFF15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4.3</w:t>
            </w:r>
          </w:p>
        </w:tc>
        <w:tc>
          <w:tcPr>
            <w:tcW w:w="1951" w:type="dxa"/>
            <w:tcBorders>
              <w:bottom w:val="single" w:sz="4" w:space="0" w:color="auto"/>
            </w:tcBorders>
            <w:vAlign w:val="center"/>
          </w:tcPr>
          <w:p w14:paraId="526AAE6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5.0</w:t>
            </w:r>
          </w:p>
        </w:tc>
        <w:tc>
          <w:tcPr>
            <w:tcW w:w="1909" w:type="dxa"/>
            <w:tcBorders>
              <w:bottom w:val="single" w:sz="4" w:space="0" w:color="auto"/>
            </w:tcBorders>
            <w:vAlign w:val="center"/>
          </w:tcPr>
          <w:p w14:paraId="61B1CC2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2.7</w:t>
            </w:r>
          </w:p>
        </w:tc>
      </w:tr>
      <w:tr w:rsidR="003A0223" w:rsidRPr="00EC3B1E" w14:paraId="3238DE4C" w14:textId="77777777" w:rsidTr="00432391">
        <w:tc>
          <w:tcPr>
            <w:tcW w:w="2217" w:type="dxa"/>
            <w:tcBorders>
              <w:bottom w:val="single" w:sz="4" w:space="0" w:color="auto"/>
            </w:tcBorders>
            <w:shd w:val="clear" w:color="auto" w:fill="auto"/>
            <w:vAlign w:val="center"/>
          </w:tcPr>
          <w:p w14:paraId="47979584" w14:textId="77777777" w:rsidR="003A0223" w:rsidRPr="00EC3B1E" w:rsidRDefault="003A0223" w:rsidP="001A37C6">
            <w:pPr>
              <w:rPr>
                <w:rFonts w:ascii="Arial" w:hAnsi="Arial" w:cs="Arial"/>
                <w:sz w:val="18"/>
                <w:szCs w:val="18"/>
              </w:rPr>
            </w:pPr>
            <w:r w:rsidRPr="00EC3B1E">
              <w:rPr>
                <w:rFonts w:ascii="Arial" w:hAnsi="Arial" w:cs="Arial"/>
                <w:sz w:val="18"/>
                <w:szCs w:val="18"/>
              </w:rPr>
              <w:t>Nausea</w:t>
            </w:r>
          </w:p>
        </w:tc>
        <w:tc>
          <w:tcPr>
            <w:tcW w:w="1648" w:type="dxa"/>
            <w:tcBorders>
              <w:bottom w:val="single" w:sz="4" w:space="0" w:color="auto"/>
            </w:tcBorders>
            <w:shd w:val="clear" w:color="auto" w:fill="auto"/>
            <w:vAlign w:val="center"/>
          </w:tcPr>
          <w:p w14:paraId="1D4FB80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4.4</w:t>
            </w:r>
          </w:p>
        </w:tc>
        <w:tc>
          <w:tcPr>
            <w:tcW w:w="1491" w:type="dxa"/>
            <w:tcBorders>
              <w:bottom w:val="single" w:sz="4" w:space="0" w:color="auto"/>
            </w:tcBorders>
            <w:shd w:val="clear" w:color="auto" w:fill="auto"/>
            <w:vAlign w:val="center"/>
          </w:tcPr>
          <w:p w14:paraId="1652CA0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3.7</w:t>
            </w:r>
          </w:p>
        </w:tc>
        <w:tc>
          <w:tcPr>
            <w:tcW w:w="1951" w:type="dxa"/>
            <w:tcBorders>
              <w:bottom w:val="single" w:sz="4" w:space="0" w:color="auto"/>
            </w:tcBorders>
            <w:vAlign w:val="center"/>
          </w:tcPr>
          <w:p w14:paraId="011DCD0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3.0</w:t>
            </w:r>
          </w:p>
        </w:tc>
        <w:tc>
          <w:tcPr>
            <w:tcW w:w="1909" w:type="dxa"/>
            <w:tcBorders>
              <w:bottom w:val="single" w:sz="4" w:space="0" w:color="auto"/>
            </w:tcBorders>
            <w:vAlign w:val="center"/>
          </w:tcPr>
          <w:p w14:paraId="6F4E845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3.7</w:t>
            </w:r>
          </w:p>
        </w:tc>
      </w:tr>
      <w:tr w:rsidR="003A0223" w:rsidRPr="00EC3B1E" w14:paraId="1604CCE7" w14:textId="77777777" w:rsidTr="00432391">
        <w:tc>
          <w:tcPr>
            <w:tcW w:w="2217" w:type="dxa"/>
            <w:tcBorders>
              <w:bottom w:val="single" w:sz="4" w:space="0" w:color="auto"/>
            </w:tcBorders>
            <w:shd w:val="clear" w:color="auto" w:fill="auto"/>
            <w:vAlign w:val="center"/>
          </w:tcPr>
          <w:p w14:paraId="4AB4C7E0" w14:textId="77777777" w:rsidR="003A0223" w:rsidRPr="00EC3B1E" w:rsidRDefault="003A0223" w:rsidP="001A37C6">
            <w:pPr>
              <w:rPr>
                <w:rFonts w:ascii="Arial" w:hAnsi="Arial" w:cs="Arial"/>
                <w:sz w:val="18"/>
                <w:szCs w:val="18"/>
              </w:rPr>
            </w:pPr>
            <w:r w:rsidRPr="00EC3B1E">
              <w:rPr>
                <w:rFonts w:ascii="Arial" w:hAnsi="Arial" w:cs="Arial"/>
                <w:sz w:val="18"/>
                <w:szCs w:val="18"/>
              </w:rPr>
              <w:t>Dizziness</w:t>
            </w:r>
            <w:r w:rsidRPr="00EC3B1E" w:rsidDel="000C2EE1">
              <w:rPr>
                <w:rFonts w:ascii="Arial" w:hAnsi="Arial" w:cs="Arial"/>
                <w:sz w:val="18"/>
                <w:szCs w:val="18"/>
              </w:rPr>
              <w:t xml:space="preserve"> </w:t>
            </w:r>
          </w:p>
        </w:tc>
        <w:tc>
          <w:tcPr>
            <w:tcW w:w="1648" w:type="dxa"/>
            <w:tcBorders>
              <w:bottom w:val="single" w:sz="4" w:space="0" w:color="auto"/>
            </w:tcBorders>
            <w:shd w:val="clear" w:color="auto" w:fill="auto"/>
            <w:vAlign w:val="center"/>
          </w:tcPr>
          <w:p w14:paraId="1464B40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3.0</w:t>
            </w:r>
          </w:p>
        </w:tc>
        <w:tc>
          <w:tcPr>
            <w:tcW w:w="1491" w:type="dxa"/>
            <w:tcBorders>
              <w:bottom w:val="single" w:sz="4" w:space="0" w:color="auto"/>
            </w:tcBorders>
            <w:shd w:val="clear" w:color="auto" w:fill="auto"/>
            <w:vAlign w:val="center"/>
          </w:tcPr>
          <w:p w14:paraId="765BD16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2.8</w:t>
            </w:r>
          </w:p>
        </w:tc>
        <w:tc>
          <w:tcPr>
            <w:tcW w:w="1951" w:type="dxa"/>
            <w:tcBorders>
              <w:bottom w:val="single" w:sz="4" w:space="0" w:color="auto"/>
            </w:tcBorders>
            <w:vAlign w:val="center"/>
          </w:tcPr>
          <w:p w14:paraId="3B7D3A3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c>
          <w:tcPr>
            <w:tcW w:w="1909" w:type="dxa"/>
            <w:tcBorders>
              <w:bottom w:val="single" w:sz="4" w:space="0" w:color="auto"/>
            </w:tcBorders>
            <w:vAlign w:val="center"/>
          </w:tcPr>
          <w:p w14:paraId="4E2FACC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r>
      <w:tr w:rsidR="003A0223" w:rsidRPr="00EC3B1E" w14:paraId="63BF274A" w14:textId="77777777" w:rsidTr="00432391">
        <w:tc>
          <w:tcPr>
            <w:tcW w:w="2217" w:type="dxa"/>
            <w:tcBorders>
              <w:bottom w:val="single" w:sz="4" w:space="0" w:color="auto"/>
            </w:tcBorders>
            <w:shd w:val="clear" w:color="auto" w:fill="auto"/>
            <w:vAlign w:val="center"/>
          </w:tcPr>
          <w:p w14:paraId="513575A3" w14:textId="77777777" w:rsidR="003A0223" w:rsidRPr="00EC3B1E" w:rsidRDefault="003A0223" w:rsidP="001A37C6">
            <w:pPr>
              <w:rPr>
                <w:rFonts w:ascii="Arial" w:hAnsi="Arial" w:cs="Arial"/>
                <w:sz w:val="18"/>
                <w:szCs w:val="18"/>
              </w:rPr>
            </w:pPr>
            <w:r w:rsidRPr="00EC3B1E">
              <w:rPr>
                <w:rFonts w:ascii="Arial" w:hAnsi="Arial" w:cs="Arial"/>
                <w:sz w:val="18"/>
                <w:szCs w:val="18"/>
              </w:rPr>
              <w:t>Fatigue</w:t>
            </w:r>
          </w:p>
        </w:tc>
        <w:tc>
          <w:tcPr>
            <w:tcW w:w="1648" w:type="dxa"/>
            <w:tcBorders>
              <w:bottom w:val="single" w:sz="4" w:space="0" w:color="auto"/>
            </w:tcBorders>
            <w:shd w:val="clear" w:color="auto" w:fill="auto"/>
            <w:vAlign w:val="center"/>
          </w:tcPr>
          <w:p w14:paraId="0AEEBF2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2.3</w:t>
            </w:r>
          </w:p>
        </w:tc>
        <w:tc>
          <w:tcPr>
            <w:tcW w:w="1491" w:type="dxa"/>
            <w:tcBorders>
              <w:bottom w:val="single" w:sz="4" w:space="0" w:color="auto"/>
            </w:tcBorders>
            <w:shd w:val="clear" w:color="auto" w:fill="auto"/>
            <w:vAlign w:val="center"/>
          </w:tcPr>
          <w:p w14:paraId="0427822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2.1</w:t>
            </w:r>
          </w:p>
        </w:tc>
        <w:tc>
          <w:tcPr>
            <w:tcW w:w="1951" w:type="dxa"/>
            <w:tcBorders>
              <w:bottom w:val="single" w:sz="4" w:space="0" w:color="auto"/>
            </w:tcBorders>
            <w:vAlign w:val="center"/>
          </w:tcPr>
          <w:p w14:paraId="7AB8BCE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0.0</w:t>
            </w:r>
          </w:p>
        </w:tc>
        <w:tc>
          <w:tcPr>
            <w:tcW w:w="1909" w:type="dxa"/>
            <w:tcBorders>
              <w:bottom w:val="single" w:sz="4" w:space="0" w:color="auto"/>
            </w:tcBorders>
            <w:vAlign w:val="center"/>
          </w:tcPr>
          <w:p w14:paraId="1C32CBB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2.7</w:t>
            </w:r>
          </w:p>
        </w:tc>
      </w:tr>
      <w:tr w:rsidR="003A0223" w:rsidRPr="00EC3B1E" w14:paraId="0CFF0301" w14:textId="77777777" w:rsidTr="00432391">
        <w:tc>
          <w:tcPr>
            <w:tcW w:w="2217" w:type="dxa"/>
            <w:tcBorders>
              <w:bottom w:val="single" w:sz="4" w:space="0" w:color="auto"/>
            </w:tcBorders>
            <w:shd w:val="clear" w:color="auto" w:fill="auto"/>
            <w:vAlign w:val="center"/>
          </w:tcPr>
          <w:p w14:paraId="375337F8" w14:textId="77777777" w:rsidR="003A0223" w:rsidRPr="00EC3B1E" w:rsidRDefault="003A0223" w:rsidP="001A37C6">
            <w:pPr>
              <w:rPr>
                <w:rFonts w:ascii="Arial" w:hAnsi="Arial" w:cs="Arial"/>
                <w:sz w:val="18"/>
                <w:szCs w:val="18"/>
              </w:rPr>
            </w:pPr>
            <w:r w:rsidRPr="00EC3B1E">
              <w:rPr>
                <w:rFonts w:ascii="Arial" w:hAnsi="Arial" w:cs="Arial"/>
                <w:sz w:val="18"/>
                <w:szCs w:val="18"/>
              </w:rPr>
              <w:lastRenderedPageBreak/>
              <w:t>Diarrhea</w:t>
            </w:r>
          </w:p>
        </w:tc>
        <w:tc>
          <w:tcPr>
            <w:tcW w:w="1648" w:type="dxa"/>
            <w:tcBorders>
              <w:bottom w:val="single" w:sz="4" w:space="0" w:color="auto"/>
            </w:tcBorders>
            <w:shd w:val="clear" w:color="auto" w:fill="auto"/>
            <w:vAlign w:val="center"/>
          </w:tcPr>
          <w:p w14:paraId="0E97092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1.2</w:t>
            </w:r>
          </w:p>
        </w:tc>
        <w:tc>
          <w:tcPr>
            <w:tcW w:w="1491" w:type="dxa"/>
            <w:tcBorders>
              <w:bottom w:val="single" w:sz="4" w:space="0" w:color="auto"/>
            </w:tcBorders>
            <w:shd w:val="clear" w:color="auto" w:fill="auto"/>
            <w:vAlign w:val="center"/>
          </w:tcPr>
          <w:p w14:paraId="5345D6E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c>
          <w:tcPr>
            <w:tcW w:w="1951" w:type="dxa"/>
            <w:tcBorders>
              <w:bottom w:val="single" w:sz="4" w:space="0" w:color="auto"/>
            </w:tcBorders>
            <w:vAlign w:val="center"/>
          </w:tcPr>
          <w:p w14:paraId="39526AA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0.3</w:t>
            </w:r>
          </w:p>
        </w:tc>
        <w:tc>
          <w:tcPr>
            <w:tcW w:w="1909" w:type="dxa"/>
            <w:tcBorders>
              <w:bottom w:val="single" w:sz="4" w:space="0" w:color="auto"/>
            </w:tcBorders>
            <w:vAlign w:val="center"/>
          </w:tcPr>
          <w:p w14:paraId="29D289D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0.0</w:t>
            </w:r>
          </w:p>
        </w:tc>
      </w:tr>
      <w:tr w:rsidR="003A0223" w:rsidRPr="00EC3B1E" w14:paraId="36BE00B3" w14:textId="77777777" w:rsidTr="00432391">
        <w:tc>
          <w:tcPr>
            <w:tcW w:w="2217" w:type="dxa"/>
            <w:tcBorders>
              <w:bottom w:val="single" w:sz="4" w:space="0" w:color="auto"/>
            </w:tcBorders>
            <w:shd w:val="clear" w:color="auto" w:fill="auto"/>
            <w:vAlign w:val="center"/>
          </w:tcPr>
          <w:p w14:paraId="2E23078B" w14:textId="77777777" w:rsidR="003A0223" w:rsidRPr="00EC3B1E" w:rsidRDefault="003A0223" w:rsidP="001A37C6">
            <w:pPr>
              <w:rPr>
                <w:rFonts w:ascii="Arial" w:hAnsi="Arial" w:cs="Arial"/>
                <w:sz w:val="18"/>
                <w:szCs w:val="18"/>
              </w:rPr>
            </w:pPr>
            <w:r w:rsidRPr="00EC3B1E">
              <w:rPr>
                <w:rFonts w:ascii="Arial" w:hAnsi="Arial" w:cs="Arial"/>
                <w:sz w:val="18"/>
                <w:szCs w:val="18"/>
              </w:rPr>
              <w:t>Myalgia</w:t>
            </w:r>
            <w:r w:rsidRPr="00EC3B1E" w:rsidDel="000C2EE1">
              <w:rPr>
                <w:rFonts w:ascii="Arial" w:hAnsi="Arial" w:cs="Arial"/>
                <w:sz w:val="18"/>
                <w:szCs w:val="18"/>
              </w:rPr>
              <w:t xml:space="preserve"> </w:t>
            </w:r>
          </w:p>
        </w:tc>
        <w:tc>
          <w:tcPr>
            <w:tcW w:w="1648" w:type="dxa"/>
            <w:tcBorders>
              <w:bottom w:val="single" w:sz="4" w:space="0" w:color="auto"/>
            </w:tcBorders>
            <w:shd w:val="clear" w:color="auto" w:fill="auto"/>
            <w:vAlign w:val="center"/>
          </w:tcPr>
          <w:p w14:paraId="10E5329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c>
          <w:tcPr>
            <w:tcW w:w="1491" w:type="dxa"/>
            <w:tcBorders>
              <w:bottom w:val="single" w:sz="4" w:space="0" w:color="auto"/>
            </w:tcBorders>
            <w:shd w:val="clear" w:color="auto" w:fill="auto"/>
            <w:vAlign w:val="center"/>
          </w:tcPr>
          <w:p w14:paraId="43D2B58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c>
          <w:tcPr>
            <w:tcW w:w="1951" w:type="dxa"/>
            <w:tcBorders>
              <w:bottom w:val="single" w:sz="4" w:space="0" w:color="auto"/>
            </w:tcBorders>
            <w:vAlign w:val="center"/>
          </w:tcPr>
          <w:p w14:paraId="058BD53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c>
          <w:tcPr>
            <w:tcW w:w="1909" w:type="dxa"/>
            <w:tcBorders>
              <w:bottom w:val="single" w:sz="4" w:space="0" w:color="auto"/>
            </w:tcBorders>
            <w:vAlign w:val="center"/>
          </w:tcPr>
          <w:p w14:paraId="6080580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r>
      <w:tr w:rsidR="003A0223" w:rsidRPr="00EC3B1E" w14:paraId="1D17268F" w14:textId="77777777" w:rsidTr="00432391">
        <w:tc>
          <w:tcPr>
            <w:tcW w:w="2217" w:type="dxa"/>
            <w:tcBorders>
              <w:bottom w:val="single" w:sz="4" w:space="0" w:color="auto"/>
            </w:tcBorders>
            <w:shd w:val="clear" w:color="auto" w:fill="auto"/>
            <w:vAlign w:val="center"/>
          </w:tcPr>
          <w:p w14:paraId="322DAC0B" w14:textId="77777777" w:rsidR="003A0223" w:rsidRPr="00EC3B1E" w:rsidRDefault="003A0223" w:rsidP="001A37C6">
            <w:pPr>
              <w:rPr>
                <w:rFonts w:ascii="Arial" w:hAnsi="Arial" w:cs="Arial"/>
                <w:sz w:val="18"/>
                <w:szCs w:val="18"/>
              </w:rPr>
            </w:pPr>
            <w:r w:rsidRPr="00EC3B1E">
              <w:rPr>
                <w:rFonts w:ascii="Arial" w:hAnsi="Arial" w:cs="Arial"/>
                <w:sz w:val="18"/>
                <w:szCs w:val="18"/>
              </w:rPr>
              <w:t>Oropharyngeal pain</w:t>
            </w:r>
          </w:p>
        </w:tc>
        <w:tc>
          <w:tcPr>
            <w:tcW w:w="1648" w:type="dxa"/>
            <w:tcBorders>
              <w:bottom w:val="single" w:sz="4" w:space="0" w:color="auto"/>
            </w:tcBorders>
            <w:shd w:val="clear" w:color="auto" w:fill="auto"/>
            <w:vAlign w:val="center"/>
          </w:tcPr>
          <w:p w14:paraId="1D2DF3B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c>
          <w:tcPr>
            <w:tcW w:w="1491" w:type="dxa"/>
            <w:tcBorders>
              <w:bottom w:val="single" w:sz="4" w:space="0" w:color="auto"/>
            </w:tcBorders>
            <w:shd w:val="clear" w:color="auto" w:fill="auto"/>
            <w:vAlign w:val="center"/>
          </w:tcPr>
          <w:p w14:paraId="06ECA063"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0.6</w:t>
            </w:r>
          </w:p>
        </w:tc>
        <w:tc>
          <w:tcPr>
            <w:tcW w:w="1951" w:type="dxa"/>
            <w:tcBorders>
              <w:bottom w:val="single" w:sz="4" w:space="0" w:color="auto"/>
            </w:tcBorders>
            <w:vAlign w:val="center"/>
          </w:tcPr>
          <w:p w14:paraId="3ED199B5"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2.7</w:t>
            </w:r>
          </w:p>
        </w:tc>
        <w:tc>
          <w:tcPr>
            <w:tcW w:w="1909" w:type="dxa"/>
            <w:tcBorders>
              <w:bottom w:val="single" w:sz="4" w:space="0" w:color="auto"/>
            </w:tcBorders>
            <w:vAlign w:val="center"/>
          </w:tcPr>
          <w:p w14:paraId="0A0280E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r>
      <w:tr w:rsidR="003A0223" w:rsidRPr="00EC3B1E" w14:paraId="71F50AD1" w14:textId="77777777" w:rsidTr="00432391">
        <w:tc>
          <w:tcPr>
            <w:tcW w:w="2217" w:type="dxa"/>
            <w:tcBorders>
              <w:bottom w:val="single" w:sz="4" w:space="0" w:color="auto"/>
            </w:tcBorders>
            <w:shd w:val="clear" w:color="auto" w:fill="auto"/>
            <w:vAlign w:val="center"/>
          </w:tcPr>
          <w:p w14:paraId="1C2F083B" w14:textId="77777777" w:rsidR="003A0223" w:rsidRPr="00EC3B1E" w:rsidRDefault="003A0223" w:rsidP="001A37C6">
            <w:pPr>
              <w:rPr>
                <w:rFonts w:ascii="Arial" w:hAnsi="Arial" w:cs="Arial"/>
                <w:sz w:val="18"/>
                <w:szCs w:val="18"/>
              </w:rPr>
            </w:pPr>
            <w:r w:rsidRPr="00EC3B1E">
              <w:rPr>
                <w:rFonts w:ascii="Arial" w:hAnsi="Arial" w:cs="Arial"/>
                <w:sz w:val="18"/>
                <w:szCs w:val="18"/>
              </w:rPr>
              <w:t>Abdominal pain upper</w:t>
            </w:r>
          </w:p>
        </w:tc>
        <w:tc>
          <w:tcPr>
            <w:tcW w:w="1648" w:type="dxa"/>
            <w:tcBorders>
              <w:bottom w:val="single" w:sz="4" w:space="0" w:color="auto"/>
            </w:tcBorders>
            <w:shd w:val="clear" w:color="auto" w:fill="auto"/>
            <w:vAlign w:val="center"/>
          </w:tcPr>
          <w:p w14:paraId="535B6F7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c>
          <w:tcPr>
            <w:tcW w:w="1491" w:type="dxa"/>
            <w:tcBorders>
              <w:bottom w:val="single" w:sz="4" w:space="0" w:color="auto"/>
            </w:tcBorders>
            <w:shd w:val="clear" w:color="auto" w:fill="auto"/>
            <w:vAlign w:val="center"/>
          </w:tcPr>
          <w:p w14:paraId="75CFEC43"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0.8</w:t>
            </w:r>
          </w:p>
        </w:tc>
        <w:tc>
          <w:tcPr>
            <w:tcW w:w="1951" w:type="dxa"/>
            <w:tcBorders>
              <w:bottom w:val="single" w:sz="4" w:space="0" w:color="auto"/>
            </w:tcBorders>
            <w:vAlign w:val="center"/>
          </w:tcPr>
          <w:p w14:paraId="44A7C3D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1.7</w:t>
            </w:r>
          </w:p>
        </w:tc>
        <w:tc>
          <w:tcPr>
            <w:tcW w:w="1909" w:type="dxa"/>
            <w:tcBorders>
              <w:bottom w:val="single" w:sz="4" w:space="0" w:color="auto"/>
            </w:tcBorders>
            <w:vAlign w:val="center"/>
          </w:tcPr>
          <w:p w14:paraId="731118E5"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w:t>
            </w:r>
          </w:p>
        </w:tc>
      </w:tr>
      <w:tr w:rsidR="003A0223" w:rsidRPr="00EC3B1E" w14:paraId="6B071D69" w14:textId="77777777" w:rsidTr="00432391">
        <w:tc>
          <w:tcPr>
            <w:tcW w:w="2217" w:type="dxa"/>
            <w:tcBorders>
              <w:bottom w:val="single" w:sz="4" w:space="0" w:color="auto"/>
            </w:tcBorders>
            <w:shd w:val="clear" w:color="auto" w:fill="auto"/>
            <w:vAlign w:val="center"/>
          </w:tcPr>
          <w:p w14:paraId="60ACD6E8" w14:textId="77777777" w:rsidR="003A0223" w:rsidRPr="00EC3B1E" w:rsidRDefault="003A0223" w:rsidP="001A37C6">
            <w:pPr>
              <w:rPr>
                <w:rFonts w:ascii="Arial" w:hAnsi="Arial" w:cs="Arial"/>
                <w:sz w:val="18"/>
                <w:szCs w:val="18"/>
              </w:rPr>
            </w:pPr>
            <w:r w:rsidRPr="00EC3B1E">
              <w:rPr>
                <w:rFonts w:ascii="Arial" w:hAnsi="Arial" w:cs="Arial"/>
                <w:sz w:val="18"/>
                <w:szCs w:val="18"/>
              </w:rPr>
              <w:t>Upper respiratory tract infection</w:t>
            </w:r>
          </w:p>
        </w:tc>
        <w:tc>
          <w:tcPr>
            <w:tcW w:w="1648" w:type="dxa"/>
            <w:tcBorders>
              <w:bottom w:val="single" w:sz="4" w:space="0" w:color="auto"/>
            </w:tcBorders>
            <w:shd w:val="clear" w:color="auto" w:fill="auto"/>
            <w:vAlign w:val="center"/>
          </w:tcPr>
          <w:p w14:paraId="61BD5A2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0.1</w:t>
            </w:r>
          </w:p>
        </w:tc>
        <w:tc>
          <w:tcPr>
            <w:tcW w:w="1491" w:type="dxa"/>
            <w:tcBorders>
              <w:bottom w:val="single" w:sz="4" w:space="0" w:color="auto"/>
            </w:tcBorders>
            <w:shd w:val="clear" w:color="auto" w:fill="auto"/>
            <w:vAlign w:val="center"/>
          </w:tcPr>
          <w:p w14:paraId="3839264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0.1</w:t>
            </w:r>
          </w:p>
        </w:tc>
        <w:tc>
          <w:tcPr>
            <w:tcW w:w="1951" w:type="dxa"/>
            <w:tcBorders>
              <w:bottom w:val="single" w:sz="4" w:space="0" w:color="auto"/>
            </w:tcBorders>
            <w:vAlign w:val="center"/>
          </w:tcPr>
          <w:p w14:paraId="037F030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0.3</w:t>
            </w:r>
          </w:p>
        </w:tc>
        <w:tc>
          <w:tcPr>
            <w:tcW w:w="1909" w:type="dxa"/>
            <w:tcBorders>
              <w:bottom w:val="single" w:sz="4" w:space="0" w:color="auto"/>
            </w:tcBorders>
            <w:vAlign w:val="center"/>
          </w:tcPr>
          <w:p w14:paraId="3AA51AE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1.0</w:t>
            </w:r>
          </w:p>
        </w:tc>
      </w:tr>
    </w:tbl>
    <w:p w14:paraId="0B003624"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rPr>
        <w:t>*The data for women are from Protocol 001 and data for girls are from Protocol 009.</w:t>
      </w:r>
    </w:p>
    <w:p w14:paraId="2229B342"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Designates a solicited adverse reaction</w:t>
      </w:r>
    </w:p>
    <w:p w14:paraId="34CEBCF3"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There are no reports of injection-site bruising or mass for girls.</w:t>
      </w:r>
    </w:p>
    <w:p w14:paraId="7A33852C" w14:textId="77777777" w:rsidR="003A0223" w:rsidRPr="00EC3B1E" w:rsidRDefault="003A0223" w:rsidP="001A37C6">
      <w:pPr>
        <w:rPr>
          <w:rFonts w:ascii="Arial" w:hAnsi="Arial" w:cs="Arial"/>
          <w:sz w:val="18"/>
          <w:szCs w:val="18"/>
        </w:rPr>
      </w:pPr>
      <w:r w:rsidRPr="00EC3B1E">
        <w:rPr>
          <w:rFonts w:ascii="Arial" w:hAnsi="Arial" w:cs="Arial"/>
          <w:sz w:val="18"/>
          <w:szCs w:val="18"/>
        </w:rPr>
        <w:t>N=number of subjects vaccinated</w:t>
      </w:r>
    </w:p>
    <w:p w14:paraId="12036E3E" w14:textId="77777777" w:rsidR="003A0223" w:rsidRPr="00EC3B1E" w:rsidRDefault="003A0223" w:rsidP="001A37C6">
      <w:pPr>
        <w:tabs>
          <w:tab w:val="left" w:pos="540"/>
        </w:tabs>
        <w:ind w:left="547" w:hanging="547"/>
        <w:rPr>
          <w:rFonts w:ascii="Arial" w:hAnsi="Arial" w:cs="Arial"/>
          <w:b/>
        </w:rPr>
      </w:pPr>
    </w:p>
    <w:p w14:paraId="11F07665" w14:textId="77777777" w:rsidR="003A0223" w:rsidRPr="00EC3B1E" w:rsidRDefault="003A0223" w:rsidP="001A37C6">
      <w:pPr>
        <w:tabs>
          <w:tab w:val="left" w:pos="0"/>
        </w:tabs>
        <w:rPr>
          <w:rFonts w:ascii="Arial" w:hAnsi="Arial" w:cs="Arial"/>
          <w:b/>
        </w:rPr>
      </w:pPr>
      <w:r w:rsidRPr="00EC3B1E">
        <w:rPr>
          <w:rFonts w:ascii="Arial" w:hAnsi="Arial" w:cs="Arial"/>
          <w:b/>
        </w:rPr>
        <w:t>Solicited Systemic and Injection-Site Adverse Reactions in Clinical Trials of GARDASIL 9</w:t>
      </w:r>
    </w:p>
    <w:p w14:paraId="438D7643" w14:textId="46263D86" w:rsidR="00A2361D" w:rsidRPr="00EC3B1E" w:rsidRDefault="003A0223" w:rsidP="001A37C6">
      <w:pPr>
        <w:rPr>
          <w:rFonts w:ascii="Arial" w:hAnsi="Arial" w:cs="Arial"/>
        </w:rPr>
      </w:pPr>
      <w:r w:rsidRPr="00EC3B1E">
        <w:rPr>
          <w:rFonts w:ascii="Arial" w:hAnsi="Arial" w:cs="Arial"/>
        </w:rPr>
        <w:t xml:space="preserve">Temperature and injection-site pain, swelling, and erythema were solicited using VRC-aided surveillance for 5 days after each injection of GARDASIL 9 during the clinical studies. The incidence and severity of solicited adverse reactions that occurred within 5 days following each dose of GARDASIL 9 are shown in Table </w:t>
      </w:r>
      <w:r w:rsidR="00BE6C4E" w:rsidRPr="00EC3B1E">
        <w:rPr>
          <w:rFonts w:ascii="Arial" w:hAnsi="Arial" w:cs="Arial"/>
        </w:rPr>
        <w:t>3</w:t>
      </w:r>
      <w:r w:rsidRPr="00EC3B1E">
        <w:rPr>
          <w:rFonts w:ascii="Arial" w:hAnsi="Arial" w:cs="Arial"/>
        </w:rPr>
        <w:t xml:space="preserve">. </w:t>
      </w:r>
    </w:p>
    <w:p w14:paraId="3E6E3551" w14:textId="77777777" w:rsidR="003A0223" w:rsidRPr="00EC3B1E" w:rsidRDefault="003A0223" w:rsidP="001A37C6">
      <w:pPr>
        <w:pStyle w:val="Body"/>
        <w:jc w:val="left"/>
        <w:rPr>
          <w:rFonts w:cs="Arial"/>
        </w:rPr>
      </w:pPr>
    </w:p>
    <w:p w14:paraId="25004071" w14:textId="031591D1" w:rsidR="003A0223" w:rsidRPr="00EC3B1E" w:rsidRDefault="003A0223" w:rsidP="001A37C6">
      <w:pPr>
        <w:pStyle w:val="Body"/>
        <w:jc w:val="left"/>
        <w:rPr>
          <w:rFonts w:cs="Arial"/>
          <w:sz w:val="18"/>
          <w:szCs w:val="18"/>
        </w:rPr>
      </w:pPr>
      <w:r w:rsidRPr="00EC3B1E">
        <w:rPr>
          <w:rFonts w:cs="Arial"/>
          <w:b/>
          <w:sz w:val="18"/>
          <w:szCs w:val="18"/>
        </w:rPr>
        <w:t xml:space="preserve">Table </w:t>
      </w:r>
      <w:r w:rsidR="00BE6C4E" w:rsidRPr="00EC3B1E">
        <w:rPr>
          <w:rFonts w:cs="Arial"/>
          <w:b/>
          <w:sz w:val="18"/>
          <w:szCs w:val="18"/>
        </w:rPr>
        <w:t>3</w:t>
      </w:r>
      <w:r w:rsidRPr="00EC3B1E">
        <w:rPr>
          <w:rFonts w:cs="Arial"/>
          <w:b/>
          <w:sz w:val="18"/>
          <w:szCs w:val="18"/>
        </w:rPr>
        <w:t xml:space="preserve">: </w:t>
      </w:r>
      <w:proofErr w:type="spellStart"/>
      <w:r w:rsidRPr="00EC3B1E">
        <w:rPr>
          <w:rFonts w:cs="Arial"/>
          <w:b/>
          <w:sz w:val="18"/>
          <w:szCs w:val="18"/>
        </w:rPr>
        <w:t>Postdose</w:t>
      </w:r>
      <w:proofErr w:type="spellEnd"/>
      <w:r w:rsidRPr="00EC3B1E">
        <w:rPr>
          <w:rFonts w:cs="Arial"/>
          <w:b/>
          <w:sz w:val="18"/>
          <w:szCs w:val="18"/>
        </w:rPr>
        <w:t xml:space="preserve"> Evaluation of Solicited Systemic and Injection-Site Adverse Reactions by Incidence and Severity from All Clinical Studies* (1 to 5 Days Postvaccination)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600"/>
        <w:gridCol w:w="1170"/>
        <w:gridCol w:w="1170"/>
        <w:gridCol w:w="1170"/>
        <w:gridCol w:w="1170"/>
      </w:tblGrid>
      <w:tr w:rsidR="003A0223" w:rsidRPr="00EC3B1E" w14:paraId="0C3D78F2" w14:textId="77777777" w:rsidTr="00432391">
        <w:tc>
          <w:tcPr>
            <w:tcW w:w="1368" w:type="dxa"/>
            <w:tcBorders>
              <w:top w:val="single" w:sz="4" w:space="0" w:color="auto"/>
              <w:bottom w:val="double" w:sz="4" w:space="0" w:color="auto"/>
            </w:tcBorders>
            <w:shd w:val="clear" w:color="auto" w:fill="auto"/>
            <w:vAlign w:val="center"/>
          </w:tcPr>
          <w:p w14:paraId="15B4E4A1" w14:textId="77777777" w:rsidR="003A0223" w:rsidRPr="00EC3B1E" w:rsidRDefault="003A0223" w:rsidP="001A37C6">
            <w:pPr>
              <w:pStyle w:val="Body"/>
              <w:ind w:firstLine="0"/>
              <w:jc w:val="left"/>
              <w:rPr>
                <w:rFonts w:cs="Arial"/>
                <w:b/>
                <w:sz w:val="18"/>
                <w:szCs w:val="18"/>
              </w:rPr>
            </w:pPr>
            <w:r w:rsidRPr="00EC3B1E">
              <w:rPr>
                <w:rFonts w:cs="Arial"/>
                <w:b/>
                <w:sz w:val="18"/>
                <w:szCs w:val="18"/>
              </w:rPr>
              <w:t>Solicited Systemic Adverse Reaction</w:t>
            </w:r>
          </w:p>
        </w:tc>
        <w:tc>
          <w:tcPr>
            <w:tcW w:w="3600" w:type="dxa"/>
            <w:tcBorders>
              <w:top w:val="single" w:sz="4" w:space="0" w:color="auto"/>
              <w:bottom w:val="double" w:sz="4" w:space="0" w:color="auto"/>
            </w:tcBorders>
            <w:shd w:val="clear" w:color="auto" w:fill="auto"/>
            <w:vAlign w:val="center"/>
          </w:tcPr>
          <w:p w14:paraId="57B3A318" w14:textId="77777777" w:rsidR="003A0223" w:rsidRPr="00EC3B1E" w:rsidRDefault="003A0223" w:rsidP="001A37C6">
            <w:pPr>
              <w:pStyle w:val="Body"/>
              <w:ind w:firstLine="0"/>
              <w:jc w:val="left"/>
              <w:rPr>
                <w:rFonts w:cs="Arial"/>
                <w:b/>
                <w:sz w:val="18"/>
                <w:szCs w:val="18"/>
              </w:rPr>
            </w:pPr>
            <w:r w:rsidRPr="00EC3B1E">
              <w:rPr>
                <w:rFonts w:cs="Arial"/>
                <w:b/>
                <w:sz w:val="18"/>
                <w:szCs w:val="18"/>
              </w:rPr>
              <w:t>Severity</w:t>
            </w:r>
          </w:p>
        </w:tc>
        <w:tc>
          <w:tcPr>
            <w:tcW w:w="1170" w:type="dxa"/>
            <w:tcBorders>
              <w:top w:val="single" w:sz="4" w:space="0" w:color="auto"/>
              <w:bottom w:val="double" w:sz="4" w:space="0" w:color="auto"/>
            </w:tcBorders>
            <w:shd w:val="clear" w:color="auto" w:fill="auto"/>
            <w:vAlign w:val="center"/>
          </w:tcPr>
          <w:p w14:paraId="2184A8D0" w14:textId="77777777" w:rsidR="003A0223" w:rsidRPr="00EC3B1E" w:rsidRDefault="003A0223" w:rsidP="001A37C6">
            <w:pPr>
              <w:pStyle w:val="Body"/>
              <w:tabs>
                <w:tab w:val="left" w:pos="1032"/>
              </w:tabs>
              <w:ind w:firstLine="0"/>
              <w:jc w:val="left"/>
              <w:rPr>
                <w:rFonts w:cs="Arial"/>
                <w:b/>
                <w:sz w:val="18"/>
                <w:szCs w:val="18"/>
              </w:rPr>
            </w:pPr>
            <w:r w:rsidRPr="00EC3B1E">
              <w:rPr>
                <w:rFonts w:cs="Arial"/>
                <w:b/>
                <w:sz w:val="18"/>
                <w:szCs w:val="18"/>
              </w:rPr>
              <w:t>Dose 1</w:t>
            </w:r>
          </w:p>
          <w:p w14:paraId="794CE5E9" w14:textId="77777777" w:rsidR="003A0223" w:rsidRPr="00EC3B1E" w:rsidRDefault="003A0223" w:rsidP="001A37C6">
            <w:pPr>
              <w:pStyle w:val="Body"/>
              <w:tabs>
                <w:tab w:val="left" w:pos="1032"/>
              </w:tabs>
              <w:ind w:firstLine="0"/>
              <w:jc w:val="left"/>
              <w:rPr>
                <w:rFonts w:cs="Arial"/>
                <w:b/>
                <w:sz w:val="18"/>
                <w:szCs w:val="18"/>
              </w:rPr>
            </w:pPr>
            <w:r w:rsidRPr="00EC3B1E">
              <w:rPr>
                <w:rFonts w:cs="Arial"/>
                <w:b/>
                <w:sz w:val="18"/>
                <w:szCs w:val="18"/>
              </w:rPr>
              <w:t>N=15,614</w:t>
            </w:r>
          </w:p>
          <w:p w14:paraId="161D1E3F" w14:textId="77777777" w:rsidR="003A0223" w:rsidRPr="00EC3B1E" w:rsidRDefault="003A0223" w:rsidP="001A37C6">
            <w:pPr>
              <w:pStyle w:val="Body"/>
              <w:tabs>
                <w:tab w:val="left" w:pos="1032"/>
              </w:tabs>
              <w:ind w:firstLine="0"/>
              <w:jc w:val="left"/>
              <w:rPr>
                <w:rFonts w:cs="Arial"/>
                <w:b/>
                <w:sz w:val="18"/>
                <w:szCs w:val="18"/>
              </w:rPr>
            </w:pPr>
            <w:r w:rsidRPr="00EC3B1E">
              <w:rPr>
                <w:rFonts w:cs="Arial"/>
                <w:b/>
                <w:sz w:val="18"/>
                <w:szCs w:val="18"/>
              </w:rPr>
              <w:t>%</w:t>
            </w:r>
          </w:p>
        </w:tc>
        <w:tc>
          <w:tcPr>
            <w:tcW w:w="1170" w:type="dxa"/>
            <w:tcBorders>
              <w:top w:val="single" w:sz="4" w:space="0" w:color="auto"/>
              <w:bottom w:val="double" w:sz="4" w:space="0" w:color="auto"/>
            </w:tcBorders>
            <w:shd w:val="clear" w:color="auto" w:fill="auto"/>
            <w:vAlign w:val="center"/>
          </w:tcPr>
          <w:p w14:paraId="761E2170" w14:textId="77777777" w:rsidR="003A0223" w:rsidRPr="00EC3B1E" w:rsidRDefault="003A0223" w:rsidP="001A37C6">
            <w:pPr>
              <w:pStyle w:val="Body"/>
              <w:ind w:firstLine="0"/>
              <w:jc w:val="left"/>
              <w:rPr>
                <w:rFonts w:cs="Arial"/>
                <w:b/>
                <w:sz w:val="18"/>
                <w:szCs w:val="18"/>
              </w:rPr>
            </w:pPr>
            <w:r w:rsidRPr="00EC3B1E">
              <w:rPr>
                <w:rFonts w:cs="Arial"/>
                <w:b/>
                <w:sz w:val="18"/>
                <w:szCs w:val="18"/>
              </w:rPr>
              <w:t>Dose 2</w:t>
            </w:r>
          </w:p>
          <w:p w14:paraId="7CF5BB9F" w14:textId="77777777" w:rsidR="003A0223" w:rsidRPr="00EC3B1E" w:rsidRDefault="003A0223" w:rsidP="001A37C6">
            <w:pPr>
              <w:pStyle w:val="Body"/>
              <w:ind w:firstLine="0"/>
              <w:jc w:val="left"/>
              <w:rPr>
                <w:rFonts w:cs="Arial"/>
                <w:b/>
                <w:sz w:val="18"/>
                <w:szCs w:val="18"/>
              </w:rPr>
            </w:pPr>
            <w:r w:rsidRPr="00EC3B1E">
              <w:rPr>
                <w:rFonts w:cs="Arial"/>
                <w:b/>
                <w:sz w:val="18"/>
                <w:szCs w:val="18"/>
              </w:rPr>
              <w:t>N=15,243</w:t>
            </w:r>
          </w:p>
          <w:p w14:paraId="7A2BBF37" w14:textId="77777777" w:rsidR="003A0223" w:rsidRPr="00EC3B1E" w:rsidRDefault="003A0223" w:rsidP="001A37C6">
            <w:pPr>
              <w:pStyle w:val="Body"/>
              <w:ind w:firstLine="0"/>
              <w:jc w:val="left"/>
              <w:rPr>
                <w:rFonts w:cs="Arial"/>
                <w:b/>
                <w:sz w:val="18"/>
                <w:szCs w:val="18"/>
              </w:rPr>
            </w:pPr>
            <w:r w:rsidRPr="00EC3B1E">
              <w:rPr>
                <w:rFonts w:cs="Arial"/>
                <w:b/>
                <w:sz w:val="18"/>
                <w:szCs w:val="18"/>
              </w:rPr>
              <w:t>%</w:t>
            </w:r>
          </w:p>
        </w:tc>
        <w:tc>
          <w:tcPr>
            <w:tcW w:w="1170" w:type="dxa"/>
            <w:tcBorders>
              <w:top w:val="single" w:sz="4" w:space="0" w:color="auto"/>
              <w:bottom w:val="double" w:sz="4" w:space="0" w:color="auto"/>
            </w:tcBorders>
            <w:shd w:val="clear" w:color="auto" w:fill="auto"/>
            <w:vAlign w:val="center"/>
          </w:tcPr>
          <w:p w14:paraId="7B5395F1" w14:textId="77777777" w:rsidR="003A0223" w:rsidRPr="00EC3B1E" w:rsidRDefault="003A0223" w:rsidP="001A37C6">
            <w:pPr>
              <w:pStyle w:val="Body"/>
              <w:ind w:firstLine="0"/>
              <w:jc w:val="left"/>
              <w:rPr>
                <w:rFonts w:cs="Arial"/>
                <w:b/>
                <w:sz w:val="18"/>
                <w:szCs w:val="18"/>
              </w:rPr>
            </w:pPr>
            <w:r w:rsidRPr="00EC3B1E">
              <w:rPr>
                <w:rFonts w:cs="Arial"/>
                <w:b/>
                <w:sz w:val="18"/>
                <w:szCs w:val="18"/>
              </w:rPr>
              <w:t>Dose 3</w:t>
            </w:r>
          </w:p>
          <w:p w14:paraId="50AC2D38" w14:textId="77777777" w:rsidR="003A0223" w:rsidRPr="00EC3B1E" w:rsidRDefault="003A0223" w:rsidP="001A37C6">
            <w:pPr>
              <w:pStyle w:val="Body"/>
              <w:ind w:firstLine="0"/>
              <w:jc w:val="left"/>
              <w:rPr>
                <w:rFonts w:cs="Arial"/>
                <w:b/>
                <w:sz w:val="18"/>
                <w:szCs w:val="18"/>
              </w:rPr>
            </w:pPr>
            <w:r w:rsidRPr="00EC3B1E">
              <w:rPr>
                <w:rFonts w:cs="Arial"/>
                <w:b/>
                <w:sz w:val="18"/>
                <w:szCs w:val="18"/>
              </w:rPr>
              <w:t>N=15,062</w:t>
            </w:r>
          </w:p>
          <w:p w14:paraId="784FA21F" w14:textId="77777777" w:rsidR="003A0223" w:rsidRPr="00EC3B1E" w:rsidRDefault="003A0223" w:rsidP="001A37C6">
            <w:pPr>
              <w:pStyle w:val="Body"/>
              <w:ind w:firstLine="0"/>
              <w:jc w:val="left"/>
              <w:rPr>
                <w:rFonts w:cs="Arial"/>
                <w:b/>
                <w:sz w:val="18"/>
                <w:szCs w:val="18"/>
              </w:rPr>
            </w:pPr>
            <w:r w:rsidRPr="00EC3B1E">
              <w:rPr>
                <w:rFonts w:cs="Arial"/>
                <w:b/>
                <w:sz w:val="18"/>
                <w:szCs w:val="18"/>
              </w:rPr>
              <w:t>%</w:t>
            </w:r>
          </w:p>
        </w:tc>
        <w:tc>
          <w:tcPr>
            <w:tcW w:w="1170" w:type="dxa"/>
            <w:tcBorders>
              <w:top w:val="single" w:sz="4" w:space="0" w:color="auto"/>
              <w:bottom w:val="double" w:sz="4" w:space="0" w:color="auto"/>
            </w:tcBorders>
            <w:shd w:val="clear" w:color="auto" w:fill="auto"/>
            <w:vAlign w:val="center"/>
          </w:tcPr>
          <w:p w14:paraId="220B64DE" w14:textId="77777777" w:rsidR="003A0223" w:rsidRPr="00EC3B1E" w:rsidRDefault="003A0223" w:rsidP="001A37C6">
            <w:pPr>
              <w:pStyle w:val="Body"/>
              <w:ind w:firstLine="0"/>
              <w:jc w:val="left"/>
              <w:rPr>
                <w:rFonts w:cs="Arial"/>
                <w:b/>
                <w:sz w:val="18"/>
                <w:szCs w:val="18"/>
              </w:rPr>
            </w:pPr>
            <w:r w:rsidRPr="00EC3B1E">
              <w:rPr>
                <w:rFonts w:cs="Arial"/>
                <w:b/>
                <w:sz w:val="18"/>
                <w:szCs w:val="18"/>
              </w:rPr>
              <w:t>Any Dose</w:t>
            </w:r>
          </w:p>
          <w:p w14:paraId="2A2957D1" w14:textId="77777777" w:rsidR="003A0223" w:rsidRPr="00EC3B1E" w:rsidRDefault="003A0223" w:rsidP="001A37C6">
            <w:pPr>
              <w:pStyle w:val="Body"/>
              <w:ind w:firstLine="0"/>
              <w:jc w:val="left"/>
              <w:rPr>
                <w:rFonts w:cs="Arial"/>
                <w:b/>
                <w:sz w:val="18"/>
                <w:szCs w:val="18"/>
              </w:rPr>
            </w:pPr>
            <w:r w:rsidRPr="00EC3B1E">
              <w:rPr>
                <w:rFonts w:cs="Arial"/>
                <w:b/>
                <w:sz w:val="18"/>
                <w:szCs w:val="18"/>
              </w:rPr>
              <w:t>N=15,676</w:t>
            </w:r>
          </w:p>
          <w:p w14:paraId="0F1AA520" w14:textId="77777777" w:rsidR="003A0223" w:rsidRPr="00EC3B1E" w:rsidRDefault="003A0223" w:rsidP="001A37C6">
            <w:pPr>
              <w:pStyle w:val="Body"/>
              <w:ind w:firstLine="0"/>
              <w:jc w:val="left"/>
              <w:rPr>
                <w:rFonts w:cs="Arial"/>
                <w:b/>
                <w:sz w:val="18"/>
                <w:szCs w:val="18"/>
              </w:rPr>
            </w:pPr>
            <w:r w:rsidRPr="00EC3B1E">
              <w:rPr>
                <w:rFonts w:cs="Arial"/>
                <w:b/>
                <w:sz w:val="18"/>
                <w:szCs w:val="18"/>
              </w:rPr>
              <w:t>%</w:t>
            </w:r>
          </w:p>
        </w:tc>
      </w:tr>
      <w:tr w:rsidR="003A0223" w:rsidRPr="00EC3B1E" w14:paraId="20CC1A8B" w14:textId="77777777" w:rsidTr="00432391">
        <w:tc>
          <w:tcPr>
            <w:tcW w:w="1368" w:type="dxa"/>
            <w:vMerge w:val="restart"/>
            <w:tcBorders>
              <w:top w:val="double" w:sz="4" w:space="0" w:color="auto"/>
            </w:tcBorders>
            <w:shd w:val="clear" w:color="auto" w:fill="auto"/>
            <w:vAlign w:val="center"/>
          </w:tcPr>
          <w:p w14:paraId="2D5597DC" w14:textId="77777777" w:rsidR="003A0223" w:rsidRPr="00EC3B1E" w:rsidRDefault="003A0223" w:rsidP="001A37C6">
            <w:pPr>
              <w:pStyle w:val="Body"/>
              <w:ind w:firstLine="0"/>
              <w:jc w:val="left"/>
              <w:rPr>
                <w:rFonts w:cs="Arial"/>
                <w:sz w:val="18"/>
                <w:szCs w:val="18"/>
              </w:rPr>
            </w:pPr>
            <w:r w:rsidRPr="00EC3B1E">
              <w:rPr>
                <w:rFonts w:cs="Arial"/>
                <w:sz w:val="18"/>
                <w:szCs w:val="18"/>
              </w:rPr>
              <w:t>Temperature</w:t>
            </w:r>
          </w:p>
        </w:tc>
        <w:tc>
          <w:tcPr>
            <w:tcW w:w="3600" w:type="dxa"/>
            <w:tcBorders>
              <w:top w:val="double" w:sz="4" w:space="0" w:color="auto"/>
            </w:tcBorders>
            <w:shd w:val="clear" w:color="auto" w:fill="auto"/>
            <w:vAlign w:val="center"/>
          </w:tcPr>
          <w:p w14:paraId="47AF9263" w14:textId="77777777" w:rsidR="003A0223" w:rsidRPr="00EC3B1E" w:rsidRDefault="003A0223" w:rsidP="001A37C6">
            <w:pPr>
              <w:pStyle w:val="Body"/>
              <w:ind w:firstLine="0"/>
              <w:jc w:val="left"/>
              <w:rPr>
                <w:rFonts w:cs="Arial"/>
                <w:sz w:val="18"/>
                <w:szCs w:val="18"/>
              </w:rPr>
            </w:pPr>
            <w:r w:rsidRPr="00EC3B1E">
              <w:rPr>
                <w:rFonts w:cs="Arial"/>
                <w:sz w:val="18"/>
                <w:szCs w:val="18"/>
              </w:rPr>
              <w:t>&lt; 37.8 °C (100.0 °F)</w:t>
            </w:r>
          </w:p>
        </w:tc>
        <w:tc>
          <w:tcPr>
            <w:tcW w:w="1170" w:type="dxa"/>
            <w:tcBorders>
              <w:top w:val="double" w:sz="4" w:space="0" w:color="auto"/>
            </w:tcBorders>
            <w:shd w:val="clear" w:color="auto" w:fill="auto"/>
            <w:vAlign w:val="center"/>
          </w:tcPr>
          <w:p w14:paraId="358FB409" w14:textId="77777777" w:rsidR="003A0223" w:rsidRPr="00EC3B1E" w:rsidRDefault="003A0223" w:rsidP="001A37C6">
            <w:pPr>
              <w:pStyle w:val="Body"/>
              <w:ind w:firstLine="0"/>
              <w:jc w:val="left"/>
              <w:rPr>
                <w:rFonts w:cs="Arial"/>
                <w:sz w:val="18"/>
                <w:szCs w:val="18"/>
              </w:rPr>
            </w:pPr>
            <w:r w:rsidRPr="00EC3B1E">
              <w:rPr>
                <w:rFonts w:cs="Arial"/>
                <w:sz w:val="18"/>
                <w:szCs w:val="18"/>
              </w:rPr>
              <w:t>97.1</w:t>
            </w:r>
          </w:p>
        </w:tc>
        <w:tc>
          <w:tcPr>
            <w:tcW w:w="1170" w:type="dxa"/>
            <w:tcBorders>
              <w:top w:val="double" w:sz="4" w:space="0" w:color="auto"/>
            </w:tcBorders>
            <w:shd w:val="clear" w:color="auto" w:fill="auto"/>
            <w:vAlign w:val="center"/>
          </w:tcPr>
          <w:p w14:paraId="64FA8F77" w14:textId="77777777" w:rsidR="003A0223" w:rsidRPr="00EC3B1E" w:rsidRDefault="003A0223" w:rsidP="001A37C6">
            <w:pPr>
              <w:pStyle w:val="Body"/>
              <w:ind w:firstLine="0"/>
              <w:jc w:val="left"/>
              <w:rPr>
                <w:rFonts w:cs="Arial"/>
                <w:sz w:val="18"/>
                <w:szCs w:val="18"/>
              </w:rPr>
            </w:pPr>
            <w:r w:rsidRPr="00EC3B1E">
              <w:rPr>
                <w:rFonts w:cs="Arial"/>
                <w:sz w:val="18"/>
                <w:szCs w:val="18"/>
              </w:rPr>
              <w:t>97.4</w:t>
            </w:r>
          </w:p>
        </w:tc>
        <w:tc>
          <w:tcPr>
            <w:tcW w:w="1170" w:type="dxa"/>
            <w:tcBorders>
              <w:top w:val="double" w:sz="4" w:space="0" w:color="auto"/>
            </w:tcBorders>
            <w:shd w:val="clear" w:color="auto" w:fill="auto"/>
            <w:vAlign w:val="center"/>
          </w:tcPr>
          <w:p w14:paraId="7B5EAC08" w14:textId="77777777" w:rsidR="003A0223" w:rsidRPr="00EC3B1E" w:rsidRDefault="003A0223" w:rsidP="001A37C6">
            <w:pPr>
              <w:pStyle w:val="Body"/>
              <w:ind w:firstLine="0"/>
              <w:jc w:val="left"/>
              <w:rPr>
                <w:rFonts w:cs="Arial"/>
                <w:sz w:val="18"/>
                <w:szCs w:val="18"/>
              </w:rPr>
            </w:pPr>
            <w:r w:rsidRPr="00EC3B1E">
              <w:rPr>
                <w:rFonts w:cs="Arial"/>
                <w:sz w:val="18"/>
                <w:szCs w:val="18"/>
              </w:rPr>
              <w:t>96.9</w:t>
            </w:r>
          </w:p>
        </w:tc>
        <w:tc>
          <w:tcPr>
            <w:tcW w:w="1170" w:type="dxa"/>
            <w:tcBorders>
              <w:top w:val="double" w:sz="4" w:space="0" w:color="auto"/>
            </w:tcBorders>
            <w:shd w:val="clear" w:color="auto" w:fill="auto"/>
            <w:vAlign w:val="center"/>
          </w:tcPr>
          <w:p w14:paraId="79FAAD02" w14:textId="77777777" w:rsidR="003A0223" w:rsidRPr="00EC3B1E" w:rsidRDefault="003A0223" w:rsidP="001A37C6">
            <w:pPr>
              <w:pStyle w:val="Body"/>
              <w:ind w:firstLine="0"/>
              <w:jc w:val="left"/>
              <w:rPr>
                <w:rFonts w:cs="Arial"/>
                <w:sz w:val="18"/>
                <w:szCs w:val="18"/>
              </w:rPr>
            </w:pPr>
            <w:r w:rsidRPr="00EC3B1E">
              <w:rPr>
                <w:rFonts w:cs="Arial"/>
                <w:sz w:val="18"/>
                <w:szCs w:val="18"/>
              </w:rPr>
              <w:t>92.5</w:t>
            </w:r>
          </w:p>
        </w:tc>
      </w:tr>
      <w:tr w:rsidR="003A0223" w:rsidRPr="00EC3B1E" w14:paraId="0929CFC7" w14:textId="77777777" w:rsidTr="00432391">
        <w:tc>
          <w:tcPr>
            <w:tcW w:w="1368" w:type="dxa"/>
            <w:vMerge/>
            <w:shd w:val="clear" w:color="auto" w:fill="auto"/>
            <w:vAlign w:val="center"/>
          </w:tcPr>
          <w:p w14:paraId="512300DD" w14:textId="77777777" w:rsidR="003A0223" w:rsidRPr="00EC3B1E" w:rsidRDefault="003A0223" w:rsidP="001A37C6">
            <w:pPr>
              <w:pStyle w:val="Body"/>
              <w:ind w:firstLine="0"/>
              <w:jc w:val="left"/>
              <w:rPr>
                <w:rFonts w:cs="Arial"/>
                <w:sz w:val="18"/>
                <w:szCs w:val="18"/>
              </w:rPr>
            </w:pPr>
          </w:p>
        </w:tc>
        <w:tc>
          <w:tcPr>
            <w:tcW w:w="3600" w:type="dxa"/>
            <w:shd w:val="clear" w:color="auto" w:fill="auto"/>
            <w:vAlign w:val="center"/>
          </w:tcPr>
          <w:p w14:paraId="46E50B3B" w14:textId="77777777" w:rsidR="003A0223" w:rsidRPr="00EC3B1E" w:rsidRDefault="003A0223" w:rsidP="001A37C6">
            <w:pPr>
              <w:pStyle w:val="Body"/>
              <w:ind w:firstLine="0"/>
              <w:jc w:val="left"/>
              <w:rPr>
                <w:rFonts w:cs="Arial"/>
                <w:sz w:val="18"/>
                <w:szCs w:val="18"/>
              </w:rPr>
            </w:pPr>
            <w:r w:rsidRPr="00EC3B1E">
              <w:rPr>
                <w:rFonts w:cs="Arial"/>
                <w:sz w:val="18"/>
                <w:szCs w:val="18"/>
              </w:rPr>
              <w:t>≥ 37.8 °C (100.0 °F) &lt; 38.9 °C (102.0 °F)</w:t>
            </w:r>
          </w:p>
        </w:tc>
        <w:tc>
          <w:tcPr>
            <w:tcW w:w="1170" w:type="dxa"/>
            <w:shd w:val="clear" w:color="auto" w:fill="auto"/>
            <w:vAlign w:val="center"/>
          </w:tcPr>
          <w:p w14:paraId="5BECB451" w14:textId="77777777" w:rsidR="003A0223" w:rsidRPr="00EC3B1E" w:rsidRDefault="003A0223" w:rsidP="001A37C6">
            <w:pPr>
              <w:pStyle w:val="Body"/>
              <w:ind w:firstLine="0"/>
              <w:jc w:val="left"/>
              <w:rPr>
                <w:rFonts w:cs="Arial"/>
                <w:sz w:val="18"/>
                <w:szCs w:val="18"/>
              </w:rPr>
            </w:pPr>
            <w:r w:rsidRPr="00EC3B1E">
              <w:rPr>
                <w:rFonts w:cs="Arial"/>
                <w:sz w:val="18"/>
                <w:szCs w:val="18"/>
              </w:rPr>
              <w:t>2.5</w:t>
            </w:r>
          </w:p>
        </w:tc>
        <w:tc>
          <w:tcPr>
            <w:tcW w:w="1170" w:type="dxa"/>
            <w:shd w:val="clear" w:color="auto" w:fill="auto"/>
            <w:vAlign w:val="center"/>
          </w:tcPr>
          <w:p w14:paraId="22CE781F" w14:textId="77777777" w:rsidR="003A0223" w:rsidRPr="00EC3B1E" w:rsidRDefault="003A0223" w:rsidP="001A37C6">
            <w:pPr>
              <w:pStyle w:val="Body"/>
              <w:ind w:firstLine="0"/>
              <w:jc w:val="left"/>
              <w:rPr>
                <w:rFonts w:cs="Arial"/>
                <w:sz w:val="18"/>
                <w:szCs w:val="18"/>
              </w:rPr>
            </w:pPr>
            <w:r w:rsidRPr="00EC3B1E">
              <w:rPr>
                <w:rFonts w:cs="Arial"/>
                <w:sz w:val="18"/>
                <w:szCs w:val="18"/>
              </w:rPr>
              <w:t>2.3</w:t>
            </w:r>
          </w:p>
        </w:tc>
        <w:tc>
          <w:tcPr>
            <w:tcW w:w="1170" w:type="dxa"/>
            <w:shd w:val="clear" w:color="auto" w:fill="auto"/>
            <w:vAlign w:val="center"/>
          </w:tcPr>
          <w:p w14:paraId="65E2F7EE" w14:textId="77777777" w:rsidR="003A0223" w:rsidRPr="00EC3B1E" w:rsidRDefault="003A0223" w:rsidP="001A37C6">
            <w:pPr>
              <w:pStyle w:val="Body"/>
              <w:ind w:firstLine="0"/>
              <w:jc w:val="left"/>
              <w:rPr>
                <w:rFonts w:cs="Arial"/>
                <w:sz w:val="18"/>
                <w:szCs w:val="18"/>
              </w:rPr>
            </w:pPr>
            <w:r w:rsidRPr="00EC3B1E">
              <w:rPr>
                <w:rFonts w:cs="Arial"/>
                <w:sz w:val="18"/>
                <w:szCs w:val="18"/>
              </w:rPr>
              <w:t>2.5</w:t>
            </w:r>
          </w:p>
        </w:tc>
        <w:tc>
          <w:tcPr>
            <w:tcW w:w="1170" w:type="dxa"/>
            <w:shd w:val="clear" w:color="auto" w:fill="auto"/>
            <w:vAlign w:val="center"/>
          </w:tcPr>
          <w:p w14:paraId="4F4E47EB" w14:textId="77777777" w:rsidR="003A0223" w:rsidRPr="00EC3B1E" w:rsidRDefault="003A0223" w:rsidP="001A37C6">
            <w:pPr>
              <w:pStyle w:val="Body"/>
              <w:ind w:firstLine="0"/>
              <w:jc w:val="left"/>
              <w:rPr>
                <w:rFonts w:cs="Arial"/>
                <w:sz w:val="18"/>
                <w:szCs w:val="18"/>
              </w:rPr>
            </w:pPr>
            <w:r w:rsidRPr="00EC3B1E">
              <w:rPr>
                <w:rFonts w:cs="Arial"/>
                <w:sz w:val="18"/>
                <w:szCs w:val="18"/>
              </w:rPr>
              <w:t>6.3</w:t>
            </w:r>
          </w:p>
        </w:tc>
      </w:tr>
      <w:tr w:rsidR="003A0223" w:rsidRPr="00EC3B1E" w14:paraId="1A29C69A" w14:textId="77777777" w:rsidTr="00432391">
        <w:tc>
          <w:tcPr>
            <w:tcW w:w="1368" w:type="dxa"/>
            <w:vMerge/>
            <w:shd w:val="clear" w:color="auto" w:fill="auto"/>
            <w:vAlign w:val="center"/>
          </w:tcPr>
          <w:p w14:paraId="2414AAC2" w14:textId="77777777" w:rsidR="003A0223" w:rsidRPr="00EC3B1E" w:rsidRDefault="003A0223" w:rsidP="001A37C6">
            <w:pPr>
              <w:pStyle w:val="Body"/>
              <w:ind w:firstLine="0"/>
              <w:jc w:val="left"/>
              <w:rPr>
                <w:rFonts w:cs="Arial"/>
                <w:sz w:val="18"/>
                <w:szCs w:val="18"/>
              </w:rPr>
            </w:pPr>
          </w:p>
        </w:tc>
        <w:tc>
          <w:tcPr>
            <w:tcW w:w="3600" w:type="dxa"/>
            <w:shd w:val="clear" w:color="auto" w:fill="auto"/>
            <w:vAlign w:val="center"/>
          </w:tcPr>
          <w:p w14:paraId="47E7A76C" w14:textId="77777777" w:rsidR="003A0223" w:rsidRPr="00EC3B1E" w:rsidRDefault="003A0223" w:rsidP="001A37C6">
            <w:pPr>
              <w:pStyle w:val="Body"/>
              <w:ind w:firstLine="0"/>
              <w:jc w:val="left"/>
              <w:rPr>
                <w:rFonts w:cs="Arial"/>
                <w:sz w:val="18"/>
                <w:szCs w:val="18"/>
              </w:rPr>
            </w:pPr>
            <w:r w:rsidRPr="00EC3B1E">
              <w:rPr>
                <w:rFonts w:cs="Arial"/>
                <w:sz w:val="18"/>
                <w:szCs w:val="18"/>
              </w:rPr>
              <w:t>≥ 38.9 °C (102.0 °F) &lt; 39.9 °C (103.8 °F)</w:t>
            </w:r>
          </w:p>
        </w:tc>
        <w:tc>
          <w:tcPr>
            <w:tcW w:w="1170" w:type="dxa"/>
            <w:shd w:val="clear" w:color="auto" w:fill="auto"/>
            <w:vAlign w:val="center"/>
          </w:tcPr>
          <w:p w14:paraId="1D0EB700" w14:textId="77777777" w:rsidR="003A0223" w:rsidRPr="00EC3B1E" w:rsidRDefault="003A0223" w:rsidP="001A37C6">
            <w:pPr>
              <w:pStyle w:val="Body"/>
              <w:ind w:firstLine="0"/>
              <w:jc w:val="left"/>
              <w:rPr>
                <w:rFonts w:cs="Arial"/>
                <w:sz w:val="18"/>
                <w:szCs w:val="18"/>
              </w:rPr>
            </w:pPr>
            <w:r w:rsidRPr="00EC3B1E">
              <w:rPr>
                <w:rFonts w:cs="Arial"/>
                <w:sz w:val="18"/>
                <w:szCs w:val="18"/>
              </w:rPr>
              <w:t>0.3</w:t>
            </w:r>
          </w:p>
        </w:tc>
        <w:tc>
          <w:tcPr>
            <w:tcW w:w="1170" w:type="dxa"/>
            <w:shd w:val="clear" w:color="auto" w:fill="auto"/>
            <w:vAlign w:val="center"/>
          </w:tcPr>
          <w:p w14:paraId="588F2988" w14:textId="77777777" w:rsidR="003A0223" w:rsidRPr="00EC3B1E" w:rsidRDefault="003A0223" w:rsidP="001A37C6">
            <w:pPr>
              <w:pStyle w:val="Body"/>
              <w:ind w:firstLine="0"/>
              <w:jc w:val="left"/>
              <w:rPr>
                <w:rFonts w:cs="Arial"/>
                <w:sz w:val="18"/>
                <w:szCs w:val="18"/>
              </w:rPr>
            </w:pPr>
            <w:r w:rsidRPr="00EC3B1E">
              <w:rPr>
                <w:rFonts w:cs="Arial"/>
                <w:sz w:val="18"/>
                <w:szCs w:val="18"/>
              </w:rPr>
              <w:t>0.3</w:t>
            </w:r>
          </w:p>
        </w:tc>
        <w:tc>
          <w:tcPr>
            <w:tcW w:w="1170" w:type="dxa"/>
            <w:shd w:val="clear" w:color="auto" w:fill="auto"/>
            <w:vAlign w:val="center"/>
          </w:tcPr>
          <w:p w14:paraId="07391888" w14:textId="77777777" w:rsidR="003A0223" w:rsidRPr="00EC3B1E" w:rsidRDefault="003A0223" w:rsidP="001A37C6">
            <w:pPr>
              <w:pStyle w:val="Body"/>
              <w:ind w:firstLine="0"/>
              <w:jc w:val="left"/>
              <w:rPr>
                <w:rFonts w:cs="Arial"/>
                <w:sz w:val="18"/>
                <w:szCs w:val="18"/>
              </w:rPr>
            </w:pPr>
            <w:r w:rsidRPr="00EC3B1E">
              <w:rPr>
                <w:rFonts w:cs="Arial"/>
                <w:sz w:val="18"/>
                <w:szCs w:val="18"/>
              </w:rPr>
              <w:t>0.5</w:t>
            </w:r>
          </w:p>
        </w:tc>
        <w:tc>
          <w:tcPr>
            <w:tcW w:w="1170" w:type="dxa"/>
            <w:shd w:val="clear" w:color="auto" w:fill="auto"/>
            <w:vAlign w:val="center"/>
          </w:tcPr>
          <w:p w14:paraId="346ECFE1" w14:textId="77777777" w:rsidR="003A0223" w:rsidRPr="00EC3B1E" w:rsidRDefault="003A0223" w:rsidP="001A37C6">
            <w:pPr>
              <w:pStyle w:val="Body"/>
              <w:ind w:firstLine="0"/>
              <w:jc w:val="left"/>
              <w:rPr>
                <w:rFonts w:cs="Arial"/>
                <w:sz w:val="18"/>
                <w:szCs w:val="18"/>
              </w:rPr>
            </w:pPr>
            <w:r w:rsidRPr="00EC3B1E">
              <w:rPr>
                <w:rFonts w:cs="Arial"/>
                <w:sz w:val="18"/>
                <w:szCs w:val="18"/>
              </w:rPr>
              <w:t>1.1</w:t>
            </w:r>
          </w:p>
        </w:tc>
      </w:tr>
      <w:tr w:rsidR="003A0223" w:rsidRPr="00EC3B1E" w14:paraId="4BAE3678" w14:textId="77777777" w:rsidTr="00432391">
        <w:tc>
          <w:tcPr>
            <w:tcW w:w="1368" w:type="dxa"/>
            <w:vMerge/>
            <w:shd w:val="clear" w:color="auto" w:fill="auto"/>
            <w:vAlign w:val="center"/>
          </w:tcPr>
          <w:p w14:paraId="4FB4CFF2" w14:textId="77777777" w:rsidR="003A0223" w:rsidRPr="00EC3B1E" w:rsidRDefault="003A0223" w:rsidP="001A37C6">
            <w:pPr>
              <w:pStyle w:val="Body"/>
              <w:ind w:firstLine="0"/>
              <w:jc w:val="left"/>
              <w:rPr>
                <w:rFonts w:cs="Arial"/>
                <w:sz w:val="18"/>
                <w:szCs w:val="18"/>
              </w:rPr>
            </w:pPr>
          </w:p>
        </w:tc>
        <w:tc>
          <w:tcPr>
            <w:tcW w:w="3600" w:type="dxa"/>
            <w:tcBorders>
              <w:bottom w:val="single" w:sz="4" w:space="0" w:color="auto"/>
            </w:tcBorders>
            <w:shd w:val="clear" w:color="auto" w:fill="auto"/>
            <w:vAlign w:val="center"/>
          </w:tcPr>
          <w:p w14:paraId="669A541F" w14:textId="77777777" w:rsidR="003A0223" w:rsidRPr="00EC3B1E" w:rsidRDefault="003A0223" w:rsidP="001A37C6">
            <w:pPr>
              <w:pStyle w:val="Body"/>
              <w:ind w:firstLine="0"/>
              <w:jc w:val="left"/>
              <w:rPr>
                <w:rFonts w:cs="Arial"/>
                <w:sz w:val="18"/>
                <w:szCs w:val="18"/>
              </w:rPr>
            </w:pPr>
            <w:r w:rsidRPr="00EC3B1E">
              <w:rPr>
                <w:rFonts w:cs="Arial"/>
                <w:sz w:val="18"/>
                <w:szCs w:val="18"/>
              </w:rPr>
              <w:t>≥ 39.9 °C (103.8 °F) &lt; 40.9 °C (105.6 °F)</w:t>
            </w:r>
          </w:p>
        </w:tc>
        <w:tc>
          <w:tcPr>
            <w:tcW w:w="1170" w:type="dxa"/>
            <w:tcBorders>
              <w:bottom w:val="single" w:sz="4" w:space="0" w:color="auto"/>
            </w:tcBorders>
            <w:shd w:val="clear" w:color="auto" w:fill="auto"/>
            <w:vAlign w:val="center"/>
          </w:tcPr>
          <w:p w14:paraId="499A27F7" w14:textId="77777777" w:rsidR="003A0223" w:rsidRPr="00EC3B1E" w:rsidRDefault="003A0223" w:rsidP="001A37C6">
            <w:pPr>
              <w:pStyle w:val="Body"/>
              <w:ind w:firstLine="0"/>
              <w:jc w:val="left"/>
              <w:rPr>
                <w:rFonts w:cs="Arial"/>
                <w:sz w:val="18"/>
                <w:szCs w:val="18"/>
              </w:rPr>
            </w:pPr>
            <w:r w:rsidRPr="00EC3B1E">
              <w:rPr>
                <w:rFonts w:cs="Arial"/>
                <w:sz w:val="18"/>
                <w:szCs w:val="18"/>
              </w:rPr>
              <w:t>0.1</w:t>
            </w:r>
          </w:p>
        </w:tc>
        <w:tc>
          <w:tcPr>
            <w:tcW w:w="1170" w:type="dxa"/>
            <w:tcBorders>
              <w:bottom w:val="single" w:sz="4" w:space="0" w:color="auto"/>
            </w:tcBorders>
            <w:shd w:val="clear" w:color="auto" w:fill="auto"/>
            <w:vAlign w:val="center"/>
          </w:tcPr>
          <w:p w14:paraId="39FC0E7D" w14:textId="77777777" w:rsidR="003A0223" w:rsidRPr="00EC3B1E" w:rsidRDefault="003A0223" w:rsidP="001A37C6">
            <w:pPr>
              <w:pStyle w:val="Body"/>
              <w:ind w:firstLine="0"/>
              <w:jc w:val="left"/>
              <w:rPr>
                <w:rFonts w:cs="Arial"/>
                <w:sz w:val="18"/>
                <w:szCs w:val="18"/>
              </w:rPr>
            </w:pPr>
            <w:r w:rsidRPr="00EC3B1E">
              <w:rPr>
                <w:rFonts w:cs="Arial"/>
                <w:sz w:val="18"/>
                <w:szCs w:val="18"/>
              </w:rPr>
              <w:t>0.1</w:t>
            </w:r>
          </w:p>
        </w:tc>
        <w:tc>
          <w:tcPr>
            <w:tcW w:w="1170" w:type="dxa"/>
            <w:tcBorders>
              <w:bottom w:val="single" w:sz="4" w:space="0" w:color="auto"/>
            </w:tcBorders>
            <w:shd w:val="clear" w:color="auto" w:fill="auto"/>
            <w:vAlign w:val="center"/>
          </w:tcPr>
          <w:p w14:paraId="15C4B07F" w14:textId="77777777" w:rsidR="003A0223" w:rsidRPr="00EC3B1E" w:rsidRDefault="003A0223" w:rsidP="001A37C6">
            <w:pPr>
              <w:pStyle w:val="Body"/>
              <w:ind w:firstLine="0"/>
              <w:jc w:val="left"/>
              <w:rPr>
                <w:rFonts w:cs="Arial"/>
                <w:sz w:val="18"/>
                <w:szCs w:val="18"/>
              </w:rPr>
            </w:pPr>
            <w:r w:rsidRPr="00EC3B1E">
              <w:rPr>
                <w:rFonts w:cs="Arial"/>
                <w:sz w:val="18"/>
                <w:szCs w:val="18"/>
              </w:rPr>
              <w:t>0.1</w:t>
            </w:r>
          </w:p>
        </w:tc>
        <w:tc>
          <w:tcPr>
            <w:tcW w:w="1170" w:type="dxa"/>
            <w:tcBorders>
              <w:bottom w:val="single" w:sz="4" w:space="0" w:color="auto"/>
            </w:tcBorders>
            <w:shd w:val="clear" w:color="auto" w:fill="auto"/>
            <w:vAlign w:val="center"/>
          </w:tcPr>
          <w:p w14:paraId="35B3BEDF" w14:textId="77777777" w:rsidR="003A0223" w:rsidRPr="00EC3B1E" w:rsidRDefault="003A0223" w:rsidP="001A37C6">
            <w:pPr>
              <w:pStyle w:val="Body"/>
              <w:ind w:firstLine="0"/>
              <w:jc w:val="left"/>
              <w:rPr>
                <w:rFonts w:cs="Arial"/>
                <w:sz w:val="18"/>
                <w:szCs w:val="18"/>
              </w:rPr>
            </w:pPr>
            <w:r w:rsidRPr="00EC3B1E">
              <w:rPr>
                <w:rFonts w:cs="Arial"/>
                <w:sz w:val="18"/>
                <w:szCs w:val="18"/>
              </w:rPr>
              <w:t>0.2</w:t>
            </w:r>
          </w:p>
        </w:tc>
      </w:tr>
      <w:tr w:rsidR="003A0223" w:rsidRPr="00EC3B1E" w14:paraId="754EB392" w14:textId="77777777" w:rsidTr="00432391">
        <w:tc>
          <w:tcPr>
            <w:tcW w:w="1368" w:type="dxa"/>
            <w:vMerge/>
            <w:tcBorders>
              <w:bottom w:val="double" w:sz="4" w:space="0" w:color="auto"/>
            </w:tcBorders>
            <w:shd w:val="clear" w:color="auto" w:fill="auto"/>
            <w:vAlign w:val="center"/>
          </w:tcPr>
          <w:p w14:paraId="756C820A" w14:textId="77777777" w:rsidR="003A0223" w:rsidRPr="00EC3B1E" w:rsidRDefault="003A0223" w:rsidP="001A37C6">
            <w:pPr>
              <w:pStyle w:val="Body"/>
              <w:ind w:firstLine="0"/>
              <w:jc w:val="left"/>
              <w:rPr>
                <w:rFonts w:cs="Arial"/>
                <w:sz w:val="18"/>
                <w:szCs w:val="18"/>
              </w:rPr>
            </w:pPr>
          </w:p>
        </w:tc>
        <w:tc>
          <w:tcPr>
            <w:tcW w:w="3600" w:type="dxa"/>
            <w:tcBorders>
              <w:bottom w:val="double" w:sz="4" w:space="0" w:color="auto"/>
            </w:tcBorders>
            <w:shd w:val="clear" w:color="auto" w:fill="auto"/>
            <w:vAlign w:val="center"/>
          </w:tcPr>
          <w:p w14:paraId="5EC5C1C7" w14:textId="77777777" w:rsidR="003A0223" w:rsidRPr="00EC3B1E" w:rsidRDefault="003A0223" w:rsidP="001A37C6">
            <w:pPr>
              <w:pStyle w:val="Body"/>
              <w:ind w:firstLine="0"/>
              <w:jc w:val="left"/>
              <w:rPr>
                <w:rFonts w:cs="Arial"/>
                <w:sz w:val="18"/>
                <w:szCs w:val="18"/>
              </w:rPr>
            </w:pPr>
            <w:r w:rsidRPr="00EC3B1E">
              <w:rPr>
                <w:rFonts w:cs="Arial"/>
                <w:sz w:val="18"/>
                <w:szCs w:val="18"/>
              </w:rPr>
              <w:t>≥ 40.9 °C (105.6 °</w:t>
            </w:r>
            <w:proofErr w:type="gramStart"/>
            <w:r w:rsidRPr="00EC3B1E">
              <w:rPr>
                <w:rFonts w:cs="Arial"/>
                <w:sz w:val="18"/>
                <w:szCs w:val="18"/>
              </w:rPr>
              <w:t>F)</w:t>
            </w:r>
            <w:r w:rsidRPr="00EC3B1E">
              <w:rPr>
                <w:rFonts w:cs="Arial"/>
                <w:sz w:val="18"/>
                <w:szCs w:val="18"/>
                <w:vertAlign w:val="superscript"/>
              </w:rPr>
              <w:t>‡</w:t>
            </w:r>
            <w:proofErr w:type="gramEnd"/>
          </w:p>
        </w:tc>
        <w:tc>
          <w:tcPr>
            <w:tcW w:w="1170" w:type="dxa"/>
            <w:tcBorders>
              <w:bottom w:val="double" w:sz="4" w:space="0" w:color="auto"/>
            </w:tcBorders>
            <w:shd w:val="clear" w:color="auto" w:fill="auto"/>
            <w:vAlign w:val="center"/>
          </w:tcPr>
          <w:p w14:paraId="63A7CAC7" w14:textId="77777777" w:rsidR="003A0223" w:rsidRPr="00EC3B1E" w:rsidRDefault="003A0223" w:rsidP="001A37C6">
            <w:pPr>
              <w:pStyle w:val="Body"/>
              <w:ind w:firstLine="0"/>
              <w:jc w:val="left"/>
              <w:rPr>
                <w:rFonts w:cs="Arial"/>
                <w:sz w:val="18"/>
                <w:szCs w:val="18"/>
              </w:rPr>
            </w:pPr>
            <w:r w:rsidRPr="00EC3B1E">
              <w:rPr>
                <w:rFonts w:cs="Arial"/>
                <w:sz w:val="18"/>
                <w:szCs w:val="18"/>
              </w:rPr>
              <w:t>0.0</w:t>
            </w:r>
          </w:p>
        </w:tc>
        <w:tc>
          <w:tcPr>
            <w:tcW w:w="1170" w:type="dxa"/>
            <w:tcBorders>
              <w:bottom w:val="double" w:sz="4" w:space="0" w:color="auto"/>
            </w:tcBorders>
            <w:shd w:val="clear" w:color="auto" w:fill="auto"/>
            <w:vAlign w:val="center"/>
          </w:tcPr>
          <w:p w14:paraId="371B2C2E" w14:textId="77777777" w:rsidR="003A0223" w:rsidRPr="00EC3B1E" w:rsidRDefault="003A0223" w:rsidP="001A37C6">
            <w:pPr>
              <w:pStyle w:val="Body"/>
              <w:ind w:firstLine="0"/>
              <w:jc w:val="left"/>
              <w:rPr>
                <w:rFonts w:cs="Arial"/>
                <w:sz w:val="18"/>
                <w:szCs w:val="18"/>
              </w:rPr>
            </w:pPr>
            <w:r w:rsidRPr="00EC3B1E">
              <w:rPr>
                <w:rFonts w:cs="Arial"/>
                <w:sz w:val="18"/>
                <w:szCs w:val="18"/>
              </w:rPr>
              <w:t>0.0</w:t>
            </w:r>
          </w:p>
        </w:tc>
        <w:tc>
          <w:tcPr>
            <w:tcW w:w="1170" w:type="dxa"/>
            <w:tcBorders>
              <w:bottom w:val="double" w:sz="4" w:space="0" w:color="auto"/>
            </w:tcBorders>
            <w:shd w:val="clear" w:color="auto" w:fill="auto"/>
            <w:vAlign w:val="center"/>
          </w:tcPr>
          <w:p w14:paraId="287AAC2A" w14:textId="77777777" w:rsidR="003A0223" w:rsidRPr="00EC3B1E" w:rsidRDefault="003A0223" w:rsidP="001A37C6">
            <w:pPr>
              <w:pStyle w:val="Body"/>
              <w:ind w:firstLine="0"/>
              <w:jc w:val="left"/>
              <w:rPr>
                <w:rFonts w:cs="Arial"/>
                <w:sz w:val="18"/>
                <w:szCs w:val="18"/>
              </w:rPr>
            </w:pPr>
            <w:r w:rsidRPr="00EC3B1E">
              <w:rPr>
                <w:rFonts w:cs="Arial"/>
                <w:sz w:val="18"/>
                <w:szCs w:val="18"/>
              </w:rPr>
              <w:t>0.0</w:t>
            </w:r>
          </w:p>
        </w:tc>
        <w:tc>
          <w:tcPr>
            <w:tcW w:w="1170" w:type="dxa"/>
            <w:tcBorders>
              <w:bottom w:val="double" w:sz="4" w:space="0" w:color="auto"/>
            </w:tcBorders>
            <w:shd w:val="clear" w:color="auto" w:fill="auto"/>
            <w:vAlign w:val="center"/>
          </w:tcPr>
          <w:p w14:paraId="052B9DBB" w14:textId="77777777" w:rsidR="003A0223" w:rsidRPr="00EC3B1E" w:rsidRDefault="003A0223" w:rsidP="001A37C6">
            <w:pPr>
              <w:pStyle w:val="Body"/>
              <w:ind w:firstLine="0"/>
              <w:jc w:val="left"/>
              <w:rPr>
                <w:rFonts w:cs="Arial"/>
                <w:sz w:val="18"/>
                <w:szCs w:val="18"/>
              </w:rPr>
            </w:pPr>
            <w:r w:rsidRPr="00EC3B1E">
              <w:rPr>
                <w:rFonts w:cs="Arial"/>
                <w:sz w:val="18"/>
                <w:szCs w:val="18"/>
              </w:rPr>
              <w:t>0.0</w:t>
            </w:r>
          </w:p>
        </w:tc>
      </w:tr>
      <w:tr w:rsidR="003A0223" w:rsidRPr="00EC3B1E" w14:paraId="0FC7C2B6" w14:textId="77777777" w:rsidTr="00432391">
        <w:tc>
          <w:tcPr>
            <w:tcW w:w="1368" w:type="dxa"/>
            <w:tcBorders>
              <w:top w:val="double" w:sz="4" w:space="0" w:color="auto"/>
              <w:bottom w:val="double" w:sz="4" w:space="0" w:color="auto"/>
            </w:tcBorders>
            <w:shd w:val="clear" w:color="auto" w:fill="auto"/>
            <w:vAlign w:val="center"/>
          </w:tcPr>
          <w:p w14:paraId="674BE16C" w14:textId="77777777" w:rsidR="003A0223" w:rsidRPr="00EC3B1E" w:rsidRDefault="003A0223" w:rsidP="001A37C6">
            <w:pPr>
              <w:pStyle w:val="Body"/>
              <w:ind w:firstLine="0"/>
              <w:jc w:val="left"/>
              <w:rPr>
                <w:rFonts w:cs="Arial"/>
                <w:b/>
                <w:sz w:val="18"/>
                <w:szCs w:val="18"/>
              </w:rPr>
            </w:pPr>
            <w:r w:rsidRPr="00EC3B1E">
              <w:rPr>
                <w:rFonts w:cs="Arial"/>
                <w:b/>
                <w:sz w:val="18"/>
                <w:szCs w:val="18"/>
              </w:rPr>
              <w:t>Solicited Injection-site Adverse Reaction</w:t>
            </w:r>
          </w:p>
        </w:tc>
        <w:tc>
          <w:tcPr>
            <w:tcW w:w="3600" w:type="dxa"/>
            <w:tcBorders>
              <w:top w:val="double" w:sz="4" w:space="0" w:color="auto"/>
              <w:bottom w:val="double" w:sz="4" w:space="0" w:color="auto"/>
            </w:tcBorders>
            <w:shd w:val="clear" w:color="auto" w:fill="auto"/>
            <w:vAlign w:val="center"/>
          </w:tcPr>
          <w:p w14:paraId="6513CFF6" w14:textId="77777777" w:rsidR="003A0223" w:rsidRPr="00EC3B1E" w:rsidRDefault="003A0223" w:rsidP="001A37C6">
            <w:pPr>
              <w:pStyle w:val="Body"/>
              <w:ind w:firstLine="0"/>
              <w:jc w:val="left"/>
              <w:rPr>
                <w:rFonts w:cs="Arial"/>
                <w:sz w:val="18"/>
                <w:szCs w:val="18"/>
              </w:rPr>
            </w:pPr>
            <w:r w:rsidRPr="00EC3B1E">
              <w:rPr>
                <w:rFonts w:cs="Arial"/>
                <w:b/>
                <w:sz w:val="18"/>
                <w:szCs w:val="18"/>
              </w:rPr>
              <w:t>Severity</w:t>
            </w:r>
          </w:p>
        </w:tc>
        <w:tc>
          <w:tcPr>
            <w:tcW w:w="1170" w:type="dxa"/>
            <w:tcBorders>
              <w:top w:val="double" w:sz="4" w:space="0" w:color="auto"/>
              <w:bottom w:val="double" w:sz="4" w:space="0" w:color="auto"/>
            </w:tcBorders>
            <w:shd w:val="clear" w:color="auto" w:fill="auto"/>
            <w:vAlign w:val="center"/>
          </w:tcPr>
          <w:p w14:paraId="441E0781" w14:textId="77777777" w:rsidR="003A0223" w:rsidRPr="00EC3B1E" w:rsidRDefault="003A0223" w:rsidP="001A37C6">
            <w:pPr>
              <w:pStyle w:val="Body"/>
              <w:tabs>
                <w:tab w:val="left" w:pos="1032"/>
              </w:tabs>
              <w:ind w:firstLine="0"/>
              <w:jc w:val="left"/>
              <w:rPr>
                <w:rFonts w:cs="Arial"/>
                <w:b/>
                <w:sz w:val="18"/>
                <w:szCs w:val="18"/>
              </w:rPr>
            </w:pPr>
            <w:r w:rsidRPr="00EC3B1E">
              <w:rPr>
                <w:rFonts w:cs="Arial"/>
                <w:b/>
                <w:sz w:val="18"/>
                <w:szCs w:val="18"/>
              </w:rPr>
              <w:t>Dose 1</w:t>
            </w:r>
          </w:p>
          <w:p w14:paraId="4F12B25C" w14:textId="77777777" w:rsidR="003A0223" w:rsidRPr="00EC3B1E" w:rsidRDefault="003A0223" w:rsidP="001A37C6">
            <w:pPr>
              <w:pStyle w:val="Body"/>
              <w:tabs>
                <w:tab w:val="left" w:pos="1032"/>
              </w:tabs>
              <w:ind w:firstLine="0"/>
              <w:jc w:val="left"/>
              <w:rPr>
                <w:rFonts w:cs="Arial"/>
                <w:b/>
                <w:sz w:val="18"/>
                <w:szCs w:val="18"/>
              </w:rPr>
            </w:pPr>
            <w:r w:rsidRPr="00EC3B1E">
              <w:rPr>
                <w:rFonts w:cs="Arial"/>
                <w:b/>
                <w:sz w:val="18"/>
                <w:szCs w:val="18"/>
              </w:rPr>
              <w:t>N=15,773</w:t>
            </w:r>
          </w:p>
        </w:tc>
        <w:tc>
          <w:tcPr>
            <w:tcW w:w="1170" w:type="dxa"/>
            <w:tcBorders>
              <w:top w:val="double" w:sz="4" w:space="0" w:color="auto"/>
              <w:bottom w:val="double" w:sz="4" w:space="0" w:color="auto"/>
            </w:tcBorders>
            <w:shd w:val="clear" w:color="auto" w:fill="auto"/>
            <w:vAlign w:val="center"/>
          </w:tcPr>
          <w:p w14:paraId="1B514CBD" w14:textId="77777777" w:rsidR="003A0223" w:rsidRPr="00EC3B1E" w:rsidRDefault="003A0223" w:rsidP="001A37C6">
            <w:pPr>
              <w:pStyle w:val="Body"/>
              <w:ind w:firstLine="0"/>
              <w:jc w:val="left"/>
              <w:rPr>
                <w:rFonts w:cs="Arial"/>
                <w:b/>
                <w:sz w:val="18"/>
                <w:szCs w:val="18"/>
              </w:rPr>
            </w:pPr>
            <w:r w:rsidRPr="00EC3B1E">
              <w:rPr>
                <w:rFonts w:cs="Arial"/>
                <w:b/>
                <w:sz w:val="18"/>
                <w:szCs w:val="18"/>
              </w:rPr>
              <w:t>Dose 2</w:t>
            </w:r>
          </w:p>
          <w:p w14:paraId="18F9B5EB" w14:textId="77777777" w:rsidR="003A0223" w:rsidRPr="00EC3B1E" w:rsidRDefault="003A0223" w:rsidP="001A37C6">
            <w:pPr>
              <w:pStyle w:val="Body"/>
              <w:ind w:firstLine="0"/>
              <w:jc w:val="left"/>
              <w:rPr>
                <w:rFonts w:cs="Arial"/>
                <w:b/>
                <w:sz w:val="18"/>
                <w:szCs w:val="18"/>
              </w:rPr>
            </w:pPr>
            <w:r w:rsidRPr="00EC3B1E">
              <w:rPr>
                <w:rFonts w:cs="Arial"/>
                <w:b/>
                <w:sz w:val="18"/>
                <w:szCs w:val="18"/>
              </w:rPr>
              <w:t>N=15,549</w:t>
            </w:r>
          </w:p>
        </w:tc>
        <w:tc>
          <w:tcPr>
            <w:tcW w:w="1170" w:type="dxa"/>
            <w:tcBorders>
              <w:top w:val="double" w:sz="4" w:space="0" w:color="auto"/>
              <w:bottom w:val="double" w:sz="4" w:space="0" w:color="auto"/>
            </w:tcBorders>
            <w:shd w:val="clear" w:color="auto" w:fill="auto"/>
            <w:vAlign w:val="center"/>
          </w:tcPr>
          <w:p w14:paraId="3EC4C83F" w14:textId="77777777" w:rsidR="003A0223" w:rsidRPr="00EC3B1E" w:rsidRDefault="003A0223" w:rsidP="001A37C6">
            <w:pPr>
              <w:pStyle w:val="Body"/>
              <w:ind w:firstLine="0"/>
              <w:jc w:val="left"/>
              <w:rPr>
                <w:rFonts w:cs="Arial"/>
                <w:b/>
                <w:sz w:val="18"/>
                <w:szCs w:val="18"/>
              </w:rPr>
            </w:pPr>
            <w:r w:rsidRPr="00EC3B1E">
              <w:rPr>
                <w:rFonts w:cs="Arial"/>
                <w:b/>
                <w:sz w:val="18"/>
                <w:szCs w:val="18"/>
              </w:rPr>
              <w:t>Dose 3</w:t>
            </w:r>
          </w:p>
          <w:p w14:paraId="1E42E47E" w14:textId="77777777" w:rsidR="003A0223" w:rsidRPr="00EC3B1E" w:rsidRDefault="003A0223" w:rsidP="001A37C6">
            <w:pPr>
              <w:pStyle w:val="Body"/>
              <w:ind w:firstLine="0"/>
              <w:jc w:val="left"/>
              <w:rPr>
                <w:rFonts w:cs="Arial"/>
                <w:b/>
                <w:sz w:val="18"/>
                <w:szCs w:val="18"/>
              </w:rPr>
            </w:pPr>
            <w:r w:rsidRPr="00EC3B1E">
              <w:rPr>
                <w:rFonts w:cs="Arial"/>
                <w:b/>
                <w:sz w:val="18"/>
                <w:szCs w:val="18"/>
              </w:rPr>
              <w:t>N=15,378</w:t>
            </w:r>
          </w:p>
        </w:tc>
        <w:tc>
          <w:tcPr>
            <w:tcW w:w="1170" w:type="dxa"/>
            <w:tcBorders>
              <w:top w:val="double" w:sz="4" w:space="0" w:color="auto"/>
              <w:bottom w:val="double" w:sz="4" w:space="0" w:color="auto"/>
            </w:tcBorders>
            <w:shd w:val="clear" w:color="auto" w:fill="auto"/>
            <w:vAlign w:val="center"/>
          </w:tcPr>
          <w:p w14:paraId="074473D1" w14:textId="77777777" w:rsidR="003A0223" w:rsidRPr="00EC3B1E" w:rsidRDefault="003A0223" w:rsidP="001A37C6">
            <w:pPr>
              <w:pStyle w:val="Body"/>
              <w:ind w:firstLine="0"/>
              <w:jc w:val="left"/>
              <w:rPr>
                <w:rFonts w:cs="Arial"/>
                <w:b/>
                <w:sz w:val="18"/>
                <w:szCs w:val="18"/>
              </w:rPr>
            </w:pPr>
            <w:r w:rsidRPr="00EC3B1E">
              <w:rPr>
                <w:rFonts w:cs="Arial"/>
                <w:b/>
                <w:sz w:val="18"/>
                <w:szCs w:val="18"/>
              </w:rPr>
              <w:t>Any Dose</w:t>
            </w:r>
          </w:p>
          <w:p w14:paraId="681BDBAF" w14:textId="77777777" w:rsidR="003A0223" w:rsidRPr="00EC3B1E" w:rsidRDefault="003A0223" w:rsidP="001A37C6">
            <w:pPr>
              <w:pStyle w:val="Body"/>
              <w:ind w:firstLine="0"/>
              <w:jc w:val="left"/>
              <w:rPr>
                <w:rFonts w:cs="Arial"/>
                <w:b/>
                <w:sz w:val="18"/>
                <w:szCs w:val="18"/>
              </w:rPr>
            </w:pPr>
            <w:r w:rsidRPr="00EC3B1E">
              <w:rPr>
                <w:rFonts w:cs="Arial"/>
                <w:b/>
                <w:sz w:val="18"/>
                <w:szCs w:val="18"/>
              </w:rPr>
              <w:t>N=15,776</w:t>
            </w:r>
          </w:p>
        </w:tc>
      </w:tr>
      <w:tr w:rsidR="003A0223" w:rsidRPr="00EC3B1E" w14:paraId="4ED637D4" w14:textId="77777777" w:rsidTr="00432391">
        <w:tc>
          <w:tcPr>
            <w:tcW w:w="1368" w:type="dxa"/>
            <w:vMerge w:val="restart"/>
            <w:tcBorders>
              <w:top w:val="double" w:sz="4" w:space="0" w:color="auto"/>
            </w:tcBorders>
            <w:shd w:val="clear" w:color="auto" w:fill="auto"/>
            <w:vAlign w:val="center"/>
          </w:tcPr>
          <w:p w14:paraId="7D857670" w14:textId="77777777" w:rsidR="003A0223" w:rsidRPr="00EC3B1E" w:rsidRDefault="003A0223" w:rsidP="001A37C6">
            <w:pPr>
              <w:pStyle w:val="Body"/>
              <w:ind w:firstLine="0"/>
              <w:jc w:val="left"/>
              <w:rPr>
                <w:rFonts w:cs="Arial"/>
                <w:sz w:val="18"/>
                <w:szCs w:val="18"/>
              </w:rPr>
            </w:pPr>
            <w:r w:rsidRPr="00EC3B1E">
              <w:rPr>
                <w:rFonts w:cs="Arial"/>
                <w:sz w:val="18"/>
                <w:szCs w:val="18"/>
              </w:rPr>
              <w:t>Pain</w:t>
            </w:r>
          </w:p>
        </w:tc>
        <w:tc>
          <w:tcPr>
            <w:tcW w:w="3600" w:type="dxa"/>
            <w:tcBorders>
              <w:top w:val="double" w:sz="4" w:space="0" w:color="auto"/>
            </w:tcBorders>
            <w:shd w:val="clear" w:color="auto" w:fill="auto"/>
            <w:vAlign w:val="center"/>
          </w:tcPr>
          <w:p w14:paraId="041D9AFB" w14:textId="77777777" w:rsidR="003A0223" w:rsidRPr="00EC3B1E" w:rsidRDefault="003A0223" w:rsidP="001A37C6">
            <w:pPr>
              <w:pStyle w:val="Body"/>
              <w:ind w:firstLine="0"/>
              <w:jc w:val="left"/>
              <w:rPr>
                <w:rFonts w:cs="Arial"/>
                <w:sz w:val="18"/>
                <w:szCs w:val="18"/>
              </w:rPr>
            </w:pPr>
            <w:r w:rsidRPr="00EC3B1E">
              <w:rPr>
                <w:rFonts w:cs="Arial"/>
                <w:sz w:val="18"/>
                <w:szCs w:val="18"/>
              </w:rPr>
              <w:t>Mild</w:t>
            </w:r>
          </w:p>
        </w:tc>
        <w:tc>
          <w:tcPr>
            <w:tcW w:w="1170" w:type="dxa"/>
            <w:tcBorders>
              <w:top w:val="double" w:sz="4" w:space="0" w:color="auto"/>
            </w:tcBorders>
            <w:shd w:val="clear" w:color="auto" w:fill="auto"/>
          </w:tcPr>
          <w:p w14:paraId="7ECF3F0F" w14:textId="77777777" w:rsidR="003A0223" w:rsidRPr="00EC3B1E" w:rsidRDefault="003A0223" w:rsidP="001A37C6">
            <w:pPr>
              <w:pStyle w:val="Body"/>
              <w:ind w:firstLine="0"/>
              <w:jc w:val="left"/>
              <w:rPr>
                <w:rFonts w:cs="Arial"/>
                <w:sz w:val="18"/>
                <w:szCs w:val="18"/>
              </w:rPr>
            </w:pPr>
            <w:r w:rsidRPr="00EC3B1E">
              <w:rPr>
                <w:rFonts w:cs="Arial"/>
                <w:sz w:val="18"/>
                <w:szCs w:val="18"/>
              </w:rPr>
              <w:t>52.3</w:t>
            </w:r>
          </w:p>
        </w:tc>
        <w:tc>
          <w:tcPr>
            <w:tcW w:w="1170" w:type="dxa"/>
            <w:tcBorders>
              <w:top w:val="double" w:sz="4" w:space="0" w:color="auto"/>
            </w:tcBorders>
            <w:shd w:val="clear" w:color="auto" w:fill="auto"/>
          </w:tcPr>
          <w:p w14:paraId="6FB32545" w14:textId="77777777" w:rsidR="003A0223" w:rsidRPr="00EC3B1E" w:rsidRDefault="003A0223" w:rsidP="001A37C6">
            <w:pPr>
              <w:pStyle w:val="Body"/>
              <w:ind w:firstLine="0"/>
              <w:jc w:val="left"/>
              <w:rPr>
                <w:rFonts w:cs="Arial"/>
                <w:sz w:val="18"/>
                <w:szCs w:val="18"/>
              </w:rPr>
            </w:pPr>
            <w:r w:rsidRPr="00EC3B1E">
              <w:rPr>
                <w:rFonts w:cs="Arial"/>
                <w:sz w:val="18"/>
                <w:szCs w:val="18"/>
              </w:rPr>
              <w:t>46.7</w:t>
            </w:r>
          </w:p>
        </w:tc>
        <w:tc>
          <w:tcPr>
            <w:tcW w:w="1170" w:type="dxa"/>
            <w:tcBorders>
              <w:top w:val="double" w:sz="4" w:space="0" w:color="auto"/>
            </w:tcBorders>
            <w:shd w:val="clear" w:color="auto" w:fill="auto"/>
          </w:tcPr>
          <w:p w14:paraId="46A9CDD0" w14:textId="77777777" w:rsidR="003A0223" w:rsidRPr="00EC3B1E" w:rsidRDefault="003A0223" w:rsidP="001A37C6">
            <w:pPr>
              <w:pStyle w:val="Body"/>
              <w:ind w:firstLine="0"/>
              <w:jc w:val="left"/>
              <w:rPr>
                <w:rFonts w:cs="Arial"/>
                <w:sz w:val="18"/>
                <w:szCs w:val="18"/>
              </w:rPr>
            </w:pPr>
            <w:r w:rsidRPr="00EC3B1E">
              <w:rPr>
                <w:rFonts w:cs="Arial"/>
                <w:sz w:val="18"/>
                <w:szCs w:val="18"/>
              </w:rPr>
              <w:t>44.4</w:t>
            </w:r>
          </w:p>
        </w:tc>
        <w:tc>
          <w:tcPr>
            <w:tcW w:w="1170" w:type="dxa"/>
            <w:tcBorders>
              <w:top w:val="double" w:sz="4" w:space="0" w:color="auto"/>
            </w:tcBorders>
            <w:shd w:val="clear" w:color="auto" w:fill="auto"/>
          </w:tcPr>
          <w:p w14:paraId="7B49873D" w14:textId="77777777" w:rsidR="003A0223" w:rsidRPr="00EC3B1E" w:rsidRDefault="003A0223" w:rsidP="001A37C6">
            <w:pPr>
              <w:pStyle w:val="Body"/>
              <w:ind w:firstLine="0"/>
              <w:jc w:val="left"/>
              <w:rPr>
                <w:rFonts w:cs="Arial"/>
                <w:sz w:val="18"/>
                <w:szCs w:val="18"/>
              </w:rPr>
            </w:pPr>
            <w:r w:rsidRPr="00EC3B1E">
              <w:rPr>
                <w:rFonts w:cs="Arial"/>
                <w:sz w:val="18"/>
                <w:szCs w:val="18"/>
              </w:rPr>
              <w:t>51.1</w:t>
            </w:r>
          </w:p>
        </w:tc>
      </w:tr>
      <w:tr w:rsidR="003A0223" w:rsidRPr="00EC3B1E" w14:paraId="1F8B1759" w14:textId="77777777" w:rsidTr="00432391">
        <w:tc>
          <w:tcPr>
            <w:tcW w:w="1368" w:type="dxa"/>
            <w:vMerge/>
            <w:shd w:val="clear" w:color="auto" w:fill="auto"/>
            <w:vAlign w:val="center"/>
          </w:tcPr>
          <w:p w14:paraId="0B28A5D9" w14:textId="77777777" w:rsidR="003A0223" w:rsidRPr="00EC3B1E" w:rsidRDefault="003A0223" w:rsidP="001A37C6">
            <w:pPr>
              <w:pStyle w:val="Body"/>
              <w:ind w:firstLine="0"/>
              <w:jc w:val="left"/>
              <w:rPr>
                <w:rFonts w:cs="Arial"/>
                <w:sz w:val="18"/>
                <w:szCs w:val="18"/>
              </w:rPr>
            </w:pPr>
          </w:p>
        </w:tc>
        <w:tc>
          <w:tcPr>
            <w:tcW w:w="3600" w:type="dxa"/>
            <w:tcBorders>
              <w:top w:val="single" w:sz="4" w:space="0" w:color="auto"/>
            </w:tcBorders>
            <w:shd w:val="clear" w:color="auto" w:fill="auto"/>
            <w:vAlign w:val="center"/>
          </w:tcPr>
          <w:p w14:paraId="316F238A" w14:textId="77777777" w:rsidR="003A0223" w:rsidRPr="00EC3B1E" w:rsidRDefault="003A0223" w:rsidP="001A37C6">
            <w:pPr>
              <w:pStyle w:val="Body"/>
              <w:ind w:firstLine="0"/>
              <w:jc w:val="left"/>
              <w:rPr>
                <w:rFonts w:cs="Arial"/>
                <w:sz w:val="18"/>
                <w:szCs w:val="18"/>
              </w:rPr>
            </w:pPr>
            <w:r w:rsidRPr="00EC3B1E">
              <w:rPr>
                <w:rFonts w:cs="Arial"/>
                <w:sz w:val="18"/>
                <w:szCs w:val="18"/>
              </w:rPr>
              <w:t>Moderate</w:t>
            </w:r>
          </w:p>
        </w:tc>
        <w:tc>
          <w:tcPr>
            <w:tcW w:w="1170" w:type="dxa"/>
            <w:tcBorders>
              <w:top w:val="single" w:sz="4" w:space="0" w:color="auto"/>
            </w:tcBorders>
            <w:shd w:val="clear" w:color="auto" w:fill="auto"/>
          </w:tcPr>
          <w:p w14:paraId="0FB33755" w14:textId="77777777" w:rsidR="003A0223" w:rsidRPr="00EC3B1E" w:rsidRDefault="003A0223" w:rsidP="001A37C6">
            <w:pPr>
              <w:pStyle w:val="Body"/>
              <w:ind w:firstLine="0"/>
              <w:jc w:val="left"/>
              <w:rPr>
                <w:rFonts w:cs="Arial"/>
                <w:sz w:val="18"/>
                <w:szCs w:val="18"/>
              </w:rPr>
            </w:pPr>
            <w:r w:rsidRPr="00EC3B1E">
              <w:rPr>
                <w:rFonts w:cs="Arial"/>
                <w:sz w:val="18"/>
                <w:szCs w:val="18"/>
              </w:rPr>
              <w:t>10.8</w:t>
            </w:r>
          </w:p>
        </w:tc>
        <w:tc>
          <w:tcPr>
            <w:tcW w:w="1170" w:type="dxa"/>
            <w:tcBorders>
              <w:top w:val="single" w:sz="4" w:space="0" w:color="auto"/>
            </w:tcBorders>
            <w:shd w:val="clear" w:color="auto" w:fill="auto"/>
          </w:tcPr>
          <w:p w14:paraId="695E7551" w14:textId="77777777" w:rsidR="003A0223" w:rsidRPr="00EC3B1E" w:rsidRDefault="003A0223" w:rsidP="001A37C6">
            <w:pPr>
              <w:pStyle w:val="Body"/>
              <w:ind w:firstLine="0"/>
              <w:jc w:val="left"/>
              <w:rPr>
                <w:rFonts w:cs="Arial"/>
                <w:sz w:val="18"/>
                <w:szCs w:val="18"/>
              </w:rPr>
            </w:pPr>
            <w:r w:rsidRPr="00EC3B1E">
              <w:rPr>
                <w:rFonts w:cs="Arial"/>
                <w:sz w:val="18"/>
                <w:szCs w:val="18"/>
              </w:rPr>
              <w:t>15.1</w:t>
            </w:r>
          </w:p>
        </w:tc>
        <w:tc>
          <w:tcPr>
            <w:tcW w:w="1170" w:type="dxa"/>
            <w:tcBorders>
              <w:top w:val="single" w:sz="4" w:space="0" w:color="auto"/>
            </w:tcBorders>
            <w:shd w:val="clear" w:color="auto" w:fill="auto"/>
          </w:tcPr>
          <w:p w14:paraId="67C7A287" w14:textId="77777777" w:rsidR="003A0223" w:rsidRPr="00EC3B1E" w:rsidRDefault="003A0223" w:rsidP="001A37C6">
            <w:pPr>
              <w:pStyle w:val="Body"/>
              <w:ind w:firstLine="0"/>
              <w:jc w:val="left"/>
              <w:rPr>
                <w:rFonts w:cs="Arial"/>
                <w:sz w:val="18"/>
                <w:szCs w:val="18"/>
              </w:rPr>
            </w:pPr>
            <w:r w:rsidRPr="00EC3B1E">
              <w:rPr>
                <w:rFonts w:cs="Arial"/>
                <w:sz w:val="18"/>
                <w:szCs w:val="18"/>
              </w:rPr>
              <w:t>16.7</w:t>
            </w:r>
          </w:p>
        </w:tc>
        <w:tc>
          <w:tcPr>
            <w:tcW w:w="1170" w:type="dxa"/>
            <w:tcBorders>
              <w:top w:val="single" w:sz="4" w:space="0" w:color="auto"/>
            </w:tcBorders>
            <w:shd w:val="clear" w:color="auto" w:fill="auto"/>
          </w:tcPr>
          <w:p w14:paraId="70B309C7" w14:textId="77777777" w:rsidR="003A0223" w:rsidRPr="00EC3B1E" w:rsidRDefault="003A0223" w:rsidP="001A37C6">
            <w:pPr>
              <w:pStyle w:val="Body"/>
              <w:ind w:firstLine="0"/>
              <w:jc w:val="left"/>
              <w:rPr>
                <w:rFonts w:cs="Arial"/>
                <w:sz w:val="18"/>
                <w:szCs w:val="18"/>
              </w:rPr>
            </w:pPr>
            <w:r w:rsidRPr="00EC3B1E">
              <w:rPr>
                <w:rFonts w:cs="Arial"/>
                <w:sz w:val="18"/>
                <w:szCs w:val="18"/>
              </w:rPr>
              <w:t>28.5</w:t>
            </w:r>
          </w:p>
        </w:tc>
      </w:tr>
      <w:tr w:rsidR="003A0223" w:rsidRPr="00EC3B1E" w14:paraId="5B5B0255" w14:textId="77777777" w:rsidTr="00432391">
        <w:tc>
          <w:tcPr>
            <w:tcW w:w="1368" w:type="dxa"/>
            <w:vMerge/>
            <w:tcBorders>
              <w:bottom w:val="double" w:sz="4" w:space="0" w:color="auto"/>
            </w:tcBorders>
            <w:shd w:val="clear" w:color="auto" w:fill="auto"/>
            <w:vAlign w:val="center"/>
          </w:tcPr>
          <w:p w14:paraId="360B7525" w14:textId="77777777" w:rsidR="003A0223" w:rsidRPr="00EC3B1E" w:rsidRDefault="003A0223" w:rsidP="001A37C6">
            <w:pPr>
              <w:pStyle w:val="Body"/>
              <w:ind w:firstLine="0"/>
              <w:jc w:val="left"/>
              <w:rPr>
                <w:rFonts w:cs="Arial"/>
                <w:sz w:val="18"/>
                <w:szCs w:val="18"/>
              </w:rPr>
            </w:pPr>
          </w:p>
        </w:tc>
        <w:tc>
          <w:tcPr>
            <w:tcW w:w="3600" w:type="dxa"/>
            <w:tcBorders>
              <w:bottom w:val="double" w:sz="4" w:space="0" w:color="auto"/>
            </w:tcBorders>
            <w:shd w:val="clear" w:color="auto" w:fill="auto"/>
            <w:vAlign w:val="center"/>
          </w:tcPr>
          <w:p w14:paraId="7099CEAD" w14:textId="77777777" w:rsidR="003A0223" w:rsidRPr="00EC3B1E" w:rsidRDefault="003A0223" w:rsidP="001A37C6">
            <w:pPr>
              <w:pStyle w:val="Body"/>
              <w:ind w:firstLine="0"/>
              <w:jc w:val="left"/>
              <w:rPr>
                <w:rFonts w:cs="Arial"/>
                <w:sz w:val="18"/>
                <w:szCs w:val="18"/>
              </w:rPr>
            </w:pPr>
            <w:r w:rsidRPr="00EC3B1E">
              <w:rPr>
                <w:rFonts w:cs="Arial"/>
                <w:sz w:val="18"/>
                <w:szCs w:val="18"/>
              </w:rPr>
              <w:t>Severe</w:t>
            </w:r>
          </w:p>
        </w:tc>
        <w:tc>
          <w:tcPr>
            <w:tcW w:w="1170" w:type="dxa"/>
            <w:tcBorders>
              <w:bottom w:val="double" w:sz="4" w:space="0" w:color="auto"/>
            </w:tcBorders>
            <w:shd w:val="clear" w:color="auto" w:fill="auto"/>
          </w:tcPr>
          <w:p w14:paraId="579AB291" w14:textId="77777777" w:rsidR="003A0223" w:rsidRPr="00EC3B1E" w:rsidRDefault="003A0223" w:rsidP="001A37C6">
            <w:pPr>
              <w:pStyle w:val="Body"/>
              <w:ind w:firstLine="0"/>
              <w:jc w:val="left"/>
              <w:rPr>
                <w:rFonts w:cs="Arial"/>
                <w:sz w:val="18"/>
                <w:szCs w:val="18"/>
              </w:rPr>
            </w:pPr>
            <w:r w:rsidRPr="00EC3B1E">
              <w:rPr>
                <w:rFonts w:cs="Arial"/>
                <w:sz w:val="18"/>
                <w:szCs w:val="18"/>
              </w:rPr>
              <w:t>0.6</w:t>
            </w:r>
          </w:p>
        </w:tc>
        <w:tc>
          <w:tcPr>
            <w:tcW w:w="1170" w:type="dxa"/>
            <w:tcBorders>
              <w:bottom w:val="double" w:sz="4" w:space="0" w:color="auto"/>
            </w:tcBorders>
            <w:shd w:val="clear" w:color="auto" w:fill="auto"/>
          </w:tcPr>
          <w:p w14:paraId="64C137EB" w14:textId="77777777" w:rsidR="003A0223" w:rsidRPr="00EC3B1E" w:rsidRDefault="003A0223" w:rsidP="001A37C6">
            <w:pPr>
              <w:pStyle w:val="Body"/>
              <w:ind w:firstLine="0"/>
              <w:jc w:val="left"/>
              <w:rPr>
                <w:rFonts w:cs="Arial"/>
                <w:sz w:val="18"/>
                <w:szCs w:val="18"/>
              </w:rPr>
            </w:pPr>
            <w:r w:rsidRPr="00EC3B1E">
              <w:rPr>
                <w:rFonts w:cs="Arial"/>
                <w:sz w:val="18"/>
                <w:szCs w:val="18"/>
              </w:rPr>
              <w:t>1.4</w:t>
            </w:r>
          </w:p>
        </w:tc>
        <w:tc>
          <w:tcPr>
            <w:tcW w:w="1170" w:type="dxa"/>
            <w:tcBorders>
              <w:bottom w:val="double" w:sz="4" w:space="0" w:color="auto"/>
            </w:tcBorders>
            <w:shd w:val="clear" w:color="auto" w:fill="auto"/>
          </w:tcPr>
          <w:p w14:paraId="638B2B01" w14:textId="77777777" w:rsidR="003A0223" w:rsidRPr="00EC3B1E" w:rsidRDefault="003A0223" w:rsidP="001A37C6">
            <w:pPr>
              <w:pStyle w:val="Body"/>
              <w:ind w:firstLine="0"/>
              <w:jc w:val="left"/>
              <w:rPr>
                <w:rFonts w:cs="Arial"/>
                <w:sz w:val="18"/>
                <w:szCs w:val="18"/>
              </w:rPr>
            </w:pPr>
            <w:r w:rsidRPr="00EC3B1E">
              <w:rPr>
                <w:rFonts w:cs="Arial"/>
                <w:sz w:val="18"/>
                <w:szCs w:val="18"/>
              </w:rPr>
              <w:t>2.1</w:t>
            </w:r>
          </w:p>
        </w:tc>
        <w:tc>
          <w:tcPr>
            <w:tcW w:w="1170" w:type="dxa"/>
            <w:tcBorders>
              <w:bottom w:val="double" w:sz="4" w:space="0" w:color="auto"/>
            </w:tcBorders>
            <w:shd w:val="clear" w:color="auto" w:fill="auto"/>
          </w:tcPr>
          <w:p w14:paraId="6CFDB022" w14:textId="77777777" w:rsidR="003A0223" w:rsidRPr="00EC3B1E" w:rsidRDefault="003A0223" w:rsidP="001A37C6">
            <w:pPr>
              <w:pStyle w:val="Body"/>
              <w:ind w:firstLine="0"/>
              <w:jc w:val="left"/>
              <w:rPr>
                <w:rFonts w:cs="Arial"/>
                <w:sz w:val="18"/>
                <w:szCs w:val="18"/>
              </w:rPr>
            </w:pPr>
            <w:r w:rsidRPr="00EC3B1E">
              <w:rPr>
                <w:rFonts w:cs="Arial"/>
                <w:sz w:val="18"/>
                <w:szCs w:val="18"/>
              </w:rPr>
              <w:t>3.5</w:t>
            </w:r>
          </w:p>
        </w:tc>
      </w:tr>
      <w:tr w:rsidR="003A0223" w:rsidRPr="00EC3B1E" w14:paraId="1EF6A270" w14:textId="77777777" w:rsidTr="00432391">
        <w:tc>
          <w:tcPr>
            <w:tcW w:w="1368" w:type="dxa"/>
            <w:vMerge w:val="restart"/>
            <w:shd w:val="clear" w:color="auto" w:fill="auto"/>
            <w:vAlign w:val="center"/>
          </w:tcPr>
          <w:p w14:paraId="4D756BFE" w14:textId="77777777" w:rsidR="003A0223" w:rsidRPr="00EC3B1E" w:rsidRDefault="003A0223" w:rsidP="001A37C6">
            <w:pPr>
              <w:pStyle w:val="Body"/>
              <w:ind w:firstLine="0"/>
              <w:jc w:val="left"/>
              <w:rPr>
                <w:rFonts w:cs="Arial"/>
                <w:sz w:val="18"/>
                <w:szCs w:val="18"/>
              </w:rPr>
            </w:pPr>
            <w:r w:rsidRPr="00EC3B1E">
              <w:rPr>
                <w:rFonts w:cs="Arial"/>
                <w:sz w:val="18"/>
                <w:szCs w:val="18"/>
              </w:rPr>
              <w:t>Swelling</w:t>
            </w:r>
            <w:r w:rsidRPr="00EC3B1E">
              <w:rPr>
                <w:rFonts w:cs="Arial"/>
                <w:sz w:val="18"/>
                <w:szCs w:val="18"/>
                <w:vertAlign w:val="superscript"/>
              </w:rPr>
              <w:t>†</w:t>
            </w:r>
          </w:p>
        </w:tc>
        <w:tc>
          <w:tcPr>
            <w:tcW w:w="3600" w:type="dxa"/>
            <w:shd w:val="clear" w:color="auto" w:fill="auto"/>
            <w:vAlign w:val="center"/>
          </w:tcPr>
          <w:p w14:paraId="2CBCC571" w14:textId="77777777" w:rsidR="003A0223" w:rsidRPr="00EC3B1E" w:rsidRDefault="003A0223" w:rsidP="001A37C6">
            <w:pPr>
              <w:pStyle w:val="Body"/>
              <w:ind w:firstLine="0"/>
              <w:jc w:val="left"/>
              <w:rPr>
                <w:rFonts w:cs="Arial"/>
                <w:sz w:val="18"/>
                <w:szCs w:val="18"/>
              </w:rPr>
            </w:pPr>
            <w:r w:rsidRPr="00EC3B1E">
              <w:rPr>
                <w:rFonts w:cs="Arial"/>
                <w:sz w:val="18"/>
                <w:szCs w:val="18"/>
              </w:rPr>
              <w:t>Mild</w:t>
            </w:r>
          </w:p>
        </w:tc>
        <w:tc>
          <w:tcPr>
            <w:tcW w:w="1170" w:type="dxa"/>
            <w:shd w:val="clear" w:color="auto" w:fill="auto"/>
          </w:tcPr>
          <w:p w14:paraId="60EF558B" w14:textId="77777777" w:rsidR="003A0223" w:rsidRPr="00EC3B1E" w:rsidRDefault="003A0223" w:rsidP="001A37C6">
            <w:pPr>
              <w:pStyle w:val="Body"/>
              <w:ind w:firstLine="0"/>
              <w:jc w:val="left"/>
              <w:rPr>
                <w:rFonts w:cs="Arial"/>
                <w:sz w:val="18"/>
                <w:szCs w:val="18"/>
              </w:rPr>
            </w:pPr>
            <w:r w:rsidRPr="00EC3B1E">
              <w:rPr>
                <w:rFonts w:cs="Arial"/>
                <w:sz w:val="18"/>
                <w:szCs w:val="18"/>
              </w:rPr>
              <w:t>9.6</w:t>
            </w:r>
          </w:p>
        </w:tc>
        <w:tc>
          <w:tcPr>
            <w:tcW w:w="1170" w:type="dxa"/>
            <w:shd w:val="clear" w:color="auto" w:fill="auto"/>
          </w:tcPr>
          <w:p w14:paraId="58B19900" w14:textId="77777777" w:rsidR="003A0223" w:rsidRPr="00EC3B1E" w:rsidRDefault="003A0223" w:rsidP="001A37C6">
            <w:pPr>
              <w:pStyle w:val="Body"/>
              <w:ind w:firstLine="0"/>
              <w:jc w:val="left"/>
              <w:rPr>
                <w:rFonts w:cs="Arial"/>
                <w:sz w:val="18"/>
                <w:szCs w:val="18"/>
              </w:rPr>
            </w:pPr>
            <w:r w:rsidRPr="00EC3B1E">
              <w:rPr>
                <w:rFonts w:cs="Arial"/>
                <w:sz w:val="18"/>
                <w:szCs w:val="18"/>
              </w:rPr>
              <w:t>14.7</w:t>
            </w:r>
          </w:p>
        </w:tc>
        <w:tc>
          <w:tcPr>
            <w:tcW w:w="1170" w:type="dxa"/>
            <w:shd w:val="clear" w:color="auto" w:fill="auto"/>
          </w:tcPr>
          <w:p w14:paraId="3047773B" w14:textId="77777777" w:rsidR="003A0223" w:rsidRPr="00EC3B1E" w:rsidRDefault="003A0223" w:rsidP="001A37C6">
            <w:pPr>
              <w:pStyle w:val="Body"/>
              <w:ind w:firstLine="0"/>
              <w:jc w:val="left"/>
              <w:rPr>
                <w:rFonts w:cs="Arial"/>
                <w:sz w:val="18"/>
                <w:szCs w:val="18"/>
              </w:rPr>
            </w:pPr>
            <w:r w:rsidRPr="00EC3B1E">
              <w:rPr>
                <w:rFonts w:cs="Arial"/>
                <w:sz w:val="18"/>
                <w:szCs w:val="18"/>
              </w:rPr>
              <w:t>17.9</w:t>
            </w:r>
          </w:p>
        </w:tc>
        <w:tc>
          <w:tcPr>
            <w:tcW w:w="1170" w:type="dxa"/>
            <w:shd w:val="clear" w:color="auto" w:fill="auto"/>
          </w:tcPr>
          <w:p w14:paraId="40B5F14B" w14:textId="77777777" w:rsidR="003A0223" w:rsidRPr="00EC3B1E" w:rsidRDefault="003A0223" w:rsidP="001A37C6">
            <w:pPr>
              <w:pStyle w:val="Body"/>
              <w:ind w:firstLine="0"/>
              <w:jc w:val="left"/>
              <w:rPr>
                <w:rFonts w:cs="Arial"/>
                <w:sz w:val="18"/>
                <w:szCs w:val="18"/>
              </w:rPr>
            </w:pPr>
            <w:r w:rsidRPr="00EC3B1E">
              <w:rPr>
                <w:rFonts w:cs="Arial"/>
                <w:sz w:val="18"/>
                <w:szCs w:val="18"/>
              </w:rPr>
              <w:t>24.8</w:t>
            </w:r>
          </w:p>
        </w:tc>
      </w:tr>
      <w:tr w:rsidR="003A0223" w:rsidRPr="00EC3B1E" w14:paraId="25166846" w14:textId="77777777" w:rsidTr="00432391">
        <w:tc>
          <w:tcPr>
            <w:tcW w:w="1368" w:type="dxa"/>
            <w:vMerge/>
            <w:shd w:val="clear" w:color="auto" w:fill="auto"/>
            <w:vAlign w:val="center"/>
          </w:tcPr>
          <w:p w14:paraId="76C27482" w14:textId="77777777" w:rsidR="003A0223" w:rsidRPr="00EC3B1E" w:rsidRDefault="003A0223" w:rsidP="001A37C6">
            <w:pPr>
              <w:pStyle w:val="Body"/>
              <w:ind w:firstLine="0"/>
              <w:jc w:val="left"/>
              <w:rPr>
                <w:rFonts w:cs="Arial"/>
                <w:sz w:val="18"/>
                <w:szCs w:val="18"/>
              </w:rPr>
            </w:pPr>
          </w:p>
        </w:tc>
        <w:tc>
          <w:tcPr>
            <w:tcW w:w="3600" w:type="dxa"/>
            <w:tcBorders>
              <w:bottom w:val="single" w:sz="4" w:space="0" w:color="auto"/>
            </w:tcBorders>
            <w:shd w:val="clear" w:color="auto" w:fill="auto"/>
            <w:vAlign w:val="center"/>
          </w:tcPr>
          <w:p w14:paraId="1CFC868E" w14:textId="77777777" w:rsidR="003A0223" w:rsidRPr="00EC3B1E" w:rsidRDefault="003A0223" w:rsidP="001A37C6">
            <w:pPr>
              <w:pStyle w:val="Body"/>
              <w:ind w:firstLine="0"/>
              <w:jc w:val="left"/>
              <w:rPr>
                <w:rFonts w:cs="Arial"/>
                <w:sz w:val="18"/>
                <w:szCs w:val="18"/>
              </w:rPr>
            </w:pPr>
            <w:r w:rsidRPr="00EC3B1E">
              <w:rPr>
                <w:rFonts w:cs="Arial"/>
                <w:sz w:val="18"/>
                <w:szCs w:val="18"/>
              </w:rPr>
              <w:t>Moderate</w:t>
            </w:r>
          </w:p>
        </w:tc>
        <w:tc>
          <w:tcPr>
            <w:tcW w:w="1170" w:type="dxa"/>
            <w:tcBorders>
              <w:bottom w:val="single" w:sz="4" w:space="0" w:color="auto"/>
            </w:tcBorders>
            <w:shd w:val="clear" w:color="auto" w:fill="auto"/>
          </w:tcPr>
          <w:p w14:paraId="1EC2BBA5" w14:textId="77777777" w:rsidR="003A0223" w:rsidRPr="00EC3B1E" w:rsidRDefault="003A0223" w:rsidP="001A37C6">
            <w:pPr>
              <w:pStyle w:val="Body"/>
              <w:ind w:firstLine="0"/>
              <w:jc w:val="left"/>
              <w:rPr>
                <w:rFonts w:cs="Arial"/>
                <w:sz w:val="18"/>
                <w:szCs w:val="18"/>
              </w:rPr>
            </w:pPr>
            <w:r w:rsidRPr="00EC3B1E">
              <w:rPr>
                <w:rFonts w:cs="Arial"/>
                <w:sz w:val="18"/>
                <w:szCs w:val="18"/>
              </w:rPr>
              <w:t>1.7</w:t>
            </w:r>
          </w:p>
        </w:tc>
        <w:tc>
          <w:tcPr>
            <w:tcW w:w="1170" w:type="dxa"/>
            <w:tcBorders>
              <w:bottom w:val="single" w:sz="4" w:space="0" w:color="auto"/>
            </w:tcBorders>
            <w:shd w:val="clear" w:color="auto" w:fill="auto"/>
          </w:tcPr>
          <w:p w14:paraId="2FA57C6A" w14:textId="77777777" w:rsidR="003A0223" w:rsidRPr="00EC3B1E" w:rsidRDefault="003A0223" w:rsidP="001A37C6">
            <w:pPr>
              <w:pStyle w:val="Body"/>
              <w:ind w:firstLine="0"/>
              <w:jc w:val="left"/>
              <w:rPr>
                <w:rFonts w:cs="Arial"/>
                <w:sz w:val="18"/>
                <w:szCs w:val="18"/>
              </w:rPr>
            </w:pPr>
            <w:r w:rsidRPr="00EC3B1E">
              <w:rPr>
                <w:rFonts w:cs="Arial"/>
                <w:sz w:val="18"/>
                <w:szCs w:val="18"/>
              </w:rPr>
              <w:t>3.7</w:t>
            </w:r>
          </w:p>
        </w:tc>
        <w:tc>
          <w:tcPr>
            <w:tcW w:w="1170" w:type="dxa"/>
            <w:tcBorders>
              <w:bottom w:val="single" w:sz="4" w:space="0" w:color="auto"/>
            </w:tcBorders>
            <w:shd w:val="clear" w:color="auto" w:fill="auto"/>
          </w:tcPr>
          <w:p w14:paraId="7AA2AF51" w14:textId="77777777" w:rsidR="003A0223" w:rsidRPr="00EC3B1E" w:rsidRDefault="003A0223" w:rsidP="001A37C6">
            <w:pPr>
              <w:pStyle w:val="Body"/>
              <w:ind w:firstLine="0"/>
              <w:jc w:val="left"/>
              <w:rPr>
                <w:rFonts w:cs="Arial"/>
                <w:sz w:val="18"/>
                <w:szCs w:val="18"/>
              </w:rPr>
            </w:pPr>
            <w:r w:rsidRPr="00EC3B1E">
              <w:rPr>
                <w:rFonts w:cs="Arial"/>
                <w:sz w:val="18"/>
                <w:szCs w:val="18"/>
              </w:rPr>
              <w:t>4.6</w:t>
            </w:r>
          </w:p>
        </w:tc>
        <w:tc>
          <w:tcPr>
            <w:tcW w:w="1170" w:type="dxa"/>
            <w:tcBorders>
              <w:bottom w:val="single" w:sz="4" w:space="0" w:color="auto"/>
            </w:tcBorders>
            <w:shd w:val="clear" w:color="auto" w:fill="auto"/>
          </w:tcPr>
          <w:p w14:paraId="4E2CBB33" w14:textId="77777777" w:rsidR="003A0223" w:rsidRPr="00EC3B1E" w:rsidRDefault="003A0223" w:rsidP="001A37C6">
            <w:pPr>
              <w:pStyle w:val="Body"/>
              <w:ind w:firstLine="0"/>
              <w:jc w:val="left"/>
              <w:rPr>
                <w:rFonts w:cs="Arial"/>
                <w:sz w:val="18"/>
                <w:szCs w:val="18"/>
              </w:rPr>
            </w:pPr>
            <w:r w:rsidRPr="00EC3B1E">
              <w:rPr>
                <w:rFonts w:cs="Arial"/>
                <w:sz w:val="18"/>
                <w:szCs w:val="18"/>
              </w:rPr>
              <w:t>7.3</w:t>
            </w:r>
          </w:p>
        </w:tc>
      </w:tr>
      <w:tr w:rsidR="003A0223" w:rsidRPr="00EC3B1E" w14:paraId="1D5D3959" w14:textId="77777777" w:rsidTr="00432391">
        <w:tc>
          <w:tcPr>
            <w:tcW w:w="1368" w:type="dxa"/>
            <w:vMerge/>
            <w:tcBorders>
              <w:bottom w:val="double" w:sz="4" w:space="0" w:color="auto"/>
            </w:tcBorders>
            <w:shd w:val="clear" w:color="auto" w:fill="auto"/>
            <w:vAlign w:val="center"/>
          </w:tcPr>
          <w:p w14:paraId="67AB099D" w14:textId="77777777" w:rsidR="003A0223" w:rsidRPr="00EC3B1E" w:rsidRDefault="003A0223" w:rsidP="001A37C6">
            <w:pPr>
              <w:pStyle w:val="Body"/>
              <w:ind w:firstLine="0"/>
              <w:jc w:val="left"/>
              <w:rPr>
                <w:rFonts w:cs="Arial"/>
                <w:sz w:val="18"/>
                <w:szCs w:val="18"/>
              </w:rPr>
            </w:pPr>
          </w:p>
        </w:tc>
        <w:tc>
          <w:tcPr>
            <w:tcW w:w="3600" w:type="dxa"/>
            <w:tcBorders>
              <w:bottom w:val="double" w:sz="4" w:space="0" w:color="auto"/>
            </w:tcBorders>
            <w:shd w:val="clear" w:color="auto" w:fill="auto"/>
            <w:vAlign w:val="center"/>
          </w:tcPr>
          <w:p w14:paraId="279CB11E" w14:textId="77777777" w:rsidR="003A0223" w:rsidRPr="00EC3B1E" w:rsidRDefault="003A0223" w:rsidP="001A37C6">
            <w:pPr>
              <w:pStyle w:val="Body"/>
              <w:ind w:firstLine="0"/>
              <w:jc w:val="left"/>
              <w:rPr>
                <w:rFonts w:cs="Arial"/>
                <w:sz w:val="18"/>
                <w:szCs w:val="18"/>
              </w:rPr>
            </w:pPr>
            <w:r w:rsidRPr="00EC3B1E">
              <w:rPr>
                <w:rFonts w:cs="Arial"/>
                <w:sz w:val="18"/>
                <w:szCs w:val="18"/>
              </w:rPr>
              <w:t>Severe</w:t>
            </w:r>
          </w:p>
        </w:tc>
        <w:tc>
          <w:tcPr>
            <w:tcW w:w="1170" w:type="dxa"/>
            <w:tcBorders>
              <w:bottom w:val="double" w:sz="4" w:space="0" w:color="auto"/>
            </w:tcBorders>
            <w:shd w:val="clear" w:color="auto" w:fill="auto"/>
          </w:tcPr>
          <w:p w14:paraId="414380A6" w14:textId="77777777" w:rsidR="003A0223" w:rsidRPr="00EC3B1E" w:rsidRDefault="003A0223" w:rsidP="001A37C6">
            <w:pPr>
              <w:pStyle w:val="Body"/>
              <w:ind w:firstLine="0"/>
              <w:jc w:val="left"/>
              <w:rPr>
                <w:rFonts w:cs="Arial"/>
                <w:sz w:val="18"/>
                <w:szCs w:val="18"/>
              </w:rPr>
            </w:pPr>
            <w:r w:rsidRPr="00EC3B1E">
              <w:rPr>
                <w:rFonts w:cs="Arial"/>
                <w:sz w:val="18"/>
                <w:szCs w:val="18"/>
              </w:rPr>
              <w:t>0.8</w:t>
            </w:r>
          </w:p>
        </w:tc>
        <w:tc>
          <w:tcPr>
            <w:tcW w:w="1170" w:type="dxa"/>
            <w:tcBorders>
              <w:bottom w:val="double" w:sz="4" w:space="0" w:color="auto"/>
            </w:tcBorders>
            <w:shd w:val="clear" w:color="auto" w:fill="auto"/>
          </w:tcPr>
          <w:p w14:paraId="55AB3559" w14:textId="77777777" w:rsidR="003A0223" w:rsidRPr="00EC3B1E" w:rsidRDefault="003A0223" w:rsidP="001A37C6">
            <w:pPr>
              <w:pStyle w:val="Body"/>
              <w:ind w:firstLine="0"/>
              <w:jc w:val="left"/>
              <w:rPr>
                <w:rFonts w:cs="Arial"/>
                <w:sz w:val="18"/>
                <w:szCs w:val="18"/>
              </w:rPr>
            </w:pPr>
            <w:r w:rsidRPr="00EC3B1E">
              <w:rPr>
                <w:rFonts w:cs="Arial"/>
                <w:sz w:val="18"/>
                <w:szCs w:val="18"/>
              </w:rPr>
              <w:t>1.6</w:t>
            </w:r>
          </w:p>
        </w:tc>
        <w:tc>
          <w:tcPr>
            <w:tcW w:w="1170" w:type="dxa"/>
            <w:tcBorders>
              <w:bottom w:val="double" w:sz="4" w:space="0" w:color="auto"/>
            </w:tcBorders>
            <w:shd w:val="clear" w:color="auto" w:fill="auto"/>
          </w:tcPr>
          <w:p w14:paraId="242A7764" w14:textId="77777777" w:rsidR="003A0223" w:rsidRPr="00EC3B1E" w:rsidRDefault="003A0223" w:rsidP="001A37C6">
            <w:pPr>
              <w:pStyle w:val="Body"/>
              <w:ind w:firstLine="0"/>
              <w:jc w:val="left"/>
              <w:rPr>
                <w:rFonts w:cs="Arial"/>
                <w:sz w:val="18"/>
                <w:szCs w:val="18"/>
              </w:rPr>
            </w:pPr>
            <w:r w:rsidRPr="00EC3B1E">
              <w:rPr>
                <w:rFonts w:cs="Arial"/>
                <w:sz w:val="18"/>
                <w:szCs w:val="18"/>
              </w:rPr>
              <w:t>2.5</w:t>
            </w:r>
          </w:p>
        </w:tc>
        <w:tc>
          <w:tcPr>
            <w:tcW w:w="1170" w:type="dxa"/>
            <w:tcBorders>
              <w:bottom w:val="double" w:sz="4" w:space="0" w:color="auto"/>
            </w:tcBorders>
            <w:shd w:val="clear" w:color="auto" w:fill="auto"/>
          </w:tcPr>
          <w:p w14:paraId="0C330BED" w14:textId="77777777" w:rsidR="003A0223" w:rsidRPr="00EC3B1E" w:rsidRDefault="003A0223" w:rsidP="001A37C6">
            <w:pPr>
              <w:pStyle w:val="Body"/>
              <w:ind w:firstLine="0"/>
              <w:jc w:val="left"/>
              <w:rPr>
                <w:rFonts w:cs="Arial"/>
                <w:sz w:val="18"/>
                <w:szCs w:val="18"/>
              </w:rPr>
            </w:pPr>
            <w:r w:rsidRPr="00EC3B1E">
              <w:rPr>
                <w:rFonts w:cs="Arial"/>
                <w:sz w:val="18"/>
                <w:szCs w:val="18"/>
              </w:rPr>
              <w:t>4.0</w:t>
            </w:r>
          </w:p>
        </w:tc>
      </w:tr>
      <w:tr w:rsidR="003A0223" w:rsidRPr="00EC3B1E" w14:paraId="3433E27E" w14:textId="77777777" w:rsidTr="00432391">
        <w:tc>
          <w:tcPr>
            <w:tcW w:w="1368" w:type="dxa"/>
            <w:vMerge w:val="restart"/>
            <w:shd w:val="clear" w:color="auto" w:fill="auto"/>
            <w:vAlign w:val="center"/>
          </w:tcPr>
          <w:p w14:paraId="1C6DD24B" w14:textId="77777777" w:rsidR="003A0223" w:rsidRPr="00EC3B1E" w:rsidRDefault="003A0223" w:rsidP="001A37C6">
            <w:pPr>
              <w:pStyle w:val="Body"/>
              <w:ind w:firstLine="0"/>
              <w:jc w:val="left"/>
              <w:rPr>
                <w:rFonts w:cs="Arial"/>
                <w:sz w:val="18"/>
                <w:szCs w:val="18"/>
              </w:rPr>
            </w:pPr>
            <w:r w:rsidRPr="00EC3B1E">
              <w:rPr>
                <w:rFonts w:cs="Arial"/>
                <w:sz w:val="18"/>
                <w:szCs w:val="18"/>
              </w:rPr>
              <w:t>Erythema</w:t>
            </w:r>
            <w:r w:rsidRPr="00EC3B1E">
              <w:rPr>
                <w:rFonts w:cs="Arial"/>
                <w:sz w:val="18"/>
                <w:szCs w:val="18"/>
                <w:vertAlign w:val="superscript"/>
              </w:rPr>
              <w:t>†</w:t>
            </w:r>
          </w:p>
        </w:tc>
        <w:tc>
          <w:tcPr>
            <w:tcW w:w="3600" w:type="dxa"/>
            <w:shd w:val="clear" w:color="auto" w:fill="auto"/>
            <w:vAlign w:val="center"/>
          </w:tcPr>
          <w:p w14:paraId="3C293B3F" w14:textId="77777777" w:rsidR="003A0223" w:rsidRPr="00EC3B1E" w:rsidRDefault="003A0223" w:rsidP="001A37C6">
            <w:pPr>
              <w:pStyle w:val="Body"/>
              <w:ind w:firstLine="0"/>
              <w:jc w:val="left"/>
              <w:rPr>
                <w:rFonts w:cs="Arial"/>
                <w:sz w:val="18"/>
                <w:szCs w:val="18"/>
              </w:rPr>
            </w:pPr>
            <w:r w:rsidRPr="00EC3B1E">
              <w:rPr>
                <w:rFonts w:cs="Arial"/>
                <w:sz w:val="18"/>
                <w:szCs w:val="18"/>
              </w:rPr>
              <w:t>Mild</w:t>
            </w:r>
          </w:p>
        </w:tc>
        <w:tc>
          <w:tcPr>
            <w:tcW w:w="1170" w:type="dxa"/>
            <w:shd w:val="clear" w:color="auto" w:fill="auto"/>
          </w:tcPr>
          <w:p w14:paraId="14D2BBFA" w14:textId="77777777" w:rsidR="003A0223" w:rsidRPr="00EC3B1E" w:rsidRDefault="003A0223" w:rsidP="001A37C6">
            <w:pPr>
              <w:pStyle w:val="Body"/>
              <w:ind w:firstLine="0"/>
              <w:jc w:val="left"/>
              <w:rPr>
                <w:rFonts w:cs="Arial"/>
                <w:sz w:val="18"/>
                <w:szCs w:val="18"/>
              </w:rPr>
            </w:pPr>
            <w:r w:rsidRPr="00EC3B1E">
              <w:rPr>
                <w:rFonts w:cs="Arial"/>
                <w:sz w:val="18"/>
                <w:szCs w:val="18"/>
              </w:rPr>
              <w:t>8.7</w:t>
            </w:r>
          </w:p>
        </w:tc>
        <w:tc>
          <w:tcPr>
            <w:tcW w:w="1170" w:type="dxa"/>
            <w:shd w:val="clear" w:color="auto" w:fill="auto"/>
          </w:tcPr>
          <w:p w14:paraId="7382225C" w14:textId="77777777" w:rsidR="003A0223" w:rsidRPr="00EC3B1E" w:rsidRDefault="003A0223" w:rsidP="001A37C6">
            <w:pPr>
              <w:pStyle w:val="Body"/>
              <w:ind w:firstLine="0"/>
              <w:jc w:val="left"/>
              <w:rPr>
                <w:rFonts w:cs="Arial"/>
                <w:sz w:val="18"/>
                <w:szCs w:val="18"/>
              </w:rPr>
            </w:pPr>
            <w:r w:rsidRPr="00EC3B1E">
              <w:rPr>
                <w:rFonts w:cs="Arial"/>
                <w:sz w:val="18"/>
                <w:szCs w:val="18"/>
              </w:rPr>
              <w:t>13.6</w:t>
            </w:r>
          </w:p>
        </w:tc>
        <w:tc>
          <w:tcPr>
            <w:tcW w:w="1170" w:type="dxa"/>
            <w:shd w:val="clear" w:color="auto" w:fill="auto"/>
          </w:tcPr>
          <w:p w14:paraId="626D1AA2" w14:textId="77777777" w:rsidR="003A0223" w:rsidRPr="00EC3B1E" w:rsidRDefault="003A0223" w:rsidP="001A37C6">
            <w:pPr>
              <w:pStyle w:val="Body"/>
              <w:ind w:firstLine="0"/>
              <w:jc w:val="left"/>
              <w:rPr>
                <w:rFonts w:cs="Arial"/>
                <w:sz w:val="18"/>
                <w:szCs w:val="18"/>
              </w:rPr>
            </w:pPr>
            <w:r w:rsidRPr="00EC3B1E">
              <w:rPr>
                <w:rFonts w:cs="Arial"/>
                <w:sz w:val="18"/>
                <w:szCs w:val="18"/>
              </w:rPr>
              <w:t>16.1</w:t>
            </w:r>
          </w:p>
        </w:tc>
        <w:tc>
          <w:tcPr>
            <w:tcW w:w="1170" w:type="dxa"/>
            <w:shd w:val="clear" w:color="auto" w:fill="auto"/>
          </w:tcPr>
          <w:p w14:paraId="0EA39265" w14:textId="77777777" w:rsidR="003A0223" w:rsidRPr="00EC3B1E" w:rsidRDefault="003A0223" w:rsidP="001A37C6">
            <w:pPr>
              <w:pStyle w:val="Body"/>
              <w:ind w:firstLine="0"/>
              <w:jc w:val="left"/>
              <w:rPr>
                <w:rFonts w:cs="Arial"/>
                <w:sz w:val="18"/>
                <w:szCs w:val="18"/>
              </w:rPr>
            </w:pPr>
            <w:r w:rsidRPr="00EC3B1E">
              <w:rPr>
                <w:rFonts w:cs="Arial"/>
                <w:sz w:val="18"/>
                <w:szCs w:val="18"/>
              </w:rPr>
              <w:t>24.7</w:t>
            </w:r>
          </w:p>
        </w:tc>
      </w:tr>
      <w:tr w:rsidR="003A0223" w:rsidRPr="00EC3B1E" w14:paraId="33C4C68D" w14:textId="77777777" w:rsidTr="00432391">
        <w:tc>
          <w:tcPr>
            <w:tcW w:w="1368" w:type="dxa"/>
            <w:vMerge/>
            <w:shd w:val="clear" w:color="auto" w:fill="auto"/>
            <w:vAlign w:val="center"/>
          </w:tcPr>
          <w:p w14:paraId="4584BF49" w14:textId="77777777" w:rsidR="003A0223" w:rsidRPr="00EC3B1E" w:rsidRDefault="003A0223" w:rsidP="001A37C6">
            <w:pPr>
              <w:pStyle w:val="Body"/>
              <w:ind w:firstLine="0"/>
              <w:jc w:val="left"/>
              <w:rPr>
                <w:rFonts w:cs="Arial"/>
                <w:sz w:val="18"/>
                <w:szCs w:val="18"/>
              </w:rPr>
            </w:pPr>
          </w:p>
        </w:tc>
        <w:tc>
          <w:tcPr>
            <w:tcW w:w="3600" w:type="dxa"/>
            <w:shd w:val="clear" w:color="auto" w:fill="auto"/>
            <w:vAlign w:val="center"/>
          </w:tcPr>
          <w:p w14:paraId="10AB2040" w14:textId="77777777" w:rsidR="003A0223" w:rsidRPr="00EC3B1E" w:rsidRDefault="003A0223" w:rsidP="001A37C6">
            <w:pPr>
              <w:pStyle w:val="Body"/>
              <w:ind w:firstLine="0"/>
              <w:jc w:val="left"/>
              <w:rPr>
                <w:rFonts w:cs="Arial"/>
                <w:sz w:val="18"/>
                <w:szCs w:val="18"/>
              </w:rPr>
            </w:pPr>
            <w:r w:rsidRPr="00EC3B1E">
              <w:rPr>
                <w:rFonts w:cs="Arial"/>
                <w:sz w:val="18"/>
                <w:szCs w:val="18"/>
              </w:rPr>
              <w:t>Moderate</w:t>
            </w:r>
          </w:p>
        </w:tc>
        <w:tc>
          <w:tcPr>
            <w:tcW w:w="1170" w:type="dxa"/>
            <w:shd w:val="clear" w:color="auto" w:fill="auto"/>
          </w:tcPr>
          <w:p w14:paraId="1000EABB" w14:textId="77777777" w:rsidR="003A0223" w:rsidRPr="00EC3B1E" w:rsidRDefault="003A0223" w:rsidP="001A37C6">
            <w:pPr>
              <w:pStyle w:val="Body"/>
              <w:ind w:firstLine="0"/>
              <w:jc w:val="left"/>
              <w:rPr>
                <w:rFonts w:cs="Arial"/>
                <w:sz w:val="18"/>
                <w:szCs w:val="18"/>
              </w:rPr>
            </w:pPr>
            <w:r w:rsidRPr="00EC3B1E">
              <w:rPr>
                <w:rFonts w:cs="Arial"/>
                <w:sz w:val="18"/>
                <w:szCs w:val="18"/>
              </w:rPr>
              <w:t>0.9</w:t>
            </w:r>
          </w:p>
        </w:tc>
        <w:tc>
          <w:tcPr>
            <w:tcW w:w="1170" w:type="dxa"/>
            <w:shd w:val="clear" w:color="auto" w:fill="auto"/>
          </w:tcPr>
          <w:p w14:paraId="0E39B33F" w14:textId="77777777" w:rsidR="003A0223" w:rsidRPr="00EC3B1E" w:rsidRDefault="003A0223" w:rsidP="001A37C6">
            <w:pPr>
              <w:pStyle w:val="Body"/>
              <w:ind w:firstLine="0"/>
              <w:jc w:val="left"/>
              <w:rPr>
                <w:rFonts w:cs="Arial"/>
                <w:sz w:val="18"/>
                <w:szCs w:val="18"/>
              </w:rPr>
            </w:pPr>
            <w:r w:rsidRPr="00EC3B1E">
              <w:rPr>
                <w:rFonts w:cs="Arial"/>
                <w:sz w:val="18"/>
                <w:szCs w:val="18"/>
              </w:rPr>
              <w:t>2.0</w:t>
            </w:r>
          </w:p>
        </w:tc>
        <w:tc>
          <w:tcPr>
            <w:tcW w:w="1170" w:type="dxa"/>
            <w:shd w:val="clear" w:color="auto" w:fill="auto"/>
          </w:tcPr>
          <w:p w14:paraId="569E2AE9" w14:textId="77777777" w:rsidR="003A0223" w:rsidRPr="00EC3B1E" w:rsidRDefault="003A0223" w:rsidP="001A37C6">
            <w:pPr>
              <w:pStyle w:val="Body"/>
              <w:ind w:firstLine="0"/>
              <w:jc w:val="left"/>
              <w:rPr>
                <w:rFonts w:cs="Arial"/>
                <w:sz w:val="18"/>
                <w:szCs w:val="18"/>
              </w:rPr>
            </w:pPr>
            <w:r w:rsidRPr="00EC3B1E">
              <w:rPr>
                <w:rFonts w:cs="Arial"/>
                <w:sz w:val="18"/>
                <w:szCs w:val="18"/>
              </w:rPr>
              <w:t>2.5</w:t>
            </w:r>
          </w:p>
        </w:tc>
        <w:tc>
          <w:tcPr>
            <w:tcW w:w="1170" w:type="dxa"/>
            <w:shd w:val="clear" w:color="auto" w:fill="auto"/>
          </w:tcPr>
          <w:p w14:paraId="0CE1213D" w14:textId="77777777" w:rsidR="003A0223" w:rsidRPr="00EC3B1E" w:rsidRDefault="003A0223" w:rsidP="001A37C6">
            <w:pPr>
              <w:pStyle w:val="Body"/>
              <w:ind w:firstLine="0"/>
              <w:jc w:val="left"/>
              <w:rPr>
                <w:rFonts w:cs="Arial"/>
                <w:sz w:val="18"/>
                <w:szCs w:val="18"/>
              </w:rPr>
            </w:pPr>
            <w:r w:rsidRPr="00EC3B1E">
              <w:rPr>
                <w:rFonts w:cs="Arial"/>
                <w:sz w:val="18"/>
                <w:szCs w:val="18"/>
              </w:rPr>
              <w:t>4.4</w:t>
            </w:r>
          </w:p>
        </w:tc>
      </w:tr>
      <w:tr w:rsidR="003A0223" w:rsidRPr="00EC3B1E" w14:paraId="23B0EE3C" w14:textId="77777777" w:rsidTr="00432391">
        <w:tc>
          <w:tcPr>
            <w:tcW w:w="1368" w:type="dxa"/>
            <w:vMerge/>
            <w:tcBorders>
              <w:bottom w:val="single" w:sz="4" w:space="0" w:color="auto"/>
            </w:tcBorders>
            <w:shd w:val="clear" w:color="auto" w:fill="auto"/>
            <w:vAlign w:val="center"/>
          </w:tcPr>
          <w:p w14:paraId="1F01DB34" w14:textId="77777777" w:rsidR="003A0223" w:rsidRPr="00EC3B1E" w:rsidRDefault="003A0223" w:rsidP="001A37C6">
            <w:pPr>
              <w:pStyle w:val="Body"/>
              <w:ind w:firstLine="0"/>
              <w:jc w:val="left"/>
              <w:rPr>
                <w:rFonts w:cs="Arial"/>
                <w:sz w:val="18"/>
                <w:szCs w:val="18"/>
              </w:rPr>
            </w:pPr>
          </w:p>
        </w:tc>
        <w:tc>
          <w:tcPr>
            <w:tcW w:w="3600" w:type="dxa"/>
            <w:tcBorders>
              <w:bottom w:val="single" w:sz="4" w:space="0" w:color="auto"/>
            </w:tcBorders>
            <w:shd w:val="clear" w:color="auto" w:fill="auto"/>
            <w:vAlign w:val="center"/>
          </w:tcPr>
          <w:p w14:paraId="25431469" w14:textId="77777777" w:rsidR="003A0223" w:rsidRPr="00EC3B1E" w:rsidRDefault="003A0223" w:rsidP="001A37C6">
            <w:pPr>
              <w:pStyle w:val="Body"/>
              <w:ind w:firstLine="0"/>
              <w:jc w:val="left"/>
              <w:rPr>
                <w:rFonts w:cs="Arial"/>
                <w:sz w:val="18"/>
                <w:szCs w:val="18"/>
              </w:rPr>
            </w:pPr>
            <w:r w:rsidRPr="00EC3B1E">
              <w:rPr>
                <w:rFonts w:cs="Arial"/>
                <w:sz w:val="18"/>
                <w:szCs w:val="18"/>
              </w:rPr>
              <w:t>Severe</w:t>
            </w:r>
          </w:p>
        </w:tc>
        <w:tc>
          <w:tcPr>
            <w:tcW w:w="1170" w:type="dxa"/>
            <w:tcBorders>
              <w:bottom w:val="single" w:sz="4" w:space="0" w:color="auto"/>
            </w:tcBorders>
            <w:shd w:val="clear" w:color="auto" w:fill="auto"/>
          </w:tcPr>
          <w:p w14:paraId="1972D4AB" w14:textId="77777777" w:rsidR="003A0223" w:rsidRPr="00EC3B1E" w:rsidRDefault="003A0223" w:rsidP="001A37C6">
            <w:pPr>
              <w:pStyle w:val="Body"/>
              <w:ind w:firstLine="0"/>
              <w:jc w:val="left"/>
              <w:rPr>
                <w:rFonts w:cs="Arial"/>
                <w:sz w:val="18"/>
                <w:szCs w:val="18"/>
              </w:rPr>
            </w:pPr>
            <w:r w:rsidRPr="00EC3B1E">
              <w:rPr>
                <w:rFonts w:cs="Arial"/>
                <w:sz w:val="18"/>
                <w:szCs w:val="18"/>
              </w:rPr>
              <w:t>0.2</w:t>
            </w:r>
          </w:p>
        </w:tc>
        <w:tc>
          <w:tcPr>
            <w:tcW w:w="1170" w:type="dxa"/>
            <w:tcBorders>
              <w:bottom w:val="single" w:sz="4" w:space="0" w:color="auto"/>
            </w:tcBorders>
            <w:shd w:val="clear" w:color="auto" w:fill="auto"/>
          </w:tcPr>
          <w:p w14:paraId="65555366" w14:textId="77777777" w:rsidR="003A0223" w:rsidRPr="00EC3B1E" w:rsidRDefault="003A0223" w:rsidP="001A37C6">
            <w:pPr>
              <w:pStyle w:val="Body"/>
              <w:ind w:firstLine="0"/>
              <w:jc w:val="left"/>
              <w:rPr>
                <w:rFonts w:cs="Arial"/>
                <w:sz w:val="18"/>
                <w:szCs w:val="18"/>
              </w:rPr>
            </w:pPr>
            <w:r w:rsidRPr="00EC3B1E">
              <w:rPr>
                <w:rFonts w:cs="Arial"/>
                <w:sz w:val="18"/>
                <w:szCs w:val="18"/>
              </w:rPr>
              <w:t>0.5</w:t>
            </w:r>
          </w:p>
        </w:tc>
        <w:tc>
          <w:tcPr>
            <w:tcW w:w="1170" w:type="dxa"/>
            <w:tcBorders>
              <w:bottom w:val="single" w:sz="4" w:space="0" w:color="auto"/>
            </w:tcBorders>
            <w:shd w:val="clear" w:color="auto" w:fill="auto"/>
          </w:tcPr>
          <w:p w14:paraId="156D6180" w14:textId="77777777" w:rsidR="003A0223" w:rsidRPr="00EC3B1E" w:rsidRDefault="003A0223" w:rsidP="001A37C6">
            <w:pPr>
              <w:pStyle w:val="Body"/>
              <w:ind w:firstLine="0"/>
              <w:jc w:val="left"/>
              <w:rPr>
                <w:rFonts w:cs="Arial"/>
                <w:sz w:val="18"/>
                <w:szCs w:val="18"/>
              </w:rPr>
            </w:pPr>
            <w:r w:rsidRPr="00EC3B1E">
              <w:rPr>
                <w:rFonts w:cs="Arial"/>
                <w:sz w:val="18"/>
                <w:szCs w:val="18"/>
              </w:rPr>
              <w:t>1.1</w:t>
            </w:r>
          </w:p>
        </w:tc>
        <w:tc>
          <w:tcPr>
            <w:tcW w:w="1170" w:type="dxa"/>
            <w:tcBorders>
              <w:bottom w:val="single" w:sz="4" w:space="0" w:color="auto"/>
            </w:tcBorders>
            <w:shd w:val="clear" w:color="auto" w:fill="auto"/>
          </w:tcPr>
          <w:p w14:paraId="20421F21" w14:textId="77777777" w:rsidR="003A0223" w:rsidRPr="00EC3B1E" w:rsidRDefault="003A0223" w:rsidP="001A37C6">
            <w:pPr>
              <w:pStyle w:val="Body"/>
              <w:ind w:firstLine="0"/>
              <w:jc w:val="left"/>
              <w:rPr>
                <w:rFonts w:cs="Arial"/>
                <w:sz w:val="18"/>
                <w:szCs w:val="18"/>
              </w:rPr>
            </w:pPr>
            <w:r w:rsidRPr="00EC3B1E">
              <w:rPr>
                <w:rFonts w:cs="Arial"/>
                <w:sz w:val="18"/>
                <w:szCs w:val="18"/>
              </w:rPr>
              <w:t>1.7</w:t>
            </w:r>
          </w:p>
        </w:tc>
      </w:tr>
    </w:tbl>
    <w:p w14:paraId="55B044F1" w14:textId="77777777" w:rsidR="003A0223" w:rsidRPr="00EC3B1E" w:rsidRDefault="003A0223" w:rsidP="001A37C6">
      <w:pPr>
        <w:pStyle w:val="Body"/>
        <w:ind w:firstLine="0"/>
        <w:jc w:val="left"/>
        <w:rPr>
          <w:rFonts w:cs="Arial"/>
          <w:sz w:val="18"/>
          <w:szCs w:val="18"/>
        </w:rPr>
      </w:pPr>
      <w:r w:rsidRPr="00EC3B1E">
        <w:rPr>
          <w:rFonts w:cs="Arial"/>
          <w:sz w:val="18"/>
          <w:szCs w:val="18"/>
        </w:rPr>
        <w:t>*Data from Protocols 001, 002, 003, 005, 006, 007, 009</w:t>
      </w:r>
    </w:p>
    <w:p w14:paraId="6651C6E3" w14:textId="77777777" w:rsidR="003A0223" w:rsidRPr="00EC3B1E" w:rsidRDefault="003A0223" w:rsidP="001A37C6">
      <w:pPr>
        <w:pStyle w:val="Body"/>
        <w:ind w:firstLine="0"/>
        <w:jc w:val="left"/>
        <w:rPr>
          <w:rFonts w:cs="Arial"/>
          <w:sz w:val="18"/>
          <w:szCs w:val="18"/>
        </w:rPr>
      </w:pPr>
      <w:r w:rsidRPr="00EC3B1E">
        <w:rPr>
          <w:rFonts w:cs="Arial"/>
          <w:sz w:val="18"/>
          <w:szCs w:val="18"/>
          <w:vertAlign w:val="superscript"/>
        </w:rPr>
        <w:t>†</w:t>
      </w:r>
      <w:r w:rsidRPr="00EC3B1E">
        <w:rPr>
          <w:rFonts w:cs="Arial"/>
          <w:sz w:val="18"/>
          <w:szCs w:val="18"/>
        </w:rPr>
        <w:t xml:space="preserve">Intensity of swelling and erythema was measured by size (inches): Mild = 0 to </w:t>
      </w:r>
      <w:r w:rsidRPr="00EC3B1E">
        <w:rPr>
          <w:rFonts w:cs="Arial"/>
          <w:sz w:val="18"/>
          <w:szCs w:val="18"/>
        </w:rPr>
        <w:sym w:font="Symbol" w:char="F0A3"/>
      </w:r>
      <w:r w:rsidRPr="00EC3B1E">
        <w:rPr>
          <w:rFonts w:cs="Arial"/>
          <w:sz w:val="18"/>
          <w:szCs w:val="18"/>
        </w:rPr>
        <w:t xml:space="preserve">1; Moderate = &gt;1 to </w:t>
      </w:r>
      <w:r w:rsidRPr="00EC3B1E">
        <w:rPr>
          <w:rFonts w:cs="Arial"/>
          <w:sz w:val="18"/>
          <w:szCs w:val="18"/>
        </w:rPr>
        <w:sym w:font="Symbol" w:char="F0A3"/>
      </w:r>
      <w:r w:rsidRPr="00EC3B1E">
        <w:rPr>
          <w:rFonts w:cs="Arial"/>
          <w:sz w:val="18"/>
          <w:szCs w:val="18"/>
        </w:rPr>
        <w:t>2; Severe = &gt;2.</w:t>
      </w:r>
    </w:p>
    <w:p w14:paraId="6A47DD89" w14:textId="77777777" w:rsidR="003A0223" w:rsidRPr="00EC3B1E" w:rsidRDefault="003A0223" w:rsidP="001A37C6">
      <w:pPr>
        <w:pStyle w:val="Body"/>
        <w:ind w:firstLine="0"/>
        <w:jc w:val="left"/>
        <w:rPr>
          <w:rFonts w:cs="Arial"/>
          <w:sz w:val="18"/>
          <w:szCs w:val="18"/>
        </w:rPr>
      </w:pPr>
      <w:r w:rsidRPr="00EC3B1E">
        <w:rPr>
          <w:rFonts w:cs="Arial"/>
          <w:sz w:val="18"/>
          <w:szCs w:val="18"/>
        </w:rPr>
        <w:t>N=Number of individuals with safety follow-up</w:t>
      </w:r>
    </w:p>
    <w:p w14:paraId="620AC043" w14:textId="77777777" w:rsidR="003A0223" w:rsidRPr="00EC3B1E" w:rsidRDefault="003A0223" w:rsidP="001A37C6">
      <w:pPr>
        <w:pStyle w:val="Body"/>
        <w:ind w:firstLine="0"/>
        <w:jc w:val="left"/>
        <w:rPr>
          <w:rFonts w:cs="Arial"/>
          <w:sz w:val="18"/>
          <w:szCs w:val="18"/>
        </w:rPr>
      </w:pPr>
      <w:r w:rsidRPr="00EC3B1E">
        <w:rPr>
          <w:rFonts w:cs="Arial"/>
          <w:sz w:val="18"/>
          <w:szCs w:val="18"/>
          <w:vertAlign w:val="superscript"/>
        </w:rPr>
        <w:t>‡</w:t>
      </w:r>
      <w:r w:rsidRPr="00EC3B1E">
        <w:rPr>
          <w:rFonts w:cs="Arial"/>
          <w:sz w:val="18"/>
          <w:szCs w:val="18"/>
        </w:rPr>
        <w:t>For Temp ≥ 40.9 °C (105.6 °F), the number of cases reported: 3 (Dose 1), 1 (Dose 2), 2 (Dose 3)</w:t>
      </w:r>
    </w:p>
    <w:p w14:paraId="517EAEF8" w14:textId="77777777" w:rsidR="003A0223" w:rsidRPr="00EC3B1E" w:rsidRDefault="003A0223" w:rsidP="001A37C6">
      <w:pPr>
        <w:tabs>
          <w:tab w:val="left" w:pos="540"/>
        </w:tabs>
        <w:ind w:left="547" w:hanging="547"/>
        <w:rPr>
          <w:rFonts w:ascii="Arial" w:hAnsi="Arial" w:cs="Arial"/>
        </w:rPr>
      </w:pPr>
    </w:p>
    <w:p w14:paraId="040B37C4" w14:textId="52B35DD7" w:rsidR="003A0223" w:rsidRPr="00EC3B1E" w:rsidRDefault="003A0223" w:rsidP="001A37C6">
      <w:pPr>
        <w:tabs>
          <w:tab w:val="left" w:pos="540"/>
        </w:tabs>
        <w:ind w:left="547" w:hanging="547"/>
        <w:rPr>
          <w:rFonts w:ascii="Arial" w:hAnsi="Arial" w:cs="Arial"/>
          <w:b/>
        </w:rPr>
      </w:pPr>
      <w:r w:rsidRPr="00EC3B1E">
        <w:rPr>
          <w:rFonts w:ascii="Arial" w:hAnsi="Arial" w:cs="Arial"/>
          <w:b/>
        </w:rPr>
        <w:t>Serious Adverse Events in Clinical Trials of GARDASIL 9</w:t>
      </w:r>
    </w:p>
    <w:p w14:paraId="3D66FB3F" w14:textId="77777777" w:rsidR="003A0223" w:rsidRPr="00EC3B1E" w:rsidRDefault="003A0223" w:rsidP="001A37C6">
      <w:pPr>
        <w:rPr>
          <w:rFonts w:ascii="Arial" w:hAnsi="Arial" w:cs="Arial"/>
        </w:rPr>
      </w:pPr>
      <w:r w:rsidRPr="00EC3B1E">
        <w:rPr>
          <w:rFonts w:ascii="Arial" w:hAnsi="Arial" w:cs="Arial"/>
        </w:rPr>
        <w:t xml:space="preserve">Serious adverse events were collected throughout the entire study period for the seven integrated clinical studies for GARDASIL 9. Out of the 15,778 individuals who were administered GARDASIL 9 and had safety follow-up, 356 reported a serious adverse </w:t>
      </w:r>
      <w:proofErr w:type="gramStart"/>
      <w:r w:rsidRPr="00EC3B1E">
        <w:rPr>
          <w:rFonts w:ascii="Arial" w:hAnsi="Arial" w:cs="Arial"/>
        </w:rPr>
        <w:t>event;</w:t>
      </w:r>
      <w:proofErr w:type="gramEnd"/>
      <w:r w:rsidRPr="00EC3B1E">
        <w:rPr>
          <w:rFonts w:ascii="Arial" w:hAnsi="Arial" w:cs="Arial"/>
        </w:rPr>
        <w:t xml:space="preserve"> representing 2.3% of the population. Four individuals administered GARDASIL 9 reported at least one serious adverse event that was determined to be </w:t>
      </w:r>
      <w:proofErr w:type="gramStart"/>
      <w:r w:rsidRPr="00EC3B1E">
        <w:rPr>
          <w:rFonts w:ascii="Arial" w:hAnsi="Arial" w:cs="Arial"/>
        </w:rPr>
        <w:t>vaccine-related</w:t>
      </w:r>
      <w:proofErr w:type="gramEnd"/>
      <w:r w:rsidRPr="00EC3B1E">
        <w:rPr>
          <w:rFonts w:ascii="Arial" w:hAnsi="Arial" w:cs="Arial"/>
        </w:rPr>
        <w:t xml:space="preserve">. Four vaccine-related serious adverse events that occurred during the study period were pyrexia, allergy to vaccine, asthmatic crisis, and headache. </w:t>
      </w:r>
    </w:p>
    <w:p w14:paraId="32C17DB3" w14:textId="77777777" w:rsidR="003A0223" w:rsidRPr="00EC3B1E" w:rsidRDefault="003A0223" w:rsidP="001A37C6">
      <w:pPr>
        <w:rPr>
          <w:rFonts w:ascii="Arial" w:hAnsi="Arial" w:cs="Arial"/>
        </w:rPr>
      </w:pPr>
    </w:p>
    <w:p w14:paraId="43FFFF63" w14:textId="77777777" w:rsidR="003A0223" w:rsidRPr="00EC3B1E" w:rsidRDefault="003A0223" w:rsidP="001A37C6">
      <w:pPr>
        <w:tabs>
          <w:tab w:val="left" w:pos="0"/>
        </w:tabs>
        <w:rPr>
          <w:rFonts w:ascii="Arial" w:hAnsi="Arial" w:cs="Arial"/>
          <w:b/>
        </w:rPr>
      </w:pPr>
      <w:r w:rsidRPr="00EC3B1E">
        <w:rPr>
          <w:rFonts w:ascii="Arial" w:hAnsi="Arial" w:cs="Arial"/>
          <w:b/>
        </w:rPr>
        <w:lastRenderedPageBreak/>
        <w:t>Clinical Trials Experience for GARDASIL</w:t>
      </w:r>
      <w:r w:rsidRPr="00EC3B1E">
        <w:rPr>
          <w:rFonts w:ascii="Arial" w:hAnsi="Arial" w:cs="Arial"/>
          <w:b/>
          <w:vertAlign w:val="superscript"/>
        </w:rPr>
        <w:t> </w:t>
      </w:r>
      <w:r w:rsidRPr="00EC3B1E">
        <w:rPr>
          <w:rFonts w:ascii="Arial" w:hAnsi="Arial" w:cs="Arial"/>
          <w:b/>
        </w:rPr>
        <w:t>9 in Individuals Who Have Been Previously Vaccinated with GARDASIL</w:t>
      </w:r>
    </w:p>
    <w:p w14:paraId="4EF55E1E" w14:textId="350CBCB1" w:rsidR="003A0223" w:rsidRPr="00EC3B1E" w:rsidRDefault="003A0223" w:rsidP="001A37C6">
      <w:pPr>
        <w:rPr>
          <w:rFonts w:ascii="Arial" w:hAnsi="Arial" w:cs="Arial"/>
        </w:rPr>
      </w:pPr>
      <w:r w:rsidRPr="00EC3B1E">
        <w:rPr>
          <w:rFonts w:ascii="Arial" w:hAnsi="Arial" w:cs="Arial"/>
        </w:rPr>
        <w:t xml:space="preserve">A clinical study (Protocol 006) evaluated the safety of GARDASIL 9 in 12- to 26-year-old girls and women who had previously been vaccinated with 3 doses of GARDASIL. The time interval between the last injection of GARDASIL and the first injection of GARDASIL 9 ranged from approximately 12 to 36 months. Individuals were administered GARDASIL 9 or saline placebo and safety was evaluated using VRC-aided surveillance for 14 days after each injection of GARDASIL 9 or saline placebo in these individuals. The individuals who were monitored included 608 individuals who received GARDASIL 9 and 305 individuals who received saline placebo. Few (0.5%) individuals who received GARDASIL 9 discontinued due to adverse reactions. The vaccine-related adverse experiences that were observed among recipients of GARDASIL 9 at a frequency of at least 1.0% and also at a greater frequency than that observed among </w:t>
      </w:r>
      <w:proofErr w:type="gramStart"/>
      <w:r w:rsidRPr="00EC3B1E">
        <w:rPr>
          <w:rFonts w:ascii="Arial" w:hAnsi="Arial" w:cs="Arial"/>
        </w:rPr>
        <w:t xml:space="preserve">saline </w:t>
      </w:r>
      <w:r w:rsidR="005F294E">
        <w:rPr>
          <w:rFonts w:ascii="Arial" w:hAnsi="Arial" w:cs="Arial"/>
        </w:rPr>
        <w:t xml:space="preserve"> </w:t>
      </w:r>
      <w:r w:rsidRPr="00EC3B1E">
        <w:rPr>
          <w:rFonts w:ascii="Arial" w:hAnsi="Arial" w:cs="Arial"/>
        </w:rPr>
        <w:t>placebo</w:t>
      </w:r>
      <w:proofErr w:type="gramEnd"/>
      <w:r w:rsidRPr="00EC3B1E">
        <w:rPr>
          <w:rFonts w:ascii="Arial" w:hAnsi="Arial" w:cs="Arial"/>
        </w:rPr>
        <w:t xml:space="preserve"> recipients are shown in Table </w:t>
      </w:r>
      <w:r w:rsidR="00BE6C4E" w:rsidRPr="00EC3B1E">
        <w:rPr>
          <w:rFonts w:ascii="Arial" w:hAnsi="Arial" w:cs="Arial"/>
        </w:rPr>
        <w:t>4</w:t>
      </w:r>
      <w:r w:rsidRPr="00EC3B1E">
        <w:rPr>
          <w:rFonts w:ascii="Arial" w:hAnsi="Arial" w:cs="Arial"/>
        </w:rPr>
        <w:t>. Overall, the safety profile was similar between individuals vaccinated with GARDASIL 9 who were previously vaccinated with GARDASIL and those who were naïve to HPV vaccination.</w:t>
      </w:r>
    </w:p>
    <w:p w14:paraId="362886FB" w14:textId="77777777" w:rsidR="003A0223" w:rsidRPr="00EC3B1E" w:rsidRDefault="003A0223" w:rsidP="001A37C6">
      <w:pPr>
        <w:rPr>
          <w:rFonts w:ascii="Arial" w:hAnsi="Arial" w:cs="Arial"/>
        </w:rPr>
      </w:pPr>
    </w:p>
    <w:p w14:paraId="4BCF1C1B" w14:textId="1FD5C1FB" w:rsidR="003A0223" w:rsidRPr="00EC3B1E" w:rsidRDefault="003A0223" w:rsidP="001A37C6">
      <w:pPr>
        <w:pStyle w:val="Body"/>
        <w:jc w:val="left"/>
        <w:rPr>
          <w:rFonts w:cs="Arial"/>
          <w:sz w:val="18"/>
          <w:szCs w:val="18"/>
        </w:rPr>
      </w:pPr>
      <w:r w:rsidRPr="00EC3B1E">
        <w:rPr>
          <w:rFonts w:cs="Arial"/>
          <w:b/>
          <w:sz w:val="18"/>
          <w:szCs w:val="18"/>
        </w:rPr>
        <w:t xml:space="preserve">Table </w:t>
      </w:r>
      <w:r w:rsidR="00BE6C4E" w:rsidRPr="00EC3B1E">
        <w:rPr>
          <w:rFonts w:cs="Arial"/>
          <w:b/>
          <w:sz w:val="18"/>
          <w:szCs w:val="18"/>
        </w:rPr>
        <w:t>4</w:t>
      </w:r>
      <w:r w:rsidRPr="00EC3B1E">
        <w:rPr>
          <w:rFonts w:cs="Arial"/>
          <w:b/>
          <w:sz w:val="18"/>
          <w:szCs w:val="18"/>
        </w:rPr>
        <w:t>: Injection-Site and Vaccine-Related Systemic Adverse Reactions Reported at a Frequency of ≥ 1% and Greater Than Saline Placebo for GARDASIL 9 in 12- To 26-year-old Girls and Women Who Have Been Previously Vaccinated with GARDASIL*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060"/>
        <w:gridCol w:w="2718"/>
      </w:tblGrid>
      <w:tr w:rsidR="003A0223" w:rsidRPr="00EC3B1E" w14:paraId="13148EEC" w14:textId="77777777" w:rsidTr="00432391">
        <w:tc>
          <w:tcPr>
            <w:tcW w:w="3438" w:type="dxa"/>
            <w:shd w:val="clear" w:color="auto" w:fill="auto"/>
            <w:vAlign w:val="center"/>
          </w:tcPr>
          <w:p w14:paraId="6376183D"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Adverse</w:t>
            </w:r>
          </w:p>
          <w:p w14:paraId="448CD399" w14:textId="77777777" w:rsidR="003A0223" w:rsidRPr="00EC3B1E" w:rsidRDefault="003A0223" w:rsidP="001A37C6">
            <w:pPr>
              <w:tabs>
                <w:tab w:val="left" w:pos="6750"/>
              </w:tabs>
              <w:ind w:firstLine="270"/>
              <w:rPr>
                <w:rFonts w:ascii="Arial" w:hAnsi="Arial" w:cs="Arial"/>
                <w:b/>
                <w:sz w:val="18"/>
                <w:szCs w:val="18"/>
              </w:rPr>
            </w:pPr>
            <w:r w:rsidRPr="00EC3B1E">
              <w:rPr>
                <w:rFonts w:ascii="Arial" w:hAnsi="Arial" w:cs="Arial"/>
                <w:b/>
                <w:sz w:val="18"/>
                <w:szCs w:val="18"/>
              </w:rPr>
              <w:t>Reaction</w:t>
            </w:r>
          </w:p>
        </w:tc>
        <w:tc>
          <w:tcPr>
            <w:tcW w:w="3060" w:type="dxa"/>
            <w:shd w:val="clear" w:color="auto" w:fill="auto"/>
            <w:vAlign w:val="center"/>
          </w:tcPr>
          <w:p w14:paraId="699E5C96"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GARDASIL 9</w:t>
            </w:r>
            <w:r w:rsidRPr="00EC3B1E">
              <w:rPr>
                <w:rFonts w:ascii="Arial" w:hAnsi="Arial" w:cs="Arial"/>
                <w:b/>
                <w:sz w:val="18"/>
                <w:szCs w:val="18"/>
              </w:rPr>
              <w:br/>
              <w:t>(N=608)</w:t>
            </w:r>
          </w:p>
          <w:p w14:paraId="7B52D5AF"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w:t>
            </w:r>
          </w:p>
        </w:tc>
        <w:tc>
          <w:tcPr>
            <w:tcW w:w="2718" w:type="dxa"/>
            <w:vAlign w:val="center"/>
          </w:tcPr>
          <w:p w14:paraId="33DC89B2"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SALINE PLACEBO</w:t>
            </w:r>
            <w:r w:rsidRPr="00EC3B1E">
              <w:rPr>
                <w:rFonts w:ascii="Arial" w:hAnsi="Arial" w:cs="Arial"/>
                <w:b/>
                <w:sz w:val="18"/>
                <w:szCs w:val="18"/>
              </w:rPr>
              <w:br/>
              <w:t>(N=305)</w:t>
            </w:r>
          </w:p>
          <w:p w14:paraId="2E9B3387"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w:t>
            </w:r>
          </w:p>
        </w:tc>
      </w:tr>
      <w:tr w:rsidR="003A0223" w:rsidRPr="00EC3B1E" w14:paraId="3A213C3C" w14:textId="77777777" w:rsidTr="00432391">
        <w:tc>
          <w:tcPr>
            <w:tcW w:w="9216" w:type="dxa"/>
            <w:gridSpan w:val="3"/>
            <w:shd w:val="clear" w:color="auto" w:fill="auto"/>
            <w:vAlign w:val="center"/>
          </w:tcPr>
          <w:p w14:paraId="16BBB526"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Injection-Site Adverse Reactions (1 to 5 Days Postvaccination)</w:t>
            </w:r>
          </w:p>
        </w:tc>
      </w:tr>
      <w:tr w:rsidR="003A0223" w:rsidRPr="00EC3B1E" w14:paraId="2EE20699" w14:textId="77777777" w:rsidTr="00432391">
        <w:tc>
          <w:tcPr>
            <w:tcW w:w="3438" w:type="dxa"/>
            <w:shd w:val="clear" w:color="auto" w:fill="auto"/>
            <w:vAlign w:val="center"/>
          </w:tcPr>
          <w:p w14:paraId="2810A3F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Pain</w:t>
            </w:r>
            <w:r w:rsidRPr="00EC3B1E">
              <w:rPr>
                <w:rFonts w:ascii="Arial" w:hAnsi="Arial" w:cs="Arial"/>
                <w:sz w:val="18"/>
                <w:szCs w:val="18"/>
                <w:vertAlign w:val="superscript"/>
              </w:rPr>
              <w:t>†</w:t>
            </w:r>
          </w:p>
        </w:tc>
        <w:tc>
          <w:tcPr>
            <w:tcW w:w="3060" w:type="dxa"/>
            <w:shd w:val="clear" w:color="auto" w:fill="auto"/>
            <w:vAlign w:val="center"/>
          </w:tcPr>
          <w:p w14:paraId="216DF55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90.3</w:t>
            </w:r>
          </w:p>
        </w:tc>
        <w:tc>
          <w:tcPr>
            <w:tcW w:w="2718" w:type="dxa"/>
            <w:vAlign w:val="center"/>
          </w:tcPr>
          <w:p w14:paraId="126B066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38.0</w:t>
            </w:r>
          </w:p>
        </w:tc>
      </w:tr>
      <w:tr w:rsidR="003A0223" w:rsidRPr="00EC3B1E" w14:paraId="5E8B9A78" w14:textId="77777777" w:rsidTr="00432391">
        <w:tc>
          <w:tcPr>
            <w:tcW w:w="3438" w:type="dxa"/>
            <w:shd w:val="clear" w:color="auto" w:fill="auto"/>
            <w:vAlign w:val="center"/>
          </w:tcPr>
          <w:p w14:paraId="3023D94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Swelling</w:t>
            </w:r>
            <w:r w:rsidRPr="00EC3B1E">
              <w:rPr>
                <w:rFonts w:ascii="Arial" w:hAnsi="Arial" w:cs="Arial"/>
                <w:sz w:val="18"/>
                <w:szCs w:val="18"/>
                <w:vertAlign w:val="superscript"/>
              </w:rPr>
              <w:t>†</w:t>
            </w:r>
          </w:p>
        </w:tc>
        <w:tc>
          <w:tcPr>
            <w:tcW w:w="3060" w:type="dxa"/>
            <w:shd w:val="clear" w:color="auto" w:fill="auto"/>
            <w:vAlign w:val="center"/>
          </w:tcPr>
          <w:p w14:paraId="6A523288"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49.0</w:t>
            </w:r>
          </w:p>
        </w:tc>
        <w:tc>
          <w:tcPr>
            <w:tcW w:w="2718" w:type="dxa"/>
            <w:vAlign w:val="center"/>
          </w:tcPr>
          <w:p w14:paraId="6E6973C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5.9</w:t>
            </w:r>
          </w:p>
        </w:tc>
      </w:tr>
      <w:tr w:rsidR="003A0223" w:rsidRPr="00EC3B1E" w14:paraId="2899A82E" w14:textId="77777777" w:rsidTr="00432391">
        <w:tc>
          <w:tcPr>
            <w:tcW w:w="3438" w:type="dxa"/>
            <w:shd w:val="clear" w:color="auto" w:fill="auto"/>
            <w:vAlign w:val="center"/>
          </w:tcPr>
          <w:p w14:paraId="2CB1CD2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Erythema</w:t>
            </w:r>
            <w:r w:rsidRPr="00EC3B1E">
              <w:rPr>
                <w:rFonts w:ascii="Arial" w:hAnsi="Arial" w:cs="Arial"/>
                <w:sz w:val="18"/>
                <w:szCs w:val="18"/>
                <w:vertAlign w:val="superscript"/>
              </w:rPr>
              <w:t>†</w:t>
            </w:r>
          </w:p>
        </w:tc>
        <w:tc>
          <w:tcPr>
            <w:tcW w:w="3060" w:type="dxa"/>
            <w:shd w:val="clear" w:color="auto" w:fill="auto"/>
            <w:vAlign w:val="center"/>
          </w:tcPr>
          <w:p w14:paraId="3C17352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42.3</w:t>
            </w:r>
          </w:p>
        </w:tc>
        <w:tc>
          <w:tcPr>
            <w:tcW w:w="2718" w:type="dxa"/>
            <w:vAlign w:val="center"/>
          </w:tcPr>
          <w:p w14:paraId="615F85B7"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8.5</w:t>
            </w:r>
          </w:p>
        </w:tc>
      </w:tr>
      <w:tr w:rsidR="003A0223" w:rsidRPr="00EC3B1E" w14:paraId="283820AB" w14:textId="77777777" w:rsidTr="00432391">
        <w:tc>
          <w:tcPr>
            <w:tcW w:w="3438" w:type="dxa"/>
            <w:shd w:val="clear" w:color="auto" w:fill="auto"/>
            <w:vAlign w:val="center"/>
          </w:tcPr>
          <w:p w14:paraId="29D5B95D"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Pruritus</w:t>
            </w:r>
          </w:p>
        </w:tc>
        <w:tc>
          <w:tcPr>
            <w:tcW w:w="3060" w:type="dxa"/>
            <w:shd w:val="clear" w:color="auto" w:fill="auto"/>
            <w:vAlign w:val="center"/>
          </w:tcPr>
          <w:p w14:paraId="0734F7A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7.7</w:t>
            </w:r>
          </w:p>
        </w:tc>
        <w:tc>
          <w:tcPr>
            <w:tcW w:w="2718" w:type="dxa"/>
            <w:vAlign w:val="center"/>
          </w:tcPr>
          <w:p w14:paraId="160DBDD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w:t>
            </w:r>
          </w:p>
        </w:tc>
      </w:tr>
      <w:tr w:rsidR="003A0223" w:rsidRPr="00EC3B1E" w14:paraId="01781783" w14:textId="77777777" w:rsidTr="00432391">
        <w:tc>
          <w:tcPr>
            <w:tcW w:w="3438" w:type="dxa"/>
            <w:shd w:val="clear" w:color="auto" w:fill="auto"/>
            <w:vAlign w:val="center"/>
          </w:tcPr>
          <w:p w14:paraId="0C4A11D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Hematoma</w:t>
            </w:r>
          </w:p>
        </w:tc>
        <w:tc>
          <w:tcPr>
            <w:tcW w:w="3060" w:type="dxa"/>
            <w:shd w:val="clear" w:color="auto" w:fill="auto"/>
            <w:vAlign w:val="center"/>
          </w:tcPr>
          <w:p w14:paraId="109C5202"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4.8</w:t>
            </w:r>
          </w:p>
        </w:tc>
        <w:tc>
          <w:tcPr>
            <w:tcW w:w="2718" w:type="dxa"/>
            <w:vAlign w:val="center"/>
          </w:tcPr>
          <w:p w14:paraId="5802E0D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2.3</w:t>
            </w:r>
          </w:p>
        </w:tc>
      </w:tr>
      <w:tr w:rsidR="003A0223" w:rsidRPr="00EC3B1E" w14:paraId="7224F0F9" w14:textId="77777777" w:rsidTr="00432391">
        <w:tc>
          <w:tcPr>
            <w:tcW w:w="3438" w:type="dxa"/>
            <w:shd w:val="clear" w:color="auto" w:fill="auto"/>
            <w:vAlign w:val="center"/>
          </w:tcPr>
          <w:p w14:paraId="772A9EAE"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Reaction</w:t>
            </w:r>
          </w:p>
        </w:tc>
        <w:tc>
          <w:tcPr>
            <w:tcW w:w="3060" w:type="dxa"/>
            <w:shd w:val="clear" w:color="auto" w:fill="auto"/>
            <w:vAlign w:val="center"/>
          </w:tcPr>
          <w:p w14:paraId="39166BDA"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1.3</w:t>
            </w:r>
          </w:p>
        </w:tc>
        <w:tc>
          <w:tcPr>
            <w:tcW w:w="2718" w:type="dxa"/>
            <w:vAlign w:val="center"/>
          </w:tcPr>
          <w:p w14:paraId="2C346C21"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0.3</w:t>
            </w:r>
          </w:p>
        </w:tc>
      </w:tr>
      <w:tr w:rsidR="003A0223" w:rsidRPr="00EC3B1E" w14:paraId="03DBD120" w14:textId="77777777" w:rsidTr="00432391">
        <w:tc>
          <w:tcPr>
            <w:tcW w:w="3438" w:type="dxa"/>
            <w:shd w:val="clear" w:color="auto" w:fill="auto"/>
            <w:vAlign w:val="center"/>
          </w:tcPr>
          <w:p w14:paraId="0E3D6923"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Mass</w:t>
            </w:r>
          </w:p>
        </w:tc>
        <w:tc>
          <w:tcPr>
            <w:tcW w:w="3060" w:type="dxa"/>
            <w:shd w:val="clear" w:color="auto" w:fill="auto"/>
            <w:vAlign w:val="center"/>
          </w:tcPr>
          <w:p w14:paraId="64F70DBF"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1.2</w:t>
            </w:r>
          </w:p>
        </w:tc>
        <w:tc>
          <w:tcPr>
            <w:tcW w:w="2718" w:type="dxa"/>
            <w:vAlign w:val="center"/>
          </w:tcPr>
          <w:p w14:paraId="74D754C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0.7</w:t>
            </w:r>
          </w:p>
        </w:tc>
      </w:tr>
      <w:tr w:rsidR="003A0223" w:rsidRPr="00EC3B1E" w14:paraId="4BDBD414" w14:textId="77777777" w:rsidTr="00432391">
        <w:tc>
          <w:tcPr>
            <w:tcW w:w="9216" w:type="dxa"/>
            <w:gridSpan w:val="3"/>
            <w:shd w:val="clear" w:color="auto" w:fill="auto"/>
            <w:vAlign w:val="center"/>
          </w:tcPr>
          <w:p w14:paraId="22F27E16" w14:textId="77777777" w:rsidR="003A0223" w:rsidRPr="00EC3B1E" w:rsidRDefault="003A0223" w:rsidP="001A37C6">
            <w:pPr>
              <w:tabs>
                <w:tab w:val="left" w:pos="540"/>
              </w:tabs>
              <w:rPr>
                <w:rFonts w:ascii="Arial" w:hAnsi="Arial" w:cs="Arial"/>
                <w:b/>
                <w:sz w:val="18"/>
                <w:szCs w:val="18"/>
              </w:rPr>
            </w:pPr>
            <w:r w:rsidRPr="00EC3B1E">
              <w:rPr>
                <w:rFonts w:ascii="Arial" w:hAnsi="Arial" w:cs="Arial"/>
                <w:b/>
                <w:sz w:val="18"/>
                <w:szCs w:val="18"/>
              </w:rPr>
              <w:t>Systemic Adverse Reactions (1 to 15 Days Postvaccination)</w:t>
            </w:r>
          </w:p>
        </w:tc>
      </w:tr>
      <w:tr w:rsidR="003A0223" w:rsidRPr="00EC3B1E" w14:paraId="32B7DA9F" w14:textId="77777777" w:rsidTr="00432391">
        <w:tc>
          <w:tcPr>
            <w:tcW w:w="3438" w:type="dxa"/>
            <w:shd w:val="clear" w:color="auto" w:fill="auto"/>
            <w:vAlign w:val="center"/>
          </w:tcPr>
          <w:p w14:paraId="4B63E50C"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Headache</w:t>
            </w:r>
          </w:p>
        </w:tc>
        <w:tc>
          <w:tcPr>
            <w:tcW w:w="3060" w:type="dxa"/>
            <w:shd w:val="clear" w:color="auto" w:fill="auto"/>
            <w:vAlign w:val="center"/>
          </w:tcPr>
          <w:p w14:paraId="5256D8C5" w14:textId="77777777" w:rsidR="003A0223" w:rsidRPr="00EC3B1E" w:rsidRDefault="003A0223" w:rsidP="001A37C6">
            <w:pPr>
              <w:rPr>
                <w:rFonts w:ascii="Arial" w:hAnsi="Arial" w:cs="Arial"/>
                <w:sz w:val="18"/>
                <w:szCs w:val="18"/>
              </w:rPr>
            </w:pPr>
            <w:r w:rsidRPr="00EC3B1E">
              <w:rPr>
                <w:rFonts w:ascii="Arial" w:hAnsi="Arial" w:cs="Arial"/>
                <w:sz w:val="18"/>
                <w:szCs w:val="18"/>
              </w:rPr>
              <w:t>19.6</w:t>
            </w:r>
          </w:p>
        </w:tc>
        <w:tc>
          <w:tcPr>
            <w:tcW w:w="2718" w:type="dxa"/>
            <w:vAlign w:val="center"/>
          </w:tcPr>
          <w:p w14:paraId="68C6EE7B" w14:textId="77777777" w:rsidR="003A0223" w:rsidRPr="00EC3B1E" w:rsidRDefault="003A0223" w:rsidP="001A37C6">
            <w:pPr>
              <w:rPr>
                <w:rFonts w:ascii="Arial" w:hAnsi="Arial" w:cs="Arial"/>
                <w:sz w:val="18"/>
                <w:szCs w:val="18"/>
              </w:rPr>
            </w:pPr>
            <w:r w:rsidRPr="00EC3B1E">
              <w:rPr>
                <w:rFonts w:ascii="Arial" w:hAnsi="Arial" w:cs="Arial"/>
                <w:sz w:val="18"/>
                <w:szCs w:val="18"/>
              </w:rPr>
              <w:t>18.0</w:t>
            </w:r>
          </w:p>
        </w:tc>
      </w:tr>
      <w:tr w:rsidR="003A0223" w:rsidRPr="00EC3B1E" w14:paraId="4F5A3F78" w14:textId="77777777" w:rsidTr="00432391">
        <w:tc>
          <w:tcPr>
            <w:tcW w:w="3438" w:type="dxa"/>
            <w:tcBorders>
              <w:bottom w:val="single" w:sz="4" w:space="0" w:color="auto"/>
            </w:tcBorders>
            <w:shd w:val="clear" w:color="auto" w:fill="auto"/>
            <w:vAlign w:val="center"/>
          </w:tcPr>
          <w:p w14:paraId="524ADBDB"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Pyrexia</w:t>
            </w:r>
          </w:p>
        </w:tc>
        <w:tc>
          <w:tcPr>
            <w:tcW w:w="3060" w:type="dxa"/>
            <w:tcBorders>
              <w:bottom w:val="single" w:sz="4" w:space="0" w:color="auto"/>
            </w:tcBorders>
            <w:shd w:val="clear" w:color="auto" w:fill="auto"/>
            <w:vAlign w:val="center"/>
          </w:tcPr>
          <w:p w14:paraId="1CE12F16" w14:textId="77777777" w:rsidR="003A0223" w:rsidRPr="00EC3B1E" w:rsidRDefault="003A0223" w:rsidP="001A37C6">
            <w:pPr>
              <w:rPr>
                <w:rFonts w:ascii="Arial" w:hAnsi="Arial" w:cs="Arial"/>
                <w:sz w:val="18"/>
                <w:szCs w:val="18"/>
              </w:rPr>
            </w:pPr>
            <w:r w:rsidRPr="00EC3B1E">
              <w:rPr>
                <w:rFonts w:ascii="Arial" w:hAnsi="Arial" w:cs="Arial"/>
                <w:sz w:val="18"/>
                <w:szCs w:val="18"/>
              </w:rPr>
              <w:t>5.1</w:t>
            </w:r>
          </w:p>
        </w:tc>
        <w:tc>
          <w:tcPr>
            <w:tcW w:w="2718" w:type="dxa"/>
            <w:tcBorders>
              <w:bottom w:val="single" w:sz="4" w:space="0" w:color="auto"/>
            </w:tcBorders>
            <w:vAlign w:val="center"/>
          </w:tcPr>
          <w:p w14:paraId="05D82042" w14:textId="77777777" w:rsidR="003A0223" w:rsidRPr="00EC3B1E" w:rsidRDefault="003A0223" w:rsidP="001A37C6">
            <w:pPr>
              <w:rPr>
                <w:rFonts w:ascii="Arial" w:hAnsi="Arial" w:cs="Arial"/>
                <w:sz w:val="18"/>
                <w:szCs w:val="18"/>
              </w:rPr>
            </w:pPr>
            <w:r w:rsidRPr="00EC3B1E">
              <w:rPr>
                <w:rFonts w:ascii="Arial" w:hAnsi="Arial" w:cs="Arial"/>
                <w:sz w:val="18"/>
                <w:szCs w:val="18"/>
              </w:rPr>
              <w:t>1.6</w:t>
            </w:r>
          </w:p>
        </w:tc>
      </w:tr>
      <w:tr w:rsidR="003A0223" w:rsidRPr="00EC3B1E" w14:paraId="030544F6" w14:textId="77777777" w:rsidTr="00432391">
        <w:tc>
          <w:tcPr>
            <w:tcW w:w="3438" w:type="dxa"/>
            <w:tcBorders>
              <w:bottom w:val="single" w:sz="4" w:space="0" w:color="auto"/>
            </w:tcBorders>
            <w:shd w:val="clear" w:color="auto" w:fill="auto"/>
            <w:vAlign w:val="center"/>
          </w:tcPr>
          <w:p w14:paraId="5441C0F9"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Nausea</w:t>
            </w:r>
          </w:p>
        </w:tc>
        <w:tc>
          <w:tcPr>
            <w:tcW w:w="3060" w:type="dxa"/>
            <w:tcBorders>
              <w:bottom w:val="single" w:sz="4" w:space="0" w:color="auto"/>
            </w:tcBorders>
            <w:shd w:val="clear" w:color="auto" w:fill="auto"/>
            <w:vAlign w:val="center"/>
          </w:tcPr>
          <w:p w14:paraId="7994FD40" w14:textId="77777777" w:rsidR="003A0223" w:rsidRPr="00EC3B1E" w:rsidRDefault="003A0223" w:rsidP="001A37C6">
            <w:pPr>
              <w:rPr>
                <w:rFonts w:ascii="Arial" w:hAnsi="Arial" w:cs="Arial"/>
                <w:sz w:val="18"/>
                <w:szCs w:val="18"/>
              </w:rPr>
            </w:pPr>
            <w:r w:rsidRPr="00EC3B1E">
              <w:rPr>
                <w:rFonts w:ascii="Arial" w:hAnsi="Arial" w:cs="Arial"/>
                <w:sz w:val="18"/>
                <w:szCs w:val="18"/>
              </w:rPr>
              <w:t>3.9</w:t>
            </w:r>
          </w:p>
        </w:tc>
        <w:tc>
          <w:tcPr>
            <w:tcW w:w="2718" w:type="dxa"/>
            <w:tcBorders>
              <w:bottom w:val="single" w:sz="4" w:space="0" w:color="auto"/>
            </w:tcBorders>
            <w:vAlign w:val="center"/>
          </w:tcPr>
          <w:p w14:paraId="63C4768F" w14:textId="77777777" w:rsidR="003A0223" w:rsidRPr="00EC3B1E" w:rsidRDefault="003A0223" w:rsidP="001A37C6">
            <w:pPr>
              <w:rPr>
                <w:rFonts w:ascii="Arial" w:hAnsi="Arial" w:cs="Arial"/>
                <w:sz w:val="18"/>
                <w:szCs w:val="18"/>
              </w:rPr>
            </w:pPr>
            <w:r w:rsidRPr="00EC3B1E">
              <w:rPr>
                <w:rFonts w:ascii="Arial" w:hAnsi="Arial" w:cs="Arial"/>
                <w:sz w:val="18"/>
                <w:szCs w:val="18"/>
              </w:rPr>
              <w:t>2.0</w:t>
            </w:r>
          </w:p>
        </w:tc>
      </w:tr>
      <w:tr w:rsidR="003A0223" w:rsidRPr="00EC3B1E" w14:paraId="00CCE06A" w14:textId="77777777" w:rsidTr="00432391">
        <w:tc>
          <w:tcPr>
            <w:tcW w:w="3438" w:type="dxa"/>
            <w:tcBorders>
              <w:bottom w:val="single" w:sz="4" w:space="0" w:color="auto"/>
            </w:tcBorders>
            <w:shd w:val="clear" w:color="auto" w:fill="auto"/>
            <w:vAlign w:val="center"/>
          </w:tcPr>
          <w:p w14:paraId="7C335240"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Dizziness</w:t>
            </w:r>
          </w:p>
        </w:tc>
        <w:tc>
          <w:tcPr>
            <w:tcW w:w="3060" w:type="dxa"/>
            <w:tcBorders>
              <w:bottom w:val="single" w:sz="4" w:space="0" w:color="auto"/>
            </w:tcBorders>
            <w:shd w:val="clear" w:color="auto" w:fill="auto"/>
            <w:vAlign w:val="center"/>
          </w:tcPr>
          <w:p w14:paraId="57E76CFE" w14:textId="77777777" w:rsidR="003A0223" w:rsidRPr="00EC3B1E" w:rsidRDefault="003A0223" w:rsidP="001A37C6">
            <w:pPr>
              <w:rPr>
                <w:rFonts w:ascii="Arial" w:hAnsi="Arial" w:cs="Arial"/>
                <w:sz w:val="18"/>
                <w:szCs w:val="18"/>
              </w:rPr>
            </w:pPr>
            <w:r w:rsidRPr="00EC3B1E">
              <w:rPr>
                <w:rFonts w:ascii="Arial" w:hAnsi="Arial" w:cs="Arial"/>
                <w:sz w:val="18"/>
                <w:szCs w:val="18"/>
              </w:rPr>
              <w:t>3.0</w:t>
            </w:r>
          </w:p>
        </w:tc>
        <w:tc>
          <w:tcPr>
            <w:tcW w:w="2718" w:type="dxa"/>
            <w:tcBorders>
              <w:bottom w:val="single" w:sz="4" w:space="0" w:color="auto"/>
            </w:tcBorders>
            <w:vAlign w:val="center"/>
          </w:tcPr>
          <w:p w14:paraId="644D33E6" w14:textId="77777777" w:rsidR="003A0223" w:rsidRPr="00EC3B1E" w:rsidRDefault="003A0223" w:rsidP="001A37C6">
            <w:pPr>
              <w:rPr>
                <w:rFonts w:ascii="Arial" w:hAnsi="Arial" w:cs="Arial"/>
                <w:sz w:val="18"/>
                <w:szCs w:val="18"/>
              </w:rPr>
            </w:pPr>
            <w:r w:rsidRPr="00EC3B1E">
              <w:rPr>
                <w:rFonts w:ascii="Arial" w:hAnsi="Arial" w:cs="Arial"/>
                <w:sz w:val="18"/>
                <w:szCs w:val="18"/>
              </w:rPr>
              <w:t>1.6</w:t>
            </w:r>
          </w:p>
        </w:tc>
      </w:tr>
      <w:tr w:rsidR="003A0223" w:rsidRPr="00EC3B1E" w14:paraId="30B36CDA" w14:textId="77777777" w:rsidTr="00432391">
        <w:tc>
          <w:tcPr>
            <w:tcW w:w="3438" w:type="dxa"/>
            <w:tcBorders>
              <w:bottom w:val="single" w:sz="4" w:space="0" w:color="auto"/>
            </w:tcBorders>
            <w:shd w:val="clear" w:color="auto" w:fill="auto"/>
            <w:vAlign w:val="center"/>
          </w:tcPr>
          <w:p w14:paraId="4EC9FE86"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Abdominal pain upper</w:t>
            </w:r>
          </w:p>
        </w:tc>
        <w:tc>
          <w:tcPr>
            <w:tcW w:w="3060" w:type="dxa"/>
            <w:tcBorders>
              <w:bottom w:val="single" w:sz="4" w:space="0" w:color="auto"/>
            </w:tcBorders>
            <w:shd w:val="clear" w:color="auto" w:fill="auto"/>
            <w:vAlign w:val="center"/>
          </w:tcPr>
          <w:p w14:paraId="3636477A" w14:textId="77777777" w:rsidR="003A0223" w:rsidRPr="00EC3B1E" w:rsidRDefault="003A0223" w:rsidP="001A37C6">
            <w:pPr>
              <w:rPr>
                <w:rFonts w:ascii="Arial" w:hAnsi="Arial" w:cs="Arial"/>
                <w:sz w:val="18"/>
                <w:szCs w:val="18"/>
              </w:rPr>
            </w:pPr>
            <w:r w:rsidRPr="00EC3B1E">
              <w:rPr>
                <w:rFonts w:ascii="Arial" w:hAnsi="Arial" w:cs="Arial"/>
                <w:sz w:val="18"/>
                <w:szCs w:val="18"/>
              </w:rPr>
              <w:t>1.5</w:t>
            </w:r>
          </w:p>
        </w:tc>
        <w:tc>
          <w:tcPr>
            <w:tcW w:w="2718" w:type="dxa"/>
            <w:tcBorders>
              <w:bottom w:val="single" w:sz="4" w:space="0" w:color="auto"/>
            </w:tcBorders>
            <w:vAlign w:val="center"/>
          </w:tcPr>
          <w:p w14:paraId="5B60EEBB" w14:textId="77777777" w:rsidR="003A0223" w:rsidRPr="00EC3B1E" w:rsidRDefault="003A0223" w:rsidP="001A37C6">
            <w:pPr>
              <w:rPr>
                <w:rFonts w:ascii="Arial" w:hAnsi="Arial" w:cs="Arial"/>
                <w:sz w:val="18"/>
                <w:szCs w:val="18"/>
              </w:rPr>
            </w:pPr>
            <w:r w:rsidRPr="00EC3B1E">
              <w:rPr>
                <w:rFonts w:ascii="Arial" w:hAnsi="Arial" w:cs="Arial"/>
                <w:sz w:val="18"/>
                <w:szCs w:val="18"/>
              </w:rPr>
              <w:t>0.7</w:t>
            </w:r>
          </w:p>
        </w:tc>
      </w:tr>
      <w:tr w:rsidR="003A0223" w:rsidRPr="00EC3B1E" w14:paraId="2F85FCDF" w14:textId="77777777" w:rsidTr="00432391">
        <w:tc>
          <w:tcPr>
            <w:tcW w:w="3438" w:type="dxa"/>
            <w:tcBorders>
              <w:bottom w:val="single" w:sz="4" w:space="0" w:color="auto"/>
            </w:tcBorders>
            <w:shd w:val="clear" w:color="auto" w:fill="auto"/>
            <w:vAlign w:val="center"/>
          </w:tcPr>
          <w:p w14:paraId="6E63B6C4" w14:textId="77777777" w:rsidR="003A0223" w:rsidRPr="00EC3B1E" w:rsidRDefault="003A0223" w:rsidP="001A37C6">
            <w:pPr>
              <w:tabs>
                <w:tab w:val="left" w:pos="540"/>
              </w:tabs>
              <w:rPr>
                <w:rFonts w:ascii="Arial" w:hAnsi="Arial" w:cs="Arial"/>
                <w:sz w:val="18"/>
                <w:szCs w:val="18"/>
              </w:rPr>
            </w:pPr>
            <w:r w:rsidRPr="00EC3B1E">
              <w:rPr>
                <w:rFonts w:ascii="Arial" w:hAnsi="Arial" w:cs="Arial"/>
                <w:sz w:val="18"/>
                <w:szCs w:val="18"/>
              </w:rPr>
              <w:t>Influenza</w:t>
            </w:r>
          </w:p>
        </w:tc>
        <w:tc>
          <w:tcPr>
            <w:tcW w:w="3060" w:type="dxa"/>
            <w:tcBorders>
              <w:bottom w:val="single" w:sz="4" w:space="0" w:color="auto"/>
            </w:tcBorders>
            <w:shd w:val="clear" w:color="auto" w:fill="auto"/>
            <w:vAlign w:val="center"/>
          </w:tcPr>
          <w:p w14:paraId="026779AA" w14:textId="77777777" w:rsidR="003A0223" w:rsidRPr="00EC3B1E" w:rsidRDefault="003A0223" w:rsidP="001A37C6">
            <w:pPr>
              <w:rPr>
                <w:rFonts w:ascii="Arial" w:hAnsi="Arial" w:cs="Arial"/>
                <w:sz w:val="18"/>
                <w:szCs w:val="18"/>
              </w:rPr>
            </w:pPr>
            <w:r w:rsidRPr="00EC3B1E">
              <w:rPr>
                <w:rFonts w:ascii="Arial" w:hAnsi="Arial" w:cs="Arial"/>
                <w:sz w:val="18"/>
                <w:szCs w:val="18"/>
              </w:rPr>
              <w:t>1.2</w:t>
            </w:r>
          </w:p>
        </w:tc>
        <w:tc>
          <w:tcPr>
            <w:tcW w:w="2718" w:type="dxa"/>
            <w:tcBorders>
              <w:bottom w:val="single" w:sz="4" w:space="0" w:color="auto"/>
            </w:tcBorders>
            <w:vAlign w:val="center"/>
          </w:tcPr>
          <w:p w14:paraId="56B316FE" w14:textId="77777777" w:rsidR="003A0223" w:rsidRPr="00EC3B1E" w:rsidRDefault="003A0223" w:rsidP="001A37C6">
            <w:pPr>
              <w:rPr>
                <w:rFonts w:ascii="Arial" w:hAnsi="Arial" w:cs="Arial"/>
                <w:sz w:val="18"/>
                <w:szCs w:val="18"/>
              </w:rPr>
            </w:pPr>
            <w:r w:rsidRPr="00EC3B1E">
              <w:rPr>
                <w:rFonts w:ascii="Arial" w:hAnsi="Arial" w:cs="Arial"/>
                <w:sz w:val="18"/>
                <w:szCs w:val="18"/>
              </w:rPr>
              <w:t>1.0</w:t>
            </w:r>
          </w:p>
        </w:tc>
      </w:tr>
    </w:tbl>
    <w:p w14:paraId="4242C563"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rPr>
        <w:t>*The data for GARDASIL 9 and Placebo are from Protocol 006.</w:t>
      </w:r>
    </w:p>
    <w:p w14:paraId="169B40A8"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 xml:space="preserve">Designates a solicited adverse reaction </w:t>
      </w:r>
    </w:p>
    <w:p w14:paraId="5D0C30C4" w14:textId="77777777" w:rsidR="003A0223" w:rsidRPr="00EC3B1E" w:rsidRDefault="003A0223" w:rsidP="001A37C6">
      <w:pPr>
        <w:ind w:left="1260" w:right="1260" w:hanging="1260"/>
        <w:rPr>
          <w:rFonts w:ascii="Arial" w:hAnsi="Arial" w:cs="Arial"/>
          <w:sz w:val="18"/>
          <w:szCs w:val="18"/>
        </w:rPr>
      </w:pPr>
      <w:r w:rsidRPr="00EC3B1E">
        <w:rPr>
          <w:rFonts w:ascii="Arial" w:hAnsi="Arial" w:cs="Arial"/>
          <w:sz w:val="18"/>
          <w:szCs w:val="18"/>
        </w:rPr>
        <w:t>N=number of subjects vaccinated</w:t>
      </w:r>
    </w:p>
    <w:p w14:paraId="37B7B0D6" w14:textId="77777777" w:rsidR="003A0223" w:rsidRPr="00EC3B1E" w:rsidRDefault="003A0223" w:rsidP="001A37C6">
      <w:pPr>
        <w:pStyle w:val="Body"/>
        <w:ind w:firstLine="0"/>
        <w:jc w:val="left"/>
        <w:rPr>
          <w:rFonts w:cs="Arial"/>
        </w:rPr>
      </w:pPr>
    </w:p>
    <w:p w14:paraId="1D07CF38" w14:textId="7C0DA507" w:rsidR="003A0223" w:rsidRPr="00EC3B1E" w:rsidRDefault="003A0223" w:rsidP="001A37C6">
      <w:pPr>
        <w:tabs>
          <w:tab w:val="left" w:pos="0"/>
        </w:tabs>
        <w:rPr>
          <w:rFonts w:ascii="Arial" w:hAnsi="Arial" w:cs="Arial"/>
          <w:b/>
        </w:rPr>
      </w:pPr>
      <w:r w:rsidRPr="00EC3B1E">
        <w:rPr>
          <w:rFonts w:ascii="Arial" w:hAnsi="Arial" w:cs="Arial"/>
          <w:b/>
        </w:rPr>
        <w:t>Clinical Trials Experience for Concomitant Administration of GARDASIL 9 with Other Vaccines</w:t>
      </w:r>
    </w:p>
    <w:p w14:paraId="4FA56A24" w14:textId="77777777" w:rsidR="003A0223" w:rsidRPr="00EC3B1E" w:rsidRDefault="003A0223" w:rsidP="001A37C6">
      <w:pPr>
        <w:rPr>
          <w:rFonts w:ascii="Arial" w:hAnsi="Arial" w:cs="Arial"/>
        </w:rPr>
      </w:pPr>
      <w:bookmarkStart w:id="6" w:name="OLE_LINK103"/>
      <w:r w:rsidRPr="00EC3B1E">
        <w:rPr>
          <w:rFonts w:ascii="Arial" w:hAnsi="Arial" w:cs="Arial"/>
        </w:rPr>
        <w:t>The safety of GARDASIL 9 when administered concomitantly with other vaccines was evaluated in clinical studies.</w:t>
      </w:r>
    </w:p>
    <w:p w14:paraId="17E5B5E8" w14:textId="77777777" w:rsidR="003A0223" w:rsidRPr="00EC3B1E" w:rsidRDefault="003A0223" w:rsidP="001A37C6">
      <w:pPr>
        <w:rPr>
          <w:rFonts w:ascii="Arial" w:hAnsi="Arial" w:cs="Arial"/>
        </w:rPr>
      </w:pPr>
    </w:p>
    <w:bookmarkEnd w:id="6"/>
    <w:p w14:paraId="62803C0D" w14:textId="77777777" w:rsidR="003A0223" w:rsidRPr="00EC3B1E" w:rsidRDefault="003A0223" w:rsidP="001A37C6">
      <w:pPr>
        <w:rPr>
          <w:rFonts w:ascii="Arial" w:hAnsi="Arial" w:cs="Arial"/>
        </w:rPr>
      </w:pPr>
      <w:r w:rsidRPr="00EC3B1E">
        <w:rPr>
          <w:rFonts w:ascii="Arial" w:hAnsi="Arial" w:cs="Arial"/>
        </w:rPr>
        <w:t xml:space="preserve">There was an increase in injection-site swelling reported at the injection site for GARDASIL 9 when GARDASIL 9 was administered concomitantly with </w:t>
      </w:r>
      <w:proofErr w:type="spellStart"/>
      <w:r w:rsidRPr="00EC3B1E">
        <w:rPr>
          <w:rFonts w:ascii="Arial" w:hAnsi="Arial" w:cs="Arial"/>
        </w:rPr>
        <w:t>Repevax</w:t>
      </w:r>
      <w:proofErr w:type="spellEnd"/>
      <w:r w:rsidRPr="00EC3B1E">
        <w:rPr>
          <w:rFonts w:ascii="Arial" w:hAnsi="Arial" w:cs="Arial"/>
        </w:rPr>
        <w:t xml:space="preserve"> [Diphtheria, Tetanus, Pertussis (acellular, component) and Poliomyelitis (inactivated) Vaccine, (adsorbed, reduced antigen(s) content) (</w:t>
      </w:r>
      <w:proofErr w:type="spellStart"/>
      <w:r w:rsidRPr="00EC3B1E">
        <w:rPr>
          <w:rFonts w:ascii="Arial" w:hAnsi="Arial" w:cs="Arial"/>
        </w:rPr>
        <w:t>dTap</w:t>
      </w:r>
      <w:proofErr w:type="spellEnd"/>
      <w:r w:rsidRPr="00EC3B1E">
        <w:rPr>
          <w:rFonts w:ascii="Arial" w:hAnsi="Arial" w:cs="Arial"/>
        </w:rPr>
        <w:t xml:space="preserve">-IPV)] or </w:t>
      </w:r>
      <w:proofErr w:type="spellStart"/>
      <w:r w:rsidRPr="00EC3B1E">
        <w:rPr>
          <w:rFonts w:ascii="Arial" w:hAnsi="Arial" w:cs="Arial"/>
        </w:rPr>
        <w:t>Adacel</w:t>
      </w:r>
      <w:proofErr w:type="spellEnd"/>
      <w:r w:rsidRPr="00EC3B1E">
        <w:rPr>
          <w:rFonts w:ascii="Arial" w:hAnsi="Arial" w:cs="Arial"/>
        </w:rPr>
        <w:t xml:space="preserve"> [Tetanus Toxoid, Reduced Diphtheria Toxoid and Acellular Pertussis Vaccine Adsorbed (Tdap)] and </w:t>
      </w:r>
      <w:proofErr w:type="spellStart"/>
      <w:r w:rsidRPr="00EC3B1E">
        <w:rPr>
          <w:rFonts w:ascii="Arial" w:hAnsi="Arial" w:cs="Arial"/>
        </w:rPr>
        <w:t>Menactra</w:t>
      </w:r>
      <w:proofErr w:type="spellEnd"/>
      <w:r w:rsidRPr="00EC3B1E">
        <w:rPr>
          <w:rFonts w:ascii="Arial" w:hAnsi="Arial" w:cs="Arial"/>
        </w:rPr>
        <w:t xml:space="preserve"> [Meningococcal (Groups A, C, Y and W-135) Polysaccharide Diphtheria Toxoid Conjugate Vaccine] as compared to non-concomitant vaccination. The majority of injection-site swelling seen with concomitant administration with other vaccines was reported as being mild to moderate in intensity.</w:t>
      </w:r>
    </w:p>
    <w:p w14:paraId="534E2E4A" w14:textId="77777777" w:rsidR="003A0223" w:rsidRPr="00EC3B1E" w:rsidRDefault="003A0223" w:rsidP="001A37C6">
      <w:pPr>
        <w:rPr>
          <w:rFonts w:ascii="Arial" w:hAnsi="Arial" w:cs="Arial"/>
        </w:rPr>
      </w:pPr>
    </w:p>
    <w:p w14:paraId="6D408A62" w14:textId="77777777" w:rsidR="003A0223" w:rsidRPr="00EC3B1E" w:rsidRDefault="003A0223" w:rsidP="001A37C6">
      <w:pPr>
        <w:autoSpaceDE w:val="0"/>
        <w:autoSpaceDN w:val="0"/>
        <w:adjustRightInd w:val="0"/>
        <w:rPr>
          <w:rFonts w:ascii="Arial" w:hAnsi="Arial" w:cs="Arial"/>
          <w:b/>
          <w:bCs/>
          <w:iCs/>
          <w:color w:val="000000"/>
        </w:rPr>
      </w:pPr>
      <w:r w:rsidRPr="00EC3B1E">
        <w:rPr>
          <w:rFonts w:ascii="Arial" w:hAnsi="Arial" w:cs="Arial"/>
          <w:b/>
          <w:bCs/>
          <w:iCs/>
          <w:color w:val="000000"/>
        </w:rPr>
        <w:t>Post-marketing Reports</w:t>
      </w:r>
    </w:p>
    <w:p w14:paraId="53A2A90B" w14:textId="2A440269" w:rsidR="0085330B" w:rsidRPr="00EC3B1E" w:rsidRDefault="0085330B" w:rsidP="001A37C6">
      <w:pPr>
        <w:autoSpaceDE w:val="0"/>
        <w:autoSpaceDN w:val="0"/>
        <w:adjustRightInd w:val="0"/>
        <w:rPr>
          <w:rFonts w:ascii="Arial" w:hAnsi="Arial" w:cs="Arial"/>
        </w:rPr>
      </w:pPr>
      <w:r w:rsidRPr="00EC3B1E">
        <w:rPr>
          <w:rFonts w:ascii="Arial" w:hAnsi="Arial" w:cs="Arial"/>
        </w:rPr>
        <w:t xml:space="preserve">The post-marketing </w:t>
      </w:r>
      <w:r w:rsidRPr="00354CEF">
        <w:rPr>
          <w:rFonts w:ascii="Arial" w:hAnsi="Arial" w:cs="Arial"/>
        </w:rPr>
        <w:t xml:space="preserve">adverse </w:t>
      </w:r>
      <w:r w:rsidR="000528BB">
        <w:rPr>
          <w:rFonts w:ascii="Arial" w:hAnsi="Arial" w:cs="Arial"/>
        </w:rPr>
        <w:t>reactions</w:t>
      </w:r>
      <w:r w:rsidR="000528BB" w:rsidRPr="00EC3B1E">
        <w:rPr>
          <w:rFonts w:ascii="Arial" w:hAnsi="Arial" w:cs="Arial"/>
        </w:rPr>
        <w:t xml:space="preserve"> </w:t>
      </w:r>
      <w:r w:rsidRPr="00EC3B1E">
        <w:rPr>
          <w:rFonts w:ascii="Arial" w:hAnsi="Arial" w:cs="Arial"/>
        </w:rPr>
        <w:t xml:space="preserve">were reported voluntarily from </w:t>
      </w:r>
      <w:r w:rsidR="00CC33AC">
        <w:rPr>
          <w:rFonts w:ascii="Arial" w:hAnsi="Arial" w:cs="Arial"/>
        </w:rPr>
        <w:t xml:space="preserve">a population of </w:t>
      </w:r>
      <w:r w:rsidRPr="00EC3B1E">
        <w:rPr>
          <w:rFonts w:ascii="Arial" w:hAnsi="Arial" w:cs="Arial"/>
        </w:rPr>
        <w:t xml:space="preserve">uncertain </w:t>
      </w:r>
      <w:proofErr w:type="gramStart"/>
      <w:r w:rsidRPr="00EC3B1E">
        <w:rPr>
          <w:rFonts w:ascii="Arial" w:hAnsi="Arial" w:cs="Arial"/>
        </w:rPr>
        <w:lastRenderedPageBreak/>
        <w:t>size,</w:t>
      </w:r>
      <w:proofErr w:type="gramEnd"/>
      <w:r w:rsidRPr="00EC3B1E">
        <w:rPr>
          <w:rFonts w:ascii="Arial" w:hAnsi="Arial" w:cs="Arial"/>
        </w:rPr>
        <w:t xml:space="preserve"> therefore, it is not possible to reliably estimate their frequency or to establish a causal relationship to vaccine exposure. </w:t>
      </w:r>
    </w:p>
    <w:p w14:paraId="3F91EBAE" w14:textId="77777777" w:rsidR="00AB0587" w:rsidRPr="00EC3B1E" w:rsidRDefault="00AB0587" w:rsidP="001A37C6">
      <w:pPr>
        <w:autoSpaceDE w:val="0"/>
        <w:autoSpaceDN w:val="0"/>
        <w:adjustRightInd w:val="0"/>
        <w:rPr>
          <w:rFonts w:ascii="Arial" w:hAnsi="Arial" w:cs="Arial"/>
        </w:rPr>
      </w:pPr>
    </w:p>
    <w:p w14:paraId="6009B062" w14:textId="21F1EED0" w:rsidR="003A0223" w:rsidRPr="00EC3B1E" w:rsidRDefault="007F5912" w:rsidP="001A37C6">
      <w:pPr>
        <w:autoSpaceDE w:val="0"/>
        <w:autoSpaceDN w:val="0"/>
        <w:adjustRightInd w:val="0"/>
        <w:rPr>
          <w:rFonts w:ascii="Arial" w:hAnsi="Arial" w:cs="Arial"/>
        </w:rPr>
      </w:pPr>
      <w:bookmarkStart w:id="7" w:name="_Hlk61261278"/>
      <w:r w:rsidRPr="00E87689">
        <w:rPr>
          <w:rFonts w:ascii="Arial" w:hAnsi="Arial" w:cs="Arial"/>
        </w:rPr>
        <w:t xml:space="preserve">The safety profile of GARDASIL 9 and GARDASIL are similar. </w:t>
      </w:r>
      <w:r w:rsidR="003A0223" w:rsidRPr="00EC3B1E">
        <w:rPr>
          <w:rFonts w:ascii="Arial" w:hAnsi="Arial" w:cs="Arial"/>
        </w:rPr>
        <w:t xml:space="preserve">The post-marketing </w:t>
      </w:r>
      <w:r w:rsidR="00E87689">
        <w:rPr>
          <w:rFonts w:ascii="Arial" w:hAnsi="Arial" w:cs="Arial"/>
        </w:rPr>
        <w:t xml:space="preserve">adverse </w:t>
      </w:r>
      <w:r w:rsidR="000528BB">
        <w:rPr>
          <w:rFonts w:ascii="Arial" w:hAnsi="Arial" w:cs="Arial"/>
        </w:rPr>
        <w:t>reactions</w:t>
      </w:r>
      <w:r w:rsidR="000528BB" w:rsidRPr="00EC3B1E">
        <w:rPr>
          <w:rFonts w:ascii="Arial" w:hAnsi="Arial" w:cs="Arial"/>
        </w:rPr>
        <w:t xml:space="preserve"> </w:t>
      </w:r>
      <w:r w:rsidR="003A0223" w:rsidRPr="00EC3B1E">
        <w:rPr>
          <w:rFonts w:ascii="Arial" w:hAnsi="Arial" w:cs="Arial"/>
        </w:rPr>
        <w:t xml:space="preserve">with GARDASIL </w:t>
      </w:r>
      <w:r w:rsidR="0052745F">
        <w:rPr>
          <w:rFonts w:ascii="Arial" w:hAnsi="Arial" w:cs="Arial"/>
        </w:rPr>
        <w:t xml:space="preserve">are </w:t>
      </w:r>
      <w:r w:rsidR="003A0223" w:rsidRPr="00EC3B1E">
        <w:rPr>
          <w:rFonts w:ascii="Arial" w:hAnsi="Arial" w:cs="Arial"/>
        </w:rPr>
        <w:t xml:space="preserve">relevant to GARDASIL 9 since the vaccines are similar in composition and contain L1 HPV proteins 4 of the same HPV types. </w:t>
      </w:r>
    </w:p>
    <w:bookmarkEnd w:id="7"/>
    <w:p w14:paraId="1B0DC822" w14:textId="77777777" w:rsidR="0085330B" w:rsidRPr="00EC3B1E" w:rsidRDefault="0085330B" w:rsidP="001A37C6">
      <w:pPr>
        <w:autoSpaceDE w:val="0"/>
        <w:autoSpaceDN w:val="0"/>
        <w:adjustRightInd w:val="0"/>
        <w:rPr>
          <w:rFonts w:ascii="Arial" w:hAnsi="Arial" w:cs="Arial"/>
        </w:rPr>
      </w:pPr>
    </w:p>
    <w:p w14:paraId="4B404542" w14:textId="77777777" w:rsidR="00E87689" w:rsidRPr="00EC3B1E" w:rsidRDefault="00E87689" w:rsidP="001A37C6">
      <w:pPr>
        <w:autoSpaceDE w:val="0"/>
        <w:autoSpaceDN w:val="0"/>
        <w:adjustRightInd w:val="0"/>
        <w:rPr>
          <w:rFonts w:ascii="Arial" w:hAnsi="Arial" w:cs="Arial"/>
        </w:rPr>
      </w:pPr>
      <w:r w:rsidRPr="00EC3B1E">
        <w:rPr>
          <w:rFonts w:ascii="Arial" w:hAnsi="Arial" w:cs="Arial"/>
        </w:rPr>
        <w:t>GARDASIL 9</w:t>
      </w:r>
    </w:p>
    <w:p w14:paraId="54518BB4" w14:textId="5FB4C534" w:rsidR="00F409D2" w:rsidRDefault="00E87689" w:rsidP="001A37C6">
      <w:pPr>
        <w:autoSpaceDE w:val="0"/>
        <w:autoSpaceDN w:val="0"/>
        <w:adjustRightInd w:val="0"/>
        <w:rPr>
          <w:rFonts w:ascii="Arial" w:hAnsi="Arial" w:cs="Arial"/>
        </w:rPr>
      </w:pPr>
      <w:r w:rsidRPr="00EC3B1E">
        <w:rPr>
          <w:rFonts w:ascii="Arial" w:hAnsi="Arial" w:cs="Arial"/>
        </w:rPr>
        <w:t>In addition to the adverse</w:t>
      </w:r>
      <w:r w:rsidR="00147315">
        <w:rPr>
          <w:rFonts w:ascii="Arial" w:hAnsi="Arial" w:cs="Arial"/>
        </w:rPr>
        <w:t xml:space="preserve"> </w:t>
      </w:r>
      <w:r w:rsidRPr="00EC3B1E">
        <w:rPr>
          <w:rFonts w:ascii="Arial" w:hAnsi="Arial" w:cs="Arial"/>
        </w:rPr>
        <w:t xml:space="preserve">reactions reported in the clinical studies, the following adverse </w:t>
      </w:r>
      <w:r w:rsidR="000528BB">
        <w:rPr>
          <w:rFonts w:ascii="Arial" w:hAnsi="Arial" w:cs="Arial"/>
        </w:rPr>
        <w:t>reactions</w:t>
      </w:r>
      <w:r w:rsidRPr="00EC3B1E">
        <w:rPr>
          <w:rFonts w:ascii="Arial" w:hAnsi="Arial" w:cs="Arial"/>
        </w:rPr>
        <w:t xml:space="preserve"> have been spontaneously reported during post-approval use of GARDASIL 9:</w:t>
      </w:r>
    </w:p>
    <w:p w14:paraId="06402A3E" w14:textId="77777777" w:rsidR="00E87689" w:rsidRPr="00EC3B1E" w:rsidRDefault="00E87689" w:rsidP="001A37C6">
      <w:pPr>
        <w:autoSpaceDE w:val="0"/>
        <w:autoSpaceDN w:val="0"/>
        <w:adjustRightInd w:val="0"/>
        <w:rPr>
          <w:rFonts w:ascii="Arial" w:hAnsi="Arial" w:cs="Arial"/>
        </w:rPr>
      </w:pPr>
    </w:p>
    <w:p w14:paraId="7EB27108" w14:textId="77777777" w:rsidR="00E87689" w:rsidRPr="00EC3B1E" w:rsidRDefault="00E87689" w:rsidP="001A37C6">
      <w:pPr>
        <w:autoSpaceDE w:val="0"/>
        <w:autoSpaceDN w:val="0"/>
        <w:adjustRightInd w:val="0"/>
        <w:rPr>
          <w:rFonts w:ascii="Arial" w:hAnsi="Arial" w:cs="Arial"/>
        </w:rPr>
      </w:pPr>
      <w:r w:rsidRPr="00EC3B1E">
        <w:rPr>
          <w:rFonts w:ascii="Arial" w:hAnsi="Arial" w:cs="Arial"/>
        </w:rPr>
        <w:t>Nervous system disorders: syncope sometimes accompanied by tonic-</w:t>
      </w:r>
      <w:proofErr w:type="spellStart"/>
      <w:r w:rsidRPr="00EC3B1E">
        <w:rPr>
          <w:rFonts w:ascii="Arial" w:hAnsi="Arial" w:cs="Arial"/>
        </w:rPr>
        <w:t>clonic</w:t>
      </w:r>
      <w:proofErr w:type="spellEnd"/>
      <w:r w:rsidRPr="00EC3B1E">
        <w:rPr>
          <w:rFonts w:ascii="Arial" w:hAnsi="Arial" w:cs="Arial"/>
        </w:rPr>
        <w:t xml:space="preserve"> movements.</w:t>
      </w:r>
    </w:p>
    <w:p w14:paraId="12DFF213" w14:textId="470F01B1" w:rsidR="00E87689" w:rsidRPr="00EC3B1E" w:rsidRDefault="00E87689" w:rsidP="001A37C6">
      <w:pPr>
        <w:autoSpaceDE w:val="0"/>
        <w:autoSpaceDN w:val="0"/>
        <w:adjustRightInd w:val="0"/>
        <w:rPr>
          <w:rFonts w:ascii="Arial" w:hAnsi="Arial" w:cs="Arial"/>
        </w:rPr>
      </w:pPr>
      <w:r w:rsidRPr="00EC3B1E">
        <w:rPr>
          <w:rFonts w:ascii="Arial" w:hAnsi="Arial" w:cs="Arial"/>
        </w:rPr>
        <w:t>Gastrointestinal disorders: vomiting.</w:t>
      </w:r>
    </w:p>
    <w:p w14:paraId="4E0FC789" w14:textId="77777777" w:rsidR="00E87689" w:rsidRDefault="00E87689" w:rsidP="001A37C6">
      <w:pPr>
        <w:autoSpaceDE w:val="0"/>
        <w:autoSpaceDN w:val="0"/>
        <w:adjustRightInd w:val="0"/>
        <w:rPr>
          <w:rFonts w:ascii="Arial" w:hAnsi="Arial" w:cs="Arial"/>
        </w:rPr>
      </w:pPr>
    </w:p>
    <w:p w14:paraId="25F647D5" w14:textId="77777777" w:rsidR="00E87689" w:rsidRPr="00EC3B1E" w:rsidRDefault="00E87689" w:rsidP="001A37C6">
      <w:pPr>
        <w:autoSpaceDE w:val="0"/>
        <w:autoSpaceDN w:val="0"/>
        <w:adjustRightInd w:val="0"/>
        <w:rPr>
          <w:rFonts w:ascii="Arial" w:hAnsi="Arial" w:cs="Arial"/>
        </w:rPr>
      </w:pPr>
      <w:r w:rsidRPr="00EC3B1E">
        <w:rPr>
          <w:rFonts w:ascii="Arial" w:hAnsi="Arial" w:cs="Arial"/>
        </w:rPr>
        <w:t>GARDASIL</w:t>
      </w:r>
    </w:p>
    <w:p w14:paraId="391D68FE" w14:textId="49677CF8" w:rsidR="00E87689" w:rsidRDefault="00E87689" w:rsidP="001A37C6">
      <w:pPr>
        <w:autoSpaceDE w:val="0"/>
        <w:autoSpaceDN w:val="0"/>
        <w:adjustRightInd w:val="0"/>
        <w:rPr>
          <w:rFonts w:ascii="Arial" w:hAnsi="Arial" w:cs="Arial"/>
        </w:rPr>
      </w:pPr>
      <w:r w:rsidRPr="00EC3B1E">
        <w:rPr>
          <w:rFonts w:ascii="Arial" w:hAnsi="Arial" w:cs="Arial"/>
        </w:rPr>
        <w:t xml:space="preserve">Additionally, the following post-marketing adverse </w:t>
      </w:r>
      <w:r w:rsidR="000528BB">
        <w:rPr>
          <w:rFonts w:ascii="Arial" w:hAnsi="Arial" w:cs="Arial"/>
        </w:rPr>
        <w:t>reactions</w:t>
      </w:r>
      <w:r w:rsidRPr="00EC3B1E">
        <w:rPr>
          <w:rFonts w:ascii="Arial" w:hAnsi="Arial" w:cs="Arial"/>
        </w:rPr>
        <w:t xml:space="preserve"> have been spontaneously reported for GARDASIL:</w:t>
      </w:r>
    </w:p>
    <w:p w14:paraId="7F36D272" w14:textId="77777777" w:rsidR="00E87689" w:rsidRPr="00EC3B1E" w:rsidRDefault="00E87689" w:rsidP="001A37C6">
      <w:pPr>
        <w:autoSpaceDE w:val="0"/>
        <w:autoSpaceDN w:val="0"/>
        <w:adjustRightInd w:val="0"/>
        <w:rPr>
          <w:rFonts w:ascii="Arial" w:hAnsi="Arial" w:cs="Arial"/>
        </w:rPr>
      </w:pPr>
    </w:p>
    <w:p w14:paraId="6D77C240" w14:textId="77777777" w:rsidR="003A0223" w:rsidRPr="00EC3B1E" w:rsidRDefault="003A0223" w:rsidP="001A37C6">
      <w:pPr>
        <w:autoSpaceDE w:val="0"/>
        <w:autoSpaceDN w:val="0"/>
        <w:adjustRightInd w:val="0"/>
        <w:rPr>
          <w:rFonts w:ascii="Arial" w:hAnsi="Arial" w:cs="Arial"/>
        </w:rPr>
      </w:pPr>
      <w:r w:rsidRPr="00EC3B1E">
        <w:rPr>
          <w:rFonts w:ascii="Arial" w:hAnsi="Arial" w:cs="Arial"/>
        </w:rPr>
        <w:t>Infections and infestations: cellulitis</w:t>
      </w:r>
    </w:p>
    <w:p w14:paraId="606CC002" w14:textId="77777777" w:rsidR="00A2361D" w:rsidRDefault="00A2361D" w:rsidP="001A37C6">
      <w:pPr>
        <w:autoSpaceDE w:val="0"/>
        <w:autoSpaceDN w:val="0"/>
        <w:adjustRightInd w:val="0"/>
        <w:rPr>
          <w:rFonts w:ascii="Arial" w:hAnsi="Arial" w:cs="Arial"/>
        </w:rPr>
      </w:pPr>
    </w:p>
    <w:p w14:paraId="63979395" w14:textId="7A45BCE6" w:rsidR="003A0223" w:rsidRPr="00EC3B1E" w:rsidRDefault="003A0223" w:rsidP="001A37C6">
      <w:pPr>
        <w:autoSpaceDE w:val="0"/>
        <w:autoSpaceDN w:val="0"/>
        <w:adjustRightInd w:val="0"/>
        <w:rPr>
          <w:rFonts w:ascii="Arial" w:hAnsi="Arial" w:cs="Arial"/>
        </w:rPr>
      </w:pPr>
      <w:r w:rsidRPr="00EC3B1E">
        <w:rPr>
          <w:rFonts w:ascii="Arial" w:hAnsi="Arial" w:cs="Arial"/>
        </w:rPr>
        <w:t>Blood and lymphatic system disorders: idiopathic thrombocytopenic purpura, lymphadenopathy</w:t>
      </w:r>
    </w:p>
    <w:p w14:paraId="7606B474" w14:textId="77777777" w:rsidR="00A2361D" w:rsidRDefault="00A2361D" w:rsidP="001A37C6">
      <w:pPr>
        <w:autoSpaceDE w:val="0"/>
        <w:autoSpaceDN w:val="0"/>
        <w:adjustRightInd w:val="0"/>
        <w:rPr>
          <w:rFonts w:ascii="Arial" w:hAnsi="Arial" w:cs="Arial"/>
        </w:rPr>
      </w:pPr>
    </w:p>
    <w:p w14:paraId="3B15C9FB" w14:textId="4BED9F57" w:rsidR="00E87689" w:rsidRPr="00EC3B1E" w:rsidRDefault="00E87689" w:rsidP="001A37C6">
      <w:pPr>
        <w:autoSpaceDE w:val="0"/>
        <w:autoSpaceDN w:val="0"/>
        <w:adjustRightInd w:val="0"/>
        <w:rPr>
          <w:rFonts w:ascii="Arial" w:hAnsi="Arial" w:cs="Arial"/>
        </w:rPr>
      </w:pPr>
      <w:r w:rsidRPr="00EC3B1E">
        <w:rPr>
          <w:rFonts w:ascii="Arial" w:hAnsi="Arial" w:cs="Arial"/>
        </w:rPr>
        <w:t>Immune system disorders: hypersensitivity reactions including anaphylactic/anaphylactoid reactions, bronchospasm, and urticaria.</w:t>
      </w:r>
    </w:p>
    <w:p w14:paraId="0F9B17D2" w14:textId="77777777" w:rsidR="00A2361D" w:rsidRDefault="00A2361D" w:rsidP="001A37C6">
      <w:pPr>
        <w:autoSpaceDE w:val="0"/>
        <w:autoSpaceDN w:val="0"/>
        <w:adjustRightInd w:val="0"/>
        <w:rPr>
          <w:rFonts w:ascii="Arial" w:hAnsi="Arial" w:cs="Arial"/>
        </w:rPr>
      </w:pPr>
    </w:p>
    <w:p w14:paraId="77CBCD45" w14:textId="64F46A33" w:rsidR="003A0223" w:rsidRPr="00EC3B1E" w:rsidRDefault="003A0223" w:rsidP="001A37C6">
      <w:pPr>
        <w:autoSpaceDE w:val="0"/>
        <w:autoSpaceDN w:val="0"/>
        <w:adjustRightInd w:val="0"/>
        <w:rPr>
          <w:rFonts w:ascii="Arial" w:hAnsi="Arial" w:cs="Arial"/>
        </w:rPr>
      </w:pPr>
      <w:r w:rsidRPr="00EC3B1E">
        <w:rPr>
          <w:rFonts w:ascii="Arial" w:hAnsi="Arial" w:cs="Arial"/>
        </w:rPr>
        <w:t xml:space="preserve">Nervous system disorders: acute disseminated encephalomyelitis, </w:t>
      </w:r>
      <w:proofErr w:type="gramStart"/>
      <w:r w:rsidRPr="00EC3B1E">
        <w:rPr>
          <w:rFonts w:ascii="Arial" w:hAnsi="Arial" w:cs="Arial"/>
        </w:rPr>
        <w:t>dizziness</w:t>
      </w:r>
      <w:r w:rsidR="005A1CFD">
        <w:rPr>
          <w:rFonts w:ascii="Arial" w:hAnsi="Arial" w:cs="Arial"/>
        </w:rPr>
        <w:t xml:space="preserve"> </w:t>
      </w:r>
      <w:r w:rsidRPr="00EC3B1E">
        <w:rPr>
          <w:rFonts w:ascii="Arial" w:hAnsi="Arial" w:cs="Arial"/>
        </w:rPr>
        <w:t>,</w:t>
      </w:r>
      <w:proofErr w:type="gramEnd"/>
      <w:r w:rsidRPr="00EC3B1E">
        <w:rPr>
          <w:rFonts w:ascii="Arial" w:hAnsi="Arial" w:cs="Arial"/>
        </w:rPr>
        <w:t xml:space="preserve"> Guillain-Barré syndrome, headache.</w:t>
      </w:r>
    </w:p>
    <w:p w14:paraId="4E3BBDFD" w14:textId="77777777" w:rsidR="00A2361D" w:rsidRDefault="00A2361D" w:rsidP="001A37C6">
      <w:pPr>
        <w:rPr>
          <w:rFonts w:ascii="Arial" w:hAnsi="Arial" w:cs="Arial"/>
        </w:rPr>
      </w:pPr>
    </w:p>
    <w:p w14:paraId="7001E6DA" w14:textId="1B84BC62" w:rsidR="00253860" w:rsidRDefault="003A0223" w:rsidP="001A37C6">
      <w:pPr>
        <w:rPr>
          <w:rFonts w:ascii="Arial" w:hAnsi="Arial" w:cs="Arial"/>
        </w:rPr>
      </w:pPr>
      <w:r w:rsidRPr="00EC3B1E">
        <w:rPr>
          <w:rFonts w:ascii="Arial" w:hAnsi="Arial" w:cs="Arial"/>
        </w:rPr>
        <w:t>Gastrointestinal disorders: nausea</w:t>
      </w:r>
    </w:p>
    <w:p w14:paraId="406AF1EC" w14:textId="77777777" w:rsidR="001A0DB4" w:rsidRDefault="001A0DB4" w:rsidP="001A37C6">
      <w:pPr>
        <w:rPr>
          <w:rFonts w:ascii="Arial" w:hAnsi="Arial" w:cs="Arial"/>
        </w:rPr>
      </w:pPr>
    </w:p>
    <w:p w14:paraId="3A9C5E38" w14:textId="741BF7E4" w:rsidR="003A0223" w:rsidRPr="00EC3B1E" w:rsidRDefault="003A0223" w:rsidP="001A37C6">
      <w:pPr>
        <w:rPr>
          <w:rFonts w:ascii="Arial" w:hAnsi="Arial" w:cs="Arial"/>
        </w:rPr>
      </w:pPr>
      <w:r w:rsidRPr="00EC3B1E">
        <w:rPr>
          <w:rFonts w:ascii="Arial" w:hAnsi="Arial" w:cs="Arial"/>
        </w:rPr>
        <w:t>Musculoskeletal and connective tissue disorders: arthralgia, myalgia</w:t>
      </w:r>
    </w:p>
    <w:p w14:paraId="1BD76A8E" w14:textId="77777777" w:rsidR="003A0223" w:rsidRPr="00EC3B1E" w:rsidRDefault="003A0223" w:rsidP="001A37C6">
      <w:pPr>
        <w:autoSpaceDE w:val="0"/>
        <w:autoSpaceDN w:val="0"/>
        <w:adjustRightInd w:val="0"/>
        <w:rPr>
          <w:rFonts w:ascii="Arial" w:hAnsi="Arial" w:cs="Arial"/>
        </w:rPr>
      </w:pPr>
    </w:p>
    <w:p w14:paraId="321F85C1" w14:textId="7857E2A8" w:rsidR="003A0223" w:rsidRPr="00EC3B1E" w:rsidRDefault="003A0223" w:rsidP="001A37C6">
      <w:pPr>
        <w:rPr>
          <w:rFonts w:ascii="Arial" w:hAnsi="Arial" w:cs="Arial"/>
        </w:rPr>
      </w:pPr>
      <w:r w:rsidRPr="00EC3B1E">
        <w:rPr>
          <w:rFonts w:ascii="Arial" w:hAnsi="Arial" w:cs="Arial"/>
        </w:rPr>
        <w:t>General disorders and administration site conditions: asthenia, chills, fatigue, malaise.</w:t>
      </w:r>
    </w:p>
    <w:p w14:paraId="7E5B117B" w14:textId="77777777" w:rsidR="003A0223" w:rsidRPr="00EC3B1E" w:rsidRDefault="003A0223" w:rsidP="001A37C6">
      <w:pPr>
        <w:autoSpaceDE w:val="0"/>
        <w:autoSpaceDN w:val="0"/>
        <w:adjustRightInd w:val="0"/>
        <w:rPr>
          <w:rFonts w:ascii="Arial" w:hAnsi="Arial" w:cs="Arial"/>
        </w:rPr>
      </w:pPr>
    </w:p>
    <w:p w14:paraId="174F2517" w14:textId="6C83319D" w:rsidR="00927371" w:rsidRPr="00EC3B1E" w:rsidRDefault="00927371" w:rsidP="001A37C6">
      <w:pPr>
        <w:autoSpaceDE w:val="0"/>
        <w:autoSpaceDN w:val="0"/>
        <w:adjustRightInd w:val="0"/>
        <w:rPr>
          <w:rFonts w:ascii="Arial" w:hAnsi="Arial" w:cs="Arial"/>
          <w:b/>
          <w:i/>
        </w:rPr>
      </w:pPr>
      <w:r w:rsidRPr="00EC3B1E">
        <w:rPr>
          <w:rFonts w:ascii="Arial" w:hAnsi="Arial" w:cs="Arial"/>
          <w:b/>
          <w:i/>
        </w:rPr>
        <w:t>Reporting suspected adverse effects</w:t>
      </w:r>
    </w:p>
    <w:p w14:paraId="524EA298" w14:textId="77777777" w:rsidR="00927371" w:rsidRPr="00EC3B1E" w:rsidRDefault="00927371" w:rsidP="001A37C6">
      <w:pPr>
        <w:autoSpaceDE w:val="0"/>
        <w:autoSpaceDN w:val="0"/>
        <w:adjustRightInd w:val="0"/>
        <w:rPr>
          <w:rFonts w:ascii="Arial" w:hAnsi="Arial" w:cs="Arial"/>
        </w:rPr>
      </w:pPr>
      <w:r w:rsidRPr="00EC3B1E">
        <w:rPr>
          <w:rFonts w:ascii="Arial" w:hAnsi="Arial"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EC3B1E">
          <w:rPr>
            <w:rStyle w:val="Hyperlink"/>
            <w:rFonts w:ascii="Arial" w:hAnsi="Arial" w:cs="Arial"/>
          </w:rPr>
          <w:t>http://www.tga.gov.au/reporting-problems</w:t>
        </w:r>
      </w:hyperlink>
      <w:r w:rsidRPr="00EC3B1E">
        <w:rPr>
          <w:rFonts w:ascii="Arial" w:hAnsi="Arial" w:cs="Arial"/>
        </w:rPr>
        <w:t>.</w:t>
      </w:r>
    </w:p>
    <w:p w14:paraId="2D91E79D" w14:textId="77777777" w:rsidR="00FF7926" w:rsidRPr="00EC3B1E" w:rsidRDefault="00FF7926" w:rsidP="001A37C6">
      <w:pPr>
        <w:autoSpaceDE w:val="0"/>
        <w:autoSpaceDN w:val="0"/>
        <w:adjustRightInd w:val="0"/>
        <w:rPr>
          <w:rFonts w:ascii="Arial" w:hAnsi="Arial" w:cs="Arial"/>
        </w:rPr>
      </w:pPr>
    </w:p>
    <w:p w14:paraId="07E10181" w14:textId="77777777" w:rsidR="00F85F0D" w:rsidRPr="00EC3B1E" w:rsidRDefault="00B409FF" w:rsidP="001A37C6">
      <w:pPr>
        <w:pStyle w:val="Heading1"/>
        <w:numPr>
          <w:ilvl w:val="1"/>
          <w:numId w:val="1"/>
        </w:numPr>
        <w:tabs>
          <w:tab w:val="left" w:pos="928"/>
        </w:tabs>
        <w:ind w:hanging="927"/>
        <w:rPr>
          <w:rFonts w:cs="Arial"/>
          <w:spacing w:val="-1"/>
          <w:sz w:val="24"/>
        </w:rPr>
      </w:pPr>
      <w:r w:rsidRPr="00EC3B1E">
        <w:rPr>
          <w:rFonts w:cs="Arial"/>
          <w:spacing w:val="-1"/>
          <w:sz w:val="24"/>
        </w:rPr>
        <w:t>OVERDOSE</w:t>
      </w:r>
    </w:p>
    <w:p w14:paraId="5E0372C1" w14:textId="77777777" w:rsidR="00F85F0D" w:rsidRPr="00EC3B1E" w:rsidRDefault="00F85F0D" w:rsidP="001A37C6">
      <w:pPr>
        <w:rPr>
          <w:rFonts w:ascii="Arial" w:eastAsia="Cambria" w:hAnsi="Arial" w:cs="Arial"/>
          <w:b/>
          <w:bCs/>
          <w:sz w:val="21"/>
          <w:szCs w:val="21"/>
        </w:rPr>
      </w:pPr>
    </w:p>
    <w:p w14:paraId="04470463" w14:textId="4AFD323D" w:rsidR="003A0223" w:rsidRPr="00EC3B1E" w:rsidRDefault="003A0223" w:rsidP="001A37C6">
      <w:pPr>
        <w:rPr>
          <w:rFonts w:ascii="Arial" w:hAnsi="Arial" w:cs="Arial"/>
          <w:lang w:val="en-GB"/>
        </w:rPr>
      </w:pPr>
      <w:r w:rsidRPr="00EC3B1E">
        <w:rPr>
          <w:rFonts w:ascii="Arial" w:hAnsi="Arial" w:cs="Arial"/>
        </w:rPr>
        <w:t xml:space="preserve">There have been no reports of administration of higher than recommended doses of </w:t>
      </w:r>
      <w:r w:rsidRPr="00EC3B1E">
        <w:rPr>
          <w:rFonts w:ascii="Arial" w:hAnsi="Arial" w:cs="Arial"/>
          <w:lang w:val="en-GB"/>
        </w:rPr>
        <w:t>GARDASIL 9. For information on the management of overdose, contact the Poison Information Centre on 131126 (Australia).</w:t>
      </w:r>
    </w:p>
    <w:p w14:paraId="72083A49" w14:textId="77777777" w:rsidR="00927D2C" w:rsidRPr="00EC3B1E" w:rsidRDefault="00927D2C" w:rsidP="001A37C6">
      <w:pPr>
        <w:rPr>
          <w:rFonts w:ascii="Arial" w:eastAsia="Cambria" w:hAnsi="Arial" w:cs="Arial"/>
          <w:sz w:val="20"/>
          <w:szCs w:val="20"/>
        </w:rPr>
      </w:pPr>
    </w:p>
    <w:p w14:paraId="4C4CD23E"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PHARMACOLOGICAL PROPERTIES</w:t>
      </w:r>
    </w:p>
    <w:p w14:paraId="3A2A7302" w14:textId="77777777" w:rsidR="00F85F0D" w:rsidRPr="00EC3B1E" w:rsidRDefault="00F85F0D" w:rsidP="001A37C6">
      <w:pPr>
        <w:rPr>
          <w:rFonts w:ascii="Arial" w:eastAsia="Cambria" w:hAnsi="Arial" w:cs="Arial"/>
          <w:b/>
          <w:bCs/>
          <w:sz w:val="20"/>
          <w:szCs w:val="20"/>
        </w:rPr>
      </w:pPr>
    </w:p>
    <w:p w14:paraId="098AEF71"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PHARMACODYNAMIC PROPERTIES</w:t>
      </w:r>
    </w:p>
    <w:p w14:paraId="3210821E" w14:textId="77777777" w:rsidR="00F85F0D" w:rsidRPr="00EC3B1E" w:rsidRDefault="00F85F0D" w:rsidP="001A37C6">
      <w:pPr>
        <w:rPr>
          <w:rFonts w:ascii="Arial" w:eastAsia="Cambria" w:hAnsi="Arial" w:cs="Arial"/>
          <w:b/>
          <w:bCs/>
          <w:sz w:val="21"/>
          <w:szCs w:val="21"/>
        </w:rPr>
      </w:pPr>
    </w:p>
    <w:p w14:paraId="3E5C77FD"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Mechanism of action</w:t>
      </w:r>
    </w:p>
    <w:p w14:paraId="464F4CB2" w14:textId="646FFDD9" w:rsidR="00735788" w:rsidRPr="00EC3B1E" w:rsidRDefault="00735788" w:rsidP="001A37C6">
      <w:pPr>
        <w:rPr>
          <w:rFonts w:ascii="Arial" w:hAnsi="Arial" w:cs="Arial"/>
        </w:rPr>
      </w:pP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is a recombinant vaccine that protects against 9 genotypes of Human Papillomavirus (HPV). Each virus-like particle (VLP) is composed of a unique recombinant L1 major capsid protein for the respective HPV type. Because the virus-like particles contain no </w:t>
      </w:r>
      <w:r w:rsidRPr="00EC3B1E">
        <w:rPr>
          <w:rFonts w:ascii="Arial" w:hAnsi="Arial" w:cs="Arial"/>
        </w:rPr>
        <w:lastRenderedPageBreak/>
        <w:t xml:space="preserve">viral DNA, they cannot infect cells or reproduce. </w:t>
      </w: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contains the 4 HPV types (6, 11, 16, and 18) that are in GARDASIL plus an additional 5 HPV types (31, 33, 45, 52, and 58) absorbed on amorphous aluminum </w:t>
      </w:r>
      <w:proofErr w:type="spellStart"/>
      <w:r w:rsidRPr="00EC3B1E">
        <w:rPr>
          <w:rFonts w:ascii="Arial" w:hAnsi="Arial" w:cs="Arial"/>
        </w:rPr>
        <w:t>hydroxyphosphate</w:t>
      </w:r>
      <w:proofErr w:type="spellEnd"/>
      <w:r w:rsidRPr="00EC3B1E">
        <w:rPr>
          <w:rFonts w:ascii="Arial" w:hAnsi="Arial" w:cs="Arial"/>
        </w:rPr>
        <w:t xml:space="preserve"> adjuvant (AAHS). </w:t>
      </w:r>
    </w:p>
    <w:p w14:paraId="26D63154" w14:textId="77777777" w:rsidR="00735788" w:rsidRPr="00EC3B1E" w:rsidRDefault="00735788" w:rsidP="001A37C6">
      <w:pPr>
        <w:rPr>
          <w:rFonts w:ascii="Arial" w:hAnsi="Arial" w:cs="Arial"/>
        </w:rPr>
      </w:pPr>
    </w:p>
    <w:p w14:paraId="6979A1F5" w14:textId="0F1BC8EA" w:rsidR="005A6B3B" w:rsidRPr="00EC3B1E" w:rsidRDefault="00735788" w:rsidP="001A37C6">
      <w:pPr>
        <w:rPr>
          <w:rFonts w:ascii="Arial" w:hAnsi="Arial" w:cs="Arial"/>
        </w:rPr>
      </w:pPr>
      <w:r w:rsidRPr="00EC3B1E">
        <w:rPr>
          <w:rFonts w:ascii="Arial" w:hAnsi="Arial" w:cs="Arial"/>
        </w:rPr>
        <w:t>HPV only infects humans. Animal studies with analogous animal papillomaviruses suggest that the efficacy of L1 VLP vaccines may involve the development of humoral immune responses. Humans develop a humoral immune response to the vaccine although the exact mechanism of protection is unknown.</w:t>
      </w:r>
    </w:p>
    <w:p w14:paraId="1867BF0A" w14:textId="77777777" w:rsidR="00F85F0D" w:rsidRPr="00EC3B1E" w:rsidRDefault="00F85F0D" w:rsidP="001A37C6">
      <w:pPr>
        <w:rPr>
          <w:rFonts w:ascii="Arial" w:eastAsia="Cambria" w:hAnsi="Arial" w:cs="Arial"/>
          <w:sz w:val="21"/>
          <w:szCs w:val="21"/>
        </w:rPr>
      </w:pPr>
    </w:p>
    <w:p w14:paraId="78C5CF44"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Clinical trials</w:t>
      </w:r>
    </w:p>
    <w:p w14:paraId="02A5FF3F" w14:textId="77777777" w:rsidR="00735788" w:rsidRPr="00EC3B1E" w:rsidRDefault="00735788" w:rsidP="001A37C6">
      <w:pPr>
        <w:rPr>
          <w:rFonts w:ascii="Arial" w:hAnsi="Arial" w:cs="Arial"/>
          <w:u w:val="single"/>
        </w:rPr>
      </w:pPr>
      <w:r w:rsidRPr="00EC3B1E">
        <w:rPr>
          <w:rFonts w:ascii="Arial" w:hAnsi="Arial" w:cs="Arial"/>
        </w:rPr>
        <w:t xml:space="preserve">HPV infection is very common; in the absence of vaccination, </w:t>
      </w:r>
      <w:proofErr w:type="gramStart"/>
      <w:r w:rsidRPr="00EC3B1E">
        <w:rPr>
          <w:rFonts w:ascii="Arial" w:hAnsi="Arial" w:cs="Arial"/>
        </w:rPr>
        <w:t>the majority of</w:t>
      </w:r>
      <w:proofErr w:type="gramEnd"/>
      <w:r w:rsidRPr="00EC3B1E">
        <w:rPr>
          <w:rFonts w:ascii="Arial" w:hAnsi="Arial" w:cs="Arial"/>
        </w:rPr>
        <w:t xml:space="preserve"> sexually active individuals will become infected with HPV during their lifetime.</w:t>
      </w:r>
    </w:p>
    <w:p w14:paraId="353DD154" w14:textId="77777777" w:rsidR="00735788" w:rsidRPr="00EC3B1E" w:rsidRDefault="00735788" w:rsidP="001A37C6">
      <w:pPr>
        <w:rPr>
          <w:rFonts w:ascii="Arial" w:hAnsi="Arial" w:cs="Arial"/>
          <w:u w:val="single"/>
        </w:rPr>
      </w:pPr>
    </w:p>
    <w:p w14:paraId="1F945B43" w14:textId="4A41CFA6" w:rsidR="00735788" w:rsidRDefault="00735788" w:rsidP="001A37C6">
      <w:pPr>
        <w:rPr>
          <w:rFonts w:ascii="Arial" w:hAnsi="Arial" w:cs="Arial"/>
        </w:rPr>
      </w:pPr>
      <w:r w:rsidRPr="00EC3B1E">
        <w:rPr>
          <w:rStyle w:val="NormalArialChar"/>
          <w:rFonts w:eastAsiaTheme="minorHAnsi"/>
        </w:rPr>
        <w:t>Most HPV infections clear without sequelae but some</w:t>
      </w:r>
      <w:r w:rsidRPr="00EC3B1E">
        <w:rPr>
          <w:rFonts w:ascii="Arial" w:hAnsi="Arial" w:cs="Arial"/>
        </w:rPr>
        <w:t xml:space="preserve"> progress to HPV-related diseases including cervical cancers and their precursors</w:t>
      </w:r>
      <w:r w:rsidRPr="00EC3B1E" w:rsidDel="002A1CAE">
        <w:rPr>
          <w:rFonts w:ascii="Arial" w:hAnsi="Arial" w:cs="Arial"/>
        </w:rPr>
        <w:t xml:space="preserve"> </w:t>
      </w:r>
      <w:r w:rsidRPr="00EC3B1E">
        <w:rPr>
          <w:rFonts w:ascii="Arial" w:hAnsi="Arial" w:cs="Arial"/>
        </w:rPr>
        <w:t xml:space="preserve">(Cervical Intraepithelial Neoplasia or CIN grades 1, 2, and 3), anal, vulvar, vaginal, and penile cancers and their precursors (Anal Intraepithelial Neoplasia or AIN, Vulvar Intraepithelial Neoplasia or VIN, Vaginal Intraepithelial Neoplasia or </w:t>
      </w:r>
      <w:proofErr w:type="spellStart"/>
      <w:r w:rsidRPr="00EC3B1E">
        <w:rPr>
          <w:rFonts w:ascii="Arial" w:hAnsi="Arial" w:cs="Arial"/>
        </w:rPr>
        <w:t>VaIN</w:t>
      </w:r>
      <w:proofErr w:type="spellEnd"/>
      <w:r w:rsidRPr="00EC3B1E">
        <w:rPr>
          <w:rFonts w:ascii="Arial" w:hAnsi="Arial" w:cs="Arial"/>
        </w:rPr>
        <w:t xml:space="preserve"> and Penile Intraepithelial Neoplasia or PIN), genital warts, and lesions in the aerodigestive tract including oropharyngeal</w:t>
      </w:r>
      <w:r w:rsidR="00F35BA3">
        <w:rPr>
          <w:rFonts w:ascii="Arial" w:hAnsi="Arial" w:cs="Arial"/>
        </w:rPr>
        <w:t xml:space="preserve"> </w:t>
      </w:r>
      <w:r w:rsidRPr="00EC3B1E">
        <w:rPr>
          <w:rFonts w:ascii="Arial" w:hAnsi="Arial" w:cs="Arial"/>
        </w:rPr>
        <w:t>cancers and recurrent respiratory papillomatosis.</w:t>
      </w:r>
    </w:p>
    <w:p w14:paraId="197DD85B" w14:textId="77777777" w:rsidR="00735788" w:rsidRPr="00EC3B1E" w:rsidRDefault="00735788" w:rsidP="001A37C6">
      <w:pPr>
        <w:rPr>
          <w:rFonts w:ascii="Arial" w:hAnsi="Arial" w:cs="Arial"/>
        </w:rPr>
      </w:pPr>
    </w:p>
    <w:p w14:paraId="0BE1EBAF" w14:textId="77777777" w:rsidR="00735788" w:rsidRPr="00EC3B1E" w:rsidRDefault="00735788" w:rsidP="001A37C6">
      <w:pPr>
        <w:rPr>
          <w:rFonts w:ascii="Arial" w:hAnsi="Arial" w:cs="Arial"/>
        </w:rPr>
      </w:pPr>
      <w:r w:rsidRPr="00EC3B1E">
        <w:rPr>
          <w:rStyle w:val="NormalArialChar"/>
          <w:rFonts w:eastAsiaTheme="minorHAnsi"/>
        </w:rPr>
        <w:t xml:space="preserve">In female subjects, </w:t>
      </w:r>
      <w:r w:rsidRPr="00EC3B1E">
        <w:rPr>
          <w:rFonts w:ascii="Arial" w:hAnsi="Arial" w:cs="Arial"/>
        </w:rPr>
        <w:t xml:space="preserve">CIN 2/3 and AIS are the immediate precursors of invasive squamous cell carcinoma and invasive adenocarcinoma of the cervix, respectively. Their detection and removal </w:t>
      </w:r>
      <w:proofErr w:type="gramStart"/>
      <w:r w:rsidRPr="00EC3B1E">
        <w:rPr>
          <w:rFonts w:ascii="Arial" w:hAnsi="Arial" w:cs="Arial"/>
        </w:rPr>
        <w:t>has</w:t>
      </w:r>
      <w:proofErr w:type="gramEnd"/>
      <w:r w:rsidRPr="00EC3B1E">
        <w:rPr>
          <w:rFonts w:ascii="Arial" w:hAnsi="Arial" w:cs="Arial"/>
        </w:rPr>
        <w:t xml:space="preserve"> been shown to prevent invasive cancer (secondary prevention); thus, their primary prevention through vaccination will prevent invasive cancer. </w:t>
      </w:r>
    </w:p>
    <w:p w14:paraId="751B5D21" w14:textId="77777777" w:rsidR="00735788" w:rsidRPr="00EC3B1E" w:rsidRDefault="00735788" w:rsidP="001A37C6">
      <w:pPr>
        <w:rPr>
          <w:rFonts w:ascii="Arial" w:hAnsi="Arial" w:cs="Arial"/>
        </w:rPr>
      </w:pPr>
    </w:p>
    <w:p w14:paraId="35D0C2E9" w14:textId="77777777" w:rsidR="00735788" w:rsidRPr="00EC3B1E" w:rsidRDefault="00735788" w:rsidP="001A37C6">
      <w:pPr>
        <w:rPr>
          <w:rFonts w:ascii="Arial" w:hAnsi="Arial" w:cs="Arial"/>
        </w:rPr>
      </w:pPr>
      <w:r w:rsidRPr="00EC3B1E">
        <w:rPr>
          <w:rFonts w:ascii="Arial" w:hAnsi="Arial" w:cs="Arial"/>
        </w:rPr>
        <w:t>Invasive cervical cancer cannot be used as an endpoint for efficacy studies of HPV vaccines because of the importance of employing secondary prevention measures. Therefore, the immediate precursors, CIN 2 (moderate-grade cervical dysplasia), CIN 3 (high-grade cervical dysplasia including carcinoma</w:t>
      </w:r>
      <w:r w:rsidRPr="00EC3B1E">
        <w:rPr>
          <w:rFonts w:ascii="Arial" w:hAnsi="Arial" w:cs="Arial"/>
          <w:i/>
        </w:rPr>
        <w:t xml:space="preserve"> in situ</w:t>
      </w:r>
      <w:r w:rsidRPr="00EC3B1E">
        <w:rPr>
          <w:rFonts w:ascii="Arial" w:hAnsi="Arial" w:cs="Arial"/>
        </w:rPr>
        <w:t xml:space="preserve">), and AIS are the most appropriate endpoints for the demonstration of the prevention of cervical cancer by HPV vaccines. </w:t>
      </w:r>
    </w:p>
    <w:p w14:paraId="24D22B27" w14:textId="77777777" w:rsidR="00735788" w:rsidRPr="00EC3B1E" w:rsidRDefault="00735788" w:rsidP="001A37C6">
      <w:pPr>
        <w:rPr>
          <w:rFonts w:ascii="Arial" w:hAnsi="Arial" w:cs="Arial"/>
        </w:rPr>
      </w:pPr>
    </w:p>
    <w:p w14:paraId="2DCE4E16" w14:textId="77777777" w:rsidR="00735788" w:rsidRPr="00EC3B1E" w:rsidRDefault="00735788" w:rsidP="001A37C6">
      <w:pPr>
        <w:rPr>
          <w:rFonts w:ascii="Arial" w:hAnsi="Arial" w:cs="Arial"/>
        </w:rPr>
      </w:pPr>
      <w:r w:rsidRPr="00EC3B1E">
        <w:rPr>
          <w:rFonts w:ascii="Arial" w:hAnsi="Arial" w:cs="Arial"/>
        </w:rPr>
        <w:t xml:space="preserve">In male subjects, penile/perineal/perianal intraepithelial neoplasia (PIN) 1 (low grade) and PIN 3 (high grade) has been associated with HPV. HPV 16 is the most common type detected. </w:t>
      </w:r>
    </w:p>
    <w:p w14:paraId="5E967071" w14:textId="77777777" w:rsidR="00735788" w:rsidRPr="00EC3B1E" w:rsidRDefault="00735788" w:rsidP="001A37C6">
      <w:pPr>
        <w:rPr>
          <w:rFonts w:ascii="Arial" w:hAnsi="Arial" w:cs="Arial"/>
        </w:rPr>
      </w:pPr>
    </w:p>
    <w:p w14:paraId="4C647FB5" w14:textId="555E2EA8" w:rsidR="00735788" w:rsidRDefault="00735788" w:rsidP="001A37C6">
      <w:pPr>
        <w:rPr>
          <w:rFonts w:ascii="Arial" w:hAnsi="Arial" w:cs="Arial"/>
        </w:rPr>
      </w:pPr>
      <w:r w:rsidRPr="00EC3B1E">
        <w:rPr>
          <w:rFonts w:ascii="Arial" w:hAnsi="Arial" w:cs="Arial"/>
          <w:color w:val="000000"/>
        </w:rPr>
        <w:t>GARDASIL</w:t>
      </w:r>
      <w:r w:rsidRPr="00EC3B1E">
        <w:rPr>
          <w:rFonts w:ascii="Arial" w:hAnsi="Arial" w:cs="Arial"/>
          <w:color w:val="000000"/>
          <w:vertAlign w:val="superscript"/>
        </w:rPr>
        <w:t> </w:t>
      </w:r>
      <w:r w:rsidRPr="00EC3B1E">
        <w:rPr>
          <w:rFonts w:ascii="Arial" w:hAnsi="Arial" w:cs="Arial"/>
          <w:color w:val="000000"/>
        </w:rPr>
        <w:t>9</w:t>
      </w:r>
      <w:r w:rsidRPr="00EC3B1E">
        <w:rPr>
          <w:rFonts w:ascii="Arial" w:hAnsi="Arial" w:cs="Arial"/>
        </w:rPr>
        <w:t xml:space="preserve"> is a recombinant vaccine with L1 proteins resembling 9 HPV types. GARDASIL 9 includes the same four HPV types contained in GARDASIL (HPV 6, 11, 16, 18) and five additional HPV types (31, 33, 45, 52, and 58).</w:t>
      </w:r>
    </w:p>
    <w:p w14:paraId="1930CE1B" w14:textId="77777777" w:rsidR="00110B25" w:rsidRPr="00EC3B1E" w:rsidRDefault="00110B25" w:rsidP="001A37C6">
      <w:pPr>
        <w:rPr>
          <w:rFonts w:ascii="Arial" w:hAnsi="Arial" w:cs="Arial"/>
        </w:rPr>
      </w:pPr>
    </w:p>
    <w:p w14:paraId="571B6FF0" w14:textId="658133AA" w:rsidR="00735788" w:rsidRPr="00EC3B1E" w:rsidRDefault="00735788" w:rsidP="001A37C6">
      <w:pPr>
        <w:rPr>
          <w:rFonts w:ascii="Arial" w:hAnsi="Arial" w:cs="Arial"/>
          <w:b/>
          <w:u w:val="single"/>
        </w:rPr>
      </w:pPr>
      <w:r w:rsidRPr="00EC3B1E">
        <w:rPr>
          <w:rFonts w:ascii="Arial" w:hAnsi="Arial" w:cs="Arial"/>
          <w:b/>
          <w:u w:val="single"/>
        </w:rPr>
        <w:t>Efficacy Data for GARDASIL</w:t>
      </w:r>
    </w:p>
    <w:p w14:paraId="52A23A81" w14:textId="53B90349" w:rsidR="00735788" w:rsidRPr="00EC3B1E" w:rsidRDefault="00735788" w:rsidP="001A37C6">
      <w:pPr>
        <w:rPr>
          <w:rFonts w:ascii="Arial" w:hAnsi="Arial" w:cs="Arial"/>
        </w:rPr>
      </w:pPr>
      <w:r w:rsidRPr="00EC3B1E">
        <w:rPr>
          <w:rFonts w:ascii="Arial" w:hAnsi="Arial" w:cs="Arial"/>
        </w:rPr>
        <w:t xml:space="preserve">GARDASIL was first licensed in 2006. Efficacy was assessed in 6 AAHS-controlled, double-blind, randomized Phase II and III clinical studies evaluating 28,413 individuals (20,541 girls and women 16 to 26 years of age, 4,055 boys and men 16 to 26 years of age, 3,817 women 24 to 45 years of age). The median duration of follow up in these studies ranged from 2.9 to 4.0 years, with a maximum follow up of 5 years. </w:t>
      </w:r>
      <w:r w:rsidR="00440CB2" w:rsidRPr="00EC3B1E">
        <w:rPr>
          <w:rFonts w:ascii="Arial" w:hAnsi="Arial" w:cs="Arial"/>
        </w:rPr>
        <w:t xml:space="preserve">The efficacy and long-term effectiveness of GARDASIL against HPV 6-, 11-, 16-, and 18-related disease endpoints have been demonstrated in clinical studies in the PPE (Per Protocol Efficacy) population. The PPE population consisted of individuals who received all 3 vaccinations with GARDASIL in the base study within 1 year of enrollment without major deviations from the study protocol, were seronegative to the relevant HPV type(s) (types 6, 11, 16 and 18) prior to dose 1, and among subjects 16 years and older at enrollment in the base study, PCR negative to the relevant HPV type(s) prior to dose 1 through one month </w:t>
      </w:r>
      <w:proofErr w:type="spellStart"/>
      <w:r w:rsidR="00440CB2" w:rsidRPr="00EC3B1E">
        <w:rPr>
          <w:rFonts w:ascii="Arial" w:hAnsi="Arial" w:cs="Arial"/>
        </w:rPr>
        <w:t>postdose</w:t>
      </w:r>
      <w:proofErr w:type="spellEnd"/>
      <w:r w:rsidR="00440CB2" w:rsidRPr="00EC3B1E">
        <w:rPr>
          <w:rFonts w:ascii="Arial" w:hAnsi="Arial" w:cs="Arial"/>
        </w:rPr>
        <w:t xml:space="preserve"> 3 (Month 7).</w:t>
      </w:r>
    </w:p>
    <w:p w14:paraId="09FA4D31" w14:textId="77777777" w:rsidR="00735788" w:rsidRPr="00EC3B1E" w:rsidRDefault="00735788" w:rsidP="001A37C6">
      <w:pPr>
        <w:rPr>
          <w:rFonts w:ascii="Arial" w:hAnsi="Arial" w:cs="Arial"/>
        </w:rPr>
      </w:pPr>
    </w:p>
    <w:p w14:paraId="2FC40A2A" w14:textId="6270022E" w:rsidR="00F409D2" w:rsidRDefault="00735788" w:rsidP="001A37C6">
      <w:pPr>
        <w:rPr>
          <w:rFonts w:ascii="Arial" w:hAnsi="Arial" w:cs="Arial"/>
        </w:rPr>
      </w:pPr>
      <w:r w:rsidRPr="00EC3B1E">
        <w:rPr>
          <w:rFonts w:ascii="Arial" w:hAnsi="Arial" w:cs="Arial"/>
        </w:rPr>
        <w:t xml:space="preserve">GARDASIL was efficacious in reducing the incidence of CIN (any grade including CIN 2/3); AIS; genital warts; VIN (any grade); and </w:t>
      </w:r>
      <w:proofErr w:type="spellStart"/>
      <w:r w:rsidRPr="00EC3B1E">
        <w:rPr>
          <w:rFonts w:ascii="Arial" w:hAnsi="Arial" w:cs="Arial"/>
        </w:rPr>
        <w:t>VaIN</w:t>
      </w:r>
      <w:proofErr w:type="spellEnd"/>
      <w:r w:rsidRPr="00EC3B1E">
        <w:rPr>
          <w:rFonts w:ascii="Arial" w:hAnsi="Arial" w:cs="Arial"/>
        </w:rPr>
        <w:t xml:space="preserve"> (any grade) related to vaccine HPV types 6, 11, 16, or </w:t>
      </w:r>
      <w:r w:rsidRPr="00EC3B1E">
        <w:rPr>
          <w:rFonts w:ascii="Arial" w:hAnsi="Arial" w:cs="Arial"/>
        </w:rPr>
        <w:lastRenderedPageBreak/>
        <w:t xml:space="preserve">18 in girls and women </w:t>
      </w:r>
      <w:r w:rsidR="00440CB2" w:rsidRPr="00EC3B1E">
        <w:rPr>
          <w:rFonts w:ascii="Arial" w:hAnsi="Arial" w:cs="Arial"/>
        </w:rPr>
        <w:t xml:space="preserve">in the PPE population </w:t>
      </w:r>
      <w:r w:rsidRPr="00EC3B1E">
        <w:rPr>
          <w:rFonts w:ascii="Arial" w:hAnsi="Arial" w:cs="Arial"/>
        </w:rPr>
        <w:t xml:space="preserve">(Table </w:t>
      </w:r>
      <w:r w:rsidR="00BE6C4E" w:rsidRPr="00EC3B1E">
        <w:rPr>
          <w:rFonts w:ascii="Arial" w:hAnsi="Arial" w:cs="Arial"/>
        </w:rPr>
        <w:t>5</w:t>
      </w:r>
      <w:r w:rsidRPr="00EC3B1E">
        <w:rPr>
          <w:rFonts w:ascii="Arial" w:hAnsi="Arial" w:cs="Arial"/>
        </w:rPr>
        <w:t>). In addition, girls and women who were already infected with one or more vaccine-related HPV types prior to vaccination were protected from precancerous cervical lesions and external genital lesions caused by the other vaccine HPV types. Individuals who had prior infection that had been resolved before vaccination (PCR negative and seropositive at baseline) were protected from reinfection or recurrence of infection leading to clinical disease with the same HPV type.</w:t>
      </w:r>
    </w:p>
    <w:p w14:paraId="02B06492" w14:textId="77777777" w:rsidR="00735788" w:rsidRPr="00EC3B1E" w:rsidRDefault="00735788" w:rsidP="001A37C6">
      <w:pPr>
        <w:rPr>
          <w:rFonts w:ascii="Arial" w:hAnsi="Arial" w:cs="Arial"/>
        </w:rPr>
      </w:pPr>
    </w:p>
    <w:p w14:paraId="440EEC1D" w14:textId="0DC506FF" w:rsidR="00735788" w:rsidRPr="00EC3B1E" w:rsidRDefault="00735788" w:rsidP="001A37C6">
      <w:pPr>
        <w:rPr>
          <w:rFonts w:ascii="Arial" w:hAnsi="Arial" w:cs="Arial"/>
        </w:rPr>
      </w:pPr>
      <w:r w:rsidRPr="00EC3B1E">
        <w:rPr>
          <w:rFonts w:ascii="Arial" w:hAnsi="Arial" w:cs="Arial"/>
        </w:rPr>
        <w:t xml:space="preserve">GARDASIL was efficacious in reducing the incidence of external genital lesions (Genital Warts and PIN grades 1/2/3) and persistent infection related to vaccine HPV types 6, 11, 16, or 18 in boys and men </w:t>
      </w:r>
      <w:r w:rsidR="00440CB2" w:rsidRPr="00EC3B1E">
        <w:rPr>
          <w:rFonts w:ascii="Arial" w:hAnsi="Arial" w:cs="Arial"/>
        </w:rPr>
        <w:t>in the PPE population</w:t>
      </w:r>
      <w:r w:rsidRPr="00EC3B1E">
        <w:rPr>
          <w:rFonts w:ascii="Arial" w:hAnsi="Arial" w:cs="Arial"/>
        </w:rPr>
        <w:t xml:space="preserve"> (Table </w:t>
      </w:r>
      <w:r w:rsidR="00BE6C4E" w:rsidRPr="00EC3B1E">
        <w:rPr>
          <w:rFonts w:ascii="Arial" w:hAnsi="Arial" w:cs="Arial"/>
        </w:rPr>
        <w:t>5</w:t>
      </w:r>
      <w:r w:rsidRPr="00EC3B1E">
        <w:rPr>
          <w:rFonts w:ascii="Arial" w:hAnsi="Arial" w:cs="Arial"/>
        </w:rPr>
        <w:t xml:space="preserve">). GARDASIL was efficacious in reducing the incidence of anal intraepithelial neoplasia (AIN) grades 1 (both condyloma and non-acuminate), 2, and 3 related to vaccine HPV types 6, 11, 16, and 18 in boys and men </w:t>
      </w:r>
      <w:r w:rsidR="00440CB2" w:rsidRPr="00EC3B1E">
        <w:rPr>
          <w:rFonts w:ascii="Arial" w:hAnsi="Arial" w:cs="Arial"/>
        </w:rPr>
        <w:t xml:space="preserve">in the PPE population </w:t>
      </w:r>
      <w:r w:rsidRPr="00EC3B1E">
        <w:rPr>
          <w:rFonts w:ascii="Arial" w:hAnsi="Arial" w:cs="Arial"/>
        </w:rPr>
        <w:t xml:space="preserve">(Table </w:t>
      </w:r>
      <w:r w:rsidR="00BE6C4E" w:rsidRPr="00EC3B1E">
        <w:rPr>
          <w:rFonts w:ascii="Arial" w:hAnsi="Arial" w:cs="Arial"/>
        </w:rPr>
        <w:t>5</w:t>
      </w:r>
      <w:r w:rsidRPr="00EC3B1E">
        <w:rPr>
          <w:rFonts w:ascii="Arial" w:hAnsi="Arial" w:cs="Arial"/>
        </w:rPr>
        <w:t>).</w:t>
      </w:r>
    </w:p>
    <w:p w14:paraId="0B84DB6C" w14:textId="77777777" w:rsidR="00735788" w:rsidRPr="00EC3B1E" w:rsidRDefault="00735788" w:rsidP="001A37C6">
      <w:pPr>
        <w:rPr>
          <w:rFonts w:ascii="Arial" w:hAnsi="Arial" w:cs="Arial"/>
          <w:b/>
        </w:rPr>
      </w:pPr>
    </w:p>
    <w:p w14:paraId="02E28246" w14:textId="002C8E44" w:rsidR="00735788" w:rsidRPr="00EC3B1E" w:rsidRDefault="00735788" w:rsidP="001A37C6">
      <w:pPr>
        <w:pStyle w:val="Body"/>
        <w:keepNext/>
        <w:ind w:firstLine="289"/>
        <w:jc w:val="left"/>
        <w:rPr>
          <w:rFonts w:cs="Arial"/>
          <w:b/>
          <w:sz w:val="18"/>
          <w:szCs w:val="18"/>
        </w:rPr>
      </w:pPr>
      <w:r w:rsidRPr="00EC3B1E">
        <w:rPr>
          <w:rFonts w:cs="Arial"/>
          <w:b/>
          <w:sz w:val="18"/>
          <w:szCs w:val="18"/>
        </w:rPr>
        <w:t xml:space="preserve">Table </w:t>
      </w:r>
      <w:r w:rsidR="00BE6C4E" w:rsidRPr="00EC3B1E">
        <w:rPr>
          <w:rFonts w:cs="Arial"/>
          <w:b/>
          <w:sz w:val="18"/>
          <w:szCs w:val="18"/>
        </w:rPr>
        <w:t>5</w:t>
      </w:r>
      <w:r w:rsidRPr="00EC3B1E">
        <w:rPr>
          <w:rFonts w:cs="Arial"/>
          <w:b/>
          <w:sz w:val="18"/>
          <w:szCs w:val="18"/>
        </w:rPr>
        <w:t>: Analysis of Efficacy of GARDASIL in the Per Protocol Efficacy (PPE)* Population for Vaccine HPV Types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080"/>
        <w:gridCol w:w="1170"/>
        <w:gridCol w:w="900"/>
        <w:gridCol w:w="1350"/>
        <w:gridCol w:w="2070"/>
      </w:tblGrid>
      <w:tr w:rsidR="00735788" w:rsidRPr="00EC3B1E" w14:paraId="12EDA142" w14:textId="77777777" w:rsidTr="00432391">
        <w:tc>
          <w:tcPr>
            <w:tcW w:w="3258" w:type="dxa"/>
            <w:vMerge w:val="restart"/>
            <w:shd w:val="clear" w:color="auto" w:fill="auto"/>
            <w:vAlign w:val="center"/>
          </w:tcPr>
          <w:p w14:paraId="46AC6835"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Disease Endpoints</w:t>
            </w:r>
          </w:p>
        </w:tc>
        <w:tc>
          <w:tcPr>
            <w:tcW w:w="2250" w:type="dxa"/>
            <w:gridSpan w:val="2"/>
            <w:shd w:val="clear" w:color="auto" w:fill="auto"/>
            <w:vAlign w:val="center"/>
          </w:tcPr>
          <w:p w14:paraId="5F269C9C"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GARDASIL</w:t>
            </w:r>
          </w:p>
        </w:tc>
        <w:tc>
          <w:tcPr>
            <w:tcW w:w="2250" w:type="dxa"/>
            <w:gridSpan w:val="2"/>
            <w:shd w:val="clear" w:color="auto" w:fill="auto"/>
            <w:vAlign w:val="center"/>
          </w:tcPr>
          <w:p w14:paraId="6752F7F8"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AAHS Control</w:t>
            </w:r>
          </w:p>
        </w:tc>
        <w:tc>
          <w:tcPr>
            <w:tcW w:w="2070" w:type="dxa"/>
            <w:vMerge w:val="restart"/>
            <w:shd w:val="clear" w:color="auto" w:fill="auto"/>
            <w:vAlign w:val="center"/>
          </w:tcPr>
          <w:p w14:paraId="74FFC320"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Efficacy (95% CI)</w:t>
            </w:r>
          </w:p>
        </w:tc>
      </w:tr>
      <w:tr w:rsidR="00735788" w:rsidRPr="00EC3B1E" w14:paraId="7264C569" w14:textId="77777777" w:rsidTr="00432391">
        <w:tc>
          <w:tcPr>
            <w:tcW w:w="3258" w:type="dxa"/>
            <w:vMerge/>
            <w:tcBorders>
              <w:bottom w:val="double" w:sz="4" w:space="0" w:color="auto"/>
            </w:tcBorders>
            <w:shd w:val="clear" w:color="auto" w:fill="auto"/>
            <w:vAlign w:val="center"/>
          </w:tcPr>
          <w:p w14:paraId="41501367" w14:textId="77777777" w:rsidR="00735788" w:rsidRPr="00EC3B1E" w:rsidRDefault="00735788" w:rsidP="001A37C6">
            <w:pPr>
              <w:pStyle w:val="Tablecentered"/>
              <w:jc w:val="left"/>
              <w:rPr>
                <w:rFonts w:ascii="Arial" w:hAnsi="Arial" w:cs="Arial"/>
                <w:sz w:val="18"/>
                <w:szCs w:val="18"/>
              </w:rPr>
            </w:pPr>
          </w:p>
        </w:tc>
        <w:tc>
          <w:tcPr>
            <w:tcW w:w="1080" w:type="dxa"/>
            <w:tcBorders>
              <w:bottom w:val="double" w:sz="4" w:space="0" w:color="auto"/>
            </w:tcBorders>
            <w:shd w:val="clear" w:color="auto" w:fill="auto"/>
            <w:vAlign w:val="center"/>
          </w:tcPr>
          <w:p w14:paraId="380539A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w:t>
            </w:r>
          </w:p>
        </w:tc>
        <w:tc>
          <w:tcPr>
            <w:tcW w:w="1170" w:type="dxa"/>
            <w:tcBorders>
              <w:bottom w:val="double" w:sz="4" w:space="0" w:color="auto"/>
            </w:tcBorders>
            <w:shd w:val="clear" w:color="auto" w:fill="auto"/>
            <w:vAlign w:val="center"/>
          </w:tcPr>
          <w:p w14:paraId="3B80757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Number of cases</w:t>
            </w:r>
          </w:p>
        </w:tc>
        <w:tc>
          <w:tcPr>
            <w:tcW w:w="900" w:type="dxa"/>
            <w:tcBorders>
              <w:bottom w:val="double" w:sz="4" w:space="0" w:color="auto"/>
            </w:tcBorders>
            <w:shd w:val="clear" w:color="auto" w:fill="auto"/>
            <w:vAlign w:val="center"/>
          </w:tcPr>
          <w:p w14:paraId="4A27DF0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w:t>
            </w:r>
          </w:p>
        </w:tc>
        <w:tc>
          <w:tcPr>
            <w:tcW w:w="1350" w:type="dxa"/>
            <w:tcBorders>
              <w:bottom w:val="double" w:sz="4" w:space="0" w:color="auto"/>
            </w:tcBorders>
            <w:shd w:val="clear" w:color="auto" w:fill="auto"/>
            <w:vAlign w:val="center"/>
          </w:tcPr>
          <w:p w14:paraId="76A3E63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Number of cases</w:t>
            </w:r>
          </w:p>
        </w:tc>
        <w:tc>
          <w:tcPr>
            <w:tcW w:w="2070" w:type="dxa"/>
            <w:vMerge/>
            <w:tcBorders>
              <w:bottom w:val="double" w:sz="4" w:space="0" w:color="auto"/>
            </w:tcBorders>
            <w:shd w:val="clear" w:color="auto" w:fill="auto"/>
            <w:vAlign w:val="center"/>
          </w:tcPr>
          <w:p w14:paraId="08C46BB5" w14:textId="77777777" w:rsidR="00735788" w:rsidRPr="00EC3B1E" w:rsidRDefault="00735788" w:rsidP="001A37C6">
            <w:pPr>
              <w:pStyle w:val="Tablecentered"/>
              <w:jc w:val="left"/>
              <w:rPr>
                <w:rFonts w:ascii="Arial" w:hAnsi="Arial" w:cs="Arial"/>
                <w:sz w:val="18"/>
                <w:szCs w:val="18"/>
              </w:rPr>
            </w:pPr>
          </w:p>
        </w:tc>
      </w:tr>
      <w:tr w:rsidR="00735788" w:rsidRPr="00EC3B1E" w14:paraId="65E8F035" w14:textId="77777777" w:rsidTr="00432391">
        <w:trPr>
          <w:trHeight w:val="330"/>
        </w:trPr>
        <w:tc>
          <w:tcPr>
            <w:tcW w:w="9828" w:type="dxa"/>
            <w:gridSpan w:val="6"/>
            <w:tcBorders>
              <w:top w:val="double" w:sz="4" w:space="0" w:color="auto"/>
              <w:bottom w:val="double" w:sz="4" w:space="0" w:color="auto"/>
            </w:tcBorders>
            <w:shd w:val="clear" w:color="auto" w:fill="auto"/>
            <w:vAlign w:val="center"/>
          </w:tcPr>
          <w:p w14:paraId="1EF6320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b/>
                <w:sz w:val="18"/>
                <w:szCs w:val="18"/>
              </w:rPr>
              <w:t>16 To 26-Year-Old Girls and Women</w:t>
            </w:r>
            <w:r w:rsidRPr="00EC3B1E">
              <w:rPr>
                <w:rFonts w:ascii="Arial" w:hAnsi="Arial" w:cs="Arial"/>
                <w:b/>
                <w:sz w:val="18"/>
                <w:szCs w:val="18"/>
                <w:vertAlign w:val="superscript"/>
              </w:rPr>
              <w:t>†</w:t>
            </w:r>
          </w:p>
        </w:tc>
      </w:tr>
      <w:tr w:rsidR="00735788" w:rsidRPr="00EC3B1E" w14:paraId="26B1DD44" w14:textId="77777777" w:rsidTr="00432391">
        <w:tc>
          <w:tcPr>
            <w:tcW w:w="3258" w:type="dxa"/>
            <w:tcBorders>
              <w:top w:val="double" w:sz="4" w:space="0" w:color="auto"/>
              <w:bottom w:val="single" w:sz="4" w:space="0" w:color="auto"/>
            </w:tcBorders>
            <w:shd w:val="clear" w:color="auto" w:fill="auto"/>
            <w:vAlign w:val="center"/>
          </w:tcPr>
          <w:p w14:paraId="345402A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b/>
                <w:sz w:val="18"/>
                <w:szCs w:val="18"/>
              </w:rPr>
              <w:t xml:space="preserve">HPV 16- or 18-related CIN 2/3 or AIS </w:t>
            </w:r>
          </w:p>
        </w:tc>
        <w:tc>
          <w:tcPr>
            <w:tcW w:w="1080" w:type="dxa"/>
            <w:tcBorders>
              <w:top w:val="double" w:sz="4" w:space="0" w:color="auto"/>
              <w:bottom w:val="single" w:sz="4" w:space="0" w:color="auto"/>
            </w:tcBorders>
            <w:shd w:val="clear" w:color="auto" w:fill="auto"/>
            <w:vAlign w:val="center"/>
          </w:tcPr>
          <w:p w14:paraId="15F6EC5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8493</w:t>
            </w:r>
          </w:p>
        </w:tc>
        <w:tc>
          <w:tcPr>
            <w:tcW w:w="1170" w:type="dxa"/>
            <w:tcBorders>
              <w:top w:val="double" w:sz="4" w:space="0" w:color="auto"/>
              <w:bottom w:val="single" w:sz="4" w:space="0" w:color="auto"/>
            </w:tcBorders>
            <w:shd w:val="clear" w:color="auto" w:fill="auto"/>
            <w:vAlign w:val="center"/>
          </w:tcPr>
          <w:p w14:paraId="3CD531A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w:t>
            </w:r>
          </w:p>
        </w:tc>
        <w:tc>
          <w:tcPr>
            <w:tcW w:w="900" w:type="dxa"/>
            <w:tcBorders>
              <w:top w:val="double" w:sz="4" w:space="0" w:color="auto"/>
              <w:bottom w:val="single" w:sz="4" w:space="0" w:color="auto"/>
            </w:tcBorders>
            <w:shd w:val="clear" w:color="auto" w:fill="auto"/>
            <w:vAlign w:val="center"/>
          </w:tcPr>
          <w:p w14:paraId="59DF878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8464</w:t>
            </w:r>
          </w:p>
        </w:tc>
        <w:tc>
          <w:tcPr>
            <w:tcW w:w="1350" w:type="dxa"/>
            <w:tcBorders>
              <w:top w:val="double" w:sz="4" w:space="0" w:color="auto"/>
              <w:bottom w:val="single" w:sz="4" w:space="0" w:color="auto"/>
            </w:tcBorders>
            <w:shd w:val="clear" w:color="auto" w:fill="auto"/>
            <w:vAlign w:val="center"/>
          </w:tcPr>
          <w:p w14:paraId="6F5FED8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112</w:t>
            </w:r>
          </w:p>
        </w:tc>
        <w:tc>
          <w:tcPr>
            <w:tcW w:w="2070" w:type="dxa"/>
            <w:tcBorders>
              <w:top w:val="double" w:sz="4" w:space="0" w:color="auto"/>
              <w:bottom w:val="single" w:sz="4" w:space="0" w:color="auto"/>
            </w:tcBorders>
            <w:shd w:val="clear" w:color="auto" w:fill="auto"/>
            <w:vAlign w:val="center"/>
          </w:tcPr>
          <w:p w14:paraId="4E296FC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98.2 (93.5, 99.8)</w:t>
            </w:r>
          </w:p>
        </w:tc>
      </w:tr>
      <w:tr w:rsidR="00735788" w:rsidRPr="00EC3B1E" w14:paraId="6F9847F3" w14:textId="77777777" w:rsidTr="00432391">
        <w:tc>
          <w:tcPr>
            <w:tcW w:w="3258" w:type="dxa"/>
            <w:tcBorders>
              <w:bottom w:val="single" w:sz="4" w:space="0" w:color="auto"/>
            </w:tcBorders>
            <w:shd w:val="clear" w:color="auto" w:fill="auto"/>
            <w:vAlign w:val="center"/>
          </w:tcPr>
          <w:p w14:paraId="1082477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b/>
                <w:sz w:val="18"/>
                <w:szCs w:val="18"/>
              </w:rPr>
              <w:t xml:space="preserve">HPV 16- or 18-related VIN 2/3 </w:t>
            </w:r>
          </w:p>
        </w:tc>
        <w:tc>
          <w:tcPr>
            <w:tcW w:w="1080" w:type="dxa"/>
            <w:tcBorders>
              <w:bottom w:val="single" w:sz="4" w:space="0" w:color="auto"/>
            </w:tcBorders>
            <w:shd w:val="clear" w:color="auto" w:fill="auto"/>
            <w:vAlign w:val="center"/>
          </w:tcPr>
          <w:p w14:paraId="70FD01F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7772</w:t>
            </w:r>
          </w:p>
        </w:tc>
        <w:tc>
          <w:tcPr>
            <w:tcW w:w="1170" w:type="dxa"/>
            <w:tcBorders>
              <w:bottom w:val="single" w:sz="4" w:space="0" w:color="auto"/>
            </w:tcBorders>
            <w:shd w:val="clear" w:color="auto" w:fill="auto"/>
            <w:vAlign w:val="center"/>
          </w:tcPr>
          <w:p w14:paraId="35422B9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0</w:t>
            </w:r>
          </w:p>
        </w:tc>
        <w:tc>
          <w:tcPr>
            <w:tcW w:w="900" w:type="dxa"/>
            <w:tcBorders>
              <w:bottom w:val="single" w:sz="4" w:space="0" w:color="auto"/>
            </w:tcBorders>
            <w:shd w:val="clear" w:color="auto" w:fill="auto"/>
            <w:vAlign w:val="center"/>
          </w:tcPr>
          <w:p w14:paraId="469004A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7744</w:t>
            </w:r>
          </w:p>
        </w:tc>
        <w:tc>
          <w:tcPr>
            <w:tcW w:w="1350" w:type="dxa"/>
            <w:tcBorders>
              <w:bottom w:val="single" w:sz="4" w:space="0" w:color="auto"/>
            </w:tcBorders>
            <w:shd w:val="clear" w:color="auto" w:fill="auto"/>
            <w:vAlign w:val="center"/>
          </w:tcPr>
          <w:p w14:paraId="1E0FFDC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w:t>
            </w:r>
          </w:p>
        </w:tc>
        <w:tc>
          <w:tcPr>
            <w:tcW w:w="2070" w:type="dxa"/>
            <w:tcBorders>
              <w:bottom w:val="single" w:sz="4" w:space="0" w:color="auto"/>
            </w:tcBorders>
            <w:shd w:val="clear" w:color="auto" w:fill="auto"/>
            <w:vAlign w:val="center"/>
          </w:tcPr>
          <w:p w14:paraId="66874CC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100.0 (55.5, 100.0)</w:t>
            </w:r>
          </w:p>
        </w:tc>
      </w:tr>
      <w:tr w:rsidR="00735788" w:rsidRPr="00EC3B1E" w14:paraId="1FD16117" w14:textId="77777777" w:rsidTr="00432391">
        <w:tc>
          <w:tcPr>
            <w:tcW w:w="3258" w:type="dxa"/>
            <w:shd w:val="clear" w:color="auto" w:fill="auto"/>
            <w:vAlign w:val="center"/>
          </w:tcPr>
          <w:p w14:paraId="400D2C30"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HPV 16- or 18-related </w:t>
            </w:r>
            <w:proofErr w:type="spellStart"/>
            <w:r w:rsidRPr="00EC3B1E">
              <w:rPr>
                <w:rFonts w:ascii="Arial" w:hAnsi="Arial" w:cs="Arial"/>
                <w:b/>
                <w:sz w:val="18"/>
                <w:szCs w:val="18"/>
              </w:rPr>
              <w:t>VaIN</w:t>
            </w:r>
            <w:proofErr w:type="spellEnd"/>
            <w:r w:rsidRPr="00EC3B1E">
              <w:rPr>
                <w:rFonts w:ascii="Arial" w:hAnsi="Arial" w:cs="Arial"/>
                <w:b/>
                <w:sz w:val="18"/>
                <w:szCs w:val="18"/>
              </w:rPr>
              <w:t xml:space="preserve"> 2/3 </w:t>
            </w:r>
          </w:p>
        </w:tc>
        <w:tc>
          <w:tcPr>
            <w:tcW w:w="1080" w:type="dxa"/>
            <w:shd w:val="clear" w:color="auto" w:fill="auto"/>
            <w:vAlign w:val="center"/>
          </w:tcPr>
          <w:p w14:paraId="5465117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7772</w:t>
            </w:r>
          </w:p>
        </w:tc>
        <w:tc>
          <w:tcPr>
            <w:tcW w:w="1170" w:type="dxa"/>
            <w:shd w:val="clear" w:color="auto" w:fill="auto"/>
            <w:vAlign w:val="center"/>
          </w:tcPr>
          <w:p w14:paraId="445BEEE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0</w:t>
            </w:r>
          </w:p>
        </w:tc>
        <w:tc>
          <w:tcPr>
            <w:tcW w:w="900" w:type="dxa"/>
            <w:shd w:val="clear" w:color="auto" w:fill="auto"/>
            <w:vAlign w:val="center"/>
          </w:tcPr>
          <w:p w14:paraId="15E7EFC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7744</w:t>
            </w:r>
          </w:p>
        </w:tc>
        <w:tc>
          <w:tcPr>
            <w:tcW w:w="1350" w:type="dxa"/>
            <w:shd w:val="clear" w:color="auto" w:fill="auto"/>
            <w:vAlign w:val="center"/>
          </w:tcPr>
          <w:p w14:paraId="7DE5738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w:t>
            </w:r>
          </w:p>
        </w:tc>
        <w:tc>
          <w:tcPr>
            <w:tcW w:w="2070" w:type="dxa"/>
            <w:shd w:val="clear" w:color="auto" w:fill="auto"/>
            <w:vAlign w:val="center"/>
          </w:tcPr>
          <w:p w14:paraId="668F3AD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100.0 (49.5, 100.0)</w:t>
            </w:r>
          </w:p>
        </w:tc>
      </w:tr>
      <w:tr w:rsidR="00735788" w:rsidRPr="00EC3B1E" w14:paraId="7D26FF82" w14:textId="77777777" w:rsidTr="00432391">
        <w:tc>
          <w:tcPr>
            <w:tcW w:w="3258" w:type="dxa"/>
            <w:tcBorders>
              <w:bottom w:val="single" w:sz="4" w:space="0" w:color="auto"/>
            </w:tcBorders>
            <w:shd w:val="clear" w:color="auto" w:fill="auto"/>
            <w:vAlign w:val="center"/>
          </w:tcPr>
          <w:p w14:paraId="3E86630E"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HPV 6-, 11-, 16-, or 18-related CIN (CIN 1, CIN 2/3) or AIS </w:t>
            </w:r>
          </w:p>
        </w:tc>
        <w:tc>
          <w:tcPr>
            <w:tcW w:w="1080" w:type="dxa"/>
            <w:tcBorders>
              <w:bottom w:val="single" w:sz="4" w:space="0" w:color="auto"/>
            </w:tcBorders>
            <w:shd w:val="clear" w:color="auto" w:fill="auto"/>
            <w:vAlign w:val="center"/>
          </w:tcPr>
          <w:p w14:paraId="4492F6A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7864</w:t>
            </w:r>
          </w:p>
        </w:tc>
        <w:tc>
          <w:tcPr>
            <w:tcW w:w="1170" w:type="dxa"/>
            <w:tcBorders>
              <w:bottom w:val="single" w:sz="4" w:space="0" w:color="auto"/>
            </w:tcBorders>
            <w:shd w:val="clear" w:color="auto" w:fill="auto"/>
            <w:vAlign w:val="center"/>
          </w:tcPr>
          <w:p w14:paraId="550DA4C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w:t>
            </w:r>
          </w:p>
        </w:tc>
        <w:tc>
          <w:tcPr>
            <w:tcW w:w="900" w:type="dxa"/>
            <w:tcBorders>
              <w:bottom w:val="single" w:sz="4" w:space="0" w:color="auto"/>
            </w:tcBorders>
            <w:shd w:val="clear" w:color="auto" w:fill="auto"/>
            <w:vAlign w:val="center"/>
          </w:tcPr>
          <w:p w14:paraId="0777825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7865</w:t>
            </w:r>
          </w:p>
        </w:tc>
        <w:tc>
          <w:tcPr>
            <w:tcW w:w="1350" w:type="dxa"/>
            <w:tcBorders>
              <w:bottom w:val="single" w:sz="4" w:space="0" w:color="auto"/>
            </w:tcBorders>
            <w:shd w:val="clear" w:color="auto" w:fill="auto"/>
            <w:vAlign w:val="center"/>
          </w:tcPr>
          <w:p w14:paraId="0ED137B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225</w:t>
            </w:r>
          </w:p>
        </w:tc>
        <w:tc>
          <w:tcPr>
            <w:tcW w:w="2070" w:type="dxa"/>
            <w:tcBorders>
              <w:bottom w:val="single" w:sz="4" w:space="0" w:color="auto"/>
            </w:tcBorders>
            <w:shd w:val="clear" w:color="auto" w:fill="auto"/>
            <w:vAlign w:val="center"/>
          </w:tcPr>
          <w:p w14:paraId="0B52A8E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96.0 (92.3, 98.2)</w:t>
            </w:r>
          </w:p>
        </w:tc>
      </w:tr>
      <w:tr w:rsidR="00735788" w:rsidRPr="00EC3B1E" w14:paraId="454A0AE2" w14:textId="77777777" w:rsidTr="00432391">
        <w:tc>
          <w:tcPr>
            <w:tcW w:w="3258" w:type="dxa"/>
            <w:tcBorders>
              <w:bottom w:val="single" w:sz="4" w:space="0" w:color="auto"/>
            </w:tcBorders>
            <w:shd w:val="clear" w:color="auto" w:fill="auto"/>
            <w:vAlign w:val="center"/>
          </w:tcPr>
          <w:p w14:paraId="5C250AA5"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HPV 6-, 11-, 16-, or 18-related Genital Lesions (Genital Warts, VIN, </w:t>
            </w:r>
            <w:proofErr w:type="spellStart"/>
            <w:r w:rsidRPr="00EC3B1E">
              <w:rPr>
                <w:rFonts w:ascii="Arial" w:hAnsi="Arial" w:cs="Arial"/>
                <w:b/>
                <w:sz w:val="18"/>
                <w:szCs w:val="18"/>
              </w:rPr>
              <w:t>VaIN</w:t>
            </w:r>
            <w:proofErr w:type="spellEnd"/>
            <w:r w:rsidRPr="00EC3B1E">
              <w:rPr>
                <w:rFonts w:ascii="Arial" w:hAnsi="Arial" w:cs="Arial"/>
                <w:b/>
                <w:sz w:val="18"/>
                <w:szCs w:val="18"/>
              </w:rPr>
              <w:t>, Vulvar Cancer, and Vaginal Cancer)</w:t>
            </w:r>
          </w:p>
        </w:tc>
        <w:tc>
          <w:tcPr>
            <w:tcW w:w="1080" w:type="dxa"/>
            <w:tcBorders>
              <w:bottom w:val="single" w:sz="4" w:space="0" w:color="auto"/>
            </w:tcBorders>
            <w:shd w:val="clear" w:color="auto" w:fill="auto"/>
            <w:vAlign w:val="center"/>
          </w:tcPr>
          <w:p w14:paraId="141655D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7900</w:t>
            </w:r>
          </w:p>
        </w:tc>
        <w:tc>
          <w:tcPr>
            <w:tcW w:w="1170" w:type="dxa"/>
            <w:tcBorders>
              <w:bottom w:val="single" w:sz="4" w:space="0" w:color="auto"/>
            </w:tcBorders>
            <w:shd w:val="clear" w:color="auto" w:fill="auto"/>
            <w:vAlign w:val="center"/>
          </w:tcPr>
          <w:p w14:paraId="37E853F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w:t>
            </w:r>
          </w:p>
        </w:tc>
        <w:tc>
          <w:tcPr>
            <w:tcW w:w="900" w:type="dxa"/>
            <w:tcBorders>
              <w:bottom w:val="single" w:sz="4" w:space="0" w:color="auto"/>
            </w:tcBorders>
            <w:shd w:val="clear" w:color="auto" w:fill="auto"/>
            <w:vAlign w:val="center"/>
          </w:tcPr>
          <w:p w14:paraId="66EA781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7902</w:t>
            </w:r>
          </w:p>
        </w:tc>
        <w:tc>
          <w:tcPr>
            <w:tcW w:w="1350" w:type="dxa"/>
            <w:tcBorders>
              <w:bottom w:val="single" w:sz="4" w:space="0" w:color="auto"/>
            </w:tcBorders>
            <w:shd w:val="clear" w:color="auto" w:fill="auto"/>
            <w:vAlign w:val="center"/>
          </w:tcPr>
          <w:p w14:paraId="4C0E9F4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227</w:t>
            </w:r>
          </w:p>
        </w:tc>
        <w:tc>
          <w:tcPr>
            <w:tcW w:w="2070" w:type="dxa"/>
            <w:tcBorders>
              <w:bottom w:val="single" w:sz="4" w:space="0" w:color="auto"/>
            </w:tcBorders>
            <w:shd w:val="clear" w:color="auto" w:fill="auto"/>
            <w:vAlign w:val="center"/>
          </w:tcPr>
          <w:p w14:paraId="6801C0E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99.1 (96.8, 99.9) </w:t>
            </w:r>
          </w:p>
          <w:p w14:paraId="26527B1F" w14:textId="77777777" w:rsidR="00735788" w:rsidRPr="00EC3B1E" w:rsidRDefault="00735788" w:rsidP="001A37C6">
            <w:pPr>
              <w:pStyle w:val="Tablecentered"/>
              <w:jc w:val="left"/>
              <w:rPr>
                <w:rFonts w:ascii="Arial" w:hAnsi="Arial" w:cs="Arial"/>
                <w:sz w:val="18"/>
                <w:szCs w:val="18"/>
              </w:rPr>
            </w:pPr>
          </w:p>
        </w:tc>
      </w:tr>
      <w:tr w:rsidR="00735788" w:rsidRPr="00EC3B1E" w14:paraId="557881AE" w14:textId="77777777" w:rsidTr="00432391">
        <w:tc>
          <w:tcPr>
            <w:tcW w:w="3258" w:type="dxa"/>
            <w:tcBorders>
              <w:bottom w:val="double" w:sz="4" w:space="0" w:color="auto"/>
            </w:tcBorders>
            <w:shd w:val="clear" w:color="auto" w:fill="auto"/>
            <w:vAlign w:val="center"/>
          </w:tcPr>
          <w:p w14:paraId="449069E6"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HPV 6- and 11-related Genital Warts </w:t>
            </w:r>
          </w:p>
        </w:tc>
        <w:tc>
          <w:tcPr>
            <w:tcW w:w="1080" w:type="dxa"/>
            <w:tcBorders>
              <w:bottom w:val="double" w:sz="4" w:space="0" w:color="auto"/>
            </w:tcBorders>
            <w:shd w:val="clear" w:color="auto" w:fill="auto"/>
            <w:vAlign w:val="center"/>
          </w:tcPr>
          <w:p w14:paraId="733B88A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6932</w:t>
            </w:r>
          </w:p>
        </w:tc>
        <w:tc>
          <w:tcPr>
            <w:tcW w:w="1170" w:type="dxa"/>
            <w:tcBorders>
              <w:bottom w:val="double" w:sz="4" w:space="0" w:color="auto"/>
            </w:tcBorders>
            <w:shd w:val="clear" w:color="auto" w:fill="auto"/>
            <w:vAlign w:val="center"/>
          </w:tcPr>
          <w:p w14:paraId="4DF732C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w:t>
            </w:r>
          </w:p>
        </w:tc>
        <w:tc>
          <w:tcPr>
            <w:tcW w:w="900" w:type="dxa"/>
            <w:tcBorders>
              <w:bottom w:val="double" w:sz="4" w:space="0" w:color="auto"/>
            </w:tcBorders>
            <w:shd w:val="clear" w:color="auto" w:fill="auto"/>
            <w:vAlign w:val="center"/>
          </w:tcPr>
          <w:p w14:paraId="1F65008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6856</w:t>
            </w:r>
          </w:p>
        </w:tc>
        <w:tc>
          <w:tcPr>
            <w:tcW w:w="1350" w:type="dxa"/>
            <w:tcBorders>
              <w:bottom w:val="double" w:sz="4" w:space="0" w:color="auto"/>
            </w:tcBorders>
            <w:shd w:val="clear" w:color="auto" w:fill="auto"/>
            <w:vAlign w:val="center"/>
          </w:tcPr>
          <w:p w14:paraId="00D0E50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189</w:t>
            </w:r>
          </w:p>
        </w:tc>
        <w:tc>
          <w:tcPr>
            <w:tcW w:w="2070" w:type="dxa"/>
            <w:tcBorders>
              <w:bottom w:val="double" w:sz="4" w:space="0" w:color="auto"/>
            </w:tcBorders>
            <w:shd w:val="clear" w:color="auto" w:fill="auto"/>
            <w:vAlign w:val="center"/>
          </w:tcPr>
          <w:p w14:paraId="68EFE03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99.0 (96.2, 99.9)</w:t>
            </w:r>
          </w:p>
        </w:tc>
      </w:tr>
      <w:tr w:rsidR="00735788" w:rsidRPr="00EC3B1E" w14:paraId="1382AC25" w14:textId="77777777" w:rsidTr="00432391">
        <w:trPr>
          <w:trHeight w:val="312"/>
        </w:trPr>
        <w:tc>
          <w:tcPr>
            <w:tcW w:w="9828" w:type="dxa"/>
            <w:gridSpan w:val="6"/>
            <w:tcBorders>
              <w:top w:val="double" w:sz="4" w:space="0" w:color="auto"/>
              <w:bottom w:val="double" w:sz="4" w:space="0" w:color="auto"/>
            </w:tcBorders>
            <w:shd w:val="clear" w:color="auto" w:fill="auto"/>
            <w:vAlign w:val="center"/>
          </w:tcPr>
          <w:p w14:paraId="0B13D944" w14:textId="77777777" w:rsidR="00735788" w:rsidRPr="00EC3B1E" w:rsidRDefault="00735788" w:rsidP="001A37C6">
            <w:pPr>
              <w:pStyle w:val="SubSectionHeadings"/>
              <w:rPr>
                <w:rFonts w:ascii="Arial" w:hAnsi="Arial" w:cs="Arial"/>
                <w:b/>
                <w:bCs/>
                <w:i w:val="0"/>
                <w:sz w:val="18"/>
                <w:szCs w:val="18"/>
              </w:rPr>
            </w:pPr>
            <w:r w:rsidRPr="00EC3B1E">
              <w:rPr>
                <w:rFonts w:ascii="Arial" w:hAnsi="Arial" w:cs="Arial"/>
                <w:b/>
                <w:bCs/>
                <w:i w:val="0"/>
                <w:sz w:val="18"/>
                <w:szCs w:val="18"/>
              </w:rPr>
              <w:t>16 To 26-Year-Old Boys and Men</w:t>
            </w:r>
          </w:p>
        </w:tc>
      </w:tr>
      <w:tr w:rsidR="00735788" w:rsidRPr="00EC3B1E" w14:paraId="45A4EF04" w14:textId="77777777" w:rsidTr="00432391">
        <w:tc>
          <w:tcPr>
            <w:tcW w:w="9828" w:type="dxa"/>
            <w:gridSpan w:val="6"/>
            <w:tcBorders>
              <w:top w:val="double" w:sz="4" w:space="0" w:color="auto"/>
              <w:bottom w:val="single" w:sz="4" w:space="0" w:color="auto"/>
            </w:tcBorders>
            <w:shd w:val="clear" w:color="auto" w:fill="auto"/>
            <w:vAlign w:val="center"/>
          </w:tcPr>
          <w:p w14:paraId="1712C1E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b/>
                <w:sz w:val="18"/>
                <w:szCs w:val="18"/>
              </w:rPr>
              <w:t>External Genital Lesions HPV 6-, 11-, 16-, or 18-related</w:t>
            </w:r>
          </w:p>
        </w:tc>
      </w:tr>
      <w:tr w:rsidR="00735788" w:rsidRPr="00EC3B1E" w14:paraId="08FB156B" w14:textId="77777777" w:rsidTr="00432391">
        <w:tc>
          <w:tcPr>
            <w:tcW w:w="3258" w:type="dxa"/>
            <w:tcBorders>
              <w:bottom w:val="single" w:sz="4" w:space="0" w:color="auto"/>
            </w:tcBorders>
            <w:shd w:val="clear" w:color="auto" w:fill="auto"/>
            <w:vAlign w:val="center"/>
          </w:tcPr>
          <w:p w14:paraId="63724637"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External Genital Lesions</w:t>
            </w:r>
          </w:p>
        </w:tc>
        <w:tc>
          <w:tcPr>
            <w:tcW w:w="1080" w:type="dxa"/>
            <w:tcBorders>
              <w:bottom w:val="single" w:sz="4" w:space="0" w:color="auto"/>
            </w:tcBorders>
            <w:shd w:val="clear" w:color="auto" w:fill="auto"/>
            <w:vAlign w:val="center"/>
          </w:tcPr>
          <w:p w14:paraId="31FC9D0C"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sz w:val="18"/>
                <w:szCs w:val="18"/>
              </w:rPr>
              <w:t>1394</w:t>
            </w:r>
          </w:p>
        </w:tc>
        <w:tc>
          <w:tcPr>
            <w:tcW w:w="1170" w:type="dxa"/>
            <w:tcBorders>
              <w:bottom w:val="single" w:sz="4" w:space="0" w:color="auto"/>
            </w:tcBorders>
            <w:shd w:val="clear" w:color="auto" w:fill="auto"/>
            <w:vAlign w:val="center"/>
          </w:tcPr>
          <w:p w14:paraId="4321B2D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w:t>
            </w:r>
          </w:p>
        </w:tc>
        <w:tc>
          <w:tcPr>
            <w:tcW w:w="900" w:type="dxa"/>
            <w:tcBorders>
              <w:bottom w:val="single" w:sz="4" w:space="0" w:color="auto"/>
            </w:tcBorders>
            <w:shd w:val="clear" w:color="auto" w:fill="auto"/>
            <w:vAlign w:val="center"/>
          </w:tcPr>
          <w:p w14:paraId="7ED7E2D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1404</w:t>
            </w:r>
          </w:p>
        </w:tc>
        <w:tc>
          <w:tcPr>
            <w:tcW w:w="1350" w:type="dxa"/>
            <w:tcBorders>
              <w:bottom w:val="single" w:sz="4" w:space="0" w:color="auto"/>
            </w:tcBorders>
            <w:shd w:val="clear" w:color="auto" w:fill="auto"/>
            <w:vAlign w:val="center"/>
          </w:tcPr>
          <w:p w14:paraId="3B27078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32</w:t>
            </w:r>
          </w:p>
        </w:tc>
        <w:tc>
          <w:tcPr>
            <w:tcW w:w="2070" w:type="dxa"/>
            <w:tcBorders>
              <w:bottom w:val="single" w:sz="4" w:space="0" w:color="auto"/>
            </w:tcBorders>
            <w:shd w:val="clear" w:color="auto" w:fill="auto"/>
            <w:vAlign w:val="center"/>
          </w:tcPr>
          <w:p w14:paraId="6359D98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90.6 (70.1, 98.2)</w:t>
            </w:r>
          </w:p>
        </w:tc>
      </w:tr>
      <w:tr w:rsidR="00735788" w:rsidRPr="00EC3B1E" w14:paraId="02458F46" w14:textId="77777777" w:rsidTr="00432391">
        <w:tc>
          <w:tcPr>
            <w:tcW w:w="3258" w:type="dxa"/>
            <w:tcBorders>
              <w:bottom w:val="single" w:sz="4" w:space="0" w:color="auto"/>
            </w:tcBorders>
            <w:shd w:val="clear" w:color="auto" w:fill="auto"/>
            <w:vAlign w:val="center"/>
          </w:tcPr>
          <w:p w14:paraId="237169A3"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Genital Warts </w:t>
            </w:r>
          </w:p>
        </w:tc>
        <w:tc>
          <w:tcPr>
            <w:tcW w:w="1080" w:type="dxa"/>
            <w:tcBorders>
              <w:bottom w:val="single" w:sz="4" w:space="0" w:color="auto"/>
            </w:tcBorders>
            <w:shd w:val="clear" w:color="auto" w:fill="auto"/>
            <w:vAlign w:val="center"/>
          </w:tcPr>
          <w:p w14:paraId="50EE5BC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1394</w:t>
            </w:r>
          </w:p>
        </w:tc>
        <w:tc>
          <w:tcPr>
            <w:tcW w:w="1170" w:type="dxa"/>
            <w:tcBorders>
              <w:bottom w:val="single" w:sz="4" w:space="0" w:color="auto"/>
            </w:tcBorders>
            <w:shd w:val="clear" w:color="auto" w:fill="auto"/>
            <w:vAlign w:val="center"/>
          </w:tcPr>
          <w:p w14:paraId="634462D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w:t>
            </w:r>
          </w:p>
        </w:tc>
        <w:tc>
          <w:tcPr>
            <w:tcW w:w="900" w:type="dxa"/>
            <w:tcBorders>
              <w:bottom w:val="single" w:sz="4" w:space="0" w:color="auto"/>
            </w:tcBorders>
            <w:shd w:val="clear" w:color="auto" w:fill="auto"/>
            <w:vAlign w:val="center"/>
          </w:tcPr>
          <w:p w14:paraId="518FF79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1404</w:t>
            </w:r>
          </w:p>
        </w:tc>
        <w:tc>
          <w:tcPr>
            <w:tcW w:w="1350" w:type="dxa"/>
            <w:tcBorders>
              <w:bottom w:val="single" w:sz="4" w:space="0" w:color="auto"/>
            </w:tcBorders>
            <w:shd w:val="clear" w:color="auto" w:fill="auto"/>
            <w:vAlign w:val="center"/>
          </w:tcPr>
          <w:p w14:paraId="1B1A4BE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w:t>
            </w:r>
          </w:p>
        </w:tc>
        <w:tc>
          <w:tcPr>
            <w:tcW w:w="2070" w:type="dxa"/>
            <w:tcBorders>
              <w:bottom w:val="single" w:sz="4" w:space="0" w:color="auto"/>
            </w:tcBorders>
            <w:shd w:val="clear" w:color="auto" w:fill="auto"/>
            <w:vAlign w:val="center"/>
          </w:tcPr>
          <w:p w14:paraId="5ADD990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89.3 (65.3, 97.9)</w:t>
            </w:r>
          </w:p>
        </w:tc>
      </w:tr>
      <w:tr w:rsidR="00735788" w:rsidRPr="00EC3B1E" w14:paraId="210C6D04" w14:textId="77777777" w:rsidTr="00432391">
        <w:tc>
          <w:tcPr>
            <w:tcW w:w="3258" w:type="dxa"/>
            <w:tcBorders>
              <w:bottom w:val="single" w:sz="4" w:space="0" w:color="auto"/>
            </w:tcBorders>
            <w:shd w:val="clear" w:color="auto" w:fill="auto"/>
            <w:vAlign w:val="center"/>
          </w:tcPr>
          <w:p w14:paraId="41961419"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PIN 1/2/3</w:t>
            </w:r>
          </w:p>
        </w:tc>
        <w:tc>
          <w:tcPr>
            <w:tcW w:w="1080" w:type="dxa"/>
            <w:tcBorders>
              <w:bottom w:val="single" w:sz="4" w:space="0" w:color="auto"/>
            </w:tcBorders>
            <w:shd w:val="clear" w:color="auto" w:fill="auto"/>
            <w:vAlign w:val="center"/>
          </w:tcPr>
          <w:p w14:paraId="358DC83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1394</w:t>
            </w:r>
          </w:p>
        </w:tc>
        <w:tc>
          <w:tcPr>
            <w:tcW w:w="1170" w:type="dxa"/>
            <w:tcBorders>
              <w:bottom w:val="single" w:sz="4" w:space="0" w:color="auto"/>
            </w:tcBorders>
            <w:shd w:val="clear" w:color="auto" w:fill="auto"/>
            <w:vAlign w:val="center"/>
          </w:tcPr>
          <w:p w14:paraId="1B47D61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0</w:t>
            </w:r>
          </w:p>
        </w:tc>
        <w:tc>
          <w:tcPr>
            <w:tcW w:w="900" w:type="dxa"/>
            <w:tcBorders>
              <w:bottom w:val="single" w:sz="4" w:space="0" w:color="auto"/>
            </w:tcBorders>
            <w:shd w:val="clear" w:color="auto" w:fill="auto"/>
            <w:vAlign w:val="center"/>
          </w:tcPr>
          <w:p w14:paraId="2DED8CA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1404</w:t>
            </w:r>
          </w:p>
        </w:tc>
        <w:tc>
          <w:tcPr>
            <w:tcW w:w="1350" w:type="dxa"/>
            <w:tcBorders>
              <w:bottom w:val="single" w:sz="4" w:space="0" w:color="auto"/>
            </w:tcBorders>
            <w:shd w:val="clear" w:color="auto" w:fill="auto"/>
            <w:vAlign w:val="center"/>
          </w:tcPr>
          <w:p w14:paraId="0D3970A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w:t>
            </w:r>
          </w:p>
        </w:tc>
        <w:tc>
          <w:tcPr>
            <w:tcW w:w="2070" w:type="dxa"/>
            <w:tcBorders>
              <w:bottom w:val="single" w:sz="4" w:space="0" w:color="auto"/>
            </w:tcBorders>
            <w:shd w:val="clear" w:color="auto" w:fill="auto"/>
            <w:vAlign w:val="center"/>
          </w:tcPr>
          <w:p w14:paraId="6FA49BC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100.0 (&lt;0.0,</w:t>
            </w:r>
          </w:p>
          <w:p w14:paraId="18F8EF9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 100.0)</w:t>
            </w:r>
          </w:p>
        </w:tc>
      </w:tr>
      <w:tr w:rsidR="00735788" w:rsidRPr="00EC3B1E" w14:paraId="5EA0DDED" w14:textId="77777777" w:rsidTr="00432391">
        <w:tc>
          <w:tcPr>
            <w:tcW w:w="9828" w:type="dxa"/>
            <w:gridSpan w:val="6"/>
            <w:tcBorders>
              <w:bottom w:val="single" w:sz="4" w:space="0" w:color="auto"/>
            </w:tcBorders>
            <w:shd w:val="clear" w:color="auto" w:fill="auto"/>
            <w:vAlign w:val="center"/>
          </w:tcPr>
          <w:p w14:paraId="74BF0146"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HPV 6-, 11-, 16-, or 18-related Endpoint</w:t>
            </w:r>
          </w:p>
        </w:tc>
      </w:tr>
      <w:tr w:rsidR="00735788" w:rsidRPr="00EC3B1E" w14:paraId="65609377" w14:textId="77777777" w:rsidTr="00432391">
        <w:tc>
          <w:tcPr>
            <w:tcW w:w="3258" w:type="dxa"/>
            <w:tcBorders>
              <w:bottom w:val="single" w:sz="4" w:space="0" w:color="auto"/>
            </w:tcBorders>
            <w:shd w:val="clear" w:color="auto" w:fill="auto"/>
            <w:vAlign w:val="center"/>
          </w:tcPr>
          <w:p w14:paraId="5C6EC4E8"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AIN 1/2/3</w:t>
            </w:r>
          </w:p>
        </w:tc>
        <w:tc>
          <w:tcPr>
            <w:tcW w:w="1080" w:type="dxa"/>
            <w:tcBorders>
              <w:bottom w:val="single" w:sz="4" w:space="0" w:color="auto"/>
            </w:tcBorders>
            <w:shd w:val="clear" w:color="auto" w:fill="auto"/>
            <w:vAlign w:val="center"/>
          </w:tcPr>
          <w:p w14:paraId="2084E322"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sz w:val="18"/>
                <w:szCs w:val="18"/>
              </w:rPr>
              <w:t>194</w:t>
            </w:r>
          </w:p>
        </w:tc>
        <w:tc>
          <w:tcPr>
            <w:tcW w:w="1170" w:type="dxa"/>
            <w:tcBorders>
              <w:bottom w:val="single" w:sz="4" w:space="0" w:color="auto"/>
            </w:tcBorders>
            <w:shd w:val="clear" w:color="auto" w:fill="auto"/>
            <w:vAlign w:val="center"/>
          </w:tcPr>
          <w:p w14:paraId="250A439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5</w:t>
            </w:r>
          </w:p>
        </w:tc>
        <w:tc>
          <w:tcPr>
            <w:tcW w:w="900" w:type="dxa"/>
            <w:tcBorders>
              <w:bottom w:val="single" w:sz="4" w:space="0" w:color="auto"/>
            </w:tcBorders>
            <w:shd w:val="clear" w:color="auto" w:fill="auto"/>
            <w:vAlign w:val="center"/>
          </w:tcPr>
          <w:p w14:paraId="15CF4F6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208</w:t>
            </w:r>
          </w:p>
        </w:tc>
        <w:tc>
          <w:tcPr>
            <w:tcW w:w="1350" w:type="dxa"/>
            <w:tcBorders>
              <w:bottom w:val="single" w:sz="4" w:space="0" w:color="auto"/>
            </w:tcBorders>
            <w:shd w:val="clear" w:color="auto" w:fill="auto"/>
            <w:vAlign w:val="center"/>
          </w:tcPr>
          <w:p w14:paraId="4D25AC3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w:t>
            </w:r>
          </w:p>
        </w:tc>
        <w:tc>
          <w:tcPr>
            <w:tcW w:w="2070" w:type="dxa"/>
            <w:tcBorders>
              <w:bottom w:val="single" w:sz="4" w:space="0" w:color="auto"/>
            </w:tcBorders>
            <w:shd w:val="clear" w:color="auto" w:fill="auto"/>
            <w:vAlign w:val="center"/>
          </w:tcPr>
          <w:p w14:paraId="394D4BC5" w14:textId="77777777" w:rsidR="00735788" w:rsidRPr="00EC3B1E" w:rsidRDefault="00735788" w:rsidP="001A37C6">
            <w:pPr>
              <w:pStyle w:val="Tablecentered"/>
              <w:jc w:val="left"/>
              <w:rPr>
                <w:rFonts w:ascii="Arial" w:hAnsi="Arial" w:cs="Arial"/>
                <w:sz w:val="18"/>
                <w:szCs w:val="18"/>
                <w:lang w:val="fr-FR"/>
              </w:rPr>
            </w:pPr>
            <w:r w:rsidRPr="00EC3B1E">
              <w:rPr>
                <w:rFonts w:ascii="Arial" w:hAnsi="Arial" w:cs="Arial"/>
                <w:sz w:val="18"/>
                <w:szCs w:val="18"/>
                <w:lang w:val="fr-FR"/>
              </w:rPr>
              <w:t>77.5 (39.6, 93.3)</w:t>
            </w:r>
          </w:p>
        </w:tc>
      </w:tr>
      <w:tr w:rsidR="00735788" w:rsidRPr="00EC3B1E" w14:paraId="08CEA53E" w14:textId="77777777" w:rsidTr="00432391">
        <w:tc>
          <w:tcPr>
            <w:tcW w:w="3258" w:type="dxa"/>
            <w:tcBorders>
              <w:bottom w:val="single" w:sz="4" w:space="0" w:color="auto"/>
            </w:tcBorders>
            <w:shd w:val="clear" w:color="auto" w:fill="auto"/>
            <w:vAlign w:val="center"/>
          </w:tcPr>
          <w:p w14:paraId="45062056" w14:textId="77777777" w:rsidR="00735788" w:rsidRPr="00EC3B1E" w:rsidRDefault="00735788" w:rsidP="001A37C6">
            <w:pPr>
              <w:pStyle w:val="Tablecentered"/>
              <w:jc w:val="left"/>
              <w:rPr>
                <w:rFonts w:ascii="Arial" w:hAnsi="Arial" w:cs="Arial"/>
                <w:b/>
                <w:sz w:val="18"/>
                <w:szCs w:val="18"/>
                <w:lang w:val="fr-FR"/>
              </w:rPr>
            </w:pPr>
            <w:r w:rsidRPr="00EC3B1E">
              <w:rPr>
                <w:rFonts w:ascii="Arial" w:hAnsi="Arial" w:cs="Arial"/>
                <w:b/>
                <w:sz w:val="18"/>
                <w:szCs w:val="18"/>
                <w:lang w:val="fr-FR"/>
              </w:rPr>
              <w:t>AIN 2/3</w:t>
            </w:r>
          </w:p>
        </w:tc>
        <w:tc>
          <w:tcPr>
            <w:tcW w:w="1080" w:type="dxa"/>
            <w:tcBorders>
              <w:bottom w:val="single" w:sz="4" w:space="0" w:color="auto"/>
            </w:tcBorders>
            <w:shd w:val="clear" w:color="auto" w:fill="auto"/>
            <w:vAlign w:val="center"/>
          </w:tcPr>
          <w:p w14:paraId="1713507F" w14:textId="77777777" w:rsidR="00735788" w:rsidRPr="00EC3B1E" w:rsidRDefault="00735788" w:rsidP="001A37C6">
            <w:pPr>
              <w:pStyle w:val="Tablecentered"/>
              <w:jc w:val="left"/>
              <w:rPr>
                <w:rFonts w:ascii="Arial" w:hAnsi="Arial" w:cs="Arial"/>
                <w:sz w:val="18"/>
                <w:szCs w:val="18"/>
                <w:lang w:val="fr-FR"/>
              </w:rPr>
            </w:pPr>
            <w:r w:rsidRPr="00EC3B1E">
              <w:rPr>
                <w:rFonts w:ascii="Arial" w:hAnsi="Arial" w:cs="Arial"/>
                <w:sz w:val="18"/>
                <w:szCs w:val="18"/>
                <w:lang w:val="fr-FR"/>
              </w:rPr>
              <w:t>194</w:t>
            </w:r>
          </w:p>
        </w:tc>
        <w:tc>
          <w:tcPr>
            <w:tcW w:w="1170" w:type="dxa"/>
            <w:tcBorders>
              <w:bottom w:val="single" w:sz="4" w:space="0" w:color="auto"/>
            </w:tcBorders>
            <w:shd w:val="clear" w:color="auto" w:fill="auto"/>
            <w:vAlign w:val="center"/>
          </w:tcPr>
          <w:p w14:paraId="5B03D607" w14:textId="77777777" w:rsidR="00735788" w:rsidRPr="00EC3B1E" w:rsidRDefault="00735788" w:rsidP="001A37C6">
            <w:pPr>
              <w:pStyle w:val="Tablecentered"/>
              <w:jc w:val="left"/>
              <w:rPr>
                <w:rFonts w:ascii="Arial" w:hAnsi="Arial" w:cs="Arial"/>
                <w:sz w:val="18"/>
                <w:szCs w:val="18"/>
                <w:lang w:val="fr-FR"/>
              </w:rPr>
            </w:pPr>
            <w:r w:rsidRPr="00EC3B1E">
              <w:rPr>
                <w:rFonts w:ascii="Arial" w:hAnsi="Arial" w:cs="Arial"/>
                <w:sz w:val="18"/>
                <w:szCs w:val="18"/>
                <w:lang w:val="fr-FR"/>
              </w:rPr>
              <w:t>3</w:t>
            </w:r>
          </w:p>
        </w:tc>
        <w:tc>
          <w:tcPr>
            <w:tcW w:w="900" w:type="dxa"/>
            <w:tcBorders>
              <w:bottom w:val="single" w:sz="4" w:space="0" w:color="auto"/>
            </w:tcBorders>
            <w:shd w:val="clear" w:color="auto" w:fill="auto"/>
            <w:vAlign w:val="center"/>
          </w:tcPr>
          <w:p w14:paraId="3D36A5BB" w14:textId="77777777" w:rsidR="00735788" w:rsidRPr="00EC3B1E" w:rsidRDefault="00735788" w:rsidP="001A37C6">
            <w:pPr>
              <w:pStyle w:val="Tablecentered"/>
              <w:jc w:val="left"/>
              <w:rPr>
                <w:rFonts w:ascii="Arial" w:hAnsi="Arial" w:cs="Arial"/>
                <w:sz w:val="18"/>
                <w:szCs w:val="18"/>
                <w:lang w:val="fr-FR"/>
              </w:rPr>
            </w:pPr>
            <w:r w:rsidRPr="00EC3B1E">
              <w:rPr>
                <w:rFonts w:ascii="Arial" w:hAnsi="Arial" w:cs="Arial"/>
                <w:sz w:val="18"/>
                <w:szCs w:val="18"/>
                <w:lang w:val="fr-FR"/>
              </w:rPr>
              <w:t>208</w:t>
            </w:r>
          </w:p>
        </w:tc>
        <w:tc>
          <w:tcPr>
            <w:tcW w:w="1350" w:type="dxa"/>
            <w:tcBorders>
              <w:bottom w:val="single" w:sz="4" w:space="0" w:color="auto"/>
            </w:tcBorders>
            <w:shd w:val="clear" w:color="auto" w:fill="auto"/>
            <w:vAlign w:val="center"/>
          </w:tcPr>
          <w:p w14:paraId="7480D2F1" w14:textId="77777777" w:rsidR="00735788" w:rsidRPr="00EC3B1E" w:rsidRDefault="00735788" w:rsidP="001A37C6">
            <w:pPr>
              <w:pStyle w:val="Tablecentered"/>
              <w:jc w:val="left"/>
              <w:rPr>
                <w:rFonts w:ascii="Arial" w:hAnsi="Arial" w:cs="Arial"/>
                <w:sz w:val="18"/>
                <w:szCs w:val="18"/>
                <w:lang w:val="fr-FR"/>
              </w:rPr>
            </w:pPr>
            <w:r w:rsidRPr="00EC3B1E">
              <w:rPr>
                <w:rFonts w:ascii="Arial" w:hAnsi="Arial" w:cs="Arial"/>
                <w:sz w:val="18"/>
                <w:szCs w:val="18"/>
                <w:lang w:val="fr-FR"/>
              </w:rPr>
              <w:t>13</w:t>
            </w:r>
          </w:p>
        </w:tc>
        <w:tc>
          <w:tcPr>
            <w:tcW w:w="2070" w:type="dxa"/>
            <w:tcBorders>
              <w:bottom w:val="single" w:sz="4" w:space="0" w:color="auto"/>
            </w:tcBorders>
            <w:shd w:val="clear" w:color="auto" w:fill="auto"/>
            <w:vAlign w:val="center"/>
          </w:tcPr>
          <w:p w14:paraId="0D2969D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74.9 (8.8, 95.4)</w:t>
            </w:r>
          </w:p>
        </w:tc>
      </w:tr>
      <w:tr w:rsidR="00735788" w:rsidRPr="00EC3B1E" w14:paraId="11956362" w14:textId="77777777" w:rsidTr="00432391">
        <w:tc>
          <w:tcPr>
            <w:tcW w:w="3258" w:type="dxa"/>
            <w:tcBorders>
              <w:bottom w:val="single" w:sz="4" w:space="0" w:color="auto"/>
            </w:tcBorders>
            <w:shd w:val="clear" w:color="auto" w:fill="auto"/>
            <w:vAlign w:val="center"/>
          </w:tcPr>
          <w:p w14:paraId="7AA5F537" w14:textId="77777777" w:rsidR="00735788" w:rsidRPr="00EC3B1E" w:rsidRDefault="00735788" w:rsidP="001A37C6">
            <w:pPr>
              <w:pStyle w:val="Tablecentered"/>
              <w:jc w:val="left"/>
              <w:rPr>
                <w:rFonts w:ascii="Arial" w:hAnsi="Arial" w:cs="Arial"/>
                <w:b/>
                <w:sz w:val="18"/>
                <w:szCs w:val="18"/>
                <w:lang w:val="fr-FR"/>
              </w:rPr>
            </w:pPr>
            <w:r w:rsidRPr="00EC3B1E">
              <w:rPr>
                <w:rFonts w:ascii="Arial" w:hAnsi="Arial" w:cs="Arial"/>
                <w:b/>
                <w:sz w:val="18"/>
                <w:szCs w:val="18"/>
              </w:rPr>
              <w:t>AIN 1</w:t>
            </w:r>
          </w:p>
        </w:tc>
        <w:tc>
          <w:tcPr>
            <w:tcW w:w="1080" w:type="dxa"/>
            <w:tcBorders>
              <w:bottom w:val="single" w:sz="4" w:space="0" w:color="auto"/>
            </w:tcBorders>
            <w:shd w:val="clear" w:color="auto" w:fill="auto"/>
            <w:vAlign w:val="center"/>
          </w:tcPr>
          <w:p w14:paraId="4BBD39F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194</w:t>
            </w:r>
          </w:p>
        </w:tc>
        <w:tc>
          <w:tcPr>
            <w:tcW w:w="1170" w:type="dxa"/>
            <w:tcBorders>
              <w:bottom w:val="single" w:sz="4" w:space="0" w:color="auto"/>
            </w:tcBorders>
            <w:shd w:val="clear" w:color="auto" w:fill="auto"/>
            <w:vAlign w:val="center"/>
          </w:tcPr>
          <w:p w14:paraId="356488E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w:t>
            </w:r>
          </w:p>
        </w:tc>
        <w:tc>
          <w:tcPr>
            <w:tcW w:w="900" w:type="dxa"/>
            <w:tcBorders>
              <w:bottom w:val="single" w:sz="4" w:space="0" w:color="auto"/>
            </w:tcBorders>
            <w:shd w:val="clear" w:color="auto" w:fill="auto"/>
            <w:vAlign w:val="center"/>
          </w:tcPr>
          <w:p w14:paraId="6CE3C74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208</w:t>
            </w:r>
          </w:p>
        </w:tc>
        <w:tc>
          <w:tcPr>
            <w:tcW w:w="1350" w:type="dxa"/>
            <w:tcBorders>
              <w:bottom w:val="single" w:sz="4" w:space="0" w:color="auto"/>
            </w:tcBorders>
            <w:shd w:val="clear" w:color="auto" w:fill="auto"/>
            <w:vAlign w:val="center"/>
          </w:tcPr>
          <w:p w14:paraId="7961AB3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w:t>
            </w:r>
          </w:p>
        </w:tc>
        <w:tc>
          <w:tcPr>
            <w:tcW w:w="2070" w:type="dxa"/>
            <w:tcBorders>
              <w:bottom w:val="single" w:sz="4" w:space="0" w:color="auto"/>
            </w:tcBorders>
            <w:shd w:val="clear" w:color="auto" w:fill="auto"/>
            <w:vAlign w:val="center"/>
          </w:tcPr>
          <w:p w14:paraId="32F2398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73.0 (16.3, 93.4)</w:t>
            </w:r>
          </w:p>
        </w:tc>
      </w:tr>
    </w:tbl>
    <w:p w14:paraId="2B1265B1" w14:textId="77777777" w:rsidR="00735788" w:rsidRPr="00EC3B1E" w:rsidRDefault="00735788" w:rsidP="001A37C6">
      <w:pPr>
        <w:rPr>
          <w:rFonts w:ascii="Arial" w:hAnsi="Arial" w:cs="Arial"/>
          <w:sz w:val="18"/>
          <w:szCs w:val="18"/>
        </w:rPr>
      </w:pPr>
      <w:r w:rsidRPr="00EC3B1E">
        <w:rPr>
          <w:rFonts w:ascii="Arial" w:hAnsi="Arial" w:cs="Arial"/>
          <w:sz w:val="18"/>
          <w:szCs w:val="18"/>
        </w:rPr>
        <w:t xml:space="preserve">*The PPE population consisted of individuals who received all 3 vaccinations within 1 year of enrollment, did not have protocol deviations that could potentially interfere with the efficacy evaluation as judged by the study director, and were naïve (PCR negative and seronegative) to the relevant HPV type(s) (Types 6, 11, 16, and 18) prior to dose 1 and who remained PCR negative to the relevant HPV type(s) through 1 month </w:t>
      </w:r>
      <w:proofErr w:type="spellStart"/>
      <w:r w:rsidRPr="00EC3B1E">
        <w:rPr>
          <w:rFonts w:ascii="Arial" w:hAnsi="Arial" w:cs="Arial"/>
          <w:sz w:val="18"/>
          <w:szCs w:val="18"/>
        </w:rPr>
        <w:t>postdose</w:t>
      </w:r>
      <w:proofErr w:type="spellEnd"/>
      <w:r w:rsidRPr="00EC3B1E">
        <w:rPr>
          <w:rFonts w:ascii="Arial" w:hAnsi="Arial" w:cs="Arial"/>
          <w:sz w:val="18"/>
          <w:szCs w:val="18"/>
        </w:rPr>
        <w:t xml:space="preserve"> 3 (Month 7).</w:t>
      </w:r>
    </w:p>
    <w:p w14:paraId="7BD40EE3"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Analyses of the combined trials were prospectively planned and included the use of similar study entry criteria.</w:t>
      </w:r>
    </w:p>
    <w:p w14:paraId="114C27A2" w14:textId="77777777" w:rsidR="00735788" w:rsidRPr="00EC3B1E" w:rsidRDefault="00735788" w:rsidP="001A37C6">
      <w:pPr>
        <w:rPr>
          <w:rFonts w:ascii="Arial" w:hAnsi="Arial" w:cs="Arial"/>
          <w:sz w:val="18"/>
          <w:szCs w:val="18"/>
        </w:rPr>
      </w:pPr>
      <w:r w:rsidRPr="00EC3B1E">
        <w:rPr>
          <w:rFonts w:ascii="Arial" w:hAnsi="Arial" w:cs="Arial"/>
          <w:sz w:val="18"/>
          <w:szCs w:val="18"/>
        </w:rPr>
        <w:t>N=Number of individuals with at least 1 follow-up visit after Month 7</w:t>
      </w:r>
    </w:p>
    <w:p w14:paraId="31992D6C" w14:textId="77777777" w:rsidR="00735788" w:rsidRPr="00EC3B1E" w:rsidRDefault="00735788" w:rsidP="001A37C6">
      <w:pPr>
        <w:rPr>
          <w:rFonts w:ascii="Arial" w:hAnsi="Arial" w:cs="Arial"/>
          <w:sz w:val="18"/>
          <w:szCs w:val="18"/>
        </w:rPr>
      </w:pPr>
      <w:r w:rsidRPr="00EC3B1E">
        <w:rPr>
          <w:rFonts w:ascii="Arial" w:hAnsi="Arial" w:cs="Arial"/>
          <w:sz w:val="18"/>
          <w:szCs w:val="18"/>
        </w:rPr>
        <w:t>CI=Confidence Interval</w:t>
      </w:r>
    </w:p>
    <w:p w14:paraId="5C704B38" w14:textId="77777777" w:rsidR="00735788" w:rsidRPr="00EC3B1E" w:rsidRDefault="00735788" w:rsidP="001A37C6">
      <w:pPr>
        <w:rPr>
          <w:rFonts w:ascii="Arial" w:hAnsi="Arial" w:cs="Arial"/>
          <w:sz w:val="18"/>
          <w:szCs w:val="18"/>
        </w:rPr>
      </w:pPr>
      <w:r w:rsidRPr="00EC3B1E">
        <w:rPr>
          <w:rFonts w:ascii="Arial" w:hAnsi="Arial" w:cs="Arial"/>
          <w:sz w:val="18"/>
          <w:szCs w:val="18"/>
        </w:rPr>
        <w:t>Note 1: Point estimates and confidence intervals are adjusted for person-time of follow-up.</w:t>
      </w:r>
    </w:p>
    <w:p w14:paraId="5B028C04" w14:textId="77777777" w:rsidR="00735788" w:rsidRPr="00EC3B1E" w:rsidRDefault="00735788" w:rsidP="001A37C6">
      <w:pPr>
        <w:rPr>
          <w:rFonts w:ascii="Arial" w:hAnsi="Arial" w:cs="Arial"/>
          <w:sz w:val="18"/>
          <w:szCs w:val="18"/>
        </w:rPr>
      </w:pPr>
      <w:r w:rsidRPr="00EC3B1E">
        <w:rPr>
          <w:rFonts w:ascii="Arial" w:hAnsi="Arial" w:cs="Arial"/>
          <w:sz w:val="18"/>
          <w:szCs w:val="18"/>
        </w:rPr>
        <w:t>Note 2: The first analysis in the table (i.e., HPV 16- or 18-related CIN 2/3, AIS or worse) was the primary endpoint of the vaccine development plan.</w:t>
      </w:r>
    </w:p>
    <w:p w14:paraId="0BC26C25" w14:textId="36E4F824" w:rsidR="00735788" w:rsidRPr="00EC3B1E" w:rsidRDefault="00735788" w:rsidP="001A37C6">
      <w:pPr>
        <w:rPr>
          <w:rFonts w:ascii="Arial" w:hAnsi="Arial" w:cs="Arial"/>
          <w:sz w:val="18"/>
          <w:szCs w:val="18"/>
        </w:rPr>
      </w:pPr>
      <w:r w:rsidRPr="00EC3B1E">
        <w:rPr>
          <w:rFonts w:ascii="Arial" w:hAnsi="Arial" w:cs="Arial"/>
          <w:sz w:val="18"/>
          <w:szCs w:val="18"/>
        </w:rPr>
        <w:t xml:space="preserve">Note 3: Table </w:t>
      </w:r>
      <w:r w:rsidR="00BE6C4E" w:rsidRPr="00EC3B1E">
        <w:rPr>
          <w:rFonts w:ascii="Arial" w:hAnsi="Arial" w:cs="Arial"/>
          <w:sz w:val="18"/>
          <w:szCs w:val="18"/>
        </w:rPr>
        <w:t>5</w:t>
      </w:r>
      <w:r w:rsidR="005C6B2C" w:rsidRPr="00EC3B1E">
        <w:rPr>
          <w:rFonts w:ascii="Arial" w:hAnsi="Arial" w:cs="Arial"/>
          <w:sz w:val="18"/>
          <w:szCs w:val="18"/>
        </w:rPr>
        <w:t xml:space="preserve"> </w:t>
      </w:r>
      <w:r w:rsidRPr="00EC3B1E">
        <w:rPr>
          <w:rFonts w:ascii="Arial" w:hAnsi="Arial" w:cs="Arial"/>
          <w:sz w:val="18"/>
          <w:szCs w:val="18"/>
        </w:rPr>
        <w:t>does not include cases due to non-vaccine HPV types.</w:t>
      </w:r>
    </w:p>
    <w:p w14:paraId="3CBB7021" w14:textId="77777777" w:rsidR="00735788" w:rsidRPr="00EC3B1E" w:rsidRDefault="00735788" w:rsidP="001A37C6">
      <w:pPr>
        <w:rPr>
          <w:rFonts w:ascii="Arial" w:hAnsi="Arial" w:cs="Arial"/>
          <w:sz w:val="18"/>
          <w:szCs w:val="18"/>
        </w:rPr>
      </w:pPr>
      <w:r w:rsidRPr="00EC3B1E">
        <w:rPr>
          <w:rFonts w:ascii="Arial" w:hAnsi="Arial" w:cs="Arial"/>
          <w:sz w:val="18"/>
          <w:szCs w:val="18"/>
        </w:rPr>
        <w:t xml:space="preserve">AAHS Control = Amorphous Aluminum </w:t>
      </w:r>
      <w:proofErr w:type="spellStart"/>
      <w:r w:rsidRPr="00EC3B1E">
        <w:rPr>
          <w:rFonts w:ascii="Arial" w:hAnsi="Arial" w:cs="Arial"/>
          <w:sz w:val="18"/>
          <w:szCs w:val="18"/>
        </w:rPr>
        <w:t>Hydroxyphosphate</w:t>
      </w:r>
      <w:proofErr w:type="spellEnd"/>
      <w:r w:rsidRPr="00EC3B1E">
        <w:rPr>
          <w:rFonts w:ascii="Arial" w:hAnsi="Arial" w:cs="Arial"/>
          <w:sz w:val="18"/>
          <w:szCs w:val="18"/>
        </w:rPr>
        <w:t xml:space="preserve"> Sulfate</w:t>
      </w:r>
    </w:p>
    <w:p w14:paraId="5AA7DAF7" w14:textId="77777777" w:rsidR="00735788" w:rsidRPr="00EC3B1E" w:rsidRDefault="00735788" w:rsidP="001A37C6">
      <w:pPr>
        <w:rPr>
          <w:rFonts w:ascii="Arial" w:hAnsi="Arial" w:cs="Arial"/>
          <w:sz w:val="18"/>
          <w:szCs w:val="18"/>
        </w:rPr>
      </w:pPr>
    </w:p>
    <w:p w14:paraId="3380FE22" w14:textId="77777777" w:rsidR="00735788" w:rsidRPr="00EC3B1E" w:rsidRDefault="00735788" w:rsidP="001A37C6">
      <w:pPr>
        <w:rPr>
          <w:rFonts w:ascii="Arial" w:hAnsi="Arial" w:cs="Arial"/>
        </w:rPr>
      </w:pPr>
      <w:r w:rsidRPr="00EC3B1E">
        <w:rPr>
          <w:rFonts w:ascii="Arial" w:hAnsi="Arial" w:cs="Arial"/>
        </w:rPr>
        <w:t xml:space="preserve">A minimum anti-HPV level that provides protection against HPV infection and disease has not been defined. Also, immune responses to vaccines are typically lower in older individuals compared to younger individuals. Therefore, to confirm the utility of GARDASIL to prevent cervical, vulvar, and vaginal cancers and related diseases caused by the types targeted by the </w:t>
      </w:r>
      <w:r w:rsidRPr="00EC3B1E">
        <w:rPr>
          <w:rFonts w:ascii="Arial" w:hAnsi="Arial" w:cs="Arial"/>
        </w:rPr>
        <w:lastRenderedPageBreak/>
        <w:t>vaccine in individuals up to and including age 45 years, an efficacy study was conducted.</w:t>
      </w:r>
    </w:p>
    <w:p w14:paraId="239718F3" w14:textId="77777777" w:rsidR="00735788" w:rsidRPr="00EC3B1E" w:rsidRDefault="00735788" w:rsidP="001A37C6">
      <w:pPr>
        <w:rPr>
          <w:rFonts w:ascii="Arial" w:hAnsi="Arial" w:cs="Arial"/>
        </w:rPr>
      </w:pPr>
    </w:p>
    <w:p w14:paraId="4441F04A" w14:textId="0D21E041" w:rsidR="00735788" w:rsidRPr="00EC3B1E" w:rsidRDefault="00735788" w:rsidP="001A37C6">
      <w:pPr>
        <w:rPr>
          <w:rFonts w:ascii="Arial" w:hAnsi="Arial" w:cs="Arial"/>
        </w:rPr>
      </w:pPr>
      <w:r w:rsidRPr="00EC3B1E">
        <w:rPr>
          <w:rFonts w:ascii="Arial" w:hAnsi="Arial" w:cs="Arial"/>
        </w:rPr>
        <w:t xml:space="preserve">GARDASIL was highly efficacious in reducing the incidence of persistent infection; CIN (any grade); and external genital lesions (EGL) caused by HPV types 6, 11, 16, and 18. GARDASIL was also highly efficacious in reducing the incidence of </w:t>
      </w:r>
      <w:proofErr w:type="gramStart"/>
      <w:r w:rsidRPr="00EC3B1E">
        <w:rPr>
          <w:rFonts w:ascii="Arial" w:hAnsi="Arial" w:cs="Arial"/>
        </w:rPr>
        <w:t>a</w:t>
      </w:r>
      <w:proofErr w:type="gramEnd"/>
      <w:r w:rsidRPr="00EC3B1E">
        <w:rPr>
          <w:rFonts w:ascii="Arial" w:hAnsi="Arial" w:cs="Arial"/>
        </w:rPr>
        <w:t xml:space="preserve"> HPV 16/18-related Pap Test diagnosis of ASC-US (Atypical Squamous Cells of Undetermined Significance) positive for high-risk HPV. The primary analyses of efficacy, with respect to HPV types 6, 11, 16, and 18, were conducted in the per-protocol efficacy (PPE) population. Efficacy was measured starting after the Month 7 visit (Table </w:t>
      </w:r>
      <w:r w:rsidR="00BE6C4E" w:rsidRPr="00EC3B1E">
        <w:rPr>
          <w:rFonts w:ascii="Arial" w:hAnsi="Arial" w:cs="Arial"/>
        </w:rPr>
        <w:t>6</w:t>
      </w:r>
      <w:r w:rsidRPr="00EC3B1E">
        <w:rPr>
          <w:rFonts w:ascii="Arial" w:hAnsi="Arial" w:cs="Arial"/>
        </w:rPr>
        <w:t>).</w:t>
      </w:r>
    </w:p>
    <w:p w14:paraId="2F51DC32" w14:textId="77777777" w:rsidR="005009A6" w:rsidRDefault="005009A6" w:rsidP="001A37C6">
      <w:pPr>
        <w:rPr>
          <w:rFonts w:ascii="Arial" w:hAnsi="Arial" w:cs="Arial"/>
        </w:rPr>
      </w:pPr>
    </w:p>
    <w:p w14:paraId="55B83328" w14:textId="04EA65D9" w:rsidR="00735788" w:rsidRPr="00EC3B1E" w:rsidRDefault="00735788" w:rsidP="001A37C6">
      <w:pPr>
        <w:rPr>
          <w:rFonts w:ascii="Arial" w:hAnsi="Arial" w:cs="Arial"/>
        </w:rPr>
      </w:pPr>
      <w:proofErr w:type="gramStart"/>
      <w:r w:rsidRPr="00EC3B1E">
        <w:rPr>
          <w:rFonts w:ascii="Arial" w:hAnsi="Arial" w:cs="Arial"/>
        </w:rPr>
        <w:t>On the basis of</w:t>
      </w:r>
      <w:proofErr w:type="gramEnd"/>
      <w:r w:rsidRPr="00EC3B1E">
        <w:rPr>
          <w:rFonts w:ascii="Arial" w:hAnsi="Arial" w:cs="Arial"/>
        </w:rPr>
        <w:t xml:space="preserve"> these efficacy findings, the efficacy of GARDASIL with respect to prevention of cervical, vulvar, and vaginal cancers and related diseases in individuals up to and including age 45 years can be inferred.</w:t>
      </w:r>
    </w:p>
    <w:p w14:paraId="168F5A21" w14:textId="77777777" w:rsidR="00735788" w:rsidRPr="00EC3B1E" w:rsidRDefault="00735788" w:rsidP="001A37C6">
      <w:pPr>
        <w:pStyle w:val="Body"/>
        <w:jc w:val="left"/>
        <w:rPr>
          <w:rFonts w:cs="Arial"/>
          <w:b/>
          <w:sz w:val="16"/>
          <w:szCs w:val="16"/>
        </w:rPr>
      </w:pPr>
    </w:p>
    <w:p w14:paraId="14815A3D" w14:textId="77777777" w:rsidR="00735788" w:rsidRPr="00EC3B1E" w:rsidRDefault="00735788" w:rsidP="001A37C6">
      <w:pPr>
        <w:pStyle w:val="Body"/>
        <w:jc w:val="left"/>
        <w:rPr>
          <w:rFonts w:cs="Arial"/>
          <w:b/>
          <w:sz w:val="16"/>
          <w:szCs w:val="16"/>
        </w:rPr>
      </w:pPr>
    </w:p>
    <w:p w14:paraId="416F9D1E" w14:textId="4C55A82F" w:rsidR="00735788" w:rsidRPr="00EC3B1E" w:rsidRDefault="00735788" w:rsidP="001A37C6">
      <w:pPr>
        <w:pStyle w:val="Body"/>
        <w:jc w:val="left"/>
        <w:rPr>
          <w:rFonts w:cs="Arial"/>
          <w:b/>
          <w:sz w:val="18"/>
          <w:szCs w:val="18"/>
        </w:rPr>
      </w:pPr>
      <w:r w:rsidRPr="00EC3B1E">
        <w:rPr>
          <w:rFonts w:cs="Arial"/>
          <w:b/>
          <w:sz w:val="18"/>
          <w:szCs w:val="18"/>
        </w:rPr>
        <w:t xml:space="preserve">Table </w:t>
      </w:r>
      <w:r w:rsidR="00BE6C4E" w:rsidRPr="00EC3B1E">
        <w:rPr>
          <w:rFonts w:cs="Arial"/>
          <w:b/>
          <w:sz w:val="18"/>
          <w:szCs w:val="18"/>
        </w:rPr>
        <w:t>6</w:t>
      </w:r>
      <w:r w:rsidRPr="00EC3B1E">
        <w:rPr>
          <w:rFonts w:cs="Arial"/>
          <w:b/>
          <w:sz w:val="18"/>
          <w:szCs w:val="18"/>
        </w:rPr>
        <w:t xml:space="preserve"> Analysis of Efficacy of GARDASIL in the PPE Population of 24 To 45-Year-Old Women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8"/>
        <w:gridCol w:w="900"/>
        <w:gridCol w:w="1000"/>
        <w:gridCol w:w="1000"/>
        <w:gridCol w:w="1100"/>
        <w:gridCol w:w="1768"/>
      </w:tblGrid>
      <w:tr w:rsidR="00735788" w:rsidRPr="00EC3B1E" w14:paraId="07E0CB6B" w14:textId="77777777" w:rsidTr="00432391">
        <w:tc>
          <w:tcPr>
            <w:tcW w:w="3808" w:type="dxa"/>
            <w:vMerge w:val="restart"/>
            <w:shd w:val="clear" w:color="auto" w:fill="auto"/>
            <w:vAlign w:val="center"/>
          </w:tcPr>
          <w:p w14:paraId="71EB6242"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Endpoint</w:t>
            </w:r>
          </w:p>
        </w:tc>
        <w:tc>
          <w:tcPr>
            <w:tcW w:w="1900" w:type="dxa"/>
            <w:gridSpan w:val="2"/>
            <w:shd w:val="clear" w:color="auto" w:fill="auto"/>
            <w:vAlign w:val="center"/>
          </w:tcPr>
          <w:p w14:paraId="6E25806D" w14:textId="77777777" w:rsidR="00735788" w:rsidRPr="00EC3B1E" w:rsidRDefault="00735788" w:rsidP="001A37C6">
            <w:pPr>
              <w:pStyle w:val="Body"/>
              <w:ind w:firstLine="0"/>
              <w:jc w:val="left"/>
              <w:rPr>
                <w:rFonts w:cs="Arial"/>
                <w:sz w:val="18"/>
                <w:szCs w:val="18"/>
              </w:rPr>
            </w:pPr>
            <w:r w:rsidRPr="00EC3B1E">
              <w:rPr>
                <w:rFonts w:cs="Arial"/>
                <w:b/>
                <w:sz w:val="18"/>
                <w:szCs w:val="18"/>
              </w:rPr>
              <w:t>GARDASIL</w:t>
            </w:r>
          </w:p>
        </w:tc>
        <w:tc>
          <w:tcPr>
            <w:tcW w:w="2100" w:type="dxa"/>
            <w:gridSpan w:val="2"/>
            <w:shd w:val="clear" w:color="auto" w:fill="auto"/>
            <w:vAlign w:val="center"/>
          </w:tcPr>
          <w:p w14:paraId="2FBCB894" w14:textId="77777777" w:rsidR="00735788" w:rsidRPr="00EC3B1E" w:rsidRDefault="00735788" w:rsidP="001A37C6">
            <w:pPr>
              <w:pStyle w:val="Body"/>
              <w:ind w:firstLine="0"/>
              <w:jc w:val="left"/>
              <w:rPr>
                <w:rFonts w:cs="Arial"/>
                <w:sz w:val="18"/>
                <w:szCs w:val="18"/>
              </w:rPr>
            </w:pPr>
            <w:r w:rsidRPr="00EC3B1E">
              <w:rPr>
                <w:rFonts w:cs="Arial"/>
                <w:b/>
                <w:sz w:val="18"/>
                <w:szCs w:val="18"/>
              </w:rPr>
              <w:t>Placebo</w:t>
            </w:r>
          </w:p>
        </w:tc>
        <w:tc>
          <w:tcPr>
            <w:tcW w:w="1768" w:type="dxa"/>
            <w:vMerge w:val="restart"/>
            <w:shd w:val="clear" w:color="auto" w:fill="auto"/>
          </w:tcPr>
          <w:p w14:paraId="7601DDA7" w14:textId="77777777" w:rsidR="00735788" w:rsidRPr="00EC3B1E" w:rsidRDefault="00735788" w:rsidP="001A37C6">
            <w:pPr>
              <w:pStyle w:val="Body"/>
              <w:ind w:firstLine="0"/>
              <w:jc w:val="left"/>
              <w:rPr>
                <w:rFonts w:cs="Arial"/>
                <w:b/>
                <w:sz w:val="18"/>
                <w:szCs w:val="18"/>
              </w:rPr>
            </w:pPr>
            <w:r w:rsidRPr="00EC3B1E">
              <w:rPr>
                <w:rFonts w:cs="Arial"/>
                <w:b/>
                <w:sz w:val="18"/>
                <w:szCs w:val="18"/>
              </w:rPr>
              <w:t>% Efficacy</w:t>
            </w:r>
          </w:p>
          <w:p w14:paraId="40A15258" w14:textId="77777777" w:rsidR="00735788" w:rsidRPr="00EC3B1E" w:rsidRDefault="00735788" w:rsidP="001A37C6">
            <w:pPr>
              <w:pStyle w:val="Body"/>
              <w:ind w:firstLine="0"/>
              <w:jc w:val="left"/>
              <w:rPr>
                <w:rFonts w:cs="Arial"/>
                <w:sz w:val="18"/>
                <w:szCs w:val="18"/>
              </w:rPr>
            </w:pPr>
            <w:r w:rsidRPr="00EC3B1E">
              <w:rPr>
                <w:rFonts w:cs="Arial"/>
                <w:b/>
                <w:sz w:val="18"/>
                <w:szCs w:val="18"/>
              </w:rPr>
              <w:t>(95% CI)</w:t>
            </w:r>
          </w:p>
        </w:tc>
      </w:tr>
      <w:tr w:rsidR="00735788" w:rsidRPr="00EC3B1E" w14:paraId="67450ADF" w14:textId="77777777" w:rsidTr="00432391">
        <w:tc>
          <w:tcPr>
            <w:tcW w:w="3808" w:type="dxa"/>
            <w:vMerge/>
            <w:shd w:val="clear" w:color="auto" w:fill="auto"/>
          </w:tcPr>
          <w:p w14:paraId="55E88C5B" w14:textId="77777777" w:rsidR="00735788" w:rsidRPr="00EC3B1E" w:rsidRDefault="00735788" w:rsidP="001A37C6">
            <w:pPr>
              <w:pStyle w:val="Body"/>
              <w:ind w:firstLine="0"/>
              <w:jc w:val="left"/>
              <w:rPr>
                <w:rFonts w:cs="Arial"/>
                <w:sz w:val="18"/>
                <w:szCs w:val="18"/>
              </w:rPr>
            </w:pPr>
          </w:p>
        </w:tc>
        <w:tc>
          <w:tcPr>
            <w:tcW w:w="900" w:type="dxa"/>
            <w:shd w:val="clear" w:color="auto" w:fill="auto"/>
            <w:vAlign w:val="center"/>
          </w:tcPr>
          <w:p w14:paraId="555D59A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w:t>
            </w:r>
          </w:p>
        </w:tc>
        <w:tc>
          <w:tcPr>
            <w:tcW w:w="1000" w:type="dxa"/>
            <w:shd w:val="clear" w:color="auto" w:fill="auto"/>
            <w:vAlign w:val="center"/>
          </w:tcPr>
          <w:p w14:paraId="7944FFEE" w14:textId="77777777" w:rsidR="00735788" w:rsidRPr="00EC3B1E" w:rsidRDefault="00735788" w:rsidP="001A37C6">
            <w:pPr>
              <w:pStyle w:val="List3xhangingindent"/>
              <w:ind w:left="-115" w:firstLine="72"/>
              <w:rPr>
                <w:rFonts w:ascii="Arial" w:hAnsi="Arial" w:cs="Arial"/>
                <w:sz w:val="18"/>
                <w:szCs w:val="18"/>
              </w:rPr>
            </w:pPr>
            <w:r w:rsidRPr="00EC3B1E">
              <w:rPr>
                <w:rFonts w:ascii="Arial" w:hAnsi="Arial" w:cs="Arial"/>
                <w:sz w:val="18"/>
                <w:szCs w:val="18"/>
              </w:rPr>
              <w:t>Number</w:t>
            </w:r>
          </w:p>
          <w:p w14:paraId="671B4A5D" w14:textId="77777777" w:rsidR="00735788" w:rsidRPr="00EC3B1E" w:rsidRDefault="00735788" w:rsidP="001A37C6">
            <w:pPr>
              <w:pStyle w:val="List3xhangingindent"/>
              <w:ind w:left="-115" w:firstLine="72"/>
              <w:rPr>
                <w:rFonts w:ascii="Arial" w:hAnsi="Arial" w:cs="Arial"/>
                <w:sz w:val="18"/>
                <w:szCs w:val="18"/>
              </w:rPr>
            </w:pPr>
            <w:r w:rsidRPr="00EC3B1E">
              <w:rPr>
                <w:rFonts w:ascii="Arial" w:hAnsi="Arial" w:cs="Arial"/>
                <w:sz w:val="18"/>
                <w:szCs w:val="18"/>
              </w:rPr>
              <w:t>of cases</w:t>
            </w:r>
          </w:p>
        </w:tc>
        <w:tc>
          <w:tcPr>
            <w:tcW w:w="1000" w:type="dxa"/>
            <w:shd w:val="clear" w:color="auto" w:fill="auto"/>
            <w:vAlign w:val="center"/>
          </w:tcPr>
          <w:p w14:paraId="1D00CA3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n</w:t>
            </w:r>
          </w:p>
        </w:tc>
        <w:tc>
          <w:tcPr>
            <w:tcW w:w="1100" w:type="dxa"/>
            <w:shd w:val="clear" w:color="auto" w:fill="auto"/>
            <w:vAlign w:val="center"/>
          </w:tcPr>
          <w:p w14:paraId="4259B608" w14:textId="77777777" w:rsidR="00735788" w:rsidRPr="00EC3B1E" w:rsidRDefault="00735788" w:rsidP="001A37C6">
            <w:pPr>
              <w:pStyle w:val="List3xhangingindent"/>
              <w:ind w:left="-115" w:firstLine="72"/>
              <w:rPr>
                <w:rFonts w:ascii="Arial" w:hAnsi="Arial" w:cs="Arial"/>
                <w:sz w:val="18"/>
                <w:szCs w:val="18"/>
              </w:rPr>
            </w:pPr>
            <w:r w:rsidRPr="00EC3B1E">
              <w:rPr>
                <w:rFonts w:ascii="Arial" w:hAnsi="Arial" w:cs="Arial"/>
                <w:sz w:val="18"/>
                <w:szCs w:val="18"/>
              </w:rPr>
              <w:t>Number</w:t>
            </w:r>
          </w:p>
          <w:p w14:paraId="06A930E5" w14:textId="77777777" w:rsidR="00735788" w:rsidRPr="00EC3B1E" w:rsidRDefault="00735788" w:rsidP="001A37C6">
            <w:pPr>
              <w:pStyle w:val="Body"/>
              <w:ind w:firstLine="0"/>
              <w:jc w:val="left"/>
              <w:rPr>
                <w:rFonts w:cs="Arial"/>
                <w:sz w:val="18"/>
                <w:szCs w:val="18"/>
              </w:rPr>
            </w:pPr>
            <w:r w:rsidRPr="00EC3B1E">
              <w:rPr>
                <w:rFonts w:cs="Arial"/>
                <w:sz w:val="18"/>
                <w:szCs w:val="18"/>
              </w:rPr>
              <w:t>of cases</w:t>
            </w:r>
          </w:p>
        </w:tc>
        <w:tc>
          <w:tcPr>
            <w:tcW w:w="1768" w:type="dxa"/>
            <w:vMerge/>
            <w:shd w:val="clear" w:color="auto" w:fill="auto"/>
          </w:tcPr>
          <w:p w14:paraId="23C56875" w14:textId="77777777" w:rsidR="00735788" w:rsidRPr="00EC3B1E" w:rsidRDefault="00735788" w:rsidP="001A37C6">
            <w:pPr>
              <w:pStyle w:val="Body"/>
              <w:ind w:firstLine="0"/>
              <w:jc w:val="left"/>
              <w:rPr>
                <w:rFonts w:cs="Arial"/>
                <w:sz w:val="18"/>
                <w:szCs w:val="18"/>
              </w:rPr>
            </w:pPr>
          </w:p>
        </w:tc>
      </w:tr>
      <w:tr w:rsidR="00735788" w:rsidRPr="00EC3B1E" w14:paraId="4AAF5712" w14:textId="77777777" w:rsidTr="00432391">
        <w:tc>
          <w:tcPr>
            <w:tcW w:w="3808" w:type="dxa"/>
            <w:shd w:val="clear" w:color="auto" w:fill="auto"/>
            <w:vAlign w:val="center"/>
          </w:tcPr>
          <w:p w14:paraId="5EBEF9F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HPV 6-, 11-, 16-, or 18-related CIN (any grade), Persistent Infection, or EGL</w:t>
            </w:r>
          </w:p>
        </w:tc>
        <w:tc>
          <w:tcPr>
            <w:tcW w:w="900" w:type="dxa"/>
            <w:shd w:val="clear" w:color="auto" w:fill="auto"/>
            <w:vAlign w:val="center"/>
          </w:tcPr>
          <w:p w14:paraId="5F8809E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1,601</w:t>
            </w:r>
          </w:p>
        </w:tc>
        <w:tc>
          <w:tcPr>
            <w:tcW w:w="1000" w:type="dxa"/>
            <w:shd w:val="clear" w:color="auto" w:fill="auto"/>
            <w:vAlign w:val="center"/>
          </w:tcPr>
          <w:p w14:paraId="00F03A2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w:t>
            </w:r>
          </w:p>
        </w:tc>
        <w:tc>
          <w:tcPr>
            <w:tcW w:w="1000" w:type="dxa"/>
            <w:shd w:val="clear" w:color="auto" w:fill="auto"/>
            <w:vAlign w:val="center"/>
          </w:tcPr>
          <w:p w14:paraId="1AF3F19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1,599</w:t>
            </w:r>
          </w:p>
        </w:tc>
        <w:tc>
          <w:tcPr>
            <w:tcW w:w="1100" w:type="dxa"/>
            <w:shd w:val="clear" w:color="auto" w:fill="auto"/>
            <w:vAlign w:val="center"/>
          </w:tcPr>
          <w:p w14:paraId="1B8703C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86</w:t>
            </w:r>
          </w:p>
        </w:tc>
        <w:tc>
          <w:tcPr>
            <w:tcW w:w="1768" w:type="dxa"/>
            <w:shd w:val="clear" w:color="auto" w:fill="auto"/>
            <w:vAlign w:val="center"/>
          </w:tcPr>
          <w:p w14:paraId="25A8757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88.7 (78.1, 94.8)</w:t>
            </w:r>
          </w:p>
        </w:tc>
      </w:tr>
      <w:tr w:rsidR="00735788" w:rsidRPr="00EC3B1E" w14:paraId="76B6FBD0" w14:textId="77777777" w:rsidTr="00432391">
        <w:tc>
          <w:tcPr>
            <w:tcW w:w="3808" w:type="dxa"/>
            <w:shd w:val="clear" w:color="auto" w:fill="auto"/>
          </w:tcPr>
          <w:p w14:paraId="43AC20E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HPV 16- or 18-related CIN (any grade), Persistent Infection, or EGL</w:t>
            </w:r>
          </w:p>
        </w:tc>
        <w:tc>
          <w:tcPr>
            <w:tcW w:w="900" w:type="dxa"/>
            <w:shd w:val="clear" w:color="auto" w:fill="auto"/>
            <w:vAlign w:val="center"/>
          </w:tcPr>
          <w:p w14:paraId="3D76E12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1,587</w:t>
            </w:r>
          </w:p>
        </w:tc>
        <w:tc>
          <w:tcPr>
            <w:tcW w:w="1000" w:type="dxa"/>
            <w:shd w:val="clear" w:color="auto" w:fill="auto"/>
            <w:vAlign w:val="center"/>
          </w:tcPr>
          <w:p w14:paraId="14A7BD6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w:t>
            </w:r>
          </w:p>
        </w:tc>
        <w:tc>
          <w:tcPr>
            <w:tcW w:w="1000" w:type="dxa"/>
            <w:shd w:val="clear" w:color="auto" w:fill="auto"/>
            <w:vAlign w:val="center"/>
          </w:tcPr>
          <w:p w14:paraId="021AE3E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1,571</w:t>
            </w:r>
          </w:p>
        </w:tc>
        <w:tc>
          <w:tcPr>
            <w:tcW w:w="1100" w:type="dxa"/>
            <w:shd w:val="clear" w:color="auto" w:fill="auto"/>
            <w:vAlign w:val="center"/>
          </w:tcPr>
          <w:p w14:paraId="5CA5DE9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51</w:t>
            </w:r>
          </w:p>
        </w:tc>
        <w:tc>
          <w:tcPr>
            <w:tcW w:w="1768" w:type="dxa"/>
            <w:shd w:val="clear" w:color="auto" w:fill="auto"/>
            <w:vAlign w:val="center"/>
          </w:tcPr>
          <w:p w14:paraId="6258761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84.7 (67.5, 93.7)</w:t>
            </w:r>
          </w:p>
        </w:tc>
      </w:tr>
      <w:tr w:rsidR="00735788" w:rsidRPr="00EC3B1E" w14:paraId="017B3504" w14:textId="77777777" w:rsidTr="00432391">
        <w:tc>
          <w:tcPr>
            <w:tcW w:w="3808" w:type="dxa"/>
            <w:shd w:val="clear" w:color="auto" w:fill="auto"/>
            <w:vAlign w:val="center"/>
          </w:tcPr>
          <w:p w14:paraId="64E741E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HPV 6- or 11-related CIN (any grade), Persistent Infection, or EGL</w:t>
            </w:r>
          </w:p>
        </w:tc>
        <w:tc>
          <w:tcPr>
            <w:tcW w:w="900" w:type="dxa"/>
            <w:shd w:val="clear" w:color="auto" w:fill="auto"/>
            <w:vAlign w:val="center"/>
          </w:tcPr>
          <w:p w14:paraId="16D78DE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1,316</w:t>
            </w:r>
          </w:p>
        </w:tc>
        <w:tc>
          <w:tcPr>
            <w:tcW w:w="1000" w:type="dxa"/>
            <w:shd w:val="clear" w:color="auto" w:fill="auto"/>
            <w:vAlign w:val="center"/>
          </w:tcPr>
          <w:p w14:paraId="666B10E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w:t>
            </w:r>
          </w:p>
        </w:tc>
        <w:tc>
          <w:tcPr>
            <w:tcW w:w="1000" w:type="dxa"/>
            <w:shd w:val="clear" w:color="auto" w:fill="auto"/>
            <w:vAlign w:val="center"/>
          </w:tcPr>
          <w:p w14:paraId="3475880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1,316</w:t>
            </w:r>
          </w:p>
        </w:tc>
        <w:tc>
          <w:tcPr>
            <w:tcW w:w="1100" w:type="dxa"/>
            <w:shd w:val="clear" w:color="auto" w:fill="auto"/>
            <w:vAlign w:val="center"/>
          </w:tcPr>
          <w:p w14:paraId="1BEF466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38</w:t>
            </w:r>
          </w:p>
        </w:tc>
        <w:tc>
          <w:tcPr>
            <w:tcW w:w="1768" w:type="dxa"/>
            <w:shd w:val="clear" w:color="auto" w:fill="auto"/>
            <w:vAlign w:val="center"/>
          </w:tcPr>
          <w:p w14:paraId="456CFEE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94.8 (79.9, 99.4)</w:t>
            </w:r>
          </w:p>
        </w:tc>
      </w:tr>
      <w:tr w:rsidR="00735788" w:rsidRPr="00EC3B1E" w14:paraId="7DA76A7A" w14:textId="77777777" w:rsidTr="00432391">
        <w:tc>
          <w:tcPr>
            <w:tcW w:w="3808" w:type="dxa"/>
            <w:tcBorders>
              <w:bottom w:val="single" w:sz="4" w:space="0" w:color="auto"/>
            </w:tcBorders>
            <w:shd w:val="clear" w:color="auto" w:fill="auto"/>
            <w:vAlign w:val="center"/>
          </w:tcPr>
          <w:p w14:paraId="6EAD992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HPV 16/18-related Pap Diagnosis of ASC-US Positive for High-risk HPV </w:t>
            </w:r>
          </w:p>
        </w:tc>
        <w:tc>
          <w:tcPr>
            <w:tcW w:w="900" w:type="dxa"/>
            <w:tcBorders>
              <w:bottom w:val="single" w:sz="4" w:space="0" w:color="auto"/>
            </w:tcBorders>
            <w:shd w:val="clear" w:color="auto" w:fill="auto"/>
            <w:vAlign w:val="center"/>
          </w:tcPr>
          <w:p w14:paraId="14D9E1B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1,565</w:t>
            </w:r>
          </w:p>
        </w:tc>
        <w:tc>
          <w:tcPr>
            <w:tcW w:w="1000" w:type="dxa"/>
            <w:tcBorders>
              <w:bottom w:val="single" w:sz="4" w:space="0" w:color="auto"/>
            </w:tcBorders>
            <w:shd w:val="clear" w:color="auto" w:fill="auto"/>
            <w:vAlign w:val="center"/>
          </w:tcPr>
          <w:p w14:paraId="05B5C9E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w:t>
            </w:r>
          </w:p>
        </w:tc>
        <w:tc>
          <w:tcPr>
            <w:tcW w:w="1000" w:type="dxa"/>
            <w:tcBorders>
              <w:bottom w:val="single" w:sz="4" w:space="0" w:color="auto"/>
            </w:tcBorders>
            <w:shd w:val="clear" w:color="auto" w:fill="auto"/>
            <w:vAlign w:val="center"/>
          </w:tcPr>
          <w:p w14:paraId="2A0E9BC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1,557</w:t>
            </w:r>
          </w:p>
        </w:tc>
        <w:tc>
          <w:tcPr>
            <w:tcW w:w="1100" w:type="dxa"/>
            <w:tcBorders>
              <w:bottom w:val="single" w:sz="4" w:space="0" w:color="auto"/>
            </w:tcBorders>
            <w:shd w:val="clear" w:color="auto" w:fill="auto"/>
            <w:vAlign w:val="center"/>
          </w:tcPr>
          <w:p w14:paraId="0D79D48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27</w:t>
            </w:r>
          </w:p>
        </w:tc>
        <w:tc>
          <w:tcPr>
            <w:tcW w:w="1768" w:type="dxa"/>
            <w:tcBorders>
              <w:bottom w:val="single" w:sz="4" w:space="0" w:color="auto"/>
            </w:tcBorders>
            <w:shd w:val="clear" w:color="auto" w:fill="auto"/>
            <w:vAlign w:val="center"/>
          </w:tcPr>
          <w:p w14:paraId="15DA958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96.3 (77.7, 99.9)</w:t>
            </w:r>
          </w:p>
        </w:tc>
      </w:tr>
    </w:tbl>
    <w:p w14:paraId="1AACD5FD" w14:textId="77777777" w:rsidR="00735788" w:rsidRPr="00EC3B1E" w:rsidRDefault="00735788" w:rsidP="001A37C6">
      <w:pPr>
        <w:rPr>
          <w:rFonts w:ascii="Arial" w:hAnsi="Arial" w:cs="Arial"/>
          <w:sz w:val="18"/>
          <w:szCs w:val="18"/>
        </w:rPr>
      </w:pPr>
      <w:r w:rsidRPr="00EC3B1E">
        <w:rPr>
          <w:rFonts w:ascii="Arial" w:hAnsi="Arial" w:cs="Arial"/>
          <w:sz w:val="18"/>
          <w:szCs w:val="18"/>
        </w:rPr>
        <w:t>*There was 1 case of CIN 2 (HPV 16 and HPV 51 identified) in the PPE group. The CIN 2 case was positive for HPV types 16 and 51 at a Month 18 biopsy. The remaining 9 cases in the PPE group were persistent infection endpoints.</w:t>
      </w:r>
    </w:p>
    <w:p w14:paraId="739A1490" w14:textId="77777777" w:rsidR="00735788" w:rsidRPr="00EC3B1E" w:rsidRDefault="00735788" w:rsidP="001A37C6">
      <w:pPr>
        <w:rPr>
          <w:rFonts w:ascii="Arial" w:hAnsi="Arial" w:cs="Arial"/>
          <w:sz w:val="18"/>
          <w:szCs w:val="18"/>
        </w:rPr>
      </w:pPr>
      <w:r w:rsidRPr="00EC3B1E">
        <w:rPr>
          <w:rFonts w:ascii="Arial" w:hAnsi="Arial" w:cs="Arial"/>
          <w:sz w:val="18"/>
          <w:szCs w:val="18"/>
        </w:rPr>
        <w:t>CI = Confidence Interval</w:t>
      </w:r>
    </w:p>
    <w:p w14:paraId="7913C75A" w14:textId="77777777" w:rsidR="00735788" w:rsidRPr="00EC3B1E" w:rsidRDefault="00735788" w:rsidP="001A37C6">
      <w:pPr>
        <w:rPr>
          <w:rFonts w:ascii="Arial" w:hAnsi="Arial" w:cs="Arial"/>
          <w:sz w:val="18"/>
          <w:szCs w:val="18"/>
        </w:rPr>
      </w:pPr>
      <w:r w:rsidRPr="00EC3B1E">
        <w:rPr>
          <w:rFonts w:ascii="Arial" w:hAnsi="Arial" w:cs="Arial"/>
          <w:sz w:val="18"/>
          <w:szCs w:val="18"/>
        </w:rPr>
        <w:t>ASC-US = Atypical Squamous Cells of Undetermined Significance</w:t>
      </w:r>
    </w:p>
    <w:p w14:paraId="2A14B9CB" w14:textId="77777777" w:rsidR="00611BBF" w:rsidRDefault="00611BBF" w:rsidP="001A37C6">
      <w:pPr>
        <w:rPr>
          <w:rFonts w:ascii="Arial" w:hAnsi="Arial" w:cs="Arial"/>
          <w:b/>
          <w:u w:val="single"/>
        </w:rPr>
      </w:pPr>
      <w:bookmarkStart w:id="8" w:name="WPCtemp"/>
      <w:bookmarkEnd w:id="8"/>
    </w:p>
    <w:p w14:paraId="268152FA" w14:textId="3F02D711" w:rsidR="00611BBF" w:rsidRDefault="00611BBF" w:rsidP="001A37C6">
      <w:pPr>
        <w:rPr>
          <w:rFonts w:ascii="Arial" w:hAnsi="Arial" w:cs="Arial"/>
        </w:rPr>
      </w:pPr>
      <w:bookmarkStart w:id="9" w:name="_Hlk63164178"/>
      <w:r w:rsidRPr="00611BBF">
        <w:rPr>
          <w:rFonts w:ascii="Arial" w:hAnsi="Arial" w:cs="Arial"/>
        </w:rPr>
        <w:t xml:space="preserve">Effectiveness of GARDASIL in men 27 through 45 years of age is inferred from efficacy data in women 24 through 45 years of age as described above and supported by immunogenicity data from a clinical trial in which 150 men, 27 through 45 years of age received a 3-dose regimen of GARDASIL (0, 2, 6 months). A cross-study analysis of per-protocol immunogenicity populations compared Month 7 anti-HPV 6, 11, 16, and 18 GMTs of these 27- through 45-year-old men to those of 16- through 26-year-old boys and men in whom efficacy of GARDASIL had been established (see Table </w:t>
      </w:r>
      <w:r>
        <w:rPr>
          <w:rFonts w:ascii="Arial" w:hAnsi="Arial" w:cs="Arial"/>
        </w:rPr>
        <w:t>5</w:t>
      </w:r>
      <w:r w:rsidRPr="00611BBF">
        <w:rPr>
          <w:rFonts w:ascii="Arial" w:hAnsi="Arial" w:cs="Arial"/>
        </w:rPr>
        <w:t>). GMT ratios (27- through 45-year-old men/16- through 26-year-old boys and men) for HPV 6, 11, 16, and 18 were 0.82 (95%CI: 0.65, 1.03), 0.79 (95%CI: 0.66, 0.93), 0.91 (95%CI: 0.72, 1.13), and 0.74 (95%CI: 0.59, 0.92), respectively.</w:t>
      </w:r>
      <w:bookmarkEnd w:id="9"/>
    </w:p>
    <w:p w14:paraId="6B018AE7" w14:textId="77777777" w:rsidR="00542387" w:rsidRPr="00611BBF" w:rsidRDefault="00542387" w:rsidP="001A37C6">
      <w:pPr>
        <w:rPr>
          <w:rFonts w:ascii="Arial" w:hAnsi="Arial" w:cs="Arial"/>
        </w:rPr>
      </w:pPr>
    </w:p>
    <w:p w14:paraId="06C247A2" w14:textId="22EC2443" w:rsidR="00735788" w:rsidRPr="00EC3B1E" w:rsidRDefault="00735788" w:rsidP="001A37C6">
      <w:pPr>
        <w:rPr>
          <w:rFonts w:ascii="Arial" w:hAnsi="Arial" w:cs="Arial"/>
          <w:b/>
          <w:u w:val="single"/>
        </w:rPr>
      </w:pPr>
      <w:r w:rsidRPr="00EC3B1E">
        <w:rPr>
          <w:rFonts w:ascii="Arial" w:hAnsi="Arial" w:cs="Arial"/>
          <w:b/>
          <w:u w:val="single"/>
        </w:rPr>
        <w:t>Long-term follow-up studies</w:t>
      </w:r>
    </w:p>
    <w:p w14:paraId="6642B79D" w14:textId="5FAE9D5F" w:rsidR="00735788" w:rsidRPr="00EC3B1E" w:rsidRDefault="00735788" w:rsidP="001A37C6">
      <w:pPr>
        <w:rPr>
          <w:rFonts w:ascii="Arial" w:hAnsi="Arial" w:cs="Arial"/>
        </w:rPr>
      </w:pPr>
      <w:r w:rsidRPr="00EC3B1E">
        <w:rPr>
          <w:rFonts w:ascii="Arial" w:hAnsi="Arial" w:cs="Arial"/>
        </w:rPr>
        <w:t xml:space="preserve">A subset of subjects </w:t>
      </w:r>
      <w:r w:rsidR="00FC75DA">
        <w:rPr>
          <w:rFonts w:ascii="Arial" w:hAnsi="Arial" w:cs="Arial"/>
        </w:rPr>
        <w:t>who received 3 doses were</w:t>
      </w:r>
      <w:r w:rsidRPr="00EC3B1E">
        <w:rPr>
          <w:rFonts w:ascii="Arial" w:hAnsi="Arial" w:cs="Arial"/>
        </w:rPr>
        <w:t xml:space="preserve"> followed up for 10 to 14 years after GARDASIL vaccination for safety, immunogenicity and protection against clinical diseases related to HPV types 6/11/16/18.</w:t>
      </w:r>
    </w:p>
    <w:p w14:paraId="1B3EC71F" w14:textId="77777777" w:rsidR="00735788" w:rsidRPr="00EC3B1E" w:rsidRDefault="00735788" w:rsidP="001A37C6">
      <w:pPr>
        <w:rPr>
          <w:rFonts w:ascii="Arial" w:hAnsi="Arial" w:cs="Arial"/>
        </w:rPr>
      </w:pPr>
    </w:p>
    <w:p w14:paraId="7546CDD5" w14:textId="225A81D7" w:rsidR="00735788" w:rsidRPr="00EC3B1E" w:rsidRDefault="00FC75DA" w:rsidP="001A37C6">
      <w:pPr>
        <w:rPr>
          <w:rFonts w:ascii="Arial" w:hAnsi="Arial" w:cs="Arial"/>
        </w:rPr>
      </w:pPr>
      <w:r>
        <w:rPr>
          <w:rFonts w:ascii="Arial" w:hAnsi="Arial" w:cs="Arial"/>
        </w:rPr>
        <w:t>P</w:t>
      </w:r>
      <w:r w:rsidR="00735788" w:rsidRPr="00EC3B1E">
        <w:rPr>
          <w:rFonts w:ascii="Arial" w:hAnsi="Arial" w:cs="Arial"/>
        </w:rPr>
        <w:t xml:space="preserve">ersistence of antibody response </w:t>
      </w:r>
      <w:r>
        <w:rPr>
          <w:rFonts w:ascii="Arial" w:hAnsi="Arial" w:cs="Arial"/>
        </w:rPr>
        <w:t>was</w:t>
      </w:r>
      <w:r w:rsidR="00735788" w:rsidRPr="00EC3B1E">
        <w:rPr>
          <w:rFonts w:ascii="Arial" w:hAnsi="Arial" w:cs="Arial"/>
        </w:rPr>
        <w:t xml:space="preserve"> observed for </w:t>
      </w:r>
      <w:r>
        <w:rPr>
          <w:rFonts w:ascii="Arial" w:hAnsi="Arial" w:cs="Arial"/>
        </w:rPr>
        <w:t>10</w:t>
      </w:r>
      <w:r w:rsidR="00735788" w:rsidRPr="00EC3B1E">
        <w:rPr>
          <w:rFonts w:ascii="Arial" w:hAnsi="Arial" w:cs="Arial"/>
        </w:rPr>
        <w:t xml:space="preserve"> years in adolescents who were 9 to 15 years of age at time of vaccination; </w:t>
      </w:r>
      <w:r>
        <w:rPr>
          <w:rFonts w:ascii="Arial" w:hAnsi="Arial" w:cs="Arial"/>
        </w:rPr>
        <w:t>14</w:t>
      </w:r>
      <w:r w:rsidR="00735788" w:rsidRPr="00EC3B1E">
        <w:rPr>
          <w:rFonts w:ascii="Arial" w:hAnsi="Arial" w:cs="Arial"/>
        </w:rPr>
        <w:t xml:space="preserve"> years in girls and women, 16 to 23 years of age at time of vaccination; </w:t>
      </w:r>
      <w:r>
        <w:rPr>
          <w:rFonts w:ascii="Arial" w:hAnsi="Arial" w:cs="Arial"/>
        </w:rPr>
        <w:t>9.5</w:t>
      </w:r>
      <w:r w:rsidR="00735788" w:rsidRPr="00EC3B1E">
        <w:rPr>
          <w:rFonts w:ascii="Arial" w:hAnsi="Arial" w:cs="Arial"/>
        </w:rPr>
        <w:t xml:space="preserve"> years in boys and men, 16 to 26 years of age at time of vaccination, and </w:t>
      </w:r>
      <w:r>
        <w:rPr>
          <w:rFonts w:ascii="Arial" w:hAnsi="Arial" w:cs="Arial"/>
        </w:rPr>
        <w:t xml:space="preserve">9.5 years in </w:t>
      </w:r>
      <w:r w:rsidR="00735788" w:rsidRPr="00EC3B1E">
        <w:rPr>
          <w:rFonts w:ascii="Arial" w:hAnsi="Arial" w:cs="Arial"/>
        </w:rPr>
        <w:t>women, 24 to 45 years of age at time of vaccination.</w:t>
      </w:r>
    </w:p>
    <w:p w14:paraId="3971CA91" w14:textId="42205CD6" w:rsidR="00F409D2" w:rsidRPr="00EC3B1E" w:rsidRDefault="00F409D2" w:rsidP="001A37C6">
      <w:pPr>
        <w:rPr>
          <w:rFonts w:ascii="Arial" w:hAnsi="Arial" w:cs="Arial"/>
        </w:rPr>
      </w:pPr>
    </w:p>
    <w:p w14:paraId="71C23FD2" w14:textId="20987CDA" w:rsidR="00735788" w:rsidRDefault="00735788" w:rsidP="001A37C6">
      <w:pPr>
        <w:rPr>
          <w:rFonts w:ascii="Arial" w:hAnsi="Arial" w:cs="Arial"/>
        </w:rPr>
      </w:pPr>
      <w:r w:rsidRPr="00EC3B1E">
        <w:rPr>
          <w:rFonts w:ascii="Arial" w:hAnsi="Arial" w:cs="Arial"/>
        </w:rPr>
        <w:t xml:space="preserve">Clinical protection </w:t>
      </w:r>
      <w:r w:rsidR="00A43760">
        <w:rPr>
          <w:rFonts w:ascii="Arial" w:hAnsi="Arial" w:cs="Arial"/>
        </w:rPr>
        <w:t>was</w:t>
      </w:r>
      <w:r w:rsidRPr="00EC3B1E">
        <w:rPr>
          <w:rFonts w:ascii="Arial" w:hAnsi="Arial" w:cs="Arial"/>
        </w:rPr>
        <w:t xml:space="preserve"> observed in all subjects</w:t>
      </w:r>
      <w:r w:rsidR="00A43760">
        <w:rPr>
          <w:rFonts w:ascii="Arial" w:hAnsi="Arial" w:cs="Arial"/>
        </w:rPr>
        <w:t xml:space="preserve"> in the PPE population</w:t>
      </w:r>
      <w:r w:rsidRPr="00EC3B1E">
        <w:rPr>
          <w:rFonts w:ascii="Arial" w:hAnsi="Arial" w:cs="Arial"/>
        </w:rPr>
        <w:t>: no cases of HPV diseases were observed after a follow-up of approximately</w:t>
      </w:r>
      <w:r w:rsidR="00A43760">
        <w:rPr>
          <w:rFonts w:ascii="Arial" w:hAnsi="Arial" w:cs="Arial"/>
        </w:rPr>
        <w:t xml:space="preserve"> 10.7</w:t>
      </w:r>
      <w:r w:rsidRPr="00EC3B1E">
        <w:rPr>
          <w:rFonts w:ascii="Arial" w:hAnsi="Arial" w:cs="Arial"/>
        </w:rPr>
        <w:t xml:space="preserve"> years</w:t>
      </w:r>
      <w:r w:rsidR="00A43760">
        <w:rPr>
          <w:rFonts w:ascii="Arial" w:hAnsi="Arial" w:cs="Arial"/>
        </w:rPr>
        <w:t xml:space="preserve"> (median duration of follow up of 10.0 years)</w:t>
      </w:r>
      <w:r w:rsidRPr="00EC3B1E">
        <w:rPr>
          <w:rFonts w:ascii="Arial" w:hAnsi="Arial" w:cs="Arial"/>
        </w:rPr>
        <w:t xml:space="preserve"> in girls who were 9 to 15 years of age at time of vaccination; </w:t>
      </w:r>
      <w:r w:rsidR="00A43760">
        <w:rPr>
          <w:rFonts w:ascii="Arial" w:hAnsi="Arial" w:cs="Arial"/>
        </w:rPr>
        <w:t xml:space="preserve">10.6 </w:t>
      </w:r>
      <w:r w:rsidRPr="00EC3B1E">
        <w:rPr>
          <w:rFonts w:ascii="Arial" w:hAnsi="Arial" w:cs="Arial"/>
        </w:rPr>
        <w:t xml:space="preserve"> years</w:t>
      </w:r>
      <w:r w:rsidR="00A43760">
        <w:rPr>
          <w:rFonts w:ascii="Arial" w:hAnsi="Arial" w:cs="Arial"/>
        </w:rPr>
        <w:t xml:space="preserve"> (median duration of follow up of 9.9 years)</w:t>
      </w:r>
      <w:r w:rsidRPr="00EC3B1E">
        <w:rPr>
          <w:rFonts w:ascii="Arial" w:hAnsi="Arial" w:cs="Arial"/>
        </w:rPr>
        <w:t xml:space="preserve"> in boys, 9 to 15 years of age at time of vaccination; </w:t>
      </w:r>
      <w:r w:rsidR="00037F25">
        <w:rPr>
          <w:rFonts w:ascii="Arial" w:hAnsi="Arial" w:cs="Arial"/>
        </w:rPr>
        <w:t>14</w:t>
      </w:r>
      <w:r w:rsidRPr="00EC3B1E">
        <w:rPr>
          <w:rFonts w:ascii="Arial" w:hAnsi="Arial" w:cs="Arial"/>
        </w:rPr>
        <w:t xml:space="preserve"> years </w:t>
      </w:r>
      <w:r w:rsidR="00037F25" w:rsidRPr="00037F25">
        <w:rPr>
          <w:rFonts w:ascii="Arial" w:hAnsi="Arial" w:cs="Arial"/>
        </w:rPr>
        <w:t>(median duration of follow-up of 11.9 years)</w:t>
      </w:r>
      <w:r w:rsidR="00037F25">
        <w:t xml:space="preserve"> </w:t>
      </w:r>
      <w:r w:rsidRPr="00EC3B1E">
        <w:rPr>
          <w:rFonts w:ascii="Arial" w:hAnsi="Arial" w:cs="Arial"/>
        </w:rPr>
        <w:t xml:space="preserve">in girls and women, 16 to 23 years of age </w:t>
      </w:r>
      <w:r w:rsidRPr="00EC3B1E">
        <w:rPr>
          <w:rFonts w:ascii="Arial" w:hAnsi="Arial" w:cs="Arial"/>
        </w:rPr>
        <w:lastRenderedPageBreak/>
        <w:t xml:space="preserve">at time of vaccination; </w:t>
      </w:r>
      <w:r w:rsidR="00037F25">
        <w:rPr>
          <w:rFonts w:ascii="Arial" w:hAnsi="Arial" w:cs="Arial"/>
        </w:rPr>
        <w:t>11.5</w:t>
      </w:r>
      <w:r w:rsidRPr="00EC3B1E">
        <w:rPr>
          <w:rFonts w:ascii="Arial" w:hAnsi="Arial" w:cs="Arial"/>
        </w:rPr>
        <w:t xml:space="preserve"> years </w:t>
      </w:r>
      <w:r w:rsidR="00037F25" w:rsidRPr="00037F25">
        <w:rPr>
          <w:rFonts w:ascii="Arial" w:hAnsi="Arial" w:cs="Arial"/>
        </w:rPr>
        <w:t>(median duration of follow-up of 9.5 years)</w:t>
      </w:r>
      <w:r w:rsidR="00037F25">
        <w:t xml:space="preserve"> </w:t>
      </w:r>
      <w:r w:rsidRPr="00EC3B1E">
        <w:rPr>
          <w:rFonts w:ascii="Arial" w:hAnsi="Arial" w:cs="Arial"/>
        </w:rPr>
        <w:t xml:space="preserve">in boys and men, 16 to 26 years of age at time of vaccination, and </w:t>
      </w:r>
      <w:r w:rsidR="009E6BA2" w:rsidRPr="009E6BA2">
        <w:rPr>
          <w:rFonts w:ascii="Arial" w:hAnsi="Arial" w:cs="Arial"/>
        </w:rPr>
        <w:t>10.1 years (median duration of follow up of 8.7 years) in</w:t>
      </w:r>
      <w:r w:rsidR="009E6BA2">
        <w:t xml:space="preserve"> </w:t>
      </w:r>
      <w:r w:rsidRPr="00EC3B1E">
        <w:rPr>
          <w:rFonts w:ascii="Arial" w:hAnsi="Arial" w:cs="Arial"/>
        </w:rPr>
        <w:t>women, 24 to 45 years of age at time of vaccination. There were 4 cases of HPV 6-, 11-, 16-, or 18-related persistent infection of at least 6 months’ duration, including 2 cases related to HPV 16 in 246 girls who were 9 to 15 years of age at time of vaccination, and 1 case related to HPV 6 and 1 case related to HPV 16 in 168 boys who were 9 to 15 years of age at time of vaccination. This represents an incidence rate of HPV- 6-, 11-, 16-, or 18-related persistent infection of 4 per 1,000-person years in both girls and boys.</w:t>
      </w:r>
    </w:p>
    <w:p w14:paraId="0258FB03" w14:textId="42B0D27F" w:rsidR="00751129" w:rsidRDefault="00751129" w:rsidP="001A37C6">
      <w:pPr>
        <w:rPr>
          <w:rFonts w:ascii="Arial" w:hAnsi="Arial" w:cs="Arial"/>
        </w:rPr>
      </w:pPr>
    </w:p>
    <w:p w14:paraId="14883B7D" w14:textId="07EAE53F" w:rsidR="00751129" w:rsidRPr="00EC3B1E" w:rsidRDefault="00751129" w:rsidP="001A37C6">
      <w:pPr>
        <w:rPr>
          <w:rFonts w:ascii="Arial" w:hAnsi="Arial" w:cs="Arial"/>
        </w:rPr>
      </w:pPr>
      <w:r w:rsidRPr="00751129">
        <w:rPr>
          <w:rFonts w:ascii="Arial" w:hAnsi="Arial" w:cs="Arial"/>
        </w:rPr>
        <w:t>Persistence of antibody response to GARDASIL was also assessed in a clinical trial using a 2-dose regimen. One month after the last dose, antibody responses to the 4 HPV types were non-inferior among girls 9 through 13 years of age who received 2 doses of GARDASIL 6 months apart compared with girls and women 16 through 26 years of age who received 3 doses of the vaccine within 6 months. In post hoc analyses at 3 and 10 years of follow-up, non-inferiority criteria were also met for all 4 HPV types.</w:t>
      </w:r>
    </w:p>
    <w:p w14:paraId="44175FC3" w14:textId="77777777" w:rsidR="00735788" w:rsidRPr="001A10F6" w:rsidRDefault="00735788" w:rsidP="001A37C6">
      <w:pPr>
        <w:rPr>
          <w:rFonts w:ascii="Arial" w:hAnsi="Arial" w:cs="Arial"/>
          <w:iCs/>
        </w:rPr>
      </w:pPr>
    </w:p>
    <w:p w14:paraId="4FC19B13" w14:textId="77777777" w:rsidR="00735788" w:rsidRPr="00EC3B1E" w:rsidRDefault="00735788" w:rsidP="001A37C6">
      <w:pPr>
        <w:rPr>
          <w:rFonts w:ascii="Arial" w:hAnsi="Arial" w:cs="Arial"/>
          <w:b/>
          <w:u w:val="single"/>
        </w:rPr>
      </w:pPr>
      <w:r w:rsidRPr="00EC3B1E">
        <w:rPr>
          <w:rFonts w:ascii="Arial" w:hAnsi="Arial" w:cs="Arial"/>
          <w:b/>
          <w:u w:val="single"/>
        </w:rPr>
        <w:t>Clinical Trials for GARDASIL</w:t>
      </w:r>
      <w:r w:rsidRPr="00EC3B1E">
        <w:rPr>
          <w:rFonts w:ascii="Arial" w:hAnsi="Arial" w:cs="Arial"/>
          <w:b/>
          <w:u w:val="single"/>
          <w:vertAlign w:val="superscript"/>
        </w:rPr>
        <w:t> </w:t>
      </w:r>
      <w:r w:rsidRPr="00EC3B1E">
        <w:rPr>
          <w:rFonts w:ascii="Arial" w:hAnsi="Arial" w:cs="Arial"/>
          <w:b/>
          <w:u w:val="single"/>
        </w:rPr>
        <w:t>9</w:t>
      </w:r>
    </w:p>
    <w:p w14:paraId="5166FC92" w14:textId="1EC03E5A" w:rsidR="00735788" w:rsidRPr="00EC3B1E" w:rsidRDefault="00735788" w:rsidP="001A37C6">
      <w:pPr>
        <w:rPr>
          <w:rFonts w:ascii="Arial" w:hAnsi="Arial" w:cs="Arial"/>
        </w:rPr>
      </w:pPr>
      <w:r w:rsidRPr="00EC3B1E">
        <w:rPr>
          <w:rFonts w:ascii="Arial" w:hAnsi="Arial" w:cs="Arial"/>
        </w:rPr>
        <w:t xml:space="preserve">Efficacy and/or immunogenicity of the </w:t>
      </w:r>
      <w:proofErr w:type="gramStart"/>
      <w:r w:rsidR="00275FD0">
        <w:rPr>
          <w:rFonts w:ascii="Arial" w:hAnsi="Arial" w:cs="Arial"/>
        </w:rPr>
        <w:t xml:space="preserve">3 </w:t>
      </w:r>
      <w:r w:rsidRPr="00EC3B1E">
        <w:rPr>
          <w:rFonts w:ascii="Arial" w:hAnsi="Arial" w:cs="Arial"/>
        </w:rPr>
        <w:t>dose</w:t>
      </w:r>
      <w:proofErr w:type="gramEnd"/>
      <w:r w:rsidRPr="00EC3B1E">
        <w:rPr>
          <w:rFonts w:ascii="Arial" w:hAnsi="Arial" w:cs="Arial"/>
        </w:rPr>
        <w:t xml:space="preserve"> regimen of GARDASIL 9 were assessed in </w:t>
      </w:r>
      <w:r w:rsidR="00412D27">
        <w:rPr>
          <w:rFonts w:ascii="Arial" w:hAnsi="Arial" w:cs="Arial"/>
        </w:rPr>
        <w:t xml:space="preserve">nine </w:t>
      </w:r>
      <w:r w:rsidRPr="00EC3B1E">
        <w:rPr>
          <w:rFonts w:ascii="Arial" w:hAnsi="Arial" w:cs="Arial"/>
        </w:rPr>
        <w:t xml:space="preserve">clinical studies. Clinical studies evaluating the efficacy of GARDASIL 9 against placebo were not acceptable because HPV vaccination represents the standard of care for protection against HPV infection and disease in many countries. Therefore, the pivotal clinical study (Protocol 001) evaluated the efficacy of GARDASIL 9 to prevent HPV-related cervical, vulvar, and vaginal disease using GARDASIL as a comparator. </w:t>
      </w:r>
    </w:p>
    <w:p w14:paraId="76F4509E" w14:textId="77777777" w:rsidR="00735788" w:rsidRPr="00EC3B1E" w:rsidRDefault="00735788" w:rsidP="001A37C6">
      <w:pPr>
        <w:rPr>
          <w:rFonts w:ascii="Arial" w:hAnsi="Arial" w:cs="Arial"/>
        </w:rPr>
      </w:pPr>
    </w:p>
    <w:p w14:paraId="15C5A69A" w14:textId="0DFEBC64" w:rsidR="00735788" w:rsidRPr="00EC3B1E" w:rsidRDefault="00735788" w:rsidP="001A37C6">
      <w:pPr>
        <w:rPr>
          <w:rFonts w:ascii="Arial" w:hAnsi="Arial" w:cs="Arial"/>
        </w:rPr>
      </w:pPr>
      <w:r w:rsidRPr="00EC3B1E">
        <w:rPr>
          <w:rFonts w:ascii="Arial" w:hAnsi="Arial" w:cs="Arial"/>
        </w:rPr>
        <w:t xml:space="preserve">Efficacy against HPV Types 6, 11, 16, and 18 was primarily assessed using a bridging strategy that demonstrates comparable immunogenicity (as measured by Geometric Mean </w:t>
      </w:r>
      <w:proofErr w:type="spellStart"/>
      <w:r w:rsidRPr="00EC3B1E">
        <w:rPr>
          <w:rFonts w:ascii="Arial" w:hAnsi="Arial" w:cs="Arial"/>
        </w:rPr>
        <w:t>Titres</w:t>
      </w:r>
      <w:proofErr w:type="spellEnd"/>
      <w:r w:rsidRPr="00EC3B1E">
        <w:rPr>
          <w:rFonts w:ascii="Arial" w:hAnsi="Arial" w:cs="Arial"/>
        </w:rPr>
        <w:t xml:space="preserve"> [GMT]) of GARDASIL 9 compared with GARDASIL (Protocols 001, 009</w:t>
      </w:r>
      <w:r w:rsidR="00412D27">
        <w:rPr>
          <w:rFonts w:ascii="Arial" w:hAnsi="Arial" w:cs="Arial"/>
        </w:rPr>
        <w:t xml:space="preserve"> and 020</w:t>
      </w:r>
      <w:r w:rsidRPr="00EC3B1E">
        <w:rPr>
          <w:rFonts w:ascii="Arial" w:hAnsi="Arial" w:cs="Arial"/>
        </w:rPr>
        <w:t>).</w:t>
      </w:r>
    </w:p>
    <w:p w14:paraId="5A951652" w14:textId="77777777" w:rsidR="00735788" w:rsidRPr="00EC3B1E" w:rsidRDefault="00735788" w:rsidP="001A37C6">
      <w:pPr>
        <w:rPr>
          <w:rFonts w:ascii="Arial" w:hAnsi="Arial" w:cs="Arial"/>
        </w:rPr>
      </w:pPr>
    </w:p>
    <w:p w14:paraId="2486205B" w14:textId="77777777" w:rsidR="00735788" w:rsidRPr="00EC3B1E" w:rsidRDefault="00735788" w:rsidP="001A37C6">
      <w:pPr>
        <w:rPr>
          <w:rFonts w:ascii="Arial" w:hAnsi="Arial" w:cs="Arial"/>
        </w:rPr>
      </w:pPr>
      <w:r w:rsidRPr="00EC3B1E">
        <w:rPr>
          <w:rFonts w:ascii="Arial" w:hAnsi="Arial" w:cs="Arial"/>
        </w:rPr>
        <w:t xml:space="preserve">The analysis of efficacy for GARDASIL 9 was evaluated in the PPE population of 16 to 26-year-old girls and women, who were naïve to the relevant HPV type(s) prior to dose one and through </w:t>
      </w:r>
      <w:proofErr w:type="gramStart"/>
      <w:r w:rsidRPr="00EC3B1E">
        <w:rPr>
          <w:rFonts w:ascii="Arial" w:hAnsi="Arial" w:cs="Arial"/>
        </w:rPr>
        <w:t>1 month</w:t>
      </w:r>
      <w:proofErr w:type="gramEnd"/>
      <w:r w:rsidRPr="00EC3B1E">
        <w:rPr>
          <w:rFonts w:ascii="Arial" w:hAnsi="Arial" w:cs="Arial"/>
        </w:rPr>
        <w:t xml:space="preserve"> </w:t>
      </w:r>
      <w:proofErr w:type="spellStart"/>
      <w:r w:rsidRPr="00EC3B1E">
        <w:rPr>
          <w:rFonts w:ascii="Arial" w:hAnsi="Arial" w:cs="Arial"/>
        </w:rPr>
        <w:t>Postdose</w:t>
      </w:r>
      <w:proofErr w:type="spellEnd"/>
      <w:r w:rsidRPr="00EC3B1E">
        <w:rPr>
          <w:rFonts w:ascii="Arial" w:hAnsi="Arial" w:cs="Arial"/>
        </w:rPr>
        <w:t xml:space="preserve"> 3 (Month 7). Overall, approximately 52% of subjects were negative to all vaccine HPV types by both PCR and serology at Day 1.</w:t>
      </w:r>
    </w:p>
    <w:p w14:paraId="4894115C" w14:textId="77777777" w:rsidR="00735788" w:rsidRPr="00EC3B1E" w:rsidRDefault="00735788" w:rsidP="001A37C6">
      <w:pPr>
        <w:rPr>
          <w:rFonts w:ascii="Arial" w:hAnsi="Arial" w:cs="Arial"/>
        </w:rPr>
      </w:pPr>
    </w:p>
    <w:p w14:paraId="736AC924" w14:textId="5AAA1770" w:rsidR="00735788" w:rsidRPr="00EC3B1E" w:rsidRDefault="00735788" w:rsidP="001A37C6">
      <w:pPr>
        <w:rPr>
          <w:rFonts w:ascii="Arial" w:hAnsi="Arial" w:cs="Arial"/>
        </w:rPr>
      </w:pPr>
      <w:r w:rsidRPr="00EC3B1E">
        <w:rPr>
          <w:rFonts w:ascii="Arial" w:hAnsi="Arial" w:cs="Arial"/>
        </w:rPr>
        <w:t xml:space="preserve">The primary analysis of efficacy against HPV Types 31, 33, 45, 52, and 58 is based on a combined endpoint of Cervical Intraepithelial Neoplasia (CIN) 2, CIN 3, Adenocarcinoma </w:t>
      </w:r>
      <w:r w:rsidRPr="00EC3B1E">
        <w:rPr>
          <w:rFonts w:ascii="Arial" w:hAnsi="Arial" w:cs="Arial"/>
          <w:i/>
        </w:rPr>
        <w:t>in situ</w:t>
      </w:r>
      <w:r w:rsidRPr="00EC3B1E">
        <w:rPr>
          <w:rFonts w:ascii="Arial" w:hAnsi="Arial" w:cs="Arial"/>
        </w:rPr>
        <w:t xml:space="preserve"> (AIS), invasive cervical carcinoma, Vulvar Intraepithelial Neoplasia (VIN) 2/3, Vaginal Intraepithelial Neoplasia (</w:t>
      </w:r>
      <w:proofErr w:type="spellStart"/>
      <w:r w:rsidRPr="00EC3B1E">
        <w:rPr>
          <w:rFonts w:ascii="Arial" w:hAnsi="Arial" w:cs="Arial"/>
        </w:rPr>
        <w:t>VaIN</w:t>
      </w:r>
      <w:proofErr w:type="spellEnd"/>
      <w:r w:rsidRPr="00EC3B1E">
        <w:rPr>
          <w:rFonts w:ascii="Arial" w:hAnsi="Arial" w:cs="Arial"/>
        </w:rPr>
        <w:t>) 2/3, vulvar cancer, or vaginal cancer. Other endpoints evaluated include cervical, vulvar, and vaginal disease of any grade; persistent infection; cytological abnormalities and invasive procedures. For all endpoints, the efficacy against the HPV Types in GARDASIL 9 (31, 33, 45, 52, and 58) was evaluated compared to GARDASIL.</w:t>
      </w:r>
    </w:p>
    <w:p w14:paraId="391D8319" w14:textId="77777777" w:rsidR="00F409D2" w:rsidRDefault="00F409D2" w:rsidP="001A37C6">
      <w:pPr>
        <w:rPr>
          <w:rFonts w:ascii="Arial" w:hAnsi="Arial" w:cs="Arial"/>
        </w:rPr>
      </w:pPr>
    </w:p>
    <w:p w14:paraId="25974B9B" w14:textId="05263A5C" w:rsidR="00F409D2" w:rsidRDefault="00735788" w:rsidP="001A37C6">
      <w:pPr>
        <w:rPr>
          <w:rFonts w:ascii="Arial" w:hAnsi="Arial" w:cs="Arial"/>
        </w:rPr>
      </w:pPr>
      <w:r w:rsidRPr="00EC3B1E">
        <w:rPr>
          <w:rFonts w:ascii="Arial" w:hAnsi="Arial" w:cs="Arial"/>
        </w:rPr>
        <w:t>The efficacy is further extended to 9 to 15-year-old adolescents and to 16- to 26-year-old boys and men, for all endpoints studied, using immunological bridging. The immunogenicity bridging analyses were performed in the per-protocol immunogenicity (PPI) population consisting of individuals who received all 3 vaccinations within pre-defined day ranges, did not have protocol deviations that could potentially interfere with the immunogenicity evaluation as judged by the study director, met predefined criteria for the interval between the Month 6 and Month 7 visit and</w:t>
      </w:r>
      <w:r w:rsidR="00F409D2">
        <w:rPr>
          <w:rFonts w:ascii="Arial" w:hAnsi="Arial" w:cs="Arial"/>
        </w:rPr>
        <w:t xml:space="preserve"> </w:t>
      </w:r>
    </w:p>
    <w:p w14:paraId="154F3CF2" w14:textId="60B89E21" w:rsidR="00735788" w:rsidRPr="00EC3B1E" w:rsidRDefault="00735788" w:rsidP="001A37C6">
      <w:pPr>
        <w:rPr>
          <w:rFonts w:ascii="Arial" w:hAnsi="Arial" w:cs="Arial"/>
        </w:rPr>
      </w:pPr>
      <w:r w:rsidRPr="00EC3B1E">
        <w:rPr>
          <w:rFonts w:ascii="Arial" w:hAnsi="Arial" w:cs="Arial"/>
        </w:rPr>
        <w:t>were HPV-naive (seronegative and among female subjects 16 to 26 years of age in Protocols 001 and 002, PCR negative) to the relevant HPV type(s) prior to dose 1 and who remained PCR-negative (in girls and women 16 to 26 years of age; Protocols 001 and 002) to the relevant HPV type(s) through Month 7.</w:t>
      </w:r>
    </w:p>
    <w:p w14:paraId="1BE1C185" w14:textId="77777777" w:rsidR="00735788" w:rsidRPr="00EC3B1E" w:rsidRDefault="00735788" w:rsidP="001A37C6">
      <w:pPr>
        <w:rPr>
          <w:rFonts w:ascii="Arial" w:hAnsi="Arial" w:cs="Arial"/>
        </w:rPr>
      </w:pPr>
    </w:p>
    <w:p w14:paraId="3EC9C83C" w14:textId="4B4400F6" w:rsidR="00735788" w:rsidRPr="00EC3B1E" w:rsidRDefault="00735788" w:rsidP="001A37C6">
      <w:pPr>
        <w:rPr>
          <w:rFonts w:ascii="Arial" w:hAnsi="Arial" w:cs="Arial"/>
        </w:rPr>
      </w:pPr>
      <w:r w:rsidRPr="00EC3B1E">
        <w:rPr>
          <w:rFonts w:ascii="Arial" w:hAnsi="Arial" w:cs="Arial"/>
        </w:rPr>
        <w:t xml:space="preserve">Protocol 001 evaluated efficacy and immunogenicity of GARDASIL 9 to prevent infection and disease caused by HPV types 6, 11, 16, 18, 31, 33, 45, 52, and 58 in 16 to 26-year-old girls and </w:t>
      </w:r>
      <w:r w:rsidRPr="00EC3B1E">
        <w:rPr>
          <w:rFonts w:ascii="Arial" w:hAnsi="Arial" w:cs="Arial"/>
        </w:rPr>
        <w:lastRenderedPageBreak/>
        <w:t xml:space="preserve">women (N = 14,204: 7,099 receiving GARDASIL 9; 7,105 receiving GARDASIL). Two immunological bridging studies evaluated HPV types 6, 11, 16 and 18 (Protocols 002 and 009) and HPV types 31, 33, 45, 52, and 58 (Protocol 002). Protocol 002 evaluated immunogenicity of GARDASIL 9 in girls and boys 9 to 15 years of age and women 16 to 26 years of age (N=3,066: 1,932 girls; 666 boys; and 468 women receiving GARDASIL 9). Protocol 009 evaluated immunogenicity in girls 9 to 15 years of age (N=600; 300 receiving GARDASIL 9 and 300 receiving GARDASIL). Protocol 003 evaluated immunogenicity of </w:t>
      </w:r>
      <w:r w:rsidR="00CC33AC">
        <w:rPr>
          <w:rFonts w:ascii="Arial" w:hAnsi="Arial" w:cs="Arial"/>
        </w:rPr>
        <w:t>GARDASIL</w:t>
      </w:r>
      <w:r w:rsidR="00CC33AC" w:rsidRPr="00EC3B1E">
        <w:rPr>
          <w:rFonts w:ascii="Arial" w:hAnsi="Arial" w:cs="Arial"/>
        </w:rPr>
        <w:t xml:space="preserve"> </w:t>
      </w:r>
      <w:r w:rsidRPr="00EC3B1E">
        <w:rPr>
          <w:rFonts w:ascii="Arial" w:hAnsi="Arial" w:cs="Arial"/>
        </w:rPr>
        <w:t>9 in boys and men 16 to 26 years of age and in girls and women 16 to 26 years of age (</w:t>
      </w:r>
      <w:r w:rsidR="00CC33AC">
        <w:rPr>
          <w:rFonts w:ascii="Arial" w:hAnsi="Arial" w:cs="Arial"/>
        </w:rPr>
        <w:t>N=</w:t>
      </w:r>
      <w:r w:rsidR="00E176F7">
        <w:rPr>
          <w:rFonts w:ascii="Arial" w:hAnsi="Arial" w:cs="Arial"/>
        </w:rPr>
        <w:t xml:space="preserve">2,515: </w:t>
      </w:r>
      <w:r w:rsidRPr="00EC3B1E">
        <w:rPr>
          <w:rFonts w:ascii="Arial" w:hAnsi="Arial" w:cs="Arial"/>
        </w:rPr>
        <w:t xml:space="preserve">1,103 Heterosexual Men [HM]; 313 Men Who Have Sex with Men [MSM]; and 1,099 women receiving </w:t>
      </w:r>
      <w:r w:rsidR="00E176F7">
        <w:rPr>
          <w:rFonts w:ascii="Arial" w:hAnsi="Arial" w:cs="Arial"/>
        </w:rPr>
        <w:t>GARDASIL</w:t>
      </w:r>
      <w:r w:rsidR="00E176F7" w:rsidRPr="00EC3B1E">
        <w:rPr>
          <w:rFonts w:ascii="Arial" w:hAnsi="Arial" w:cs="Arial"/>
        </w:rPr>
        <w:t xml:space="preserve"> </w:t>
      </w:r>
      <w:r w:rsidRPr="00EC3B1E">
        <w:rPr>
          <w:rFonts w:ascii="Arial" w:hAnsi="Arial" w:cs="Arial"/>
        </w:rPr>
        <w:t>9).</w:t>
      </w:r>
    </w:p>
    <w:p w14:paraId="5E13731F" w14:textId="77777777" w:rsidR="00735788" w:rsidRPr="00EC3B1E" w:rsidRDefault="00735788" w:rsidP="001A37C6">
      <w:pPr>
        <w:rPr>
          <w:rFonts w:ascii="Arial" w:hAnsi="Arial" w:cs="Arial"/>
        </w:rPr>
      </w:pPr>
    </w:p>
    <w:p w14:paraId="2B34577C" w14:textId="77777777" w:rsidR="00735788" w:rsidRPr="00EC3B1E" w:rsidRDefault="00735788" w:rsidP="001A37C6">
      <w:pPr>
        <w:rPr>
          <w:rFonts w:ascii="Arial" w:hAnsi="Arial" w:cs="Arial"/>
        </w:rPr>
      </w:pPr>
      <w:r w:rsidRPr="00EC3B1E">
        <w:rPr>
          <w:rFonts w:ascii="Arial" w:hAnsi="Arial" w:cs="Arial"/>
        </w:rPr>
        <w:t>Protocol 006 evaluated administration of GARDASIL 9 to girls and women 12 to 26 years of age previously vaccinated with GARDASIL (N=921; 615 receiving GARDASIL 9 and 306 receiving placebo). Protocols 005 and 007 evaluated GARDASIL 9 concomitantly administered with vaccines recommended routinely in girls and boys 11 to 15 years of age (N=2,295). Together, these seven studies evaluated 15,875</w:t>
      </w:r>
      <w:r w:rsidRPr="00EC3B1E" w:rsidDel="00495B31">
        <w:rPr>
          <w:rFonts w:ascii="Arial" w:hAnsi="Arial" w:cs="Arial"/>
        </w:rPr>
        <w:t xml:space="preserve"> </w:t>
      </w:r>
      <w:r w:rsidRPr="00EC3B1E">
        <w:rPr>
          <w:rFonts w:ascii="Arial" w:hAnsi="Arial" w:cs="Arial"/>
        </w:rPr>
        <w:t>individuals who received GARDASIL 9 (9,152</w:t>
      </w:r>
      <w:r w:rsidRPr="00EC3B1E" w:rsidDel="00495B31">
        <w:rPr>
          <w:rFonts w:ascii="Arial" w:hAnsi="Arial" w:cs="Arial"/>
        </w:rPr>
        <w:t xml:space="preserve"> </w:t>
      </w:r>
      <w:r w:rsidRPr="00EC3B1E">
        <w:rPr>
          <w:rFonts w:ascii="Arial" w:hAnsi="Arial" w:cs="Arial"/>
        </w:rPr>
        <w:t>girls and women 16 to 26 years of age at enrollment with a mean age of 21.7 years; 3,498 girls 9 to 15 years of age at enrollment with a mean age of 12.0 years; 1,416 boys and men 16 to 26 years of age at enrollment with a mean age of 21.1 years; and 1,809 boys 9 to 15 years of age at enrollment with a mean age of 12.1 years.</w:t>
      </w:r>
    </w:p>
    <w:p w14:paraId="120D071E" w14:textId="02649DFA" w:rsidR="00735788" w:rsidRDefault="00735788" w:rsidP="001A37C6">
      <w:pPr>
        <w:rPr>
          <w:rFonts w:ascii="Arial" w:hAnsi="Arial" w:cs="Arial"/>
        </w:rPr>
      </w:pPr>
    </w:p>
    <w:p w14:paraId="399E25FC" w14:textId="77777777" w:rsidR="00412D27" w:rsidRPr="00412D27" w:rsidRDefault="00412D27" w:rsidP="001A37C6">
      <w:pPr>
        <w:rPr>
          <w:rFonts w:ascii="Arial" w:eastAsia="Times New Roman" w:hAnsi="Arial" w:cs="Arial"/>
        </w:rPr>
      </w:pPr>
      <w:bookmarkStart w:id="10" w:name="_Hlk63164975"/>
      <w:bookmarkStart w:id="11" w:name="_Hlk65590123"/>
      <w:r w:rsidRPr="00412D27">
        <w:rPr>
          <w:rFonts w:ascii="Arial" w:eastAsia="Times New Roman" w:hAnsi="Arial" w:cs="Arial"/>
        </w:rPr>
        <w:t>Two additional immunological bridging studies were conducted. Protocol 020 evaluated immunogenicity of GARDASIL 9 compared to GARDASIL in boys and men 16 through 26 years of age (N=500: 249 receiving GARDASIL 9 and 251 receiving GARDASIL). Protocol 004 evaluated immunogenicity of GARDASIL 9 in girls and women 16 through 26 years of age compared to women 27 through 45 years of age (N=1,210: 640 women 27 through 45 years and 570 girls and women 16 through 26 years).</w:t>
      </w:r>
      <w:bookmarkEnd w:id="10"/>
    </w:p>
    <w:bookmarkEnd w:id="11"/>
    <w:p w14:paraId="690D2DAD" w14:textId="77777777" w:rsidR="00412D27" w:rsidRPr="00EC3B1E" w:rsidRDefault="00412D27" w:rsidP="001A37C6">
      <w:pPr>
        <w:rPr>
          <w:rFonts w:ascii="Arial" w:hAnsi="Arial" w:cs="Arial"/>
        </w:rPr>
      </w:pPr>
    </w:p>
    <w:p w14:paraId="18D6BFED" w14:textId="77777777" w:rsidR="00735788" w:rsidRPr="00EC3B1E" w:rsidRDefault="00735788" w:rsidP="001A37C6">
      <w:pPr>
        <w:pStyle w:val="Body"/>
        <w:ind w:firstLine="0"/>
        <w:jc w:val="left"/>
        <w:rPr>
          <w:rFonts w:cs="Arial"/>
          <w:sz w:val="22"/>
          <w:szCs w:val="22"/>
        </w:rPr>
      </w:pPr>
      <w:r w:rsidRPr="00EC3B1E">
        <w:rPr>
          <w:rFonts w:cs="Arial"/>
          <w:sz w:val="22"/>
          <w:szCs w:val="22"/>
        </w:rPr>
        <w:t xml:space="preserve">The totality of results from the clinical studies </w:t>
      </w:r>
      <w:proofErr w:type="gramStart"/>
      <w:r w:rsidRPr="00EC3B1E">
        <w:rPr>
          <w:rFonts w:cs="Arial"/>
          <w:sz w:val="22"/>
          <w:szCs w:val="22"/>
        </w:rPr>
        <w:t>support</w:t>
      </w:r>
      <w:proofErr w:type="gramEnd"/>
      <w:r w:rsidRPr="00EC3B1E">
        <w:rPr>
          <w:rFonts w:cs="Arial"/>
          <w:sz w:val="22"/>
          <w:szCs w:val="22"/>
        </w:rPr>
        <w:t xml:space="preserve"> that GARDASIL 9 was efficacious against HPV disease and persistent infection caused by HPV types 6, 11, 16, 18, 31, 33, 45, 52, and 58. Therefore the efficacy for cervical, vulvar, vaginal, and anal diseases, genital warts and persistent infection that was demonstrated in the original clinical studies for GARDASIL can be extended to GARDASIL 9. In clinical studies, protective efficacy has been shown to last up to 5.6 years </w:t>
      </w:r>
      <w:proofErr w:type="spellStart"/>
      <w:r w:rsidRPr="00EC3B1E">
        <w:rPr>
          <w:rFonts w:cs="Arial"/>
          <w:sz w:val="22"/>
          <w:szCs w:val="22"/>
        </w:rPr>
        <w:t>postdose</w:t>
      </w:r>
      <w:proofErr w:type="spellEnd"/>
      <w:r w:rsidRPr="00EC3B1E">
        <w:rPr>
          <w:rFonts w:cs="Arial"/>
          <w:sz w:val="22"/>
          <w:szCs w:val="22"/>
        </w:rPr>
        <w:t xml:space="preserve"> 3 in duration for GARDASIL.</w:t>
      </w:r>
    </w:p>
    <w:p w14:paraId="6D760EEE" w14:textId="77777777" w:rsidR="00735788" w:rsidRPr="00EC3B1E" w:rsidRDefault="00735788" w:rsidP="001A37C6">
      <w:pPr>
        <w:pStyle w:val="Body"/>
        <w:ind w:firstLine="0"/>
        <w:jc w:val="left"/>
        <w:rPr>
          <w:rFonts w:cs="Arial"/>
          <w:sz w:val="22"/>
          <w:szCs w:val="22"/>
        </w:rPr>
      </w:pPr>
    </w:p>
    <w:p w14:paraId="30392D88" w14:textId="6F111295" w:rsidR="00735788" w:rsidRPr="00EC3B1E" w:rsidRDefault="00735788" w:rsidP="001A37C6">
      <w:pPr>
        <w:rPr>
          <w:rFonts w:ascii="Arial" w:hAnsi="Arial" w:cs="Arial"/>
        </w:rPr>
      </w:pPr>
      <w:r w:rsidRPr="00EC3B1E">
        <w:rPr>
          <w:rFonts w:ascii="Arial" w:hAnsi="Arial" w:cs="Arial"/>
        </w:rPr>
        <w:t xml:space="preserve">One clinical trial (Protocol 010) assessed the </w:t>
      </w:r>
      <w:r w:rsidR="008118C6">
        <w:rPr>
          <w:rFonts w:ascii="Arial" w:hAnsi="Arial" w:cs="Arial"/>
        </w:rPr>
        <w:t>2-</w:t>
      </w:r>
      <w:r w:rsidRPr="00EC3B1E">
        <w:rPr>
          <w:rFonts w:ascii="Arial" w:hAnsi="Arial" w:cs="Arial"/>
        </w:rPr>
        <w:t xml:space="preserve">dose regimen of GARDASIL 9. Protocol 010 evaluated the immunogenicity of 2 doses of GARDASIL 9 in girls and boys 9 to 14 years of age and 3 doses of GARDASIL 9 in girls 9 to 14 years of age and </w:t>
      </w:r>
      <w:r w:rsidR="008118C6">
        <w:rPr>
          <w:rFonts w:ascii="Arial" w:hAnsi="Arial" w:cs="Arial"/>
        </w:rPr>
        <w:t xml:space="preserve">girls and </w:t>
      </w:r>
      <w:r w:rsidRPr="00EC3B1E">
        <w:rPr>
          <w:rFonts w:ascii="Arial" w:hAnsi="Arial" w:cs="Arial"/>
        </w:rPr>
        <w:t>women 16 to 26 years of age; (N=1,51</w:t>
      </w:r>
      <w:r w:rsidR="008118C6">
        <w:rPr>
          <w:rFonts w:ascii="Arial" w:hAnsi="Arial" w:cs="Arial"/>
        </w:rPr>
        <w:t>6</w:t>
      </w:r>
      <w:r w:rsidRPr="00EC3B1E">
        <w:rPr>
          <w:rFonts w:ascii="Arial" w:hAnsi="Arial" w:cs="Arial"/>
        </w:rPr>
        <w:t>; 75</w:t>
      </w:r>
      <w:r w:rsidR="008118C6">
        <w:rPr>
          <w:rFonts w:ascii="Arial" w:hAnsi="Arial" w:cs="Arial"/>
        </w:rPr>
        <w:t>1</w:t>
      </w:r>
      <w:r w:rsidRPr="00EC3B1E">
        <w:rPr>
          <w:rFonts w:ascii="Arial" w:hAnsi="Arial" w:cs="Arial"/>
        </w:rPr>
        <w:t xml:space="preserve"> girls; 451 boys and 314 women). The mean age for the girls and boys 9 to 14 years of age was 11.5 years; the mean age for girls and women 16 to 26 years of age was 21.0 years.</w:t>
      </w:r>
    </w:p>
    <w:p w14:paraId="1C94955F" w14:textId="77777777" w:rsidR="00735788" w:rsidRPr="00EC3B1E" w:rsidRDefault="00735788" w:rsidP="001A37C6">
      <w:pPr>
        <w:rPr>
          <w:rFonts w:ascii="Arial" w:hAnsi="Arial" w:cs="Arial"/>
        </w:rPr>
      </w:pPr>
    </w:p>
    <w:p w14:paraId="0B333020" w14:textId="77777777" w:rsidR="00735788" w:rsidRPr="00EC3B1E" w:rsidRDefault="00735788" w:rsidP="001A37C6">
      <w:pPr>
        <w:rPr>
          <w:rFonts w:ascii="Arial" w:hAnsi="Arial" w:cs="Arial"/>
        </w:rPr>
      </w:pPr>
      <w:r w:rsidRPr="00EC3B1E">
        <w:rPr>
          <w:rFonts w:ascii="Arial" w:hAnsi="Arial" w:cs="Arial"/>
        </w:rPr>
        <w:t xml:space="preserve">The decision to vaccinate an individual should </w:t>
      </w:r>
      <w:proofErr w:type="gramStart"/>
      <w:r w:rsidRPr="00EC3B1E">
        <w:rPr>
          <w:rFonts w:ascii="Arial" w:hAnsi="Arial" w:cs="Arial"/>
        </w:rPr>
        <w:t>take into account</w:t>
      </w:r>
      <w:proofErr w:type="gramEnd"/>
      <w:r w:rsidRPr="00EC3B1E">
        <w:rPr>
          <w:rFonts w:ascii="Arial" w:hAnsi="Arial" w:cs="Arial"/>
        </w:rPr>
        <w:t xml:space="preserve"> the risk for previous HPV exposure and potential benefit from vaccination.</w:t>
      </w:r>
    </w:p>
    <w:p w14:paraId="45C9E5D9" w14:textId="77777777" w:rsidR="00735788" w:rsidRPr="00EC3B1E" w:rsidRDefault="00735788" w:rsidP="001A37C6">
      <w:pPr>
        <w:pStyle w:val="Body"/>
        <w:ind w:firstLine="0"/>
        <w:jc w:val="left"/>
        <w:rPr>
          <w:rFonts w:cs="Arial"/>
          <w:sz w:val="22"/>
          <w:szCs w:val="22"/>
        </w:rPr>
      </w:pPr>
    </w:p>
    <w:p w14:paraId="6D838A16" w14:textId="77777777" w:rsidR="00735788" w:rsidRPr="00EC3B1E" w:rsidRDefault="00735788" w:rsidP="001A37C6">
      <w:pPr>
        <w:rPr>
          <w:rFonts w:ascii="Arial" w:hAnsi="Arial" w:cs="Arial"/>
          <w:b/>
        </w:rPr>
      </w:pPr>
      <w:r w:rsidRPr="00EC3B1E">
        <w:rPr>
          <w:rFonts w:ascii="Arial" w:hAnsi="Arial" w:cs="Arial"/>
          <w:b/>
        </w:rPr>
        <w:t>Comparison of Immune Responses Between GARDASIL 9 and GARDASIL for HPV Types 6, 11, 16, and 18 in the Clinical Studies for GARDASIL 9</w:t>
      </w:r>
    </w:p>
    <w:p w14:paraId="6A5564D4" w14:textId="77777777" w:rsidR="00735788" w:rsidRPr="00EC3B1E" w:rsidRDefault="00735788" w:rsidP="001A37C6">
      <w:pPr>
        <w:rPr>
          <w:rFonts w:ascii="Arial" w:hAnsi="Arial" w:cs="Arial"/>
          <w:i/>
          <w:u w:val="single"/>
        </w:rPr>
      </w:pPr>
      <w:r w:rsidRPr="00EC3B1E">
        <w:rPr>
          <w:rFonts w:ascii="Arial" w:hAnsi="Arial" w:cs="Arial"/>
          <w:i/>
          <w:u w:val="single"/>
        </w:rPr>
        <w:t>Studies Supporting the Efficacy of GARDASIL</w:t>
      </w:r>
      <w:r w:rsidRPr="00EC3B1E">
        <w:rPr>
          <w:rFonts w:ascii="Arial" w:hAnsi="Arial" w:cs="Arial"/>
          <w:i/>
          <w:u w:val="single"/>
          <w:vertAlign w:val="superscript"/>
        </w:rPr>
        <w:t> </w:t>
      </w:r>
      <w:r w:rsidRPr="00EC3B1E">
        <w:rPr>
          <w:rFonts w:ascii="Arial" w:hAnsi="Arial" w:cs="Arial"/>
          <w:i/>
          <w:u w:val="single"/>
        </w:rPr>
        <w:t xml:space="preserve">9 Against HPV Types 6, 11, 16, </w:t>
      </w:r>
      <w:proofErr w:type="gramStart"/>
      <w:r w:rsidRPr="00EC3B1E">
        <w:rPr>
          <w:rFonts w:ascii="Arial" w:hAnsi="Arial" w:cs="Arial"/>
          <w:i/>
          <w:u w:val="single"/>
        </w:rPr>
        <w:t>18</w:t>
      </w:r>
      <w:proofErr w:type="gramEnd"/>
    </w:p>
    <w:p w14:paraId="6909F600" w14:textId="77777777"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Because of the high efficacy of GARDASIL, there is no known immune correlate of protection. The minimal anti-HPV response associated with protection against HPV 6-, 11-, 16-, and 18-related infection and disease has not been established. In addition, the existence of HPV Types 6, 11, 16, and 18 antigens in both the formulations for GARDASIL 9 and the active comparator vaccine (GARDASIL) should result in no or few infection and disease endpoints associated with these HPV types. A low number of efficacy endpoints in both vaccination groups preclude a </w:t>
      </w:r>
      <w:r w:rsidRPr="00EC3B1E">
        <w:rPr>
          <w:rFonts w:ascii="Arial" w:hAnsi="Arial" w:cs="Arial"/>
        </w:rPr>
        <w:lastRenderedPageBreak/>
        <w:t>direct measurement of efficacy using disease endpoints associated with these HPV types.</w:t>
      </w:r>
    </w:p>
    <w:p w14:paraId="3E2F47CD" w14:textId="77777777" w:rsidR="00735788" w:rsidRPr="00EC3B1E" w:rsidRDefault="00735788" w:rsidP="001A37C6">
      <w:pPr>
        <w:autoSpaceDE w:val="0"/>
        <w:autoSpaceDN w:val="0"/>
        <w:adjustRightInd w:val="0"/>
        <w:rPr>
          <w:rFonts w:ascii="Arial" w:hAnsi="Arial" w:cs="Arial"/>
        </w:rPr>
      </w:pPr>
    </w:p>
    <w:p w14:paraId="36E2493B" w14:textId="77777777" w:rsidR="00735788" w:rsidRPr="00EC3B1E" w:rsidRDefault="00735788" w:rsidP="001A37C6">
      <w:pPr>
        <w:autoSpaceDE w:val="0"/>
        <w:autoSpaceDN w:val="0"/>
        <w:adjustRightInd w:val="0"/>
        <w:rPr>
          <w:rFonts w:ascii="Arial" w:hAnsi="Arial" w:cs="Arial"/>
        </w:rPr>
      </w:pPr>
      <w:r w:rsidRPr="00EC3B1E">
        <w:rPr>
          <w:rFonts w:ascii="Arial" w:hAnsi="Arial" w:cs="Arial"/>
        </w:rPr>
        <w:t>GARDASIL 9 efficacy against HPV 6-, 11-, 16-, and 18-related infection and disease was inferred from comparative studies to the quadrivalent HPV (Types 6, 11, 16, 18) vaccine, GARDASIL, in which GARDASIL 9 elicited immune responses as measured by GMT. These studies were designed to evaluate immunologic non-inferiority of GARDASIL 9 to GARDASIL. Therefore, the efficacy findings from the pivotal clinical studies for GARDASIL against HPV Type 6-, 11</w:t>
      </w:r>
      <w:r w:rsidRPr="00EC3B1E">
        <w:rPr>
          <w:rFonts w:ascii="Arial" w:hAnsi="Arial" w:cs="Arial"/>
        </w:rPr>
        <w:noBreakHyphen/>
        <w:t>, 16-, and 18-related disease were extended to GARDASIL 9 by demonstrating that the immune responses elicited by GARDASIL 9 were non-inferior to the immune responses elicited by GARDASIL.</w:t>
      </w:r>
    </w:p>
    <w:p w14:paraId="22203A65" w14:textId="77777777" w:rsidR="00735788" w:rsidRPr="00EC3B1E" w:rsidRDefault="00735788" w:rsidP="001A37C6">
      <w:pPr>
        <w:autoSpaceDE w:val="0"/>
        <w:autoSpaceDN w:val="0"/>
        <w:adjustRightInd w:val="0"/>
        <w:rPr>
          <w:rFonts w:ascii="Arial" w:hAnsi="Arial" w:cs="Arial"/>
        </w:rPr>
      </w:pPr>
    </w:p>
    <w:p w14:paraId="34FDA6A5" w14:textId="189E7C98" w:rsidR="00D85DCA" w:rsidRPr="00D95C3F" w:rsidRDefault="00735788" w:rsidP="001A37C6">
      <w:pPr>
        <w:pStyle w:val="Body"/>
        <w:ind w:firstLine="0"/>
        <w:jc w:val="left"/>
        <w:rPr>
          <w:rFonts w:cs="Arial"/>
        </w:rPr>
      </w:pPr>
      <w:r w:rsidRPr="00EC3B1E">
        <w:rPr>
          <w:rFonts w:cs="Arial"/>
          <w:sz w:val="22"/>
          <w:szCs w:val="22"/>
        </w:rPr>
        <w:t>Comparison of GARDASIL 9 with GARDASIL immunogenicity with respect to HPV types 6, 11, 16, and 18 were conducted in a population of 16 to 26-year-old women from Protocol 001</w:t>
      </w:r>
      <w:r w:rsidR="00D30FC9">
        <w:rPr>
          <w:rFonts w:cs="Arial"/>
          <w:sz w:val="22"/>
          <w:szCs w:val="22"/>
        </w:rPr>
        <w:t>,</w:t>
      </w:r>
      <w:r w:rsidRPr="00EC3B1E">
        <w:rPr>
          <w:rFonts w:cs="Arial"/>
          <w:sz w:val="22"/>
          <w:szCs w:val="22"/>
        </w:rPr>
        <w:t xml:space="preserve"> 9 to 15-year-old girls from Protocol 009</w:t>
      </w:r>
      <w:r w:rsidR="00D30FC9">
        <w:rPr>
          <w:rFonts w:cs="Arial"/>
          <w:sz w:val="22"/>
          <w:szCs w:val="22"/>
        </w:rPr>
        <w:t xml:space="preserve">, and </w:t>
      </w:r>
      <w:r w:rsidR="00D30FC9" w:rsidRPr="00D30FC9">
        <w:rPr>
          <w:rFonts w:cs="Arial"/>
          <w:sz w:val="22"/>
          <w:szCs w:val="22"/>
        </w:rPr>
        <w:t xml:space="preserve">16- </w:t>
      </w:r>
      <w:r w:rsidR="00D30FC9">
        <w:rPr>
          <w:rFonts w:cs="Arial"/>
          <w:sz w:val="22"/>
          <w:szCs w:val="22"/>
        </w:rPr>
        <w:t>to</w:t>
      </w:r>
      <w:r w:rsidR="00D30FC9" w:rsidRPr="00D30FC9">
        <w:rPr>
          <w:rFonts w:cs="Arial"/>
          <w:sz w:val="22"/>
          <w:szCs w:val="22"/>
        </w:rPr>
        <w:t xml:space="preserve"> 26-year-old boys </w:t>
      </w:r>
      <w:r w:rsidR="00B67320">
        <w:rPr>
          <w:rFonts w:cs="Arial"/>
          <w:sz w:val="22"/>
          <w:szCs w:val="22"/>
        </w:rPr>
        <w:t xml:space="preserve">and men </w:t>
      </w:r>
      <w:r w:rsidR="00D30FC9" w:rsidRPr="00D30FC9">
        <w:rPr>
          <w:rFonts w:cs="Arial"/>
          <w:sz w:val="22"/>
          <w:szCs w:val="22"/>
        </w:rPr>
        <w:t>from Protocol 020</w:t>
      </w:r>
      <w:r w:rsidRPr="00EC3B1E">
        <w:rPr>
          <w:rFonts w:cs="Arial"/>
          <w:sz w:val="22"/>
          <w:szCs w:val="22"/>
        </w:rPr>
        <w:t xml:space="preserve">. The primary analyses were conducted in the per-protocol immunogenicity population which included subjects who received all 3 vaccinations within pre-defined day ranges, did not have protocol deviations that could potentially interfere with the immunogenicity evaluation as judged by the study director, met predefined criteria for the interval between the Month 6 and Month 7 visit and were HPV-naïve </w:t>
      </w:r>
      <w:r w:rsidR="00D85DCA" w:rsidRPr="00D85DCA">
        <w:rPr>
          <w:rFonts w:cs="Arial"/>
          <w:sz w:val="22"/>
          <w:szCs w:val="22"/>
        </w:rPr>
        <w:t>[PCR negative (in girls and women 16 through 26 years of age; Protocol 001) and seronegative (Protocols 001, 009 and 020) prior to dose one] to the relevant HPV type(s) and who remained PCR negative (in girls and women 16 through 26 years of age; Protocol 001) to the relevant HPV type(s) through Month 7.</w:t>
      </w:r>
    </w:p>
    <w:p w14:paraId="496D05FD" w14:textId="01EEC743" w:rsidR="00735788" w:rsidRDefault="00735788" w:rsidP="001A37C6">
      <w:pPr>
        <w:pStyle w:val="Body"/>
        <w:ind w:firstLine="0"/>
        <w:jc w:val="left"/>
        <w:rPr>
          <w:rFonts w:cs="Arial"/>
          <w:sz w:val="22"/>
          <w:szCs w:val="22"/>
        </w:rPr>
      </w:pPr>
    </w:p>
    <w:p w14:paraId="644C361E" w14:textId="5C8DEFDF" w:rsidR="00735788" w:rsidRDefault="00735788" w:rsidP="001A37C6">
      <w:pPr>
        <w:pStyle w:val="Body"/>
        <w:ind w:firstLine="0"/>
        <w:jc w:val="left"/>
        <w:rPr>
          <w:rFonts w:cs="Arial"/>
          <w:sz w:val="22"/>
          <w:szCs w:val="22"/>
        </w:rPr>
      </w:pPr>
      <w:r w:rsidRPr="00EC3B1E">
        <w:rPr>
          <w:rFonts w:cs="Arial"/>
          <w:sz w:val="22"/>
          <w:szCs w:val="22"/>
        </w:rPr>
        <w:t xml:space="preserve">A statistical analysis of non-inferiority was performed based on Month 7 </w:t>
      </w:r>
      <w:proofErr w:type="spellStart"/>
      <w:r w:rsidRPr="00EC3B1E">
        <w:rPr>
          <w:rFonts w:cs="Arial"/>
          <w:sz w:val="22"/>
          <w:szCs w:val="22"/>
        </w:rPr>
        <w:t>cLIA</w:t>
      </w:r>
      <w:proofErr w:type="spellEnd"/>
      <w:r w:rsidRPr="00EC3B1E">
        <w:rPr>
          <w:rFonts w:cs="Arial"/>
          <w:sz w:val="22"/>
          <w:szCs w:val="22"/>
        </w:rPr>
        <w:t xml:space="preserve"> anti-HPV 6, anti-HPV 11, anti-HPV 16, and anti-HPV 18 GMTs between individuals administered GARDASIL 9 and individuals administered GARDASIL. Immune responses, measured by GMT, for GARDASIL 9 were non-inferior to immune responses for GARDASIL (Table </w:t>
      </w:r>
      <w:r w:rsidR="00BE6C4E" w:rsidRPr="00EC3B1E">
        <w:rPr>
          <w:rFonts w:cs="Arial"/>
          <w:sz w:val="22"/>
          <w:szCs w:val="22"/>
        </w:rPr>
        <w:t>7</w:t>
      </w:r>
      <w:r w:rsidRPr="00EC3B1E">
        <w:rPr>
          <w:rFonts w:cs="Arial"/>
          <w:sz w:val="22"/>
          <w:szCs w:val="22"/>
        </w:rPr>
        <w:t xml:space="preserve">). Therefore, efficacy for GARDASIL 9 against persistent infection and disease related to HPV Types 6, 11, 16, or 18 can be inferred to be comparable to that of GARDASIL. </w:t>
      </w:r>
    </w:p>
    <w:p w14:paraId="4C3837C5" w14:textId="23C060C7" w:rsidR="00BD599B" w:rsidRDefault="00BD599B" w:rsidP="001A37C6">
      <w:pPr>
        <w:pStyle w:val="Body"/>
        <w:ind w:firstLine="0"/>
        <w:jc w:val="left"/>
        <w:rPr>
          <w:rFonts w:cs="Arial"/>
          <w:sz w:val="22"/>
          <w:szCs w:val="22"/>
        </w:rPr>
      </w:pPr>
    </w:p>
    <w:p w14:paraId="5498DB89" w14:textId="152C23D0" w:rsidR="00735788" w:rsidRPr="004761C9" w:rsidRDefault="00735788" w:rsidP="001A37C6">
      <w:pPr>
        <w:pStyle w:val="Body"/>
        <w:jc w:val="left"/>
        <w:rPr>
          <w:rFonts w:cs="Arial"/>
          <w:b/>
          <w:sz w:val="16"/>
          <w:szCs w:val="16"/>
        </w:rPr>
      </w:pPr>
      <w:r w:rsidRPr="00EC3B1E">
        <w:rPr>
          <w:rFonts w:cs="Arial"/>
          <w:b/>
          <w:sz w:val="18"/>
          <w:szCs w:val="18"/>
        </w:rPr>
        <w:t xml:space="preserve">Table </w:t>
      </w:r>
      <w:r w:rsidR="00BE6C4E" w:rsidRPr="00EC3B1E">
        <w:rPr>
          <w:rFonts w:cs="Arial"/>
          <w:b/>
          <w:sz w:val="18"/>
          <w:szCs w:val="18"/>
        </w:rPr>
        <w:t>7</w:t>
      </w:r>
      <w:r w:rsidRPr="00EC3B1E">
        <w:rPr>
          <w:rFonts w:cs="Arial"/>
          <w:b/>
          <w:sz w:val="18"/>
          <w:szCs w:val="18"/>
        </w:rPr>
        <w:t xml:space="preserve">: Comparison of Immune Responses (Based on </w:t>
      </w:r>
      <w:proofErr w:type="spellStart"/>
      <w:r w:rsidRPr="00EC3B1E">
        <w:rPr>
          <w:rFonts w:cs="Arial"/>
          <w:b/>
          <w:sz w:val="18"/>
          <w:szCs w:val="18"/>
        </w:rPr>
        <w:t>cLIA</w:t>
      </w:r>
      <w:proofErr w:type="spellEnd"/>
      <w:r w:rsidRPr="00EC3B1E">
        <w:rPr>
          <w:rFonts w:cs="Arial"/>
          <w:b/>
          <w:sz w:val="18"/>
          <w:szCs w:val="18"/>
        </w:rPr>
        <w:t>) Between GARDASIL 9 and GARDASIL for HPV Types 6, 11, 16, and 18 in the Per Protocol Immunogenicity (PPI)* Population of 9- To 26-Year-Old Girls and Women</w:t>
      </w:r>
      <w:r w:rsidR="004761C9">
        <w:rPr>
          <w:rFonts w:cs="Arial"/>
          <w:b/>
          <w:sz w:val="18"/>
          <w:szCs w:val="18"/>
        </w:rPr>
        <w:t xml:space="preserve"> </w:t>
      </w:r>
      <w:r w:rsidR="004761C9" w:rsidRPr="004761C9">
        <w:rPr>
          <w:rFonts w:cs="Arial"/>
          <w:b/>
          <w:sz w:val="18"/>
          <w:szCs w:val="18"/>
        </w:rPr>
        <w:t>and 16- through 26-Year-Old Boys and Men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10"/>
        <w:gridCol w:w="1440"/>
        <w:gridCol w:w="1080"/>
        <w:gridCol w:w="810"/>
        <w:gridCol w:w="1440"/>
        <w:gridCol w:w="1170"/>
        <w:gridCol w:w="720"/>
        <w:gridCol w:w="900"/>
      </w:tblGrid>
      <w:tr w:rsidR="00735788" w:rsidRPr="00EC3B1E" w14:paraId="1A0ADF0B" w14:textId="77777777" w:rsidTr="00F53FB1">
        <w:trPr>
          <w:tblHeader/>
        </w:trPr>
        <w:tc>
          <w:tcPr>
            <w:tcW w:w="1368" w:type="dxa"/>
            <w:vMerge w:val="restart"/>
            <w:tcBorders>
              <w:top w:val="single" w:sz="4" w:space="0" w:color="auto"/>
            </w:tcBorders>
            <w:shd w:val="clear" w:color="auto" w:fill="auto"/>
            <w:vAlign w:val="center"/>
          </w:tcPr>
          <w:p w14:paraId="072AE779" w14:textId="77777777" w:rsidR="00735788" w:rsidRPr="00EC3B1E" w:rsidRDefault="00735788" w:rsidP="001A37C6">
            <w:pPr>
              <w:rPr>
                <w:rFonts w:ascii="Arial" w:hAnsi="Arial" w:cs="Arial"/>
                <w:b/>
                <w:i/>
                <w:sz w:val="18"/>
                <w:szCs w:val="18"/>
              </w:rPr>
            </w:pPr>
            <w:r w:rsidRPr="00EC3B1E">
              <w:rPr>
                <w:rFonts w:ascii="Arial" w:hAnsi="Arial" w:cs="Arial"/>
                <w:b/>
                <w:sz w:val="18"/>
                <w:szCs w:val="18"/>
              </w:rPr>
              <w:t>POPULATION</w:t>
            </w:r>
          </w:p>
        </w:tc>
        <w:tc>
          <w:tcPr>
            <w:tcW w:w="3330" w:type="dxa"/>
            <w:gridSpan w:val="3"/>
            <w:tcBorders>
              <w:top w:val="single" w:sz="4" w:space="0" w:color="auto"/>
              <w:right w:val="double" w:sz="4" w:space="0" w:color="auto"/>
            </w:tcBorders>
            <w:shd w:val="clear" w:color="auto" w:fill="auto"/>
            <w:vAlign w:val="center"/>
          </w:tcPr>
          <w:p w14:paraId="13FEB220" w14:textId="77777777" w:rsidR="00735788" w:rsidRPr="00EC3B1E" w:rsidRDefault="00735788" w:rsidP="001A37C6">
            <w:pPr>
              <w:rPr>
                <w:rFonts w:ascii="Arial" w:hAnsi="Arial" w:cs="Arial"/>
                <w:b/>
                <w:sz w:val="18"/>
                <w:szCs w:val="18"/>
              </w:rPr>
            </w:pPr>
            <w:r w:rsidRPr="00EC3B1E">
              <w:rPr>
                <w:rFonts w:ascii="Arial" w:hAnsi="Arial" w:cs="Arial"/>
                <w:b/>
                <w:sz w:val="18"/>
                <w:szCs w:val="18"/>
              </w:rPr>
              <w:t>GARDASIL 9</w:t>
            </w:r>
          </w:p>
        </w:tc>
        <w:tc>
          <w:tcPr>
            <w:tcW w:w="3420" w:type="dxa"/>
            <w:gridSpan w:val="3"/>
            <w:tcBorders>
              <w:top w:val="single" w:sz="4" w:space="0" w:color="auto"/>
              <w:left w:val="double" w:sz="4" w:space="0" w:color="auto"/>
            </w:tcBorders>
            <w:shd w:val="clear" w:color="auto" w:fill="auto"/>
            <w:vAlign w:val="center"/>
          </w:tcPr>
          <w:p w14:paraId="2D042CB3" w14:textId="77777777" w:rsidR="00735788" w:rsidRPr="00EC3B1E" w:rsidRDefault="00735788" w:rsidP="001A37C6">
            <w:pPr>
              <w:rPr>
                <w:rFonts w:ascii="Arial" w:hAnsi="Arial" w:cs="Arial"/>
                <w:b/>
                <w:sz w:val="18"/>
                <w:szCs w:val="18"/>
              </w:rPr>
            </w:pPr>
            <w:r w:rsidRPr="00EC3B1E">
              <w:rPr>
                <w:rFonts w:ascii="Arial" w:hAnsi="Arial" w:cs="Arial"/>
                <w:b/>
                <w:sz w:val="18"/>
                <w:szCs w:val="18"/>
              </w:rPr>
              <w:t>GARDASIL</w:t>
            </w:r>
          </w:p>
        </w:tc>
        <w:tc>
          <w:tcPr>
            <w:tcW w:w="1620" w:type="dxa"/>
            <w:gridSpan w:val="2"/>
            <w:tcBorders>
              <w:top w:val="single" w:sz="4" w:space="0" w:color="auto"/>
              <w:left w:val="double" w:sz="4" w:space="0" w:color="auto"/>
            </w:tcBorders>
            <w:vAlign w:val="center"/>
          </w:tcPr>
          <w:p w14:paraId="143395EA" w14:textId="77777777" w:rsidR="00735788" w:rsidRPr="00EC3B1E" w:rsidRDefault="00735788" w:rsidP="001A37C6">
            <w:pPr>
              <w:rPr>
                <w:rFonts w:ascii="Arial" w:hAnsi="Arial" w:cs="Arial"/>
                <w:b/>
                <w:sz w:val="18"/>
                <w:szCs w:val="18"/>
              </w:rPr>
            </w:pPr>
            <w:r w:rsidRPr="00EC3B1E">
              <w:rPr>
                <w:rFonts w:ascii="Arial" w:hAnsi="Arial" w:cs="Arial"/>
                <w:b/>
                <w:sz w:val="18"/>
                <w:szCs w:val="18"/>
              </w:rPr>
              <w:t>GARDASIL 9/</w:t>
            </w:r>
            <w:r w:rsidRPr="00EC3B1E">
              <w:rPr>
                <w:rFonts w:ascii="Arial" w:hAnsi="Arial" w:cs="Arial"/>
                <w:b/>
                <w:sz w:val="18"/>
                <w:szCs w:val="18"/>
              </w:rPr>
              <w:br/>
              <w:t>GARDASIL</w:t>
            </w:r>
          </w:p>
        </w:tc>
      </w:tr>
      <w:tr w:rsidR="00735788" w:rsidRPr="00EC3B1E" w14:paraId="5337DBCE" w14:textId="77777777" w:rsidTr="00F53FB1">
        <w:trPr>
          <w:tblHeader/>
        </w:trPr>
        <w:tc>
          <w:tcPr>
            <w:tcW w:w="1368" w:type="dxa"/>
            <w:vMerge/>
            <w:shd w:val="clear" w:color="auto" w:fill="auto"/>
            <w:vAlign w:val="center"/>
          </w:tcPr>
          <w:p w14:paraId="2E1B62D8" w14:textId="77777777" w:rsidR="00735788" w:rsidRPr="00EC3B1E" w:rsidRDefault="00735788" w:rsidP="001A37C6">
            <w:pPr>
              <w:rPr>
                <w:rFonts w:ascii="Arial" w:hAnsi="Arial" w:cs="Arial"/>
                <w:b/>
                <w:i/>
                <w:sz w:val="18"/>
                <w:szCs w:val="18"/>
              </w:rPr>
            </w:pPr>
          </w:p>
        </w:tc>
        <w:tc>
          <w:tcPr>
            <w:tcW w:w="810" w:type="dxa"/>
            <w:shd w:val="clear" w:color="auto" w:fill="auto"/>
            <w:vAlign w:val="center"/>
          </w:tcPr>
          <w:p w14:paraId="6BABB4A2" w14:textId="77777777" w:rsidR="00735788" w:rsidRPr="00EC3B1E" w:rsidRDefault="00735788" w:rsidP="001A37C6">
            <w:pPr>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p>
          <w:p w14:paraId="353DA596" w14:textId="77777777" w:rsidR="00735788" w:rsidRPr="00EC3B1E" w:rsidRDefault="00735788" w:rsidP="001A37C6">
            <w:pPr>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r w:rsidRPr="00EC3B1E">
              <w:rPr>
                <w:rFonts w:ascii="Arial" w:hAnsi="Arial" w:cs="Arial"/>
                <w:b/>
                <w:sz w:val="18"/>
                <w:szCs w:val="18"/>
              </w:rPr>
              <w:t>)</w:t>
            </w:r>
          </w:p>
        </w:tc>
        <w:tc>
          <w:tcPr>
            <w:tcW w:w="1440" w:type="dxa"/>
            <w:shd w:val="clear" w:color="auto" w:fill="auto"/>
            <w:vAlign w:val="center"/>
          </w:tcPr>
          <w:p w14:paraId="19063334" w14:textId="77777777" w:rsidR="00735788" w:rsidRPr="00EC3B1E" w:rsidRDefault="00735788" w:rsidP="001A37C6">
            <w:pPr>
              <w:rPr>
                <w:rFonts w:ascii="Arial" w:hAnsi="Arial" w:cs="Arial"/>
                <w:b/>
                <w:i/>
                <w:sz w:val="18"/>
                <w:szCs w:val="18"/>
              </w:rPr>
            </w:pPr>
            <w:r w:rsidRPr="00EC3B1E">
              <w:rPr>
                <w:rFonts w:ascii="Arial" w:hAnsi="Arial" w:cs="Arial"/>
                <w:b/>
                <w:sz w:val="18"/>
                <w:szCs w:val="18"/>
              </w:rPr>
              <w:t>% Seropositive</w:t>
            </w:r>
            <w:r w:rsidRPr="00EC3B1E">
              <w:rPr>
                <w:rFonts w:ascii="Arial" w:hAnsi="Arial" w:cs="Arial"/>
                <w:b/>
                <w:sz w:val="18"/>
                <w:szCs w:val="18"/>
              </w:rPr>
              <w:br/>
              <w:t>(95% CI)</w:t>
            </w:r>
          </w:p>
        </w:tc>
        <w:tc>
          <w:tcPr>
            <w:tcW w:w="1080" w:type="dxa"/>
            <w:tcBorders>
              <w:right w:val="double" w:sz="4" w:space="0" w:color="auto"/>
            </w:tcBorders>
            <w:shd w:val="clear" w:color="auto" w:fill="auto"/>
            <w:vAlign w:val="center"/>
          </w:tcPr>
          <w:p w14:paraId="1DE6FEDA" w14:textId="77777777" w:rsidR="00735788" w:rsidRPr="00EC3B1E" w:rsidRDefault="00735788" w:rsidP="001A37C6">
            <w:pPr>
              <w:rPr>
                <w:rFonts w:ascii="Arial" w:hAnsi="Arial" w:cs="Arial"/>
                <w:b/>
                <w:i/>
                <w:sz w:val="18"/>
                <w:szCs w:val="18"/>
              </w:rPr>
            </w:pPr>
            <w:r w:rsidRPr="00EC3B1E">
              <w:rPr>
                <w:rFonts w:ascii="Arial" w:hAnsi="Arial" w:cs="Arial"/>
                <w:b/>
                <w:sz w:val="18"/>
                <w:szCs w:val="18"/>
              </w:rPr>
              <w:t xml:space="preserve">GMT </w:t>
            </w:r>
            <w:r w:rsidRPr="00EC3B1E">
              <w:rPr>
                <w:rFonts w:ascii="Arial" w:hAnsi="Arial" w:cs="Arial"/>
                <w:b/>
                <w:sz w:val="18"/>
                <w:szCs w:val="18"/>
              </w:rPr>
              <w:br/>
              <w:t xml:space="preserve">(95% CI) </w:t>
            </w:r>
            <w:proofErr w:type="spellStart"/>
            <w:r w:rsidRPr="00EC3B1E">
              <w:rPr>
                <w:rFonts w:ascii="Arial" w:hAnsi="Arial" w:cs="Arial"/>
                <w:b/>
                <w:sz w:val="18"/>
                <w:szCs w:val="18"/>
              </w:rPr>
              <w:t>mMU</w:t>
            </w:r>
            <w:proofErr w:type="spellEnd"/>
            <w:r w:rsidRPr="00EC3B1E">
              <w:rPr>
                <w:rFonts w:ascii="Arial" w:hAnsi="Arial" w:cs="Arial"/>
                <w:b/>
                <w:sz w:val="18"/>
                <w:szCs w:val="18"/>
                <w:vertAlign w:val="superscript"/>
              </w:rPr>
              <w:t>§/</w:t>
            </w:r>
            <w:r w:rsidRPr="00EC3B1E">
              <w:rPr>
                <w:rFonts w:ascii="Arial" w:hAnsi="Arial" w:cs="Arial"/>
                <w:b/>
                <w:sz w:val="18"/>
                <w:szCs w:val="18"/>
              </w:rPr>
              <w:t>mL</w:t>
            </w:r>
          </w:p>
        </w:tc>
        <w:tc>
          <w:tcPr>
            <w:tcW w:w="810" w:type="dxa"/>
            <w:tcBorders>
              <w:left w:val="double" w:sz="4" w:space="0" w:color="auto"/>
            </w:tcBorders>
            <w:shd w:val="clear" w:color="auto" w:fill="auto"/>
            <w:vAlign w:val="center"/>
          </w:tcPr>
          <w:p w14:paraId="41CBA412" w14:textId="77777777" w:rsidR="00735788" w:rsidRPr="00EC3B1E" w:rsidRDefault="00735788" w:rsidP="001A37C6">
            <w:pPr>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p>
          <w:p w14:paraId="3C622D31" w14:textId="77777777" w:rsidR="00735788" w:rsidRPr="00EC3B1E" w:rsidRDefault="00735788" w:rsidP="001A37C6">
            <w:pPr>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r w:rsidRPr="00EC3B1E">
              <w:rPr>
                <w:rFonts w:ascii="Arial" w:hAnsi="Arial" w:cs="Arial"/>
                <w:b/>
                <w:sz w:val="18"/>
                <w:szCs w:val="18"/>
              </w:rPr>
              <w:t>)</w:t>
            </w:r>
          </w:p>
        </w:tc>
        <w:tc>
          <w:tcPr>
            <w:tcW w:w="1440" w:type="dxa"/>
            <w:shd w:val="clear" w:color="auto" w:fill="auto"/>
            <w:vAlign w:val="center"/>
          </w:tcPr>
          <w:p w14:paraId="1D6C84CC" w14:textId="77777777" w:rsidR="00735788" w:rsidRPr="00EC3B1E" w:rsidRDefault="00735788" w:rsidP="001A37C6">
            <w:pPr>
              <w:rPr>
                <w:rFonts w:ascii="Arial" w:hAnsi="Arial" w:cs="Arial"/>
                <w:b/>
                <w:i/>
                <w:sz w:val="18"/>
                <w:szCs w:val="18"/>
              </w:rPr>
            </w:pPr>
            <w:r w:rsidRPr="00EC3B1E">
              <w:rPr>
                <w:rFonts w:ascii="Arial" w:hAnsi="Arial" w:cs="Arial"/>
                <w:b/>
                <w:sz w:val="18"/>
                <w:szCs w:val="18"/>
              </w:rPr>
              <w:t>% Seropositive</w:t>
            </w:r>
            <w:r w:rsidRPr="00EC3B1E">
              <w:rPr>
                <w:rFonts w:ascii="Arial" w:hAnsi="Arial" w:cs="Arial"/>
                <w:b/>
                <w:sz w:val="18"/>
                <w:szCs w:val="18"/>
              </w:rPr>
              <w:br/>
              <w:t>(95% CI)</w:t>
            </w:r>
          </w:p>
        </w:tc>
        <w:tc>
          <w:tcPr>
            <w:tcW w:w="1170" w:type="dxa"/>
            <w:tcBorders>
              <w:right w:val="double" w:sz="4" w:space="0" w:color="auto"/>
            </w:tcBorders>
            <w:shd w:val="clear" w:color="auto" w:fill="auto"/>
            <w:vAlign w:val="center"/>
          </w:tcPr>
          <w:p w14:paraId="672F5156" w14:textId="77777777" w:rsidR="00735788" w:rsidRPr="00EC3B1E" w:rsidRDefault="00735788" w:rsidP="001A37C6">
            <w:pPr>
              <w:rPr>
                <w:rFonts w:ascii="Arial" w:hAnsi="Arial" w:cs="Arial"/>
                <w:b/>
                <w:i/>
                <w:sz w:val="18"/>
                <w:szCs w:val="18"/>
              </w:rPr>
            </w:pPr>
            <w:r w:rsidRPr="00EC3B1E">
              <w:rPr>
                <w:rFonts w:ascii="Arial" w:hAnsi="Arial" w:cs="Arial"/>
                <w:b/>
                <w:sz w:val="18"/>
                <w:szCs w:val="18"/>
              </w:rPr>
              <w:t xml:space="preserve">GMT </w:t>
            </w:r>
            <w:r w:rsidRPr="00EC3B1E">
              <w:rPr>
                <w:rFonts w:ascii="Arial" w:hAnsi="Arial" w:cs="Arial"/>
                <w:b/>
                <w:sz w:val="18"/>
                <w:szCs w:val="18"/>
              </w:rPr>
              <w:br/>
              <w:t xml:space="preserve">(95% CI) </w:t>
            </w:r>
            <w:proofErr w:type="spellStart"/>
            <w:r w:rsidRPr="00EC3B1E">
              <w:rPr>
                <w:rFonts w:ascii="Arial" w:hAnsi="Arial" w:cs="Arial"/>
                <w:b/>
                <w:sz w:val="18"/>
                <w:szCs w:val="18"/>
              </w:rPr>
              <w:t>mMU</w:t>
            </w:r>
            <w:proofErr w:type="spellEnd"/>
            <w:r w:rsidRPr="00EC3B1E">
              <w:rPr>
                <w:rFonts w:ascii="Arial" w:hAnsi="Arial" w:cs="Arial"/>
                <w:b/>
                <w:sz w:val="18"/>
                <w:szCs w:val="18"/>
                <w:vertAlign w:val="superscript"/>
              </w:rPr>
              <w:t>§/</w:t>
            </w:r>
            <w:r w:rsidRPr="00EC3B1E">
              <w:rPr>
                <w:rFonts w:ascii="Arial" w:hAnsi="Arial" w:cs="Arial"/>
                <w:b/>
                <w:sz w:val="18"/>
                <w:szCs w:val="18"/>
              </w:rPr>
              <w:t>mL</w:t>
            </w:r>
          </w:p>
        </w:tc>
        <w:tc>
          <w:tcPr>
            <w:tcW w:w="720" w:type="dxa"/>
            <w:tcBorders>
              <w:left w:val="double" w:sz="4" w:space="0" w:color="auto"/>
            </w:tcBorders>
            <w:vAlign w:val="center"/>
          </w:tcPr>
          <w:p w14:paraId="1D50382C" w14:textId="77777777" w:rsidR="00735788" w:rsidRPr="00EC3B1E" w:rsidRDefault="00735788" w:rsidP="001A37C6">
            <w:pPr>
              <w:rPr>
                <w:rFonts w:ascii="Arial" w:hAnsi="Arial" w:cs="Arial"/>
                <w:b/>
                <w:sz w:val="18"/>
                <w:szCs w:val="18"/>
              </w:rPr>
            </w:pPr>
            <w:r w:rsidRPr="00EC3B1E">
              <w:rPr>
                <w:rFonts w:ascii="Arial" w:hAnsi="Arial" w:cs="Arial"/>
                <w:b/>
                <w:sz w:val="18"/>
                <w:szCs w:val="18"/>
              </w:rPr>
              <w:t>GMT</w:t>
            </w:r>
            <w:r w:rsidRPr="00EC3B1E">
              <w:rPr>
                <w:rFonts w:ascii="Arial" w:hAnsi="Arial" w:cs="Arial"/>
                <w:b/>
                <w:sz w:val="18"/>
                <w:szCs w:val="18"/>
              </w:rPr>
              <w:br/>
              <w:t>Ratio</w:t>
            </w:r>
          </w:p>
        </w:tc>
        <w:tc>
          <w:tcPr>
            <w:tcW w:w="900" w:type="dxa"/>
            <w:vAlign w:val="center"/>
          </w:tcPr>
          <w:p w14:paraId="2987A0FD" w14:textId="77777777" w:rsidR="00735788" w:rsidRPr="00EC3B1E" w:rsidRDefault="00735788" w:rsidP="001A37C6">
            <w:pPr>
              <w:rPr>
                <w:rFonts w:ascii="Arial" w:hAnsi="Arial" w:cs="Arial"/>
                <w:b/>
                <w:sz w:val="18"/>
                <w:szCs w:val="18"/>
              </w:rPr>
            </w:pPr>
            <w:r w:rsidRPr="00EC3B1E">
              <w:rPr>
                <w:rFonts w:ascii="Arial" w:hAnsi="Arial" w:cs="Arial"/>
                <w:b/>
                <w:sz w:val="18"/>
                <w:szCs w:val="18"/>
              </w:rPr>
              <w:t xml:space="preserve">(95% </w:t>
            </w:r>
            <w:proofErr w:type="gramStart"/>
            <w:r w:rsidRPr="00EC3B1E">
              <w:rPr>
                <w:rFonts w:ascii="Arial" w:hAnsi="Arial" w:cs="Arial"/>
                <w:b/>
                <w:sz w:val="18"/>
                <w:szCs w:val="18"/>
              </w:rPr>
              <w:t>CI)</w:t>
            </w:r>
            <w:r w:rsidRPr="00EC3B1E">
              <w:rPr>
                <w:rFonts w:ascii="Arial" w:hAnsi="Arial" w:cs="Arial"/>
                <w:b/>
                <w:sz w:val="18"/>
                <w:szCs w:val="18"/>
                <w:vertAlign w:val="superscript"/>
              </w:rPr>
              <w:t>#</w:t>
            </w:r>
            <w:proofErr w:type="gramEnd"/>
          </w:p>
        </w:tc>
      </w:tr>
      <w:tr w:rsidR="00735788" w:rsidRPr="00EC3B1E" w14:paraId="72F34636" w14:textId="77777777" w:rsidTr="00432391">
        <w:tc>
          <w:tcPr>
            <w:tcW w:w="9738" w:type="dxa"/>
            <w:gridSpan w:val="9"/>
            <w:shd w:val="clear" w:color="auto" w:fill="auto"/>
            <w:vAlign w:val="center"/>
          </w:tcPr>
          <w:p w14:paraId="20F85C22" w14:textId="77777777" w:rsidR="00735788" w:rsidRPr="00EC3B1E" w:rsidRDefault="00735788" w:rsidP="001A37C6">
            <w:pPr>
              <w:rPr>
                <w:rFonts w:ascii="Arial" w:hAnsi="Arial" w:cs="Arial"/>
                <w:b/>
                <w:sz w:val="18"/>
                <w:szCs w:val="18"/>
              </w:rPr>
            </w:pPr>
            <w:r w:rsidRPr="00EC3B1E">
              <w:rPr>
                <w:rFonts w:ascii="Arial" w:hAnsi="Arial" w:cs="Arial"/>
                <w:b/>
                <w:sz w:val="18"/>
                <w:szCs w:val="18"/>
              </w:rPr>
              <w:t>Anti-HPV 6</w:t>
            </w:r>
          </w:p>
        </w:tc>
      </w:tr>
      <w:tr w:rsidR="00735788" w:rsidRPr="00EC3B1E" w14:paraId="7F0E9F08" w14:textId="77777777" w:rsidTr="00432391">
        <w:tc>
          <w:tcPr>
            <w:tcW w:w="1368" w:type="dxa"/>
            <w:shd w:val="clear" w:color="auto" w:fill="auto"/>
            <w:vAlign w:val="center"/>
          </w:tcPr>
          <w:p w14:paraId="79D978DB" w14:textId="77777777" w:rsidR="00735788" w:rsidRPr="00EC3B1E" w:rsidRDefault="00735788" w:rsidP="001A37C6">
            <w:pPr>
              <w:rPr>
                <w:rFonts w:ascii="Arial" w:hAnsi="Arial" w:cs="Arial"/>
                <w:b/>
                <w:i/>
                <w:sz w:val="18"/>
                <w:szCs w:val="18"/>
              </w:rPr>
            </w:pPr>
            <w:r w:rsidRPr="00EC3B1E">
              <w:rPr>
                <w:rFonts w:ascii="Arial" w:hAnsi="Arial" w:cs="Arial"/>
                <w:sz w:val="18"/>
                <w:szCs w:val="18"/>
              </w:rPr>
              <w:t>9 to15-year-old girls</w:t>
            </w:r>
          </w:p>
        </w:tc>
        <w:tc>
          <w:tcPr>
            <w:tcW w:w="810" w:type="dxa"/>
            <w:shd w:val="clear" w:color="auto" w:fill="auto"/>
            <w:vAlign w:val="center"/>
          </w:tcPr>
          <w:p w14:paraId="26FE5156" w14:textId="77777777" w:rsidR="00735788" w:rsidRPr="00EC3B1E" w:rsidRDefault="00735788" w:rsidP="001A37C6">
            <w:pPr>
              <w:rPr>
                <w:rFonts w:ascii="Arial" w:hAnsi="Arial" w:cs="Arial"/>
                <w:sz w:val="18"/>
                <w:szCs w:val="18"/>
              </w:rPr>
            </w:pPr>
            <w:r w:rsidRPr="00EC3B1E">
              <w:rPr>
                <w:rFonts w:ascii="Arial" w:hAnsi="Arial" w:cs="Arial"/>
                <w:sz w:val="18"/>
                <w:szCs w:val="18"/>
              </w:rPr>
              <w:t>300</w:t>
            </w:r>
          </w:p>
          <w:p w14:paraId="058319C0" w14:textId="77777777" w:rsidR="00735788" w:rsidRPr="00EC3B1E" w:rsidRDefault="00735788" w:rsidP="001A37C6">
            <w:pPr>
              <w:rPr>
                <w:rFonts w:ascii="Arial" w:hAnsi="Arial" w:cs="Arial"/>
                <w:sz w:val="18"/>
                <w:szCs w:val="18"/>
              </w:rPr>
            </w:pPr>
            <w:r w:rsidRPr="00EC3B1E">
              <w:rPr>
                <w:rFonts w:ascii="Arial" w:hAnsi="Arial" w:cs="Arial"/>
                <w:sz w:val="18"/>
                <w:szCs w:val="18"/>
              </w:rPr>
              <w:t>(273)</w:t>
            </w:r>
          </w:p>
        </w:tc>
        <w:tc>
          <w:tcPr>
            <w:tcW w:w="1440" w:type="dxa"/>
            <w:shd w:val="clear" w:color="auto" w:fill="auto"/>
            <w:vAlign w:val="center"/>
          </w:tcPr>
          <w:p w14:paraId="117F957F" w14:textId="77777777" w:rsidR="00735788" w:rsidRPr="00EC3B1E" w:rsidRDefault="00735788" w:rsidP="001A37C6">
            <w:pPr>
              <w:rPr>
                <w:rFonts w:ascii="Arial" w:hAnsi="Arial" w:cs="Arial"/>
                <w:sz w:val="18"/>
                <w:szCs w:val="18"/>
              </w:rPr>
            </w:pPr>
            <w:r w:rsidRPr="00EC3B1E">
              <w:rPr>
                <w:rFonts w:ascii="Arial" w:hAnsi="Arial" w:cs="Arial"/>
                <w:sz w:val="18"/>
                <w:szCs w:val="18"/>
              </w:rPr>
              <w:t>100</w:t>
            </w:r>
          </w:p>
          <w:p w14:paraId="6696EC32" w14:textId="77777777" w:rsidR="00735788" w:rsidRPr="00EC3B1E" w:rsidRDefault="00735788" w:rsidP="001A37C6">
            <w:pPr>
              <w:rPr>
                <w:rFonts w:ascii="Arial" w:hAnsi="Arial" w:cs="Arial"/>
                <w:sz w:val="18"/>
                <w:szCs w:val="18"/>
              </w:rPr>
            </w:pPr>
            <w:r w:rsidRPr="00EC3B1E">
              <w:rPr>
                <w:rFonts w:ascii="Arial" w:hAnsi="Arial" w:cs="Arial"/>
                <w:sz w:val="18"/>
                <w:szCs w:val="18"/>
              </w:rPr>
              <w:t>(98.7, 100)</w:t>
            </w:r>
          </w:p>
        </w:tc>
        <w:tc>
          <w:tcPr>
            <w:tcW w:w="1080" w:type="dxa"/>
            <w:tcBorders>
              <w:right w:val="double" w:sz="4" w:space="0" w:color="auto"/>
            </w:tcBorders>
            <w:shd w:val="clear" w:color="auto" w:fill="auto"/>
            <w:vAlign w:val="center"/>
          </w:tcPr>
          <w:p w14:paraId="46F029CF" w14:textId="77777777" w:rsidR="00735788" w:rsidRPr="00EC3B1E" w:rsidRDefault="00735788" w:rsidP="001A37C6">
            <w:pPr>
              <w:rPr>
                <w:rFonts w:ascii="Arial" w:hAnsi="Arial" w:cs="Arial"/>
                <w:color w:val="000000"/>
                <w:sz w:val="18"/>
                <w:szCs w:val="18"/>
              </w:rPr>
            </w:pPr>
            <w:r w:rsidRPr="00EC3B1E">
              <w:rPr>
                <w:rFonts w:ascii="Arial" w:hAnsi="Arial" w:cs="Arial"/>
                <w:color w:val="000000"/>
                <w:sz w:val="18"/>
                <w:szCs w:val="18"/>
              </w:rPr>
              <w:t>1679.4</w:t>
            </w:r>
          </w:p>
          <w:p w14:paraId="0680B668" w14:textId="77777777" w:rsidR="00735788" w:rsidRPr="00EC3B1E" w:rsidRDefault="00735788" w:rsidP="001A37C6">
            <w:pPr>
              <w:rPr>
                <w:rFonts w:ascii="Arial" w:hAnsi="Arial" w:cs="Arial"/>
                <w:sz w:val="18"/>
                <w:szCs w:val="18"/>
              </w:rPr>
            </w:pPr>
            <w:r w:rsidRPr="00EC3B1E">
              <w:rPr>
                <w:rFonts w:ascii="Arial" w:hAnsi="Arial" w:cs="Arial"/>
                <w:color w:val="000000"/>
                <w:sz w:val="18"/>
                <w:szCs w:val="18"/>
              </w:rPr>
              <w:t>(1518.9, 1856.9)</w:t>
            </w:r>
          </w:p>
        </w:tc>
        <w:tc>
          <w:tcPr>
            <w:tcW w:w="810" w:type="dxa"/>
            <w:tcBorders>
              <w:left w:val="double" w:sz="4" w:space="0" w:color="auto"/>
            </w:tcBorders>
            <w:shd w:val="clear" w:color="auto" w:fill="auto"/>
            <w:vAlign w:val="center"/>
          </w:tcPr>
          <w:p w14:paraId="12E25CD8" w14:textId="77777777" w:rsidR="00735788" w:rsidRPr="00EC3B1E" w:rsidRDefault="00735788" w:rsidP="001A37C6">
            <w:pPr>
              <w:rPr>
                <w:rFonts w:ascii="Arial" w:hAnsi="Arial" w:cs="Arial"/>
                <w:sz w:val="18"/>
                <w:szCs w:val="18"/>
              </w:rPr>
            </w:pPr>
            <w:r w:rsidRPr="00EC3B1E">
              <w:rPr>
                <w:rFonts w:ascii="Arial" w:hAnsi="Arial" w:cs="Arial"/>
                <w:sz w:val="18"/>
                <w:szCs w:val="18"/>
              </w:rPr>
              <w:t>300</w:t>
            </w:r>
          </w:p>
          <w:p w14:paraId="111092A1" w14:textId="77777777" w:rsidR="00735788" w:rsidRPr="00EC3B1E" w:rsidRDefault="00735788" w:rsidP="001A37C6">
            <w:pPr>
              <w:rPr>
                <w:rFonts w:ascii="Arial" w:hAnsi="Arial" w:cs="Arial"/>
                <w:sz w:val="18"/>
                <w:szCs w:val="18"/>
              </w:rPr>
            </w:pPr>
            <w:r w:rsidRPr="00EC3B1E">
              <w:rPr>
                <w:rFonts w:ascii="Arial" w:hAnsi="Arial" w:cs="Arial"/>
                <w:sz w:val="18"/>
                <w:szCs w:val="18"/>
              </w:rPr>
              <w:t>(261)</w:t>
            </w:r>
          </w:p>
        </w:tc>
        <w:tc>
          <w:tcPr>
            <w:tcW w:w="1440" w:type="dxa"/>
            <w:shd w:val="clear" w:color="auto" w:fill="auto"/>
            <w:vAlign w:val="center"/>
          </w:tcPr>
          <w:p w14:paraId="43D5DAE4" w14:textId="77777777" w:rsidR="00735788" w:rsidRPr="00EC3B1E" w:rsidRDefault="00735788" w:rsidP="001A37C6">
            <w:pPr>
              <w:rPr>
                <w:rFonts w:ascii="Arial" w:hAnsi="Arial" w:cs="Arial"/>
                <w:sz w:val="18"/>
                <w:szCs w:val="18"/>
              </w:rPr>
            </w:pPr>
            <w:r w:rsidRPr="00EC3B1E">
              <w:rPr>
                <w:rFonts w:ascii="Arial" w:hAnsi="Arial" w:cs="Arial"/>
                <w:sz w:val="18"/>
                <w:szCs w:val="18"/>
              </w:rPr>
              <w:t>100</w:t>
            </w:r>
          </w:p>
          <w:p w14:paraId="7E3B43B4" w14:textId="77777777" w:rsidR="00735788" w:rsidRPr="00EC3B1E" w:rsidRDefault="00735788" w:rsidP="001A37C6">
            <w:pPr>
              <w:rPr>
                <w:rFonts w:ascii="Arial" w:hAnsi="Arial" w:cs="Arial"/>
                <w:sz w:val="18"/>
                <w:szCs w:val="18"/>
              </w:rPr>
            </w:pPr>
            <w:r w:rsidRPr="00EC3B1E">
              <w:rPr>
                <w:rFonts w:ascii="Arial" w:hAnsi="Arial" w:cs="Arial"/>
                <w:sz w:val="18"/>
                <w:szCs w:val="18"/>
              </w:rPr>
              <w:t>(98.6, 100)</w:t>
            </w:r>
          </w:p>
        </w:tc>
        <w:tc>
          <w:tcPr>
            <w:tcW w:w="1170" w:type="dxa"/>
            <w:tcBorders>
              <w:right w:val="double" w:sz="4" w:space="0" w:color="auto"/>
            </w:tcBorders>
            <w:shd w:val="clear" w:color="auto" w:fill="auto"/>
            <w:vAlign w:val="center"/>
          </w:tcPr>
          <w:p w14:paraId="42A1394A" w14:textId="77777777" w:rsidR="00735788" w:rsidRPr="00EC3B1E" w:rsidRDefault="00735788" w:rsidP="001A37C6">
            <w:pPr>
              <w:rPr>
                <w:rFonts w:ascii="Arial" w:hAnsi="Arial" w:cs="Arial"/>
                <w:color w:val="000000"/>
                <w:sz w:val="18"/>
                <w:szCs w:val="18"/>
              </w:rPr>
            </w:pPr>
            <w:r w:rsidRPr="00EC3B1E">
              <w:rPr>
                <w:rFonts w:ascii="Arial" w:hAnsi="Arial" w:cs="Arial"/>
                <w:color w:val="000000"/>
                <w:sz w:val="18"/>
                <w:szCs w:val="18"/>
              </w:rPr>
              <w:t>1565.9</w:t>
            </w:r>
          </w:p>
          <w:p w14:paraId="3E1FB11D" w14:textId="77777777" w:rsidR="00735788" w:rsidRPr="00EC3B1E" w:rsidRDefault="00735788" w:rsidP="001A37C6">
            <w:pPr>
              <w:rPr>
                <w:rFonts w:ascii="Arial" w:hAnsi="Arial" w:cs="Arial"/>
                <w:sz w:val="18"/>
                <w:szCs w:val="18"/>
              </w:rPr>
            </w:pPr>
            <w:r w:rsidRPr="00EC3B1E">
              <w:rPr>
                <w:rFonts w:ascii="Arial" w:hAnsi="Arial" w:cs="Arial"/>
                <w:color w:val="000000"/>
                <w:sz w:val="18"/>
                <w:szCs w:val="18"/>
              </w:rPr>
              <w:t>(1412.2, 1736.3)</w:t>
            </w:r>
          </w:p>
        </w:tc>
        <w:tc>
          <w:tcPr>
            <w:tcW w:w="720" w:type="dxa"/>
            <w:tcBorders>
              <w:left w:val="double" w:sz="4" w:space="0" w:color="auto"/>
              <w:bottom w:val="single" w:sz="4" w:space="0" w:color="auto"/>
            </w:tcBorders>
            <w:vAlign w:val="center"/>
          </w:tcPr>
          <w:p w14:paraId="60DA6838" w14:textId="77777777" w:rsidR="00735788" w:rsidRPr="00EC3B1E" w:rsidRDefault="00735788" w:rsidP="001A37C6">
            <w:pPr>
              <w:rPr>
                <w:rFonts w:ascii="Arial" w:hAnsi="Arial" w:cs="Arial"/>
                <w:color w:val="000000"/>
                <w:sz w:val="18"/>
                <w:szCs w:val="18"/>
              </w:rPr>
            </w:pPr>
            <w:r w:rsidRPr="00EC3B1E">
              <w:rPr>
                <w:rFonts w:ascii="Arial" w:hAnsi="Arial" w:cs="Arial"/>
                <w:color w:val="000000"/>
                <w:sz w:val="18"/>
                <w:szCs w:val="18"/>
              </w:rPr>
              <w:t>1.07</w:t>
            </w:r>
          </w:p>
        </w:tc>
        <w:tc>
          <w:tcPr>
            <w:tcW w:w="900" w:type="dxa"/>
            <w:vAlign w:val="center"/>
          </w:tcPr>
          <w:p w14:paraId="35DD1F82" w14:textId="77777777" w:rsidR="00735788" w:rsidRPr="00EC3B1E" w:rsidRDefault="00735788" w:rsidP="001A37C6">
            <w:pPr>
              <w:rPr>
                <w:rFonts w:ascii="Arial" w:hAnsi="Arial" w:cs="Arial"/>
                <w:color w:val="000000"/>
                <w:sz w:val="18"/>
                <w:szCs w:val="18"/>
              </w:rPr>
            </w:pPr>
            <w:r w:rsidRPr="00EC3B1E">
              <w:rPr>
                <w:rFonts w:ascii="Arial" w:hAnsi="Arial" w:cs="Arial"/>
                <w:color w:val="000000"/>
                <w:sz w:val="18"/>
                <w:szCs w:val="18"/>
              </w:rPr>
              <w:t>(0.93, 1.23)</w:t>
            </w:r>
          </w:p>
        </w:tc>
      </w:tr>
      <w:tr w:rsidR="00735788" w:rsidRPr="00EC3B1E" w14:paraId="53ABF7CB" w14:textId="77777777" w:rsidTr="00432391">
        <w:tc>
          <w:tcPr>
            <w:tcW w:w="1368" w:type="dxa"/>
            <w:shd w:val="clear" w:color="auto" w:fill="auto"/>
            <w:vAlign w:val="center"/>
          </w:tcPr>
          <w:p w14:paraId="6EF7E9D1" w14:textId="77777777" w:rsidR="00735788" w:rsidRPr="00EC3B1E" w:rsidRDefault="00735788" w:rsidP="001A37C6">
            <w:pPr>
              <w:rPr>
                <w:rFonts w:ascii="Arial" w:hAnsi="Arial" w:cs="Arial"/>
                <w:b/>
                <w:i/>
                <w:sz w:val="18"/>
                <w:szCs w:val="18"/>
              </w:rPr>
            </w:pPr>
            <w:r w:rsidRPr="00EC3B1E">
              <w:rPr>
                <w:rFonts w:ascii="Arial" w:hAnsi="Arial" w:cs="Arial"/>
                <w:sz w:val="18"/>
                <w:szCs w:val="18"/>
              </w:rPr>
              <w:t>16 to 26-year-old girls and women</w:t>
            </w:r>
          </w:p>
        </w:tc>
        <w:tc>
          <w:tcPr>
            <w:tcW w:w="810" w:type="dxa"/>
            <w:shd w:val="clear" w:color="auto" w:fill="auto"/>
            <w:vAlign w:val="center"/>
          </w:tcPr>
          <w:p w14:paraId="37D1F721" w14:textId="77777777" w:rsidR="00735788" w:rsidRPr="00EC3B1E" w:rsidRDefault="00735788" w:rsidP="001A37C6">
            <w:pPr>
              <w:rPr>
                <w:rFonts w:ascii="Arial" w:hAnsi="Arial" w:cs="Arial"/>
                <w:sz w:val="18"/>
                <w:szCs w:val="18"/>
              </w:rPr>
            </w:pPr>
            <w:r w:rsidRPr="00EC3B1E">
              <w:rPr>
                <w:rFonts w:ascii="Arial" w:hAnsi="Arial" w:cs="Arial"/>
                <w:sz w:val="18"/>
                <w:szCs w:val="18"/>
              </w:rPr>
              <w:t>6792</w:t>
            </w:r>
          </w:p>
          <w:p w14:paraId="0D027EBD" w14:textId="77777777" w:rsidR="00735788" w:rsidRPr="00EC3B1E" w:rsidRDefault="00735788" w:rsidP="001A37C6">
            <w:pPr>
              <w:rPr>
                <w:rFonts w:ascii="Arial" w:hAnsi="Arial" w:cs="Arial"/>
                <w:sz w:val="18"/>
                <w:szCs w:val="18"/>
              </w:rPr>
            </w:pPr>
            <w:r w:rsidRPr="00EC3B1E">
              <w:rPr>
                <w:rFonts w:ascii="Arial" w:hAnsi="Arial" w:cs="Arial"/>
                <w:sz w:val="18"/>
                <w:szCs w:val="18"/>
              </w:rPr>
              <w:t>(3993)</w:t>
            </w:r>
          </w:p>
        </w:tc>
        <w:tc>
          <w:tcPr>
            <w:tcW w:w="1440" w:type="dxa"/>
            <w:shd w:val="clear" w:color="auto" w:fill="auto"/>
            <w:vAlign w:val="center"/>
          </w:tcPr>
          <w:p w14:paraId="33C4D2A8" w14:textId="77777777" w:rsidR="00735788" w:rsidRPr="00EC3B1E" w:rsidRDefault="00735788" w:rsidP="001A37C6">
            <w:pPr>
              <w:rPr>
                <w:rFonts w:ascii="Arial" w:hAnsi="Arial" w:cs="Arial"/>
                <w:sz w:val="18"/>
                <w:szCs w:val="18"/>
              </w:rPr>
            </w:pPr>
            <w:r w:rsidRPr="00EC3B1E">
              <w:rPr>
                <w:rFonts w:ascii="Arial" w:hAnsi="Arial" w:cs="Arial"/>
                <w:sz w:val="18"/>
                <w:szCs w:val="18"/>
              </w:rPr>
              <w:t>99.8</w:t>
            </w:r>
          </w:p>
          <w:p w14:paraId="20D24123" w14:textId="77777777" w:rsidR="00735788" w:rsidRPr="00EC3B1E" w:rsidRDefault="00735788" w:rsidP="001A37C6">
            <w:pPr>
              <w:rPr>
                <w:rFonts w:ascii="Arial" w:hAnsi="Arial" w:cs="Arial"/>
                <w:sz w:val="18"/>
                <w:szCs w:val="18"/>
              </w:rPr>
            </w:pPr>
            <w:r w:rsidRPr="00EC3B1E">
              <w:rPr>
                <w:rFonts w:ascii="Arial" w:hAnsi="Arial" w:cs="Arial"/>
                <w:sz w:val="18"/>
                <w:szCs w:val="18"/>
              </w:rPr>
              <w:t>(99.6, 99.9)</w:t>
            </w:r>
          </w:p>
        </w:tc>
        <w:tc>
          <w:tcPr>
            <w:tcW w:w="1080" w:type="dxa"/>
            <w:tcBorders>
              <w:right w:val="double" w:sz="4" w:space="0" w:color="auto"/>
            </w:tcBorders>
            <w:shd w:val="clear" w:color="auto" w:fill="auto"/>
            <w:vAlign w:val="center"/>
          </w:tcPr>
          <w:p w14:paraId="3D19A7D8" w14:textId="77777777" w:rsidR="00735788" w:rsidRPr="00EC3B1E" w:rsidRDefault="00735788" w:rsidP="001A37C6">
            <w:pPr>
              <w:rPr>
                <w:rFonts w:ascii="Arial" w:hAnsi="Arial" w:cs="Arial"/>
                <w:sz w:val="18"/>
                <w:szCs w:val="18"/>
              </w:rPr>
            </w:pPr>
            <w:r w:rsidRPr="00EC3B1E">
              <w:rPr>
                <w:rFonts w:ascii="Arial" w:hAnsi="Arial" w:cs="Arial"/>
                <w:sz w:val="18"/>
                <w:szCs w:val="18"/>
              </w:rPr>
              <w:t>893.1</w:t>
            </w:r>
          </w:p>
          <w:p w14:paraId="1C48D1ED" w14:textId="77777777" w:rsidR="00735788" w:rsidRPr="00EC3B1E" w:rsidRDefault="00735788" w:rsidP="001A37C6">
            <w:pPr>
              <w:rPr>
                <w:rFonts w:ascii="Arial" w:hAnsi="Arial" w:cs="Arial"/>
                <w:sz w:val="18"/>
                <w:szCs w:val="18"/>
              </w:rPr>
            </w:pPr>
            <w:r w:rsidRPr="00EC3B1E">
              <w:rPr>
                <w:rFonts w:ascii="Arial" w:hAnsi="Arial" w:cs="Arial"/>
                <w:sz w:val="18"/>
                <w:szCs w:val="18"/>
              </w:rPr>
              <w:t>(871.7, 915.1)</w:t>
            </w:r>
          </w:p>
        </w:tc>
        <w:tc>
          <w:tcPr>
            <w:tcW w:w="810" w:type="dxa"/>
            <w:tcBorders>
              <w:left w:val="double" w:sz="4" w:space="0" w:color="auto"/>
            </w:tcBorders>
            <w:shd w:val="clear" w:color="auto" w:fill="auto"/>
            <w:vAlign w:val="center"/>
          </w:tcPr>
          <w:p w14:paraId="30AA3D60" w14:textId="77777777" w:rsidR="00735788" w:rsidRPr="00EC3B1E" w:rsidRDefault="00735788" w:rsidP="001A37C6">
            <w:pPr>
              <w:rPr>
                <w:rFonts w:ascii="Arial" w:hAnsi="Arial" w:cs="Arial"/>
                <w:sz w:val="18"/>
                <w:szCs w:val="18"/>
              </w:rPr>
            </w:pPr>
            <w:r w:rsidRPr="00EC3B1E">
              <w:rPr>
                <w:rFonts w:ascii="Arial" w:hAnsi="Arial" w:cs="Arial"/>
                <w:sz w:val="18"/>
                <w:szCs w:val="18"/>
              </w:rPr>
              <w:t>6795</w:t>
            </w:r>
          </w:p>
          <w:p w14:paraId="0E016245" w14:textId="77777777" w:rsidR="00735788" w:rsidRPr="00EC3B1E" w:rsidRDefault="00735788" w:rsidP="001A37C6">
            <w:pPr>
              <w:rPr>
                <w:rFonts w:ascii="Arial" w:hAnsi="Arial" w:cs="Arial"/>
                <w:sz w:val="18"/>
                <w:szCs w:val="18"/>
              </w:rPr>
            </w:pPr>
            <w:r w:rsidRPr="00EC3B1E">
              <w:rPr>
                <w:rFonts w:ascii="Arial" w:hAnsi="Arial" w:cs="Arial"/>
                <w:sz w:val="18"/>
                <w:szCs w:val="18"/>
              </w:rPr>
              <w:t>(3975)</w:t>
            </w:r>
          </w:p>
        </w:tc>
        <w:tc>
          <w:tcPr>
            <w:tcW w:w="1440" w:type="dxa"/>
            <w:shd w:val="clear" w:color="auto" w:fill="auto"/>
            <w:vAlign w:val="center"/>
          </w:tcPr>
          <w:p w14:paraId="6623B519" w14:textId="77777777" w:rsidR="00735788" w:rsidRPr="00EC3B1E" w:rsidRDefault="00735788" w:rsidP="001A37C6">
            <w:pPr>
              <w:rPr>
                <w:rFonts w:ascii="Arial" w:hAnsi="Arial" w:cs="Arial"/>
                <w:sz w:val="18"/>
                <w:szCs w:val="18"/>
              </w:rPr>
            </w:pPr>
            <w:r w:rsidRPr="00EC3B1E">
              <w:rPr>
                <w:rFonts w:ascii="Arial" w:hAnsi="Arial" w:cs="Arial"/>
                <w:sz w:val="18"/>
                <w:szCs w:val="18"/>
              </w:rPr>
              <w:t>99.8</w:t>
            </w:r>
          </w:p>
          <w:p w14:paraId="02E77D97" w14:textId="77777777" w:rsidR="00735788" w:rsidRPr="00EC3B1E" w:rsidRDefault="00735788" w:rsidP="001A37C6">
            <w:pPr>
              <w:rPr>
                <w:rFonts w:ascii="Arial" w:hAnsi="Arial" w:cs="Arial"/>
                <w:sz w:val="18"/>
                <w:szCs w:val="18"/>
              </w:rPr>
            </w:pPr>
            <w:r w:rsidRPr="00EC3B1E">
              <w:rPr>
                <w:rFonts w:ascii="Arial" w:hAnsi="Arial" w:cs="Arial"/>
                <w:sz w:val="18"/>
                <w:szCs w:val="18"/>
              </w:rPr>
              <w:t>(99.7, 99.9)</w:t>
            </w:r>
          </w:p>
        </w:tc>
        <w:tc>
          <w:tcPr>
            <w:tcW w:w="1170" w:type="dxa"/>
            <w:tcBorders>
              <w:right w:val="double" w:sz="4" w:space="0" w:color="auto"/>
            </w:tcBorders>
            <w:shd w:val="clear" w:color="auto" w:fill="auto"/>
            <w:vAlign w:val="center"/>
          </w:tcPr>
          <w:p w14:paraId="05C9C6DA" w14:textId="77777777" w:rsidR="00735788" w:rsidRPr="00EC3B1E" w:rsidRDefault="00735788" w:rsidP="001A37C6">
            <w:pPr>
              <w:rPr>
                <w:rFonts w:ascii="Arial" w:hAnsi="Arial" w:cs="Arial"/>
                <w:sz w:val="18"/>
                <w:szCs w:val="18"/>
              </w:rPr>
            </w:pPr>
            <w:r w:rsidRPr="00EC3B1E">
              <w:rPr>
                <w:rFonts w:ascii="Arial" w:hAnsi="Arial" w:cs="Arial"/>
                <w:sz w:val="18"/>
                <w:szCs w:val="18"/>
              </w:rPr>
              <w:t>875.2</w:t>
            </w:r>
          </w:p>
          <w:p w14:paraId="28DE4721" w14:textId="77777777" w:rsidR="00735788" w:rsidRPr="00EC3B1E" w:rsidRDefault="00735788" w:rsidP="001A37C6">
            <w:pPr>
              <w:rPr>
                <w:rFonts w:ascii="Arial" w:hAnsi="Arial" w:cs="Arial"/>
                <w:sz w:val="18"/>
                <w:szCs w:val="18"/>
              </w:rPr>
            </w:pPr>
            <w:r w:rsidRPr="00EC3B1E">
              <w:rPr>
                <w:rFonts w:ascii="Arial" w:hAnsi="Arial" w:cs="Arial"/>
                <w:sz w:val="18"/>
                <w:szCs w:val="18"/>
              </w:rPr>
              <w:t>(854.2, 896.8)</w:t>
            </w:r>
          </w:p>
        </w:tc>
        <w:tc>
          <w:tcPr>
            <w:tcW w:w="720" w:type="dxa"/>
            <w:tcBorders>
              <w:left w:val="double" w:sz="4" w:space="0" w:color="auto"/>
            </w:tcBorders>
            <w:vAlign w:val="center"/>
          </w:tcPr>
          <w:p w14:paraId="725B94B9" w14:textId="77777777" w:rsidR="00735788" w:rsidRPr="00EC3B1E" w:rsidRDefault="00735788" w:rsidP="001A37C6">
            <w:pPr>
              <w:rPr>
                <w:rFonts w:ascii="Arial" w:hAnsi="Arial" w:cs="Arial"/>
                <w:sz w:val="18"/>
                <w:szCs w:val="18"/>
              </w:rPr>
            </w:pPr>
            <w:r w:rsidRPr="00EC3B1E">
              <w:rPr>
                <w:rFonts w:ascii="Arial" w:hAnsi="Arial" w:cs="Arial"/>
                <w:sz w:val="18"/>
                <w:szCs w:val="18"/>
              </w:rPr>
              <w:t>1.02</w:t>
            </w:r>
          </w:p>
        </w:tc>
        <w:tc>
          <w:tcPr>
            <w:tcW w:w="900" w:type="dxa"/>
            <w:vAlign w:val="center"/>
          </w:tcPr>
          <w:p w14:paraId="3E656A4E" w14:textId="77777777" w:rsidR="00735788" w:rsidRPr="00EC3B1E" w:rsidRDefault="00735788" w:rsidP="001A37C6">
            <w:pPr>
              <w:rPr>
                <w:rFonts w:ascii="Arial" w:hAnsi="Arial" w:cs="Arial"/>
                <w:sz w:val="18"/>
                <w:szCs w:val="18"/>
              </w:rPr>
            </w:pPr>
            <w:r w:rsidRPr="00EC3B1E">
              <w:rPr>
                <w:rFonts w:ascii="Arial" w:hAnsi="Arial" w:cs="Arial"/>
                <w:sz w:val="18"/>
                <w:szCs w:val="18"/>
              </w:rPr>
              <w:t xml:space="preserve">(0.99, </w:t>
            </w:r>
            <w:proofErr w:type="gramStart"/>
            <w:r w:rsidRPr="00EC3B1E">
              <w:rPr>
                <w:rFonts w:ascii="Arial" w:hAnsi="Arial" w:cs="Arial"/>
                <w:sz w:val="18"/>
                <w:szCs w:val="18"/>
              </w:rPr>
              <w:t>1.06)</w:t>
            </w:r>
            <w:r w:rsidRPr="00EC3B1E">
              <w:rPr>
                <w:rFonts w:ascii="Arial" w:hAnsi="Arial" w:cs="Arial"/>
                <w:sz w:val="18"/>
                <w:szCs w:val="18"/>
                <w:vertAlign w:val="superscript"/>
              </w:rPr>
              <w:t>¶</w:t>
            </w:r>
            <w:proofErr w:type="gramEnd"/>
          </w:p>
        </w:tc>
      </w:tr>
      <w:tr w:rsidR="004761C9" w:rsidRPr="00EC3B1E" w14:paraId="3EC8A2E8" w14:textId="77777777" w:rsidTr="00432391">
        <w:tc>
          <w:tcPr>
            <w:tcW w:w="1368" w:type="dxa"/>
            <w:shd w:val="clear" w:color="auto" w:fill="auto"/>
            <w:vAlign w:val="center"/>
          </w:tcPr>
          <w:p w14:paraId="1BD5B50B" w14:textId="4FFC3FBD" w:rsidR="004761C9" w:rsidRPr="00EC3B1E" w:rsidRDefault="004761C9" w:rsidP="001A37C6">
            <w:pPr>
              <w:rPr>
                <w:rFonts w:ascii="Arial" w:hAnsi="Arial" w:cs="Arial"/>
                <w:sz w:val="18"/>
                <w:szCs w:val="18"/>
              </w:rPr>
            </w:pPr>
            <w:r w:rsidRPr="004761C9">
              <w:rPr>
                <w:rFonts w:ascii="Arial" w:hAnsi="Arial" w:cs="Arial"/>
                <w:sz w:val="18"/>
                <w:szCs w:val="18"/>
              </w:rPr>
              <w:t>16 to 26-year-old boys and men</w:t>
            </w:r>
          </w:p>
        </w:tc>
        <w:tc>
          <w:tcPr>
            <w:tcW w:w="810" w:type="dxa"/>
            <w:shd w:val="clear" w:color="auto" w:fill="auto"/>
            <w:vAlign w:val="center"/>
          </w:tcPr>
          <w:p w14:paraId="751D07B8" w14:textId="77777777" w:rsidR="004761C9" w:rsidRPr="004761C9" w:rsidRDefault="004761C9" w:rsidP="001A37C6">
            <w:pPr>
              <w:rPr>
                <w:rFonts w:ascii="Arial" w:hAnsi="Arial" w:cs="Arial"/>
                <w:sz w:val="18"/>
                <w:szCs w:val="18"/>
              </w:rPr>
            </w:pPr>
            <w:r w:rsidRPr="004761C9">
              <w:rPr>
                <w:rFonts w:ascii="Arial" w:hAnsi="Arial" w:cs="Arial"/>
                <w:sz w:val="18"/>
                <w:szCs w:val="18"/>
              </w:rPr>
              <w:t>249</w:t>
            </w:r>
          </w:p>
          <w:p w14:paraId="708F154D" w14:textId="75BE1431" w:rsidR="004761C9" w:rsidRPr="00EC3B1E" w:rsidRDefault="004761C9" w:rsidP="001A37C6">
            <w:pPr>
              <w:rPr>
                <w:rFonts w:ascii="Arial" w:hAnsi="Arial" w:cs="Arial"/>
                <w:sz w:val="18"/>
                <w:szCs w:val="18"/>
              </w:rPr>
            </w:pPr>
            <w:r w:rsidRPr="004761C9">
              <w:rPr>
                <w:rFonts w:ascii="Arial" w:hAnsi="Arial" w:cs="Arial"/>
                <w:sz w:val="18"/>
                <w:szCs w:val="18"/>
              </w:rPr>
              <w:t>(228)</w:t>
            </w:r>
          </w:p>
        </w:tc>
        <w:tc>
          <w:tcPr>
            <w:tcW w:w="1440" w:type="dxa"/>
            <w:shd w:val="clear" w:color="auto" w:fill="auto"/>
            <w:vAlign w:val="center"/>
          </w:tcPr>
          <w:p w14:paraId="18198514" w14:textId="77777777" w:rsidR="004761C9" w:rsidRPr="004761C9" w:rsidRDefault="004761C9" w:rsidP="001A37C6">
            <w:pPr>
              <w:rPr>
                <w:rFonts w:ascii="Arial" w:hAnsi="Arial" w:cs="Arial"/>
                <w:sz w:val="18"/>
                <w:szCs w:val="18"/>
              </w:rPr>
            </w:pPr>
            <w:r w:rsidRPr="004761C9">
              <w:rPr>
                <w:rFonts w:ascii="Arial" w:hAnsi="Arial" w:cs="Arial"/>
                <w:sz w:val="18"/>
                <w:szCs w:val="18"/>
              </w:rPr>
              <w:t>98.2</w:t>
            </w:r>
          </w:p>
          <w:p w14:paraId="3C310E8E" w14:textId="26130BB0" w:rsidR="004761C9" w:rsidRPr="00EC3B1E" w:rsidRDefault="004761C9" w:rsidP="001A37C6">
            <w:pPr>
              <w:rPr>
                <w:rFonts w:ascii="Arial" w:hAnsi="Arial" w:cs="Arial"/>
                <w:sz w:val="18"/>
                <w:szCs w:val="18"/>
              </w:rPr>
            </w:pPr>
            <w:r w:rsidRPr="004761C9">
              <w:rPr>
                <w:rFonts w:ascii="Arial" w:hAnsi="Arial" w:cs="Arial"/>
                <w:sz w:val="18"/>
                <w:szCs w:val="18"/>
              </w:rPr>
              <w:t>(95.6, 99.5)</w:t>
            </w:r>
          </w:p>
        </w:tc>
        <w:tc>
          <w:tcPr>
            <w:tcW w:w="1080" w:type="dxa"/>
            <w:tcBorders>
              <w:right w:val="double" w:sz="4" w:space="0" w:color="auto"/>
            </w:tcBorders>
            <w:shd w:val="clear" w:color="auto" w:fill="auto"/>
            <w:vAlign w:val="center"/>
          </w:tcPr>
          <w:p w14:paraId="43B413FD" w14:textId="77777777" w:rsidR="004761C9" w:rsidRPr="004761C9" w:rsidRDefault="004761C9" w:rsidP="001A37C6">
            <w:pPr>
              <w:rPr>
                <w:rFonts w:ascii="Arial" w:hAnsi="Arial" w:cs="Arial"/>
                <w:sz w:val="18"/>
                <w:szCs w:val="18"/>
              </w:rPr>
            </w:pPr>
            <w:r w:rsidRPr="004761C9">
              <w:rPr>
                <w:rFonts w:ascii="Arial" w:hAnsi="Arial" w:cs="Arial"/>
                <w:sz w:val="18"/>
                <w:szCs w:val="18"/>
              </w:rPr>
              <w:t>758.3</w:t>
            </w:r>
          </w:p>
          <w:p w14:paraId="4108207F" w14:textId="6E6F9B76" w:rsidR="004761C9" w:rsidRPr="00EC3B1E" w:rsidRDefault="004761C9" w:rsidP="001A37C6">
            <w:pPr>
              <w:rPr>
                <w:rFonts w:ascii="Arial" w:hAnsi="Arial" w:cs="Arial"/>
                <w:sz w:val="18"/>
                <w:szCs w:val="18"/>
              </w:rPr>
            </w:pPr>
            <w:r w:rsidRPr="004761C9">
              <w:rPr>
                <w:rFonts w:ascii="Arial" w:hAnsi="Arial" w:cs="Arial"/>
                <w:sz w:val="18"/>
                <w:szCs w:val="18"/>
              </w:rPr>
              <w:t>(665.9, 863.4)</w:t>
            </w:r>
          </w:p>
        </w:tc>
        <w:tc>
          <w:tcPr>
            <w:tcW w:w="810" w:type="dxa"/>
            <w:tcBorders>
              <w:left w:val="double" w:sz="4" w:space="0" w:color="auto"/>
            </w:tcBorders>
            <w:shd w:val="clear" w:color="auto" w:fill="auto"/>
            <w:vAlign w:val="center"/>
          </w:tcPr>
          <w:p w14:paraId="4AABF3CE" w14:textId="77777777" w:rsidR="004761C9" w:rsidRPr="004761C9" w:rsidRDefault="004761C9" w:rsidP="001A37C6">
            <w:pPr>
              <w:rPr>
                <w:rFonts w:ascii="Arial" w:hAnsi="Arial" w:cs="Arial"/>
                <w:sz w:val="18"/>
                <w:szCs w:val="18"/>
              </w:rPr>
            </w:pPr>
            <w:r w:rsidRPr="004761C9">
              <w:rPr>
                <w:rFonts w:ascii="Arial" w:hAnsi="Arial" w:cs="Arial"/>
                <w:sz w:val="18"/>
                <w:szCs w:val="18"/>
              </w:rPr>
              <w:t>251</w:t>
            </w:r>
          </w:p>
          <w:p w14:paraId="6FD389D7" w14:textId="41B4FC14" w:rsidR="004761C9" w:rsidRPr="00EC3B1E" w:rsidRDefault="004761C9" w:rsidP="001A37C6">
            <w:pPr>
              <w:rPr>
                <w:rFonts w:ascii="Arial" w:hAnsi="Arial" w:cs="Arial"/>
                <w:sz w:val="18"/>
                <w:szCs w:val="18"/>
              </w:rPr>
            </w:pPr>
            <w:r w:rsidRPr="004761C9">
              <w:rPr>
                <w:rFonts w:ascii="Arial" w:hAnsi="Arial" w:cs="Arial"/>
                <w:sz w:val="18"/>
                <w:szCs w:val="18"/>
              </w:rPr>
              <w:t>(226)</w:t>
            </w:r>
          </w:p>
        </w:tc>
        <w:tc>
          <w:tcPr>
            <w:tcW w:w="1440" w:type="dxa"/>
            <w:shd w:val="clear" w:color="auto" w:fill="auto"/>
            <w:vAlign w:val="center"/>
          </w:tcPr>
          <w:p w14:paraId="573767BA" w14:textId="77777777" w:rsidR="004761C9" w:rsidRPr="004761C9" w:rsidRDefault="004761C9" w:rsidP="001A37C6">
            <w:pPr>
              <w:rPr>
                <w:rFonts w:ascii="Arial" w:hAnsi="Arial" w:cs="Arial"/>
                <w:sz w:val="18"/>
                <w:szCs w:val="18"/>
              </w:rPr>
            </w:pPr>
            <w:r w:rsidRPr="004761C9">
              <w:rPr>
                <w:rFonts w:ascii="Arial" w:hAnsi="Arial" w:cs="Arial"/>
                <w:sz w:val="18"/>
                <w:szCs w:val="18"/>
              </w:rPr>
              <w:t>98.7</w:t>
            </w:r>
          </w:p>
          <w:p w14:paraId="215BF7EA" w14:textId="039329F5" w:rsidR="004761C9" w:rsidRPr="00EC3B1E" w:rsidRDefault="004761C9" w:rsidP="001A37C6">
            <w:pPr>
              <w:rPr>
                <w:rFonts w:ascii="Arial" w:hAnsi="Arial" w:cs="Arial"/>
                <w:sz w:val="18"/>
                <w:szCs w:val="18"/>
              </w:rPr>
            </w:pPr>
            <w:r w:rsidRPr="004761C9">
              <w:rPr>
                <w:rFonts w:ascii="Arial" w:hAnsi="Arial" w:cs="Arial"/>
                <w:sz w:val="18"/>
                <w:szCs w:val="18"/>
              </w:rPr>
              <w:t>(96.2, 99.7)</w:t>
            </w:r>
          </w:p>
        </w:tc>
        <w:tc>
          <w:tcPr>
            <w:tcW w:w="1170" w:type="dxa"/>
            <w:tcBorders>
              <w:right w:val="double" w:sz="4" w:space="0" w:color="auto"/>
            </w:tcBorders>
            <w:shd w:val="clear" w:color="auto" w:fill="auto"/>
            <w:vAlign w:val="center"/>
          </w:tcPr>
          <w:p w14:paraId="3FBD583F" w14:textId="77777777" w:rsidR="004761C9" w:rsidRPr="004761C9" w:rsidRDefault="004761C9" w:rsidP="001A37C6">
            <w:pPr>
              <w:rPr>
                <w:rFonts w:ascii="Arial" w:hAnsi="Arial" w:cs="Arial"/>
                <w:sz w:val="18"/>
                <w:szCs w:val="18"/>
              </w:rPr>
            </w:pPr>
            <w:r w:rsidRPr="004761C9">
              <w:rPr>
                <w:rFonts w:ascii="Arial" w:hAnsi="Arial" w:cs="Arial"/>
                <w:sz w:val="18"/>
                <w:szCs w:val="18"/>
              </w:rPr>
              <w:t>618.4</w:t>
            </w:r>
          </w:p>
          <w:p w14:paraId="60429AC1" w14:textId="5DEF4439" w:rsidR="004761C9" w:rsidRPr="00EC3B1E" w:rsidRDefault="004761C9" w:rsidP="001A37C6">
            <w:pPr>
              <w:rPr>
                <w:rFonts w:ascii="Arial" w:hAnsi="Arial" w:cs="Arial"/>
                <w:sz w:val="18"/>
                <w:szCs w:val="18"/>
              </w:rPr>
            </w:pPr>
            <w:r w:rsidRPr="004761C9">
              <w:rPr>
                <w:rFonts w:ascii="Arial" w:hAnsi="Arial" w:cs="Arial"/>
                <w:sz w:val="18"/>
                <w:szCs w:val="18"/>
              </w:rPr>
              <w:t>(554.0, 690.3)</w:t>
            </w:r>
          </w:p>
        </w:tc>
        <w:tc>
          <w:tcPr>
            <w:tcW w:w="720" w:type="dxa"/>
            <w:tcBorders>
              <w:left w:val="double" w:sz="4" w:space="0" w:color="auto"/>
            </w:tcBorders>
            <w:vAlign w:val="center"/>
          </w:tcPr>
          <w:p w14:paraId="7637DAA4" w14:textId="3F1928A8" w:rsidR="004761C9" w:rsidRPr="00EC3B1E" w:rsidRDefault="004761C9" w:rsidP="001A37C6">
            <w:pPr>
              <w:rPr>
                <w:rFonts w:ascii="Arial" w:hAnsi="Arial" w:cs="Arial"/>
                <w:sz w:val="18"/>
                <w:szCs w:val="18"/>
              </w:rPr>
            </w:pPr>
            <w:r w:rsidRPr="004761C9">
              <w:rPr>
                <w:rFonts w:ascii="Arial" w:hAnsi="Arial" w:cs="Arial"/>
                <w:sz w:val="18"/>
                <w:szCs w:val="18"/>
              </w:rPr>
              <w:t>1.23</w:t>
            </w:r>
          </w:p>
        </w:tc>
        <w:tc>
          <w:tcPr>
            <w:tcW w:w="900" w:type="dxa"/>
            <w:vAlign w:val="center"/>
          </w:tcPr>
          <w:p w14:paraId="57CBC16F" w14:textId="2D232E87" w:rsidR="004761C9" w:rsidRPr="00EC3B1E" w:rsidRDefault="004761C9" w:rsidP="001A37C6">
            <w:pPr>
              <w:rPr>
                <w:rFonts w:ascii="Arial" w:hAnsi="Arial" w:cs="Arial"/>
                <w:sz w:val="18"/>
                <w:szCs w:val="18"/>
              </w:rPr>
            </w:pPr>
            <w:r w:rsidRPr="004761C9">
              <w:rPr>
                <w:rFonts w:ascii="Arial" w:hAnsi="Arial" w:cs="Arial"/>
                <w:sz w:val="18"/>
                <w:szCs w:val="18"/>
              </w:rPr>
              <w:t xml:space="preserve">(1.04, </w:t>
            </w:r>
            <w:proofErr w:type="gramStart"/>
            <w:r w:rsidRPr="004761C9">
              <w:rPr>
                <w:rFonts w:ascii="Arial" w:hAnsi="Arial" w:cs="Arial"/>
                <w:sz w:val="18"/>
                <w:szCs w:val="18"/>
              </w:rPr>
              <w:t>1.45</w:t>
            </w:r>
            <w:r w:rsidRPr="007B5B3B">
              <w:rPr>
                <w:rFonts w:ascii="Arial" w:hAnsi="Arial" w:cs="Arial"/>
                <w:sz w:val="18"/>
                <w:szCs w:val="18"/>
              </w:rPr>
              <w:t>)</w:t>
            </w:r>
            <w:r w:rsidR="003F530B" w:rsidRPr="007B5B3B">
              <w:rPr>
                <w:rFonts w:cs="Arial"/>
                <w:sz w:val="16"/>
                <w:szCs w:val="16"/>
                <w:vertAlign w:val="superscript"/>
              </w:rPr>
              <w:t>¶</w:t>
            </w:r>
            <w:proofErr w:type="gramEnd"/>
          </w:p>
        </w:tc>
      </w:tr>
      <w:tr w:rsidR="004761C9" w:rsidRPr="00EC3B1E" w14:paraId="58A9D2F2" w14:textId="77777777" w:rsidTr="00432391">
        <w:tc>
          <w:tcPr>
            <w:tcW w:w="9738" w:type="dxa"/>
            <w:gridSpan w:val="9"/>
            <w:shd w:val="clear" w:color="auto" w:fill="auto"/>
            <w:vAlign w:val="center"/>
          </w:tcPr>
          <w:p w14:paraId="074E0F33" w14:textId="77777777" w:rsidR="004761C9" w:rsidRPr="00EC3B1E" w:rsidRDefault="004761C9" w:rsidP="001A37C6">
            <w:pPr>
              <w:rPr>
                <w:rFonts w:ascii="Arial" w:hAnsi="Arial" w:cs="Arial"/>
                <w:b/>
                <w:sz w:val="18"/>
                <w:szCs w:val="18"/>
              </w:rPr>
            </w:pPr>
            <w:r w:rsidRPr="00EC3B1E">
              <w:rPr>
                <w:rFonts w:ascii="Arial" w:hAnsi="Arial" w:cs="Arial"/>
                <w:b/>
                <w:sz w:val="18"/>
                <w:szCs w:val="18"/>
              </w:rPr>
              <w:t>Anti-HPV 11</w:t>
            </w:r>
          </w:p>
        </w:tc>
      </w:tr>
      <w:tr w:rsidR="004761C9" w:rsidRPr="00EC3B1E" w14:paraId="61AADFA9" w14:textId="77777777" w:rsidTr="00432391">
        <w:tc>
          <w:tcPr>
            <w:tcW w:w="1368" w:type="dxa"/>
            <w:shd w:val="clear" w:color="auto" w:fill="auto"/>
            <w:vAlign w:val="center"/>
          </w:tcPr>
          <w:p w14:paraId="060E6955" w14:textId="77777777" w:rsidR="004761C9" w:rsidRPr="00EC3B1E" w:rsidRDefault="004761C9" w:rsidP="001A37C6">
            <w:pPr>
              <w:rPr>
                <w:rFonts w:ascii="Arial" w:hAnsi="Arial" w:cs="Arial"/>
                <w:b/>
                <w:i/>
                <w:sz w:val="18"/>
                <w:szCs w:val="18"/>
              </w:rPr>
            </w:pPr>
            <w:r w:rsidRPr="00EC3B1E">
              <w:rPr>
                <w:rFonts w:ascii="Arial" w:hAnsi="Arial" w:cs="Arial"/>
                <w:sz w:val="18"/>
                <w:szCs w:val="18"/>
              </w:rPr>
              <w:t>9 to 15-year-old girls</w:t>
            </w:r>
          </w:p>
        </w:tc>
        <w:tc>
          <w:tcPr>
            <w:tcW w:w="810" w:type="dxa"/>
            <w:shd w:val="clear" w:color="auto" w:fill="auto"/>
            <w:vAlign w:val="center"/>
          </w:tcPr>
          <w:p w14:paraId="71EB8611"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7383301C" w14:textId="77777777" w:rsidR="004761C9" w:rsidRPr="00EC3B1E" w:rsidRDefault="004761C9" w:rsidP="001A37C6">
            <w:pPr>
              <w:rPr>
                <w:rFonts w:ascii="Arial" w:hAnsi="Arial" w:cs="Arial"/>
                <w:b/>
                <w:i/>
                <w:sz w:val="18"/>
                <w:szCs w:val="18"/>
              </w:rPr>
            </w:pPr>
            <w:r w:rsidRPr="00EC3B1E">
              <w:rPr>
                <w:rFonts w:ascii="Arial" w:hAnsi="Arial" w:cs="Arial"/>
                <w:sz w:val="18"/>
                <w:szCs w:val="18"/>
              </w:rPr>
              <w:t>(273)</w:t>
            </w:r>
          </w:p>
        </w:tc>
        <w:tc>
          <w:tcPr>
            <w:tcW w:w="1440" w:type="dxa"/>
            <w:shd w:val="clear" w:color="auto" w:fill="auto"/>
            <w:vAlign w:val="center"/>
          </w:tcPr>
          <w:p w14:paraId="0AD99EA2"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59A75516" w14:textId="77777777" w:rsidR="004761C9" w:rsidRPr="00EC3B1E" w:rsidRDefault="004761C9" w:rsidP="001A37C6">
            <w:pPr>
              <w:rPr>
                <w:rFonts w:ascii="Arial" w:hAnsi="Arial" w:cs="Arial"/>
                <w:b/>
                <w:i/>
                <w:sz w:val="18"/>
                <w:szCs w:val="18"/>
              </w:rPr>
            </w:pPr>
            <w:r w:rsidRPr="00EC3B1E">
              <w:rPr>
                <w:rFonts w:ascii="Arial" w:hAnsi="Arial" w:cs="Arial"/>
                <w:sz w:val="18"/>
                <w:szCs w:val="18"/>
              </w:rPr>
              <w:t>(98.7, 100)</w:t>
            </w:r>
          </w:p>
        </w:tc>
        <w:tc>
          <w:tcPr>
            <w:tcW w:w="1080" w:type="dxa"/>
            <w:tcBorders>
              <w:right w:val="double" w:sz="4" w:space="0" w:color="auto"/>
            </w:tcBorders>
            <w:shd w:val="clear" w:color="auto" w:fill="auto"/>
            <w:vAlign w:val="center"/>
          </w:tcPr>
          <w:p w14:paraId="03781B97"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1315.6</w:t>
            </w:r>
          </w:p>
          <w:p w14:paraId="31C7273B"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(1183.8, 1462.0)</w:t>
            </w:r>
          </w:p>
        </w:tc>
        <w:tc>
          <w:tcPr>
            <w:tcW w:w="810" w:type="dxa"/>
            <w:tcBorders>
              <w:left w:val="double" w:sz="4" w:space="0" w:color="auto"/>
            </w:tcBorders>
            <w:shd w:val="clear" w:color="auto" w:fill="auto"/>
            <w:vAlign w:val="center"/>
          </w:tcPr>
          <w:p w14:paraId="4038BED3"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5BFD8DED" w14:textId="77777777" w:rsidR="004761C9" w:rsidRPr="00EC3B1E" w:rsidRDefault="004761C9" w:rsidP="001A37C6">
            <w:pPr>
              <w:rPr>
                <w:rFonts w:ascii="Arial" w:hAnsi="Arial" w:cs="Arial"/>
                <w:b/>
                <w:i/>
                <w:sz w:val="18"/>
                <w:szCs w:val="18"/>
              </w:rPr>
            </w:pPr>
            <w:r w:rsidRPr="00EC3B1E">
              <w:rPr>
                <w:rFonts w:ascii="Arial" w:hAnsi="Arial" w:cs="Arial"/>
                <w:sz w:val="18"/>
                <w:szCs w:val="18"/>
              </w:rPr>
              <w:t>(261)</w:t>
            </w:r>
          </w:p>
        </w:tc>
        <w:tc>
          <w:tcPr>
            <w:tcW w:w="1440" w:type="dxa"/>
            <w:shd w:val="clear" w:color="auto" w:fill="auto"/>
            <w:vAlign w:val="center"/>
          </w:tcPr>
          <w:p w14:paraId="293A9ECE"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48EB1948" w14:textId="77777777" w:rsidR="004761C9" w:rsidRPr="00EC3B1E" w:rsidRDefault="004761C9" w:rsidP="001A37C6">
            <w:pPr>
              <w:rPr>
                <w:rFonts w:ascii="Arial" w:hAnsi="Arial" w:cs="Arial"/>
                <w:b/>
                <w:i/>
                <w:sz w:val="18"/>
                <w:szCs w:val="18"/>
              </w:rPr>
            </w:pPr>
            <w:r w:rsidRPr="00EC3B1E">
              <w:rPr>
                <w:rFonts w:ascii="Arial" w:hAnsi="Arial" w:cs="Arial"/>
                <w:sz w:val="18"/>
                <w:szCs w:val="18"/>
              </w:rPr>
              <w:t>(98.6, 100)</w:t>
            </w:r>
          </w:p>
        </w:tc>
        <w:tc>
          <w:tcPr>
            <w:tcW w:w="1170" w:type="dxa"/>
            <w:tcBorders>
              <w:right w:val="double" w:sz="4" w:space="0" w:color="auto"/>
            </w:tcBorders>
            <w:shd w:val="clear" w:color="auto" w:fill="auto"/>
            <w:vAlign w:val="center"/>
          </w:tcPr>
          <w:p w14:paraId="7E35ADD4"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1417.3</w:t>
            </w:r>
          </w:p>
          <w:p w14:paraId="6C5A9393"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(1274.2, 1576.5)</w:t>
            </w:r>
          </w:p>
        </w:tc>
        <w:tc>
          <w:tcPr>
            <w:tcW w:w="720" w:type="dxa"/>
            <w:tcBorders>
              <w:left w:val="double" w:sz="4" w:space="0" w:color="auto"/>
              <w:bottom w:val="single" w:sz="4" w:space="0" w:color="auto"/>
            </w:tcBorders>
            <w:vAlign w:val="center"/>
          </w:tcPr>
          <w:p w14:paraId="69DC6E74"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0.93</w:t>
            </w:r>
          </w:p>
        </w:tc>
        <w:tc>
          <w:tcPr>
            <w:tcW w:w="900" w:type="dxa"/>
            <w:vAlign w:val="center"/>
          </w:tcPr>
          <w:p w14:paraId="48864250"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(0.80, 1.08)</w:t>
            </w:r>
          </w:p>
        </w:tc>
      </w:tr>
      <w:tr w:rsidR="004761C9" w:rsidRPr="00EC3B1E" w14:paraId="3313FDF9" w14:textId="77777777" w:rsidTr="00432391">
        <w:tc>
          <w:tcPr>
            <w:tcW w:w="1368" w:type="dxa"/>
            <w:shd w:val="clear" w:color="auto" w:fill="auto"/>
            <w:vAlign w:val="center"/>
          </w:tcPr>
          <w:p w14:paraId="7353461C" w14:textId="77777777" w:rsidR="004761C9" w:rsidRPr="00EC3B1E" w:rsidRDefault="004761C9" w:rsidP="001A37C6">
            <w:pPr>
              <w:rPr>
                <w:rFonts w:ascii="Arial" w:hAnsi="Arial" w:cs="Arial"/>
                <w:b/>
                <w:i/>
                <w:sz w:val="18"/>
                <w:szCs w:val="18"/>
              </w:rPr>
            </w:pPr>
            <w:r w:rsidRPr="00EC3B1E">
              <w:rPr>
                <w:rFonts w:ascii="Arial" w:hAnsi="Arial" w:cs="Arial"/>
                <w:sz w:val="18"/>
                <w:szCs w:val="18"/>
              </w:rPr>
              <w:t>16 to 26-year-old girls and women</w:t>
            </w:r>
          </w:p>
        </w:tc>
        <w:tc>
          <w:tcPr>
            <w:tcW w:w="810" w:type="dxa"/>
            <w:shd w:val="clear" w:color="auto" w:fill="auto"/>
            <w:vAlign w:val="center"/>
          </w:tcPr>
          <w:p w14:paraId="5CB599B4" w14:textId="77777777" w:rsidR="004761C9" w:rsidRPr="00EC3B1E" w:rsidRDefault="004761C9" w:rsidP="001A37C6">
            <w:pPr>
              <w:rPr>
                <w:rFonts w:ascii="Arial" w:hAnsi="Arial" w:cs="Arial"/>
                <w:sz w:val="18"/>
                <w:szCs w:val="18"/>
              </w:rPr>
            </w:pPr>
            <w:r w:rsidRPr="00EC3B1E">
              <w:rPr>
                <w:rFonts w:ascii="Arial" w:hAnsi="Arial" w:cs="Arial"/>
                <w:sz w:val="18"/>
                <w:szCs w:val="18"/>
              </w:rPr>
              <w:t>6792</w:t>
            </w:r>
          </w:p>
          <w:p w14:paraId="3DD6800F" w14:textId="77777777" w:rsidR="004761C9" w:rsidRPr="00EC3B1E" w:rsidRDefault="004761C9" w:rsidP="001A37C6">
            <w:pPr>
              <w:rPr>
                <w:rFonts w:ascii="Arial" w:hAnsi="Arial" w:cs="Arial"/>
                <w:b/>
                <w:i/>
                <w:sz w:val="18"/>
                <w:szCs w:val="18"/>
              </w:rPr>
            </w:pPr>
            <w:r w:rsidRPr="00EC3B1E">
              <w:rPr>
                <w:rFonts w:ascii="Arial" w:hAnsi="Arial" w:cs="Arial"/>
                <w:sz w:val="18"/>
                <w:szCs w:val="18"/>
              </w:rPr>
              <w:t>(3995)</w:t>
            </w:r>
          </w:p>
        </w:tc>
        <w:tc>
          <w:tcPr>
            <w:tcW w:w="1440" w:type="dxa"/>
            <w:shd w:val="clear" w:color="auto" w:fill="auto"/>
            <w:vAlign w:val="center"/>
          </w:tcPr>
          <w:p w14:paraId="68FB87FA"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149C7B6F" w14:textId="77777777" w:rsidR="004761C9" w:rsidRPr="00EC3B1E" w:rsidRDefault="004761C9" w:rsidP="001A37C6">
            <w:pPr>
              <w:rPr>
                <w:rFonts w:ascii="Arial" w:hAnsi="Arial" w:cs="Arial"/>
                <w:b/>
                <w:i/>
                <w:sz w:val="18"/>
                <w:szCs w:val="18"/>
              </w:rPr>
            </w:pPr>
            <w:r w:rsidRPr="00EC3B1E">
              <w:rPr>
                <w:rFonts w:ascii="Arial" w:hAnsi="Arial" w:cs="Arial"/>
                <w:sz w:val="18"/>
                <w:szCs w:val="18"/>
              </w:rPr>
              <w:t>(99.9, 100)</w:t>
            </w:r>
          </w:p>
        </w:tc>
        <w:tc>
          <w:tcPr>
            <w:tcW w:w="1080" w:type="dxa"/>
            <w:tcBorders>
              <w:right w:val="double" w:sz="4" w:space="0" w:color="auto"/>
            </w:tcBorders>
            <w:shd w:val="clear" w:color="auto" w:fill="auto"/>
            <w:vAlign w:val="center"/>
          </w:tcPr>
          <w:p w14:paraId="5237FD3B" w14:textId="77777777" w:rsidR="004761C9" w:rsidRPr="00EC3B1E" w:rsidRDefault="004761C9" w:rsidP="001A37C6">
            <w:pPr>
              <w:rPr>
                <w:rFonts w:ascii="Arial" w:hAnsi="Arial" w:cs="Arial"/>
                <w:sz w:val="18"/>
                <w:szCs w:val="18"/>
              </w:rPr>
            </w:pPr>
            <w:r w:rsidRPr="00EC3B1E">
              <w:rPr>
                <w:rFonts w:ascii="Arial" w:hAnsi="Arial" w:cs="Arial"/>
                <w:sz w:val="18"/>
                <w:szCs w:val="18"/>
              </w:rPr>
              <w:t>666.3</w:t>
            </w:r>
          </w:p>
          <w:p w14:paraId="48FAAB35" w14:textId="77777777" w:rsidR="004761C9" w:rsidRPr="00EC3B1E" w:rsidRDefault="004761C9" w:rsidP="001A37C6">
            <w:pPr>
              <w:rPr>
                <w:rFonts w:ascii="Arial" w:hAnsi="Arial" w:cs="Arial"/>
                <w:b/>
                <w:i/>
                <w:sz w:val="18"/>
                <w:szCs w:val="18"/>
              </w:rPr>
            </w:pPr>
            <w:r w:rsidRPr="00EC3B1E">
              <w:rPr>
                <w:rFonts w:ascii="Arial" w:hAnsi="Arial" w:cs="Arial"/>
                <w:sz w:val="18"/>
                <w:szCs w:val="18"/>
              </w:rPr>
              <w:t>(649.6, 683.4)</w:t>
            </w:r>
          </w:p>
        </w:tc>
        <w:tc>
          <w:tcPr>
            <w:tcW w:w="810" w:type="dxa"/>
            <w:tcBorders>
              <w:left w:val="double" w:sz="4" w:space="0" w:color="auto"/>
            </w:tcBorders>
            <w:shd w:val="clear" w:color="auto" w:fill="auto"/>
            <w:vAlign w:val="center"/>
          </w:tcPr>
          <w:p w14:paraId="5386E3DF" w14:textId="77777777" w:rsidR="004761C9" w:rsidRPr="00EC3B1E" w:rsidRDefault="004761C9" w:rsidP="001A37C6">
            <w:pPr>
              <w:rPr>
                <w:rFonts w:ascii="Arial" w:hAnsi="Arial" w:cs="Arial"/>
                <w:sz w:val="18"/>
                <w:szCs w:val="18"/>
              </w:rPr>
            </w:pPr>
            <w:r w:rsidRPr="00EC3B1E">
              <w:rPr>
                <w:rFonts w:ascii="Arial" w:hAnsi="Arial" w:cs="Arial"/>
                <w:sz w:val="18"/>
                <w:szCs w:val="18"/>
              </w:rPr>
              <w:t>6795</w:t>
            </w:r>
          </w:p>
          <w:p w14:paraId="78E0D71F" w14:textId="77777777" w:rsidR="004761C9" w:rsidRPr="00EC3B1E" w:rsidRDefault="004761C9" w:rsidP="001A37C6">
            <w:pPr>
              <w:rPr>
                <w:rFonts w:ascii="Arial" w:hAnsi="Arial" w:cs="Arial"/>
                <w:b/>
                <w:i/>
                <w:sz w:val="18"/>
                <w:szCs w:val="18"/>
              </w:rPr>
            </w:pPr>
            <w:r w:rsidRPr="00EC3B1E">
              <w:rPr>
                <w:rFonts w:ascii="Arial" w:hAnsi="Arial" w:cs="Arial"/>
                <w:sz w:val="18"/>
                <w:szCs w:val="18"/>
              </w:rPr>
              <w:t>(3982)</w:t>
            </w:r>
          </w:p>
        </w:tc>
        <w:tc>
          <w:tcPr>
            <w:tcW w:w="1440" w:type="dxa"/>
            <w:shd w:val="clear" w:color="auto" w:fill="auto"/>
            <w:vAlign w:val="center"/>
          </w:tcPr>
          <w:p w14:paraId="64A9BCCA" w14:textId="77777777" w:rsidR="004761C9" w:rsidRPr="00EC3B1E" w:rsidRDefault="004761C9" w:rsidP="001A37C6">
            <w:pPr>
              <w:rPr>
                <w:rFonts w:ascii="Arial" w:hAnsi="Arial" w:cs="Arial"/>
                <w:sz w:val="18"/>
                <w:szCs w:val="18"/>
              </w:rPr>
            </w:pPr>
            <w:r w:rsidRPr="00EC3B1E">
              <w:rPr>
                <w:rFonts w:ascii="Arial" w:hAnsi="Arial" w:cs="Arial"/>
                <w:sz w:val="18"/>
                <w:szCs w:val="18"/>
              </w:rPr>
              <w:t>99.9</w:t>
            </w:r>
          </w:p>
          <w:p w14:paraId="5EBC8D3D" w14:textId="77777777" w:rsidR="004761C9" w:rsidRPr="00EC3B1E" w:rsidRDefault="004761C9" w:rsidP="001A37C6">
            <w:pPr>
              <w:rPr>
                <w:rFonts w:ascii="Arial" w:hAnsi="Arial" w:cs="Arial"/>
                <w:b/>
                <w:i/>
                <w:sz w:val="18"/>
                <w:szCs w:val="18"/>
              </w:rPr>
            </w:pPr>
            <w:r w:rsidRPr="00EC3B1E">
              <w:rPr>
                <w:rFonts w:ascii="Arial" w:hAnsi="Arial" w:cs="Arial"/>
                <w:sz w:val="18"/>
                <w:szCs w:val="18"/>
              </w:rPr>
              <w:t>(99.8, 100)</w:t>
            </w:r>
          </w:p>
        </w:tc>
        <w:tc>
          <w:tcPr>
            <w:tcW w:w="1170" w:type="dxa"/>
            <w:tcBorders>
              <w:right w:val="double" w:sz="4" w:space="0" w:color="auto"/>
            </w:tcBorders>
            <w:shd w:val="clear" w:color="auto" w:fill="auto"/>
            <w:vAlign w:val="center"/>
          </w:tcPr>
          <w:p w14:paraId="028340AB" w14:textId="77777777" w:rsidR="004761C9" w:rsidRPr="00EC3B1E" w:rsidRDefault="004761C9" w:rsidP="001A37C6">
            <w:pPr>
              <w:rPr>
                <w:rFonts w:ascii="Arial" w:hAnsi="Arial" w:cs="Arial"/>
                <w:sz w:val="18"/>
                <w:szCs w:val="18"/>
              </w:rPr>
            </w:pPr>
            <w:r w:rsidRPr="00EC3B1E">
              <w:rPr>
                <w:rFonts w:ascii="Arial" w:hAnsi="Arial" w:cs="Arial"/>
                <w:sz w:val="18"/>
                <w:szCs w:val="18"/>
              </w:rPr>
              <w:t>830.0</w:t>
            </w:r>
          </w:p>
          <w:p w14:paraId="00549BFE" w14:textId="77777777" w:rsidR="004761C9" w:rsidRPr="00EC3B1E" w:rsidRDefault="004761C9" w:rsidP="001A37C6">
            <w:pPr>
              <w:rPr>
                <w:rFonts w:ascii="Arial" w:hAnsi="Arial" w:cs="Arial"/>
                <w:b/>
                <w:i/>
                <w:sz w:val="18"/>
                <w:szCs w:val="18"/>
              </w:rPr>
            </w:pPr>
            <w:r w:rsidRPr="00EC3B1E">
              <w:rPr>
                <w:rFonts w:ascii="Arial" w:hAnsi="Arial" w:cs="Arial"/>
                <w:sz w:val="18"/>
                <w:szCs w:val="18"/>
              </w:rPr>
              <w:t>(809.2, 851.4)</w:t>
            </w:r>
          </w:p>
        </w:tc>
        <w:tc>
          <w:tcPr>
            <w:tcW w:w="720" w:type="dxa"/>
            <w:tcBorders>
              <w:left w:val="double" w:sz="4" w:space="0" w:color="auto"/>
            </w:tcBorders>
            <w:vAlign w:val="center"/>
          </w:tcPr>
          <w:p w14:paraId="48F117C6" w14:textId="77777777" w:rsidR="004761C9" w:rsidRPr="00EC3B1E" w:rsidRDefault="004761C9" w:rsidP="001A37C6">
            <w:pPr>
              <w:rPr>
                <w:rFonts w:ascii="Arial" w:hAnsi="Arial" w:cs="Arial"/>
                <w:sz w:val="18"/>
                <w:szCs w:val="18"/>
              </w:rPr>
            </w:pPr>
            <w:r w:rsidRPr="00EC3B1E">
              <w:rPr>
                <w:rFonts w:ascii="Arial" w:hAnsi="Arial" w:cs="Arial"/>
                <w:sz w:val="18"/>
                <w:szCs w:val="18"/>
              </w:rPr>
              <w:t>0.80</w:t>
            </w:r>
          </w:p>
        </w:tc>
        <w:tc>
          <w:tcPr>
            <w:tcW w:w="900" w:type="dxa"/>
            <w:vAlign w:val="center"/>
          </w:tcPr>
          <w:p w14:paraId="6429CFC1" w14:textId="77777777" w:rsidR="004761C9" w:rsidRPr="00EC3B1E" w:rsidRDefault="004761C9" w:rsidP="001A37C6">
            <w:pPr>
              <w:rPr>
                <w:rFonts w:ascii="Arial" w:hAnsi="Arial" w:cs="Arial"/>
                <w:sz w:val="18"/>
                <w:szCs w:val="18"/>
              </w:rPr>
            </w:pPr>
            <w:r w:rsidRPr="00EC3B1E">
              <w:rPr>
                <w:rFonts w:ascii="Arial" w:hAnsi="Arial" w:cs="Arial"/>
                <w:sz w:val="18"/>
                <w:szCs w:val="18"/>
              </w:rPr>
              <w:t xml:space="preserve">(0.77, </w:t>
            </w:r>
            <w:proofErr w:type="gramStart"/>
            <w:r w:rsidRPr="00EC3B1E">
              <w:rPr>
                <w:rFonts w:ascii="Arial" w:hAnsi="Arial" w:cs="Arial"/>
                <w:sz w:val="18"/>
                <w:szCs w:val="18"/>
              </w:rPr>
              <w:t>0.83)</w:t>
            </w:r>
            <w:r w:rsidRPr="00EC3B1E">
              <w:rPr>
                <w:rFonts w:ascii="Arial" w:hAnsi="Arial" w:cs="Arial"/>
                <w:sz w:val="18"/>
                <w:szCs w:val="18"/>
                <w:vertAlign w:val="superscript"/>
              </w:rPr>
              <w:t>¶</w:t>
            </w:r>
            <w:proofErr w:type="gramEnd"/>
          </w:p>
        </w:tc>
      </w:tr>
      <w:tr w:rsidR="004761C9" w:rsidRPr="00EC3B1E" w14:paraId="6D56C0DD" w14:textId="77777777" w:rsidTr="00432391">
        <w:tc>
          <w:tcPr>
            <w:tcW w:w="1368" w:type="dxa"/>
            <w:shd w:val="clear" w:color="auto" w:fill="auto"/>
            <w:vAlign w:val="center"/>
          </w:tcPr>
          <w:p w14:paraId="039FBC9A" w14:textId="7600AC4C" w:rsidR="004761C9" w:rsidRPr="00EC3B1E" w:rsidRDefault="004761C9" w:rsidP="001A37C6">
            <w:pPr>
              <w:rPr>
                <w:rFonts w:ascii="Arial" w:hAnsi="Arial" w:cs="Arial"/>
                <w:sz w:val="18"/>
                <w:szCs w:val="18"/>
              </w:rPr>
            </w:pPr>
            <w:r w:rsidRPr="004761C9">
              <w:rPr>
                <w:rFonts w:ascii="Arial" w:hAnsi="Arial" w:cs="Arial"/>
                <w:sz w:val="18"/>
                <w:szCs w:val="18"/>
              </w:rPr>
              <w:t>16 to 26-year-old boys and men</w:t>
            </w:r>
          </w:p>
        </w:tc>
        <w:tc>
          <w:tcPr>
            <w:tcW w:w="810" w:type="dxa"/>
            <w:shd w:val="clear" w:color="auto" w:fill="auto"/>
            <w:vAlign w:val="center"/>
          </w:tcPr>
          <w:p w14:paraId="74589FB7" w14:textId="77777777" w:rsidR="004761C9" w:rsidRPr="004761C9" w:rsidRDefault="004761C9" w:rsidP="001A37C6">
            <w:pPr>
              <w:rPr>
                <w:rFonts w:ascii="Arial" w:hAnsi="Arial" w:cs="Arial"/>
                <w:sz w:val="18"/>
                <w:szCs w:val="18"/>
              </w:rPr>
            </w:pPr>
            <w:r w:rsidRPr="004761C9">
              <w:rPr>
                <w:rFonts w:ascii="Arial" w:hAnsi="Arial" w:cs="Arial"/>
                <w:sz w:val="18"/>
                <w:szCs w:val="18"/>
              </w:rPr>
              <w:t>249</w:t>
            </w:r>
          </w:p>
          <w:p w14:paraId="22131453" w14:textId="06F42A4B" w:rsidR="004761C9" w:rsidRPr="00EC3B1E" w:rsidRDefault="004761C9" w:rsidP="001A37C6">
            <w:pPr>
              <w:rPr>
                <w:rFonts w:ascii="Arial" w:hAnsi="Arial" w:cs="Arial"/>
                <w:sz w:val="18"/>
                <w:szCs w:val="18"/>
              </w:rPr>
            </w:pPr>
            <w:r w:rsidRPr="004761C9">
              <w:rPr>
                <w:rFonts w:ascii="Arial" w:hAnsi="Arial" w:cs="Arial"/>
                <w:sz w:val="18"/>
                <w:szCs w:val="18"/>
              </w:rPr>
              <w:t>(228)</w:t>
            </w:r>
          </w:p>
        </w:tc>
        <w:tc>
          <w:tcPr>
            <w:tcW w:w="1440" w:type="dxa"/>
            <w:shd w:val="clear" w:color="auto" w:fill="auto"/>
            <w:vAlign w:val="center"/>
          </w:tcPr>
          <w:p w14:paraId="600727A1" w14:textId="77777777" w:rsidR="004761C9" w:rsidRPr="004761C9" w:rsidRDefault="004761C9" w:rsidP="001A37C6">
            <w:pPr>
              <w:rPr>
                <w:rFonts w:ascii="Arial" w:hAnsi="Arial" w:cs="Arial"/>
                <w:sz w:val="18"/>
                <w:szCs w:val="18"/>
              </w:rPr>
            </w:pPr>
            <w:r w:rsidRPr="004761C9">
              <w:rPr>
                <w:rFonts w:ascii="Arial" w:hAnsi="Arial" w:cs="Arial"/>
                <w:sz w:val="18"/>
                <w:szCs w:val="18"/>
              </w:rPr>
              <w:t>100</w:t>
            </w:r>
          </w:p>
          <w:p w14:paraId="50FF665B" w14:textId="0D884806" w:rsidR="004761C9" w:rsidRPr="00EC3B1E" w:rsidRDefault="004761C9" w:rsidP="001A37C6">
            <w:pPr>
              <w:rPr>
                <w:rFonts w:ascii="Arial" w:hAnsi="Arial" w:cs="Arial"/>
                <w:sz w:val="18"/>
                <w:szCs w:val="18"/>
              </w:rPr>
            </w:pPr>
            <w:r w:rsidRPr="004761C9">
              <w:rPr>
                <w:rFonts w:ascii="Arial" w:hAnsi="Arial" w:cs="Arial"/>
                <w:sz w:val="18"/>
                <w:szCs w:val="18"/>
              </w:rPr>
              <w:t>(98.4, 100)</w:t>
            </w:r>
          </w:p>
        </w:tc>
        <w:tc>
          <w:tcPr>
            <w:tcW w:w="1080" w:type="dxa"/>
            <w:tcBorders>
              <w:right w:val="double" w:sz="4" w:space="0" w:color="auto"/>
            </w:tcBorders>
            <w:shd w:val="clear" w:color="auto" w:fill="auto"/>
            <w:vAlign w:val="center"/>
          </w:tcPr>
          <w:p w14:paraId="403FBD4F" w14:textId="77777777" w:rsidR="004761C9" w:rsidRPr="004761C9" w:rsidRDefault="004761C9" w:rsidP="001A37C6">
            <w:pPr>
              <w:rPr>
                <w:rFonts w:ascii="Arial" w:hAnsi="Arial" w:cs="Arial"/>
                <w:sz w:val="18"/>
                <w:szCs w:val="18"/>
              </w:rPr>
            </w:pPr>
            <w:r w:rsidRPr="004761C9">
              <w:rPr>
                <w:rFonts w:ascii="Arial" w:hAnsi="Arial" w:cs="Arial"/>
                <w:sz w:val="18"/>
                <w:szCs w:val="18"/>
              </w:rPr>
              <w:t>681.7</w:t>
            </w:r>
          </w:p>
          <w:p w14:paraId="71067F5B" w14:textId="684E6334" w:rsidR="004761C9" w:rsidRPr="00EC3B1E" w:rsidRDefault="004761C9" w:rsidP="001A37C6">
            <w:pPr>
              <w:rPr>
                <w:rFonts w:ascii="Arial" w:hAnsi="Arial" w:cs="Arial"/>
                <w:sz w:val="18"/>
                <w:szCs w:val="18"/>
              </w:rPr>
            </w:pPr>
            <w:r w:rsidRPr="004761C9">
              <w:rPr>
                <w:rFonts w:ascii="Arial" w:hAnsi="Arial" w:cs="Arial"/>
                <w:sz w:val="18"/>
                <w:szCs w:val="18"/>
              </w:rPr>
              <w:t>(608.9, 763.4)</w:t>
            </w:r>
          </w:p>
        </w:tc>
        <w:tc>
          <w:tcPr>
            <w:tcW w:w="810" w:type="dxa"/>
            <w:tcBorders>
              <w:left w:val="double" w:sz="4" w:space="0" w:color="auto"/>
            </w:tcBorders>
            <w:shd w:val="clear" w:color="auto" w:fill="auto"/>
            <w:vAlign w:val="center"/>
          </w:tcPr>
          <w:p w14:paraId="2240A420" w14:textId="77777777" w:rsidR="004761C9" w:rsidRPr="004761C9" w:rsidRDefault="004761C9" w:rsidP="001A37C6">
            <w:pPr>
              <w:rPr>
                <w:rFonts w:ascii="Arial" w:hAnsi="Arial" w:cs="Arial"/>
                <w:sz w:val="18"/>
                <w:szCs w:val="18"/>
              </w:rPr>
            </w:pPr>
            <w:r w:rsidRPr="004761C9">
              <w:rPr>
                <w:rFonts w:ascii="Arial" w:hAnsi="Arial" w:cs="Arial"/>
                <w:sz w:val="18"/>
                <w:szCs w:val="18"/>
              </w:rPr>
              <w:t>251</w:t>
            </w:r>
          </w:p>
          <w:p w14:paraId="2150BF25" w14:textId="24E5181F" w:rsidR="004761C9" w:rsidRPr="00EC3B1E" w:rsidRDefault="004761C9" w:rsidP="001A37C6">
            <w:pPr>
              <w:rPr>
                <w:rFonts w:ascii="Arial" w:hAnsi="Arial" w:cs="Arial"/>
                <w:sz w:val="18"/>
                <w:szCs w:val="18"/>
              </w:rPr>
            </w:pPr>
            <w:r w:rsidRPr="004761C9">
              <w:rPr>
                <w:rFonts w:ascii="Arial" w:hAnsi="Arial" w:cs="Arial"/>
                <w:sz w:val="18"/>
                <w:szCs w:val="18"/>
              </w:rPr>
              <w:t>(226)</w:t>
            </w:r>
          </w:p>
        </w:tc>
        <w:tc>
          <w:tcPr>
            <w:tcW w:w="1440" w:type="dxa"/>
            <w:shd w:val="clear" w:color="auto" w:fill="auto"/>
            <w:vAlign w:val="center"/>
          </w:tcPr>
          <w:p w14:paraId="03DB3575" w14:textId="77777777" w:rsidR="004761C9" w:rsidRPr="004761C9" w:rsidRDefault="004761C9" w:rsidP="001A37C6">
            <w:pPr>
              <w:rPr>
                <w:rFonts w:ascii="Arial" w:hAnsi="Arial" w:cs="Arial"/>
                <w:sz w:val="18"/>
                <w:szCs w:val="18"/>
              </w:rPr>
            </w:pPr>
            <w:r w:rsidRPr="004761C9">
              <w:rPr>
                <w:rFonts w:ascii="Arial" w:hAnsi="Arial" w:cs="Arial"/>
                <w:sz w:val="18"/>
                <w:szCs w:val="18"/>
              </w:rPr>
              <w:t>100</w:t>
            </w:r>
          </w:p>
          <w:p w14:paraId="31C1B64D" w14:textId="0B9E74F7" w:rsidR="004761C9" w:rsidRPr="00EC3B1E" w:rsidRDefault="004761C9" w:rsidP="001A37C6">
            <w:pPr>
              <w:rPr>
                <w:rFonts w:ascii="Arial" w:hAnsi="Arial" w:cs="Arial"/>
                <w:sz w:val="18"/>
                <w:szCs w:val="18"/>
              </w:rPr>
            </w:pPr>
            <w:r w:rsidRPr="004761C9">
              <w:rPr>
                <w:rFonts w:ascii="Arial" w:hAnsi="Arial" w:cs="Arial"/>
                <w:sz w:val="18"/>
                <w:szCs w:val="18"/>
              </w:rPr>
              <w:t>(98.4, 100)</w:t>
            </w:r>
          </w:p>
        </w:tc>
        <w:tc>
          <w:tcPr>
            <w:tcW w:w="1170" w:type="dxa"/>
            <w:tcBorders>
              <w:right w:val="double" w:sz="4" w:space="0" w:color="auto"/>
            </w:tcBorders>
            <w:shd w:val="clear" w:color="auto" w:fill="auto"/>
            <w:vAlign w:val="center"/>
          </w:tcPr>
          <w:p w14:paraId="58F9E8B1" w14:textId="77777777" w:rsidR="004761C9" w:rsidRPr="004761C9" w:rsidRDefault="004761C9" w:rsidP="001A37C6">
            <w:pPr>
              <w:rPr>
                <w:rFonts w:ascii="Arial" w:hAnsi="Arial" w:cs="Arial"/>
                <w:sz w:val="18"/>
                <w:szCs w:val="18"/>
              </w:rPr>
            </w:pPr>
            <w:r w:rsidRPr="004761C9">
              <w:rPr>
                <w:rFonts w:ascii="Arial" w:hAnsi="Arial" w:cs="Arial"/>
                <w:sz w:val="18"/>
                <w:szCs w:val="18"/>
              </w:rPr>
              <w:t>769.1</w:t>
            </w:r>
          </w:p>
          <w:p w14:paraId="6F7B62DD" w14:textId="0660BAA7" w:rsidR="004761C9" w:rsidRPr="00EC3B1E" w:rsidRDefault="004761C9" w:rsidP="001A37C6">
            <w:pPr>
              <w:rPr>
                <w:rFonts w:ascii="Arial" w:hAnsi="Arial" w:cs="Arial"/>
                <w:sz w:val="18"/>
                <w:szCs w:val="18"/>
              </w:rPr>
            </w:pPr>
            <w:r w:rsidRPr="004761C9">
              <w:rPr>
                <w:rFonts w:ascii="Arial" w:hAnsi="Arial" w:cs="Arial"/>
                <w:sz w:val="18"/>
                <w:szCs w:val="18"/>
              </w:rPr>
              <w:t>(683.5, 865.3)</w:t>
            </w:r>
          </w:p>
        </w:tc>
        <w:tc>
          <w:tcPr>
            <w:tcW w:w="720" w:type="dxa"/>
            <w:tcBorders>
              <w:left w:val="double" w:sz="4" w:space="0" w:color="auto"/>
            </w:tcBorders>
            <w:vAlign w:val="center"/>
          </w:tcPr>
          <w:p w14:paraId="6B8CAFA5" w14:textId="47E53ECE" w:rsidR="004761C9" w:rsidRPr="00EC3B1E" w:rsidRDefault="004761C9" w:rsidP="001A37C6">
            <w:pPr>
              <w:rPr>
                <w:rFonts w:ascii="Arial" w:hAnsi="Arial" w:cs="Arial"/>
                <w:sz w:val="18"/>
                <w:szCs w:val="18"/>
              </w:rPr>
            </w:pPr>
            <w:r w:rsidRPr="004761C9">
              <w:rPr>
                <w:rFonts w:ascii="Arial" w:hAnsi="Arial" w:cs="Arial"/>
                <w:sz w:val="18"/>
                <w:szCs w:val="18"/>
              </w:rPr>
              <w:t>0.89</w:t>
            </w:r>
          </w:p>
        </w:tc>
        <w:tc>
          <w:tcPr>
            <w:tcW w:w="900" w:type="dxa"/>
            <w:vAlign w:val="center"/>
          </w:tcPr>
          <w:p w14:paraId="0F3B346C" w14:textId="71DA7C81" w:rsidR="004761C9" w:rsidRPr="00EC3B1E" w:rsidRDefault="004761C9" w:rsidP="001A37C6">
            <w:pPr>
              <w:rPr>
                <w:rFonts w:ascii="Arial" w:hAnsi="Arial" w:cs="Arial"/>
                <w:sz w:val="18"/>
                <w:szCs w:val="18"/>
              </w:rPr>
            </w:pPr>
            <w:r w:rsidRPr="004761C9">
              <w:rPr>
                <w:rFonts w:ascii="Arial" w:hAnsi="Arial" w:cs="Arial"/>
                <w:sz w:val="18"/>
                <w:szCs w:val="18"/>
              </w:rPr>
              <w:t xml:space="preserve">(0.76, </w:t>
            </w:r>
            <w:proofErr w:type="gramStart"/>
            <w:r w:rsidRPr="004761C9">
              <w:rPr>
                <w:rFonts w:ascii="Arial" w:hAnsi="Arial" w:cs="Arial"/>
                <w:sz w:val="18"/>
                <w:szCs w:val="18"/>
              </w:rPr>
              <w:t>1.04)</w:t>
            </w:r>
            <w:r w:rsidR="003F530B" w:rsidRPr="007B5B3B">
              <w:rPr>
                <w:rFonts w:cs="Arial"/>
                <w:sz w:val="16"/>
                <w:szCs w:val="16"/>
                <w:vertAlign w:val="superscript"/>
              </w:rPr>
              <w:t>¶</w:t>
            </w:r>
            <w:proofErr w:type="gramEnd"/>
          </w:p>
        </w:tc>
      </w:tr>
      <w:tr w:rsidR="004761C9" w:rsidRPr="00EC3B1E" w14:paraId="0DC8DF21" w14:textId="77777777" w:rsidTr="00432391">
        <w:tc>
          <w:tcPr>
            <w:tcW w:w="9738" w:type="dxa"/>
            <w:gridSpan w:val="9"/>
            <w:shd w:val="clear" w:color="auto" w:fill="auto"/>
            <w:vAlign w:val="center"/>
          </w:tcPr>
          <w:p w14:paraId="210311A6" w14:textId="77777777" w:rsidR="004761C9" w:rsidRPr="00EC3B1E" w:rsidRDefault="004761C9" w:rsidP="001A37C6">
            <w:pPr>
              <w:rPr>
                <w:rFonts w:ascii="Arial" w:hAnsi="Arial" w:cs="Arial"/>
                <w:b/>
                <w:sz w:val="18"/>
                <w:szCs w:val="18"/>
              </w:rPr>
            </w:pPr>
            <w:r w:rsidRPr="00EC3B1E">
              <w:rPr>
                <w:rFonts w:ascii="Arial" w:hAnsi="Arial" w:cs="Arial"/>
                <w:b/>
                <w:sz w:val="18"/>
                <w:szCs w:val="18"/>
              </w:rPr>
              <w:lastRenderedPageBreak/>
              <w:t>Anti-HPV 16</w:t>
            </w:r>
          </w:p>
        </w:tc>
      </w:tr>
      <w:tr w:rsidR="004761C9" w:rsidRPr="00EC3B1E" w14:paraId="3E3BE7DD" w14:textId="77777777" w:rsidTr="00432391">
        <w:tc>
          <w:tcPr>
            <w:tcW w:w="1368" w:type="dxa"/>
            <w:shd w:val="clear" w:color="auto" w:fill="auto"/>
            <w:vAlign w:val="center"/>
          </w:tcPr>
          <w:p w14:paraId="6E24B5F3" w14:textId="77777777" w:rsidR="004761C9" w:rsidRPr="00EC3B1E" w:rsidRDefault="004761C9" w:rsidP="001A37C6">
            <w:pPr>
              <w:rPr>
                <w:rFonts w:ascii="Arial" w:hAnsi="Arial" w:cs="Arial"/>
                <w:b/>
                <w:i/>
                <w:sz w:val="18"/>
                <w:szCs w:val="18"/>
              </w:rPr>
            </w:pPr>
            <w:r w:rsidRPr="00EC3B1E">
              <w:rPr>
                <w:rFonts w:ascii="Arial" w:hAnsi="Arial" w:cs="Arial"/>
                <w:sz w:val="18"/>
                <w:szCs w:val="18"/>
              </w:rPr>
              <w:t>9 to 15-year-old girls</w:t>
            </w:r>
          </w:p>
        </w:tc>
        <w:tc>
          <w:tcPr>
            <w:tcW w:w="810" w:type="dxa"/>
            <w:shd w:val="clear" w:color="auto" w:fill="auto"/>
            <w:vAlign w:val="center"/>
          </w:tcPr>
          <w:p w14:paraId="116517A0"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6E4821A0" w14:textId="77777777" w:rsidR="004761C9" w:rsidRPr="00EC3B1E" w:rsidRDefault="004761C9" w:rsidP="001A37C6">
            <w:pPr>
              <w:rPr>
                <w:rFonts w:ascii="Arial" w:hAnsi="Arial" w:cs="Arial"/>
                <w:sz w:val="18"/>
                <w:szCs w:val="18"/>
              </w:rPr>
            </w:pPr>
            <w:r w:rsidRPr="00EC3B1E">
              <w:rPr>
                <w:rFonts w:ascii="Arial" w:hAnsi="Arial" w:cs="Arial"/>
                <w:sz w:val="18"/>
                <w:szCs w:val="18"/>
              </w:rPr>
              <w:t>(276)</w:t>
            </w:r>
          </w:p>
        </w:tc>
        <w:tc>
          <w:tcPr>
            <w:tcW w:w="1440" w:type="dxa"/>
            <w:shd w:val="clear" w:color="auto" w:fill="auto"/>
            <w:vAlign w:val="center"/>
          </w:tcPr>
          <w:p w14:paraId="603EE26C"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67812744" w14:textId="77777777" w:rsidR="004761C9" w:rsidRPr="00EC3B1E" w:rsidRDefault="004761C9" w:rsidP="001A37C6">
            <w:pPr>
              <w:rPr>
                <w:rFonts w:ascii="Arial" w:hAnsi="Arial" w:cs="Arial"/>
                <w:b/>
                <w:i/>
                <w:sz w:val="18"/>
                <w:szCs w:val="18"/>
              </w:rPr>
            </w:pPr>
            <w:r w:rsidRPr="00EC3B1E">
              <w:rPr>
                <w:rFonts w:ascii="Arial" w:hAnsi="Arial" w:cs="Arial"/>
                <w:sz w:val="18"/>
                <w:szCs w:val="18"/>
              </w:rPr>
              <w:t>(98.7, 100)</w:t>
            </w:r>
          </w:p>
        </w:tc>
        <w:tc>
          <w:tcPr>
            <w:tcW w:w="1080" w:type="dxa"/>
            <w:tcBorders>
              <w:right w:val="double" w:sz="4" w:space="0" w:color="auto"/>
            </w:tcBorders>
            <w:shd w:val="clear" w:color="auto" w:fill="auto"/>
            <w:vAlign w:val="center"/>
          </w:tcPr>
          <w:p w14:paraId="60CC5A55"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6739.5</w:t>
            </w:r>
          </w:p>
          <w:p w14:paraId="1AB247AC"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(6134.5, 7404.1)</w:t>
            </w:r>
          </w:p>
        </w:tc>
        <w:tc>
          <w:tcPr>
            <w:tcW w:w="810" w:type="dxa"/>
            <w:tcBorders>
              <w:left w:val="double" w:sz="4" w:space="0" w:color="auto"/>
            </w:tcBorders>
            <w:shd w:val="clear" w:color="auto" w:fill="auto"/>
            <w:vAlign w:val="center"/>
          </w:tcPr>
          <w:p w14:paraId="44744E54"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3CEDB2E0" w14:textId="77777777" w:rsidR="004761C9" w:rsidRPr="00EC3B1E" w:rsidRDefault="004761C9" w:rsidP="001A37C6">
            <w:pPr>
              <w:rPr>
                <w:rFonts w:ascii="Arial" w:hAnsi="Arial" w:cs="Arial"/>
                <w:sz w:val="18"/>
                <w:szCs w:val="18"/>
              </w:rPr>
            </w:pPr>
            <w:r w:rsidRPr="00EC3B1E">
              <w:rPr>
                <w:rFonts w:ascii="Arial" w:hAnsi="Arial" w:cs="Arial"/>
                <w:sz w:val="18"/>
                <w:szCs w:val="18"/>
              </w:rPr>
              <w:t>(270)</w:t>
            </w:r>
          </w:p>
        </w:tc>
        <w:tc>
          <w:tcPr>
            <w:tcW w:w="1440" w:type="dxa"/>
            <w:shd w:val="clear" w:color="auto" w:fill="auto"/>
            <w:vAlign w:val="center"/>
          </w:tcPr>
          <w:p w14:paraId="05F4045C"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7D57EDBF" w14:textId="77777777" w:rsidR="004761C9" w:rsidRPr="00EC3B1E" w:rsidRDefault="004761C9" w:rsidP="001A37C6">
            <w:pPr>
              <w:rPr>
                <w:rFonts w:ascii="Arial" w:hAnsi="Arial" w:cs="Arial"/>
                <w:b/>
                <w:i/>
                <w:sz w:val="18"/>
                <w:szCs w:val="18"/>
              </w:rPr>
            </w:pPr>
            <w:r w:rsidRPr="00EC3B1E">
              <w:rPr>
                <w:rFonts w:ascii="Arial" w:hAnsi="Arial" w:cs="Arial"/>
                <w:sz w:val="18"/>
                <w:szCs w:val="18"/>
              </w:rPr>
              <w:t>(98.6, 100)</w:t>
            </w:r>
          </w:p>
        </w:tc>
        <w:tc>
          <w:tcPr>
            <w:tcW w:w="1170" w:type="dxa"/>
            <w:tcBorders>
              <w:right w:val="double" w:sz="4" w:space="0" w:color="auto"/>
            </w:tcBorders>
            <w:shd w:val="clear" w:color="auto" w:fill="auto"/>
            <w:vAlign w:val="center"/>
          </w:tcPr>
          <w:p w14:paraId="3148BEA9"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6887.4</w:t>
            </w:r>
          </w:p>
          <w:p w14:paraId="4EC7200D"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(6220.8, 7625.5)</w:t>
            </w:r>
          </w:p>
        </w:tc>
        <w:tc>
          <w:tcPr>
            <w:tcW w:w="720" w:type="dxa"/>
            <w:tcBorders>
              <w:left w:val="double" w:sz="4" w:space="0" w:color="auto"/>
              <w:bottom w:val="single" w:sz="4" w:space="0" w:color="auto"/>
            </w:tcBorders>
            <w:vAlign w:val="center"/>
          </w:tcPr>
          <w:p w14:paraId="48257793"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0.97</w:t>
            </w:r>
          </w:p>
        </w:tc>
        <w:tc>
          <w:tcPr>
            <w:tcW w:w="900" w:type="dxa"/>
            <w:vAlign w:val="center"/>
          </w:tcPr>
          <w:p w14:paraId="60692EF9"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 xml:space="preserve">(0.85, </w:t>
            </w:r>
            <w:proofErr w:type="gramStart"/>
            <w:r w:rsidRPr="00EC3B1E">
              <w:rPr>
                <w:rFonts w:ascii="Arial" w:hAnsi="Arial" w:cs="Arial"/>
                <w:color w:val="000000"/>
                <w:sz w:val="18"/>
                <w:szCs w:val="18"/>
              </w:rPr>
              <w:t>1.11)</w:t>
            </w:r>
            <w:r w:rsidRPr="00EC3B1E">
              <w:rPr>
                <w:rFonts w:ascii="Arial" w:hAnsi="Arial" w:cs="Arial"/>
                <w:sz w:val="18"/>
                <w:szCs w:val="18"/>
                <w:vertAlign w:val="superscript"/>
              </w:rPr>
              <w:t>¶</w:t>
            </w:r>
            <w:proofErr w:type="gramEnd"/>
          </w:p>
        </w:tc>
      </w:tr>
      <w:tr w:rsidR="004761C9" w:rsidRPr="00EC3B1E" w14:paraId="296F8536" w14:textId="77777777" w:rsidTr="00432391">
        <w:tc>
          <w:tcPr>
            <w:tcW w:w="1368" w:type="dxa"/>
            <w:shd w:val="clear" w:color="auto" w:fill="auto"/>
            <w:vAlign w:val="center"/>
          </w:tcPr>
          <w:p w14:paraId="1B3AE839" w14:textId="77777777" w:rsidR="004761C9" w:rsidRPr="00EC3B1E" w:rsidRDefault="004761C9" w:rsidP="001A37C6">
            <w:pPr>
              <w:rPr>
                <w:rFonts w:ascii="Arial" w:hAnsi="Arial" w:cs="Arial"/>
                <w:b/>
                <w:i/>
                <w:sz w:val="18"/>
                <w:szCs w:val="18"/>
              </w:rPr>
            </w:pPr>
            <w:r w:rsidRPr="00EC3B1E">
              <w:rPr>
                <w:rFonts w:ascii="Arial" w:hAnsi="Arial" w:cs="Arial"/>
                <w:sz w:val="18"/>
                <w:szCs w:val="18"/>
              </w:rPr>
              <w:t>16 to 26-year-old girls and women</w:t>
            </w:r>
          </w:p>
        </w:tc>
        <w:tc>
          <w:tcPr>
            <w:tcW w:w="810" w:type="dxa"/>
            <w:shd w:val="clear" w:color="auto" w:fill="auto"/>
            <w:vAlign w:val="center"/>
          </w:tcPr>
          <w:p w14:paraId="3DEB8B81" w14:textId="77777777" w:rsidR="004761C9" w:rsidRPr="00EC3B1E" w:rsidRDefault="004761C9" w:rsidP="001A37C6">
            <w:pPr>
              <w:rPr>
                <w:rFonts w:ascii="Arial" w:hAnsi="Arial" w:cs="Arial"/>
                <w:sz w:val="18"/>
                <w:szCs w:val="18"/>
              </w:rPr>
            </w:pPr>
            <w:r w:rsidRPr="00EC3B1E">
              <w:rPr>
                <w:rFonts w:ascii="Arial" w:hAnsi="Arial" w:cs="Arial"/>
                <w:sz w:val="18"/>
                <w:szCs w:val="18"/>
              </w:rPr>
              <w:t>6792</w:t>
            </w:r>
          </w:p>
          <w:p w14:paraId="1053A191" w14:textId="77777777" w:rsidR="004761C9" w:rsidRPr="00EC3B1E" w:rsidRDefault="004761C9" w:rsidP="001A37C6">
            <w:pPr>
              <w:rPr>
                <w:rFonts w:ascii="Arial" w:hAnsi="Arial" w:cs="Arial"/>
                <w:b/>
                <w:i/>
                <w:sz w:val="18"/>
                <w:szCs w:val="18"/>
              </w:rPr>
            </w:pPr>
            <w:r w:rsidRPr="00EC3B1E">
              <w:rPr>
                <w:rFonts w:ascii="Arial" w:hAnsi="Arial" w:cs="Arial"/>
                <w:sz w:val="18"/>
                <w:szCs w:val="18"/>
              </w:rPr>
              <w:t>(4032)</w:t>
            </w:r>
          </w:p>
        </w:tc>
        <w:tc>
          <w:tcPr>
            <w:tcW w:w="1440" w:type="dxa"/>
            <w:shd w:val="clear" w:color="auto" w:fill="auto"/>
            <w:vAlign w:val="center"/>
          </w:tcPr>
          <w:p w14:paraId="7369F903"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4382D0EA" w14:textId="77777777" w:rsidR="004761C9" w:rsidRPr="00EC3B1E" w:rsidRDefault="004761C9" w:rsidP="001A37C6">
            <w:pPr>
              <w:rPr>
                <w:rFonts w:ascii="Arial" w:hAnsi="Arial" w:cs="Arial"/>
                <w:b/>
                <w:i/>
                <w:sz w:val="18"/>
                <w:szCs w:val="18"/>
              </w:rPr>
            </w:pPr>
            <w:r w:rsidRPr="00EC3B1E">
              <w:rPr>
                <w:rFonts w:ascii="Arial" w:hAnsi="Arial" w:cs="Arial"/>
                <w:sz w:val="18"/>
                <w:szCs w:val="18"/>
              </w:rPr>
              <w:t>(99.9, 100)</w:t>
            </w:r>
          </w:p>
        </w:tc>
        <w:tc>
          <w:tcPr>
            <w:tcW w:w="1080" w:type="dxa"/>
            <w:tcBorders>
              <w:right w:val="double" w:sz="4" w:space="0" w:color="auto"/>
            </w:tcBorders>
            <w:shd w:val="clear" w:color="auto" w:fill="auto"/>
            <w:vAlign w:val="center"/>
          </w:tcPr>
          <w:p w14:paraId="0C957F59" w14:textId="77777777" w:rsidR="004761C9" w:rsidRPr="00EC3B1E" w:rsidRDefault="004761C9" w:rsidP="001A37C6">
            <w:pPr>
              <w:rPr>
                <w:rFonts w:ascii="Arial" w:hAnsi="Arial" w:cs="Arial"/>
                <w:sz w:val="18"/>
                <w:szCs w:val="18"/>
              </w:rPr>
            </w:pPr>
            <w:r w:rsidRPr="00EC3B1E">
              <w:rPr>
                <w:rFonts w:ascii="Arial" w:hAnsi="Arial" w:cs="Arial"/>
                <w:sz w:val="18"/>
                <w:szCs w:val="18"/>
              </w:rPr>
              <w:t>3131.1</w:t>
            </w:r>
          </w:p>
          <w:p w14:paraId="5E4320BE" w14:textId="77777777" w:rsidR="004761C9" w:rsidRPr="00EC3B1E" w:rsidRDefault="004761C9" w:rsidP="001A37C6">
            <w:pPr>
              <w:rPr>
                <w:rFonts w:ascii="Arial" w:hAnsi="Arial" w:cs="Arial"/>
                <w:b/>
                <w:i/>
                <w:sz w:val="18"/>
                <w:szCs w:val="18"/>
              </w:rPr>
            </w:pPr>
            <w:r w:rsidRPr="00EC3B1E">
              <w:rPr>
                <w:rFonts w:ascii="Arial" w:hAnsi="Arial" w:cs="Arial"/>
                <w:sz w:val="18"/>
                <w:szCs w:val="18"/>
              </w:rPr>
              <w:t>(3057.1, 3206.9)</w:t>
            </w:r>
          </w:p>
        </w:tc>
        <w:tc>
          <w:tcPr>
            <w:tcW w:w="810" w:type="dxa"/>
            <w:tcBorders>
              <w:left w:val="double" w:sz="4" w:space="0" w:color="auto"/>
            </w:tcBorders>
            <w:shd w:val="clear" w:color="auto" w:fill="auto"/>
            <w:vAlign w:val="center"/>
          </w:tcPr>
          <w:p w14:paraId="504C07B1" w14:textId="77777777" w:rsidR="004761C9" w:rsidRPr="00EC3B1E" w:rsidRDefault="004761C9" w:rsidP="001A37C6">
            <w:pPr>
              <w:rPr>
                <w:rFonts w:ascii="Arial" w:hAnsi="Arial" w:cs="Arial"/>
                <w:sz w:val="18"/>
                <w:szCs w:val="18"/>
              </w:rPr>
            </w:pPr>
            <w:r w:rsidRPr="00EC3B1E">
              <w:rPr>
                <w:rFonts w:ascii="Arial" w:hAnsi="Arial" w:cs="Arial"/>
                <w:sz w:val="18"/>
                <w:szCs w:val="18"/>
              </w:rPr>
              <w:t>6795</w:t>
            </w:r>
          </w:p>
          <w:p w14:paraId="0FCFF602" w14:textId="77777777" w:rsidR="004761C9" w:rsidRPr="00EC3B1E" w:rsidRDefault="004761C9" w:rsidP="001A37C6">
            <w:pPr>
              <w:rPr>
                <w:rFonts w:ascii="Arial" w:hAnsi="Arial" w:cs="Arial"/>
                <w:b/>
                <w:i/>
                <w:sz w:val="18"/>
                <w:szCs w:val="18"/>
              </w:rPr>
            </w:pPr>
            <w:r w:rsidRPr="00EC3B1E">
              <w:rPr>
                <w:rFonts w:ascii="Arial" w:hAnsi="Arial" w:cs="Arial"/>
                <w:sz w:val="18"/>
                <w:szCs w:val="18"/>
              </w:rPr>
              <w:t>(4062)</w:t>
            </w:r>
          </w:p>
        </w:tc>
        <w:tc>
          <w:tcPr>
            <w:tcW w:w="1440" w:type="dxa"/>
            <w:shd w:val="clear" w:color="auto" w:fill="auto"/>
            <w:vAlign w:val="center"/>
          </w:tcPr>
          <w:p w14:paraId="381D6300"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5A6BBA49" w14:textId="77777777" w:rsidR="004761C9" w:rsidRPr="00EC3B1E" w:rsidRDefault="004761C9" w:rsidP="001A37C6">
            <w:pPr>
              <w:rPr>
                <w:rFonts w:ascii="Arial" w:hAnsi="Arial" w:cs="Arial"/>
                <w:b/>
                <w:i/>
                <w:sz w:val="18"/>
                <w:szCs w:val="18"/>
              </w:rPr>
            </w:pPr>
            <w:r w:rsidRPr="00EC3B1E">
              <w:rPr>
                <w:rFonts w:ascii="Arial" w:hAnsi="Arial" w:cs="Arial"/>
                <w:sz w:val="18"/>
                <w:szCs w:val="18"/>
              </w:rPr>
              <w:t>(99.8, 100)</w:t>
            </w:r>
          </w:p>
        </w:tc>
        <w:tc>
          <w:tcPr>
            <w:tcW w:w="1170" w:type="dxa"/>
            <w:tcBorders>
              <w:right w:val="double" w:sz="4" w:space="0" w:color="auto"/>
            </w:tcBorders>
            <w:shd w:val="clear" w:color="auto" w:fill="auto"/>
            <w:vAlign w:val="center"/>
          </w:tcPr>
          <w:p w14:paraId="71D660B4" w14:textId="77777777" w:rsidR="004761C9" w:rsidRPr="00EC3B1E" w:rsidRDefault="004761C9" w:rsidP="001A37C6">
            <w:pPr>
              <w:rPr>
                <w:rFonts w:ascii="Arial" w:hAnsi="Arial" w:cs="Arial"/>
                <w:sz w:val="18"/>
                <w:szCs w:val="18"/>
              </w:rPr>
            </w:pPr>
            <w:r w:rsidRPr="00EC3B1E">
              <w:rPr>
                <w:rFonts w:ascii="Arial" w:hAnsi="Arial" w:cs="Arial"/>
                <w:sz w:val="18"/>
                <w:szCs w:val="18"/>
              </w:rPr>
              <w:t>3156.6</w:t>
            </w:r>
          </w:p>
          <w:p w14:paraId="4848BF98" w14:textId="77777777" w:rsidR="004761C9" w:rsidRPr="00EC3B1E" w:rsidRDefault="004761C9" w:rsidP="001A37C6">
            <w:pPr>
              <w:rPr>
                <w:rFonts w:ascii="Arial" w:hAnsi="Arial" w:cs="Arial"/>
                <w:b/>
                <w:i/>
                <w:sz w:val="18"/>
                <w:szCs w:val="18"/>
              </w:rPr>
            </w:pPr>
            <w:r w:rsidRPr="00EC3B1E">
              <w:rPr>
                <w:rFonts w:ascii="Arial" w:hAnsi="Arial" w:cs="Arial"/>
                <w:sz w:val="18"/>
                <w:szCs w:val="18"/>
              </w:rPr>
              <w:t>(3082.3, 3232.7)</w:t>
            </w:r>
          </w:p>
        </w:tc>
        <w:tc>
          <w:tcPr>
            <w:tcW w:w="720" w:type="dxa"/>
            <w:tcBorders>
              <w:left w:val="double" w:sz="4" w:space="0" w:color="auto"/>
            </w:tcBorders>
            <w:vAlign w:val="center"/>
          </w:tcPr>
          <w:p w14:paraId="29EAFAC5" w14:textId="77777777" w:rsidR="004761C9" w:rsidRPr="00EC3B1E" w:rsidRDefault="004761C9" w:rsidP="001A37C6">
            <w:pPr>
              <w:rPr>
                <w:rFonts w:ascii="Arial" w:hAnsi="Arial" w:cs="Arial"/>
                <w:sz w:val="18"/>
                <w:szCs w:val="18"/>
              </w:rPr>
            </w:pPr>
            <w:r w:rsidRPr="00EC3B1E">
              <w:rPr>
                <w:rFonts w:ascii="Arial" w:hAnsi="Arial" w:cs="Arial"/>
                <w:sz w:val="18"/>
                <w:szCs w:val="18"/>
              </w:rPr>
              <w:t>0.99</w:t>
            </w:r>
          </w:p>
        </w:tc>
        <w:tc>
          <w:tcPr>
            <w:tcW w:w="900" w:type="dxa"/>
            <w:vAlign w:val="center"/>
          </w:tcPr>
          <w:p w14:paraId="36A31529" w14:textId="77777777" w:rsidR="004761C9" w:rsidRPr="00EC3B1E" w:rsidRDefault="004761C9" w:rsidP="001A37C6">
            <w:pPr>
              <w:rPr>
                <w:rFonts w:ascii="Arial" w:hAnsi="Arial" w:cs="Arial"/>
                <w:sz w:val="18"/>
                <w:szCs w:val="18"/>
              </w:rPr>
            </w:pPr>
            <w:r w:rsidRPr="00EC3B1E">
              <w:rPr>
                <w:rFonts w:ascii="Arial" w:hAnsi="Arial" w:cs="Arial"/>
                <w:sz w:val="18"/>
                <w:szCs w:val="18"/>
              </w:rPr>
              <w:t xml:space="preserve">(0.96, </w:t>
            </w:r>
            <w:proofErr w:type="gramStart"/>
            <w:r w:rsidRPr="00EC3B1E">
              <w:rPr>
                <w:rFonts w:ascii="Arial" w:hAnsi="Arial" w:cs="Arial"/>
                <w:sz w:val="18"/>
                <w:szCs w:val="18"/>
              </w:rPr>
              <w:t>1.03)</w:t>
            </w:r>
            <w:r w:rsidRPr="00EC3B1E">
              <w:rPr>
                <w:rFonts w:ascii="Arial" w:hAnsi="Arial" w:cs="Arial"/>
                <w:sz w:val="18"/>
                <w:szCs w:val="18"/>
                <w:vertAlign w:val="superscript"/>
              </w:rPr>
              <w:t>¶</w:t>
            </w:r>
            <w:proofErr w:type="gramEnd"/>
          </w:p>
        </w:tc>
      </w:tr>
      <w:tr w:rsidR="004761C9" w:rsidRPr="00EC3B1E" w14:paraId="418DE8F2" w14:textId="77777777" w:rsidTr="00432391">
        <w:tc>
          <w:tcPr>
            <w:tcW w:w="1368" w:type="dxa"/>
            <w:shd w:val="clear" w:color="auto" w:fill="auto"/>
            <w:vAlign w:val="center"/>
          </w:tcPr>
          <w:p w14:paraId="01229857" w14:textId="19B21DEB" w:rsidR="004761C9" w:rsidRPr="00EC3B1E" w:rsidRDefault="004761C9" w:rsidP="001A37C6">
            <w:pPr>
              <w:rPr>
                <w:rFonts w:ascii="Arial" w:hAnsi="Arial" w:cs="Arial"/>
                <w:sz w:val="18"/>
                <w:szCs w:val="18"/>
              </w:rPr>
            </w:pPr>
            <w:r w:rsidRPr="004761C9">
              <w:rPr>
                <w:rFonts w:ascii="Arial" w:hAnsi="Arial" w:cs="Arial"/>
                <w:sz w:val="18"/>
                <w:szCs w:val="18"/>
              </w:rPr>
              <w:t>16 to 26-year-old boys and men</w:t>
            </w:r>
          </w:p>
        </w:tc>
        <w:tc>
          <w:tcPr>
            <w:tcW w:w="810" w:type="dxa"/>
            <w:shd w:val="clear" w:color="auto" w:fill="auto"/>
            <w:vAlign w:val="center"/>
          </w:tcPr>
          <w:p w14:paraId="00598DE3" w14:textId="77777777" w:rsidR="004761C9" w:rsidRPr="004761C9" w:rsidRDefault="004761C9" w:rsidP="001A37C6">
            <w:pPr>
              <w:rPr>
                <w:rFonts w:ascii="Arial" w:hAnsi="Arial" w:cs="Arial"/>
                <w:sz w:val="18"/>
                <w:szCs w:val="18"/>
              </w:rPr>
            </w:pPr>
            <w:r w:rsidRPr="004761C9">
              <w:rPr>
                <w:rFonts w:ascii="Arial" w:hAnsi="Arial" w:cs="Arial"/>
                <w:sz w:val="18"/>
                <w:szCs w:val="18"/>
              </w:rPr>
              <w:t>249</w:t>
            </w:r>
          </w:p>
          <w:p w14:paraId="273B0485" w14:textId="06A50061" w:rsidR="004761C9" w:rsidRPr="00EC3B1E" w:rsidRDefault="004761C9" w:rsidP="001A37C6">
            <w:pPr>
              <w:rPr>
                <w:rFonts w:ascii="Arial" w:hAnsi="Arial" w:cs="Arial"/>
                <w:sz w:val="18"/>
                <w:szCs w:val="18"/>
              </w:rPr>
            </w:pPr>
            <w:r w:rsidRPr="004761C9">
              <w:rPr>
                <w:rFonts w:ascii="Arial" w:hAnsi="Arial" w:cs="Arial"/>
                <w:sz w:val="18"/>
                <w:szCs w:val="18"/>
              </w:rPr>
              <w:t>(234)</w:t>
            </w:r>
          </w:p>
        </w:tc>
        <w:tc>
          <w:tcPr>
            <w:tcW w:w="1440" w:type="dxa"/>
            <w:shd w:val="clear" w:color="auto" w:fill="auto"/>
            <w:vAlign w:val="center"/>
          </w:tcPr>
          <w:p w14:paraId="030C4496" w14:textId="77777777" w:rsidR="004761C9" w:rsidRPr="004761C9" w:rsidRDefault="004761C9" w:rsidP="001A37C6">
            <w:pPr>
              <w:rPr>
                <w:rFonts w:ascii="Arial" w:hAnsi="Arial" w:cs="Arial"/>
                <w:sz w:val="18"/>
                <w:szCs w:val="18"/>
              </w:rPr>
            </w:pPr>
            <w:r w:rsidRPr="004761C9">
              <w:rPr>
                <w:rFonts w:ascii="Arial" w:hAnsi="Arial" w:cs="Arial"/>
                <w:sz w:val="18"/>
                <w:szCs w:val="18"/>
              </w:rPr>
              <w:t>100</w:t>
            </w:r>
          </w:p>
          <w:p w14:paraId="1E291DAA" w14:textId="08AFEAF3" w:rsidR="004761C9" w:rsidRPr="00EC3B1E" w:rsidRDefault="004761C9" w:rsidP="001A37C6">
            <w:pPr>
              <w:rPr>
                <w:rFonts w:ascii="Arial" w:hAnsi="Arial" w:cs="Arial"/>
                <w:sz w:val="18"/>
                <w:szCs w:val="18"/>
              </w:rPr>
            </w:pPr>
            <w:r w:rsidRPr="004761C9">
              <w:rPr>
                <w:rFonts w:ascii="Arial" w:hAnsi="Arial" w:cs="Arial"/>
                <w:sz w:val="18"/>
                <w:szCs w:val="18"/>
              </w:rPr>
              <w:t>(98.4, 100)</w:t>
            </w:r>
          </w:p>
        </w:tc>
        <w:tc>
          <w:tcPr>
            <w:tcW w:w="1080" w:type="dxa"/>
            <w:tcBorders>
              <w:right w:val="double" w:sz="4" w:space="0" w:color="auto"/>
            </w:tcBorders>
            <w:shd w:val="clear" w:color="auto" w:fill="auto"/>
            <w:vAlign w:val="center"/>
          </w:tcPr>
          <w:p w14:paraId="5FD51F45" w14:textId="77777777" w:rsidR="004761C9" w:rsidRPr="004761C9" w:rsidRDefault="004761C9" w:rsidP="001A37C6">
            <w:pPr>
              <w:rPr>
                <w:rFonts w:ascii="Arial" w:hAnsi="Arial" w:cs="Arial"/>
                <w:sz w:val="18"/>
                <w:szCs w:val="18"/>
              </w:rPr>
            </w:pPr>
            <w:r w:rsidRPr="004761C9">
              <w:rPr>
                <w:rFonts w:ascii="Arial" w:hAnsi="Arial" w:cs="Arial"/>
                <w:sz w:val="18"/>
                <w:szCs w:val="18"/>
              </w:rPr>
              <w:t>3924.1</w:t>
            </w:r>
          </w:p>
          <w:p w14:paraId="2A63BC58" w14:textId="0E1D969F" w:rsidR="004761C9" w:rsidRPr="00EC3B1E" w:rsidRDefault="004761C9" w:rsidP="001A37C6">
            <w:pPr>
              <w:rPr>
                <w:rFonts w:ascii="Arial" w:hAnsi="Arial" w:cs="Arial"/>
                <w:sz w:val="18"/>
                <w:szCs w:val="18"/>
              </w:rPr>
            </w:pPr>
            <w:r w:rsidRPr="004761C9">
              <w:rPr>
                <w:rFonts w:ascii="Arial" w:hAnsi="Arial" w:cs="Arial"/>
                <w:sz w:val="18"/>
                <w:szCs w:val="18"/>
              </w:rPr>
              <w:t>(3513.8, 4382.3)</w:t>
            </w:r>
          </w:p>
        </w:tc>
        <w:tc>
          <w:tcPr>
            <w:tcW w:w="810" w:type="dxa"/>
            <w:tcBorders>
              <w:left w:val="double" w:sz="4" w:space="0" w:color="auto"/>
            </w:tcBorders>
            <w:shd w:val="clear" w:color="auto" w:fill="auto"/>
            <w:vAlign w:val="center"/>
          </w:tcPr>
          <w:p w14:paraId="2027F907" w14:textId="77777777" w:rsidR="004761C9" w:rsidRPr="004761C9" w:rsidRDefault="004761C9" w:rsidP="001A37C6">
            <w:pPr>
              <w:rPr>
                <w:rFonts w:ascii="Arial" w:hAnsi="Arial" w:cs="Arial"/>
                <w:sz w:val="18"/>
                <w:szCs w:val="18"/>
              </w:rPr>
            </w:pPr>
            <w:r w:rsidRPr="004761C9">
              <w:rPr>
                <w:rFonts w:ascii="Arial" w:hAnsi="Arial" w:cs="Arial"/>
                <w:sz w:val="18"/>
                <w:szCs w:val="18"/>
              </w:rPr>
              <w:t>251</w:t>
            </w:r>
          </w:p>
          <w:p w14:paraId="4F3D32EE" w14:textId="38893BEA" w:rsidR="004761C9" w:rsidRPr="00EC3B1E" w:rsidRDefault="004761C9" w:rsidP="001A37C6">
            <w:pPr>
              <w:rPr>
                <w:rFonts w:ascii="Arial" w:hAnsi="Arial" w:cs="Arial"/>
                <w:sz w:val="18"/>
                <w:szCs w:val="18"/>
              </w:rPr>
            </w:pPr>
            <w:r w:rsidRPr="004761C9">
              <w:rPr>
                <w:rFonts w:ascii="Arial" w:hAnsi="Arial" w:cs="Arial"/>
                <w:sz w:val="18"/>
                <w:szCs w:val="18"/>
              </w:rPr>
              <w:t>(237)</w:t>
            </w:r>
          </w:p>
        </w:tc>
        <w:tc>
          <w:tcPr>
            <w:tcW w:w="1440" w:type="dxa"/>
            <w:shd w:val="clear" w:color="auto" w:fill="auto"/>
            <w:vAlign w:val="center"/>
          </w:tcPr>
          <w:p w14:paraId="03CC4698" w14:textId="77777777" w:rsidR="004761C9" w:rsidRPr="004761C9" w:rsidRDefault="004761C9" w:rsidP="001A37C6">
            <w:pPr>
              <w:rPr>
                <w:rFonts w:ascii="Arial" w:hAnsi="Arial" w:cs="Arial"/>
                <w:sz w:val="18"/>
                <w:szCs w:val="18"/>
              </w:rPr>
            </w:pPr>
            <w:r w:rsidRPr="004761C9">
              <w:rPr>
                <w:rFonts w:ascii="Arial" w:hAnsi="Arial" w:cs="Arial"/>
                <w:sz w:val="18"/>
                <w:szCs w:val="18"/>
              </w:rPr>
              <w:t>100</w:t>
            </w:r>
          </w:p>
          <w:p w14:paraId="79D7A412" w14:textId="4EBCECBD" w:rsidR="004761C9" w:rsidRPr="00EC3B1E" w:rsidRDefault="004761C9" w:rsidP="001A37C6">
            <w:pPr>
              <w:rPr>
                <w:rFonts w:ascii="Arial" w:hAnsi="Arial" w:cs="Arial"/>
                <w:sz w:val="18"/>
                <w:szCs w:val="18"/>
              </w:rPr>
            </w:pPr>
            <w:r w:rsidRPr="004761C9">
              <w:rPr>
                <w:rFonts w:ascii="Arial" w:hAnsi="Arial" w:cs="Arial"/>
                <w:sz w:val="18"/>
                <w:szCs w:val="18"/>
              </w:rPr>
              <w:t>(98.5, 100)</w:t>
            </w:r>
          </w:p>
        </w:tc>
        <w:tc>
          <w:tcPr>
            <w:tcW w:w="1170" w:type="dxa"/>
            <w:tcBorders>
              <w:right w:val="double" w:sz="4" w:space="0" w:color="auto"/>
            </w:tcBorders>
            <w:shd w:val="clear" w:color="auto" w:fill="auto"/>
            <w:vAlign w:val="center"/>
          </w:tcPr>
          <w:p w14:paraId="40D2FF5A" w14:textId="77777777" w:rsidR="004761C9" w:rsidRPr="004761C9" w:rsidRDefault="004761C9" w:rsidP="001A37C6">
            <w:pPr>
              <w:rPr>
                <w:rFonts w:ascii="Arial" w:hAnsi="Arial" w:cs="Arial"/>
                <w:sz w:val="18"/>
                <w:szCs w:val="18"/>
              </w:rPr>
            </w:pPr>
            <w:r w:rsidRPr="004761C9">
              <w:rPr>
                <w:rFonts w:ascii="Arial" w:hAnsi="Arial" w:cs="Arial"/>
                <w:sz w:val="18"/>
                <w:szCs w:val="18"/>
              </w:rPr>
              <w:t>3787.9</w:t>
            </w:r>
          </w:p>
          <w:p w14:paraId="60BE3355" w14:textId="799B00B9" w:rsidR="004761C9" w:rsidRPr="00EC3B1E" w:rsidRDefault="004761C9" w:rsidP="001A37C6">
            <w:pPr>
              <w:rPr>
                <w:rFonts w:ascii="Arial" w:hAnsi="Arial" w:cs="Arial"/>
                <w:sz w:val="18"/>
                <w:szCs w:val="18"/>
              </w:rPr>
            </w:pPr>
            <w:r w:rsidRPr="004761C9">
              <w:rPr>
                <w:rFonts w:ascii="Arial" w:hAnsi="Arial" w:cs="Arial"/>
                <w:sz w:val="18"/>
                <w:szCs w:val="18"/>
              </w:rPr>
              <w:t>(3378.4, 4247.0)</w:t>
            </w:r>
          </w:p>
        </w:tc>
        <w:tc>
          <w:tcPr>
            <w:tcW w:w="720" w:type="dxa"/>
            <w:tcBorders>
              <w:left w:val="double" w:sz="4" w:space="0" w:color="auto"/>
            </w:tcBorders>
            <w:vAlign w:val="center"/>
          </w:tcPr>
          <w:p w14:paraId="7BC43A30" w14:textId="4A77C207" w:rsidR="004761C9" w:rsidRPr="00EC3B1E" w:rsidRDefault="004761C9" w:rsidP="001A37C6">
            <w:pPr>
              <w:rPr>
                <w:rFonts w:ascii="Arial" w:hAnsi="Arial" w:cs="Arial"/>
                <w:sz w:val="18"/>
                <w:szCs w:val="18"/>
              </w:rPr>
            </w:pPr>
            <w:r w:rsidRPr="004761C9">
              <w:rPr>
                <w:rFonts w:ascii="Arial" w:hAnsi="Arial" w:cs="Arial"/>
                <w:sz w:val="18"/>
                <w:szCs w:val="18"/>
              </w:rPr>
              <w:t>1.04</w:t>
            </w:r>
          </w:p>
        </w:tc>
        <w:tc>
          <w:tcPr>
            <w:tcW w:w="900" w:type="dxa"/>
            <w:vAlign w:val="center"/>
          </w:tcPr>
          <w:p w14:paraId="31F93C5F" w14:textId="3E9F3B1A" w:rsidR="004761C9" w:rsidRPr="00EC3B1E" w:rsidRDefault="004761C9" w:rsidP="001A37C6">
            <w:pPr>
              <w:rPr>
                <w:rFonts w:ascii="Arial" w:hAnsi="Arial" w:cs="Arial"/>
                <w:sz w:val="18"/>
                <w:szCs w:val="18"/>
              </w:rPr>
            </w:pPr>
            <w:r w:rsidRPr="004761C9">
              <w:rPr>
                <w:rFonts w:ascii="Arial" w:hAnsi="Arial" w:cs="Arial"/>
                <w:sz w:val="18"/>
                <w:szCs w:val="18"/>
              </w:rPr>
              <w:t>(0.89, 1.21)</w:t>
            </w:r>
            <w:r w:rsidR="001B0E19" w:rsidRPr="00EC3B1E">
              <w:rPr>
                <w:rFonts w:ascii="Arial" w:hAnsi="Arial" w:cs="Arial"/>
                <w:sz w:val="18"/>
                <w:szCs w:val="18"/>
                <w:vertAlign w:val="superscript"/>
              </w:rPr>
              <w:t xml:space="preserve"> ¶</w:t>
            </w:r>
          </w:p>
        </w:tc>
      </w:tr>
      <w:tr w:rsidR="004761C9" w:rsidRPr="00EC3B1E" w14:paraId="234C5631" w14:textId="77777777" w:rsidTr="00432391">
        <w:tc>
          <w:tcPr>
            <w:tcW w:w="9738" w:type="dxa"/>
            <w:gridSpan w:val="9"/>
            <w:shd w:val="clear" w:color="auto" w:fill="auto"/>
            <w:vAlign w:val="center"/>
          </w:tcPr>
          <w:p w14:paraId="36562EC0" w14:textId="77777777" w:rsidR="004761C9" w:rsidRPr="00EC3B1E" w:rsidRDefault="004761C9" w:rsidP="001A37C6">
            <w:pPr>
              <w:rPr>
                <w:rFonts w:ascii="Arial" w:hAnsi="Arial" w:cs="Arial"/>
                <w:b/>
                <w:sz w:val="18"/>
                <w:szCs w:val="18"/>
              </w:rPr>
            </w:pPr>
            <w:r w:rsidRPr="00EC3B1E">
              <w:rPr>
                <w:rFonts w:ascii="Arial" w:hAnsi="Arial" w:cs="Arial"/>
                <w:b/>
                <w:sz w:val="18"/>
                <w:szCs w:val="18"/>
              </w:rPr>
              <w:t>Anti-HPV 18</w:t>
            </w:r>
          </w:p>
        </w:tc>
      </w:tr>
      <w:tr w:rsidR="004761C9" w:rsidRPr="00EC3B1E" w14:paraId="6C83978F" w14:textId="77777777" w:rsidTr="00432391">
        <w:tc>
          <w:tcPr>
            <w:tcW w:w="1368" w:type="dxa"/>
            <w:shd w:val="clear" w:color="auto" w:fill="auto"/>
            <w:vAlign w:val="center"/>
          </w:tcPr>
          <w:p w14:paraId="4293527E" w14:textId="77777777" w:rsidR="004761C9" w:rsidRPr="00EC3B1E" w:rsidRDefault="004761C9" w:rsidP="001A37C6">
            <w:pPr>
              <w:rPr>
                <w:rFonts w:ascii="Arial" w:hAnsi="Arial" w:cs="Arial"/>
                <w:b/>
                <w:i/>
                <w:sz w:val="18"/>
                <w:szCs w:val="18"/>
              </w:rPr>
            </w:pPr>
            <w:r w:rsidRPr="00EC3B1E">
              <w:rPr>
                <w:rFonts w:ascii="Arial" w:hAnsi="Arial" w:cs="Arial"/>
                <w:sz w:val="18"/>
                <w:szCs w:val="18"/>
              </w:rPr>
              <w:t>9 to 15-year-old girls</w:t>
            </w:r>
          </w:p>
        </w:tc>
        <w:tc>
          <w:tcPr>
            <w:tcW w:w="810" w:type="dxa"/>
            <w:shd w:val="clear" w:color="auto" w:fill="auto"/>
            <w:vAlign w:val="center"/>
          </w:tcPr>
          <w:p w14:paraId="28D08A8F"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6360612B" w14:textId="77777777" w:rsidR="004761C9" w:rsidRPr="00EC3B1E" w:rsidRDefault="004761C9" w:rsidP="001A37C6">
            <w:pPr>
              <w:rPr>
                <w:rFonts w:ascii="Arial" w:hAnsi="Arial" w:cs="Arial"/>
                <w:b/>
                <w:i/>
                <w:sz w:val="18"/>
                <w:szCs w:val="18"/>
              </w:rPr>
            </w:pPr>
            <w:r w:rsidRPr="00EC3B1E">
              <w:rPr>
                <w:rFonts w:ascii="Arial" w:hAnsi="Arial" w:cs="Arial"/>
                <w:sz w:val="18"/>
                <w:szCs w:val="18"/>
              </w:rPr>
              <w:t>(276)</w:t>
            </w:r>
          </w:p>
        </w:tc>
        <w:tc>
          <w:tcPr>
            <w:tcW w:w="1440" w:type="dxa"/>
            <w:shd w:val="clear" w:color="auto" w:fill="auto"/>
            <w:vAlign w:val="center"/>
          </w:tcPr>
          <w:p w14:paraId="037CAAEE"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60B62D0C" w14:textId="77777777" w:rsidR="004761C9" w:rsidRPr="00EC3B1E" w:rsidRDefault="004761C9" w:rsidP="001A37C6">
            <w:pPr>
              <w:rPr>
                <w:rFonts w:ascii="Arial" w:hAnsi="Arial" w:cs="Arial"/>
                <w:b/>
                <w:i/>
                <w:sz w:val="18"/>
                <w:szCs w:val="18"/>
              </w:rPr>
            </w:pPr>
            <w:r w:rsidRPr="00EC3B1E">
              <w:rPr>
                <w:rFonts w:ascii="Arial" w:hAnsi="Arial" w:cs="Arial"/>
                <w:sz w:val="18"/>
                <w:szCs w:val="18"/>
              </w:rPr>
              <w:t>(98.7, 100)</w:t>
            </w:r>
          </w:p>
        </w:tc>
        <w:tc>
          <w:tcPr>
            <w:tcW w:w="1080" w:type="dxa"/>
            <w:tcBorders>
              <w:right w:val="double" w:sz="4" w:space="0" w:color="auto"/>
            </w:tcBorders>
            <w:shd w:val="clear" w:color="auto" w:fill="auto"/>
            <w:vAlign w:val="center"/>
          </w:tcPr>
          <w:p w14:paraId="47EB153A"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1956.6</w:t>
            </w:r>
          </w:p>
          <w:p w14:paraId="209A332E"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(1737.3, 2203.7)</w:t>
            </w:r>
          </w:p>
        </w:tc>
        <w:tc>
          <w:tcPr>
            <w:tcW w:w="810" w:type="dxa"/>
            <w:tcBorders>
              <w:left w:val="double" w:sz="4" w:space="0" w:color="auto"/>
            </w:tcBorders>
            <w:shd w:val="clear" w:color="auto" w:fill="auto"/>
            <w:vAlign w:val="center"/>
          </w:tcPr>
          <w:p w14:paraId="56AA2EC5" w14:textId="77777777" w:rsidR="004761C9" w:rsidRPr="00EC3B1E" w:rsidRDefault="004761C9" w:rsidP="001A37C6">
            <w:pPr>
              <w:rPr>
                <w:rFonts w:ascii="Arial" w:hAnsi="Arial" w:cs="Arial"/>
                <w:sz w:val="18"/>
                <w:szCs w:val="18"/>
              </w:rPr>
            </w:pPr>
            <w:r w:rsidRPr="00EC3B1E">
              <w:rPr>
                <w:rFonts w:ascii="Arial" w:hAnsi="Arial" w:cs="Arial"/>
                <w:sz w:val="18"/>
                <w:szCs w:val="18"/>
              </w:rPr>
              <w:t>300</w:t>
            </w:r>
          </w:p>
          <w:p w14:paraId="59D12B35" w14:textId="77777777" w:rsidR="004761C9" w:rsidRPr="00EC3B1E" w:rsidRDefault="004761C9" w:rsidP="001A37C6">
            <w:pPr>
              <w:rPr>
                <w:rFonts w:ascii="Arial" w:hAnsi="Arial" w:cs="Arial"/>
                <w:sz w:val="18"/>
                <w:szCs w:val="18"/>
              </w:rPr>
            </w:pPr>
            <w:r w:rsidRPr="00EC3B1E">
              <w:rPr>
                <w:rFonts w:ascii="Arial" w:hAnsi="Arial" w:cs="Arial"/>
                <w:sz w:val="18"/>
                <w:szCs w:val="18"/>
              </w:rPr>
              <w:t>(269)</w:t>
            </w:r>
          </w:p>
        </w:tc>
        <w:tc>
          <w:tcPr>
            <w:tcW w:w="1440" w:type="dxa"/>
            <w:shd w:val="clear" w:color="auto" w:fill="auto"/>
            <w:vAlign w:val="center"/>
          </w:tcPr>
          <w:p w14:paraId="487382D2" w14:textId="77777777" w:rsidR="004761C9" w:rsidRPr="00EC3B1E" w:rsidRDefault="004761C9" w:rsidP="001A37C6">
            <w:pPr>
              <w:rPr>
                <w:rFonts w:ascii="Arial" w:hAnsi="Arial" w:cs="Arial"/>
                <w:sz w:val="18"/>
                <w:szCs w:val="18"/>
              </w:rPr>
            </w:pPr>
            <w:r w:rsidRPr="00EC3B1E">
              <w:rPr>
                <w:rFonts w:ascii="Arial" w:hAnsi="Arial" w:cs="Arial"/>
                <w:sz w:val="18"/>
                <w:szCs w:val="18"/>
              </w:rPr>
              <w:t>100</w:t>
            </w:r>
          </w:p>
          <w:p w14:paraId="126E81B7" w14:textId="77777777" w:rsidR="004761C9" w:rsidRPr="00EC3B1E" w:rsidRDefault="004761C9" w:rsidP="001A37C6">
            <w:pPr>
              <w:rPr>
                <w:rFonts w:ascii="Arial" w:hAnsi="Arial" w:cs="Arial"/>
                <w:b/>
                <w:i/>
                <w:sz w:val="18"/>
                <w:szCs w:val="18"/>
              </w:rPr>
            </w:pPr>
            <w:r w:rsidRPr="00EC3B1E">
              <w:rPr>
                <w:rFonts w:ascii="Arial" w:hAnsi="Arial" w:cs="Arial"/>
                <w:sz w:val="18"/>
                <w:szCs w:val="18"/>
              </w:rPr>
              <w:t>(98.6, 100)</w:t>
            </w:r>
          </w:p>
        </w:tc>
        <w:tc>
          <w:tcPr>
            <w:tcW w:w="1170" w:type="dxa"/>
            <w:tcBorders>
              <w:right w:val="double" w:sz="4" w:space="0" w:color="auto"/>
            </w:tcBorders>
            <w:shd w:val="clear" w:color="auto" w:fill="auto"/>
            <w:vAlign w:val="center"/>
          </w:tcPr>
          <w:p w14:paraId="347311A3"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1795.6</w:t>
            </w:r>
          </w:p>
          <w:p w14:paraId="3D7870FB" w14:textId="77777777" w:rsidR="004761C9" w:rsidRPr="00EC3B1E" w:rsidRDefault="004761C9" w:rsidP="001A37C6">
            <w:pPr>
              <w:rPr>
                <w:rFonts w:ascii="Arial" w:hAnsi="Arial" w:cs="Arial"/>
                <w:b/>
                <w:i/>
                <w:sz w:val="18"/>
                <w:szCs w:val="18"/>
              </w:rPr>
            </w:pPr>
            <w:r w:rsidRPr="00EC3B1E">
              <w:rPr>
                <w:rFonts w:ascii="Arial" w:hAnsi="Arial" w:cs="Arial"/>
                <w:color w:val="000000"/>
                <w:sz w:val="18"/>
                <w:szCs w:val="18"/>
              </w:rPr>
              <w:t>(1567.2, 2057.3)</w:t>
            </w:r>
          </w:p>
        </w:tc>
        <w:tc>
          <w:tcPr>
            <w:tcW w:w="720" w:type="dxa"/>
            <w:tcBorders>
              <w:left w:val="double" w:sz="4" w:space="0" w:color="auto"/>
              <w:bottom w:val="single" w:sz="4" w:space="0" w:color="auto"/>
            </w:tcBorders>
            <w:vAlign w:val="center"/>
          </w:tcPr>
          <w:p w14:paraId="5093340F"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1.08</w:t>
            </w:r>
          </w:p>
        </w:tc>
        <w:tc>
          <w:tcPr>
            <w:tcW w:w="900" w:type="dxa"/>
            <w:vAlign w:val="center"/>
          </w:tcPr>
          <w:p w14:paraId="3A410C59" w14:textId="77777777" w:rsidR="004761C9" w:rsidRPr="00EC3B1E" w:rsidRDefault="004761C9" w:rsidP="001A37C6">
            <w:pPr>
              <w:rPr>
                <w:rFonts w:ascii="Arial" w:hAnsi="Arial" w:cs="Arial"/>
                <w:color w:val="000000"/>
                <w:sz w:val="18"/>
                <w:szCs w:val="18"/>
              </w:rPr>
            </w:pPr>
            <w:r w:rsidRPr="00EC3B1E">
              <w:rPr>
                <w:rFonts w:ascii="Arial" w:hAnsi="Arial" w:cs="Arial"/>
                <w:color w:val="000000"/>
                <w:sz w:val="18"/>
                <w:szCs w:val="18"/>
              </w:rPr>
              <w:t xml:space="preserve">(0.91, </w:t>
            </w:r>
            <w:proofErr w:type="gramStart"/>
            <w:r w:rsidRPr="00EC3B1E">
              <w:rPr>
                <w:rFonts w:ascii="Arial" w:hAnsi="Arial" w:cs="Arial"/>
                <w:color w:val="000000"/>
                <w:sz w:val="18"/>
                <w:szCs w:val="18"/>
              </w:rPr>
              <w:t>1.29)</w:t>
            </w:r>
            <w:r w:rsidRPr="00EC3B1E">
              <w:rPr>
                <w:rFonts w:ascii="Arial" w:hAnsi="Arial" w:cs="Arial"/>
                <w:sz w:val="18"/>
                <w:szCs w:val="18"/>
                <w:vertAlign w:val="superscript"/>
              </w:rPr>
              <w:t>¶</w:t>
            </w:r>
            <w:proofErr w:type="gramEnd"/>
          </w:p>
        </w:tc>
      </w:tr>
      <w:tr w:rsidR="004761C9" w:rsidRPr="00EC3B1E" w14:paraId="299A9549" w14:textId="77777777" w:rsidTr="003F530B">
        <w:tc>
          <w:tcPr>
            <w:tcW w:w="1368" w:type="dxa"/>
            <w:shd w:val="clear" w:color="auto" w:fill="auto"/>
            <w:vAlign w:val="center"/>
          </w:tcPr>
          <w:p w14:paraId="0F5A3201" w14:textId="77777777" w:rsidR="004761C9" w:rsidRPr="00EC3B1E" w:rsidRDefault="004761C9" w:rsidP="001A37C6">
            <w:pPr>
              <w:rPr>
                <w:rFonts w:ascii="Arial" w:hAnsi="Arial" w:cs="Arial"/>
                <w:b/>
                <w:i/>
                <w:sz w:val="18"/>
                <w:szCs w:val="18"/>
              </w:rPr>
            </w:pPr>
            <w:r w:rsidRPr="00EC3B1E">
              <w:rPr>
                <w:rFonts w:ascii="Arial" w:hAnsi="Arial" w:cs="Arial"/>
                <w:sz w:val="18"/>
                <w:szCs w:val="18"/>
              </w:rPr>
              <w:t>16 to 26-year-old girls and women</w:t>
            </w:r>
          </w:p>
        </w:tc>
        <w:tc>
          <w:tcPr>
            <w:tcW w:w="810" w:type="dxa"/>
            <w:shd w:val="clear" w:color="auto" w:fill="auto"/>
            <w:vAlign w:val="center"/>
          </w:tcPr>
          <w:p w14:paraId="123CF6CE" w14:textId="77777777" w:rsidR="004761C9" w:rsidRPr="00EC3B1E" w:rsidRDefault="004761C9" w:rsidP="001A37C6">
            <w:pPr>
              <w:rPr>
                <w:rFonts w:ascii="Arial" w:hAnsi="Arial" w:cs="Arial"/>
                <w:sz w:val="18"/>
                <w:szCs w:val="18"/>
              </w:rPr>
            </w:pPr>
            <w:r w:rsidRPr="00EC3B1E">
              <w:rPr>
                <w:rFonts w:ascii="Arial" w:hAnsi="Arial" w:cs="Arial"/>
                <w:sz w:val="18"/>
                <w:szCs w:val="18"/>
              </w:rPr>
              <w:t>6792</w:t>
            </w:r>
          </w:p>
          <w:p w14:paraId="47D4F748" w14:textId="77777777" w:rsidR="004761C9" w:rsidRPr="00EC3B1E" w:rsidRDefault="004761C9" w:rsidP="001A37C6">
            <w:pPr>
              <w:rPr>
                <w:rFonts w:ascii="Arial" w:hAnsi="Arial" w:cs="Arial"/>
                <w:b/>
                <w:i/>
                <w:sz w:val="18"/>
                <w:szCs w:val="18"/>
              </w:rPr>
            </w:pPr>
            <w:r w:rsidRPr="00EC3B1E">
              <w:rPr>
                <w:rFonts w:ascii="Arial" w:hAnsi="Arial" w:cs="Arial"/>
                <w:sz w:val="18"/>
                <w:szCs w:val="18"/>
              </w:rPr>
              <w:t>(4539)</w:t>
            </w:r>
          </w:p>
        </w:tc>
        <w:tc>
          <w:tcPr>
            <w:tcW w:w="1440" w:type="dxa"/>
            <w:shd w:val="clear" w:color="auto" w:fill="auto"/>
            <w:vAlign w:val="center"/>
          </w:tcPr>
          <w:p w14:paraId="501F52B5" w14:textId="77777777" w:rsidR="004761C9" w:rsidRPr="00EC3B1E" w:rsidRDefault="004761C9" w:rsidP="001A37C6">
            <w:pPr>
              <w:rPr>
                <w:rFonts w:ascii="Arial" w:hAnsi="Arial" w:cs="Arial"/>
                <w:sz w:val="18"/>
                <w:szCs w:val="18"/>
              </w:rPr>
            </w:pPr>
            <w:r w:rsidRPr="00EC3B1E">
              <w:rPr>
                <w:rFonts w:ascii="Arial" w:hAnsi="Arial" w:cs="Arial"/>
                <w:sz w:val="18"/>
                <w:szCs w:val="18"/>
              </w:rPr>
              <w:t>99.8</w:t>
            </w:r>
          </w:p>
          <w:p w14:paraId="5CB4C384" w14:textId="77777777" w:rsidR="004761C9" w:rsidRPr="00EC3B1E" w:rsidRDefault="004761C9" w:rsidP="001A37C6">
            <w:pPr>
              <w:rPr>
                <w:rFonts w:ascii="Arial" w:hAnsi="Arial" w:cs="Arial"/>
                <w:b/>
                <w:i/>
                <w:sz w:val="18"/>
                <w:szCs w:val="18"/>
              </w:rPr>
            </w:pPr>
            <w:r w:rsidRPr="00EC3B1E">
              <w:rPr>
                <w:rFonts w:ascii="Arial" w:hAnsi="Arial" w:cs="Arial"/>
                <w:sz w:val="18"/>
                <w:szCs w:val="18"/>
              </w:rPr>
              <w:t>(99.7, 99.9)</w:t>
            </w:r>
          </w:p>
        </w:tc>
        <w:tc>
          <w:tcPr>
            <w:tcW w:w="1080" w:type="dxa"/>
            <w:tcBorders>
              <w:right w:val="double" w:sz="4" w:space="0" w:color="auto"/>
            </w:tcBorders>
            <w:shd w:val="clear" w:color="auto" w:fill="auto"/>
            <w:vAlign w:val="center"/>
          </w:tcPr>
          <w:p w14:paraId="1DBD9006" w14:textId="77777777" w:rsidR="004761C9" w:rsidRPr="00EC3B1E" w:rsidRDefault="004761C9" w:rsidP="001A37C6">
            <w:pPr>
              <w:rPr>
                <w:rFonts w:ascii="Arial" w:hAnsi="Arial" w:cs="Arial"/>
                <w:sz w:val="18"/>
                <w:szCs w:val="18"/>
              </w:rPr>
            </w:pPr>
            <w:r w:rsidRPr="00EC3B1E">
              <w:rPr>
                <w:rFonts w:ascii="Arial" w:hAnsi="Arial" w:cs="Arial"/>
                <w:sz w:val="18"/>
                <w:szCs w:val="18"/>
              </w:rPr>
              <w:t>804.6</w:t>
            </w:r>
          </w:p>
          <w:p w14:paraId="0C4AED55" w14:textId="77777777" w:rsidR="004761C9" w:rsidRPr="00EC3B1E" w:rsidRDefault="004761C9" w:rsidP="001A37C6">
            <w:pPr>
              <w:rPr>
                <w:rFonts w:ascii="Arial" w:hAnsi="Arial" w:cs="Arial"/>
                <w:b/>
                <w:i/>
                <w:sz w:val="18"/>
                <w:szCs w:val="18"/>
              </w:rPr>
            </w:pPr>
            <w:r w:rsidRPr="00EC3B1E">
              <w:rPr>
                <w:rFonts w:ascii="Arial" w:hAnsi="Arial" w:cs="Arial"/>
                <w:sz w:val="18"/>
                <w:szCs w:val="18"/>
              </w:rPr>
              <w:t>(782.7, 827.1)</w:t>
            </w:r>
          </w:p>
        </w:tc>
        <w:tc>
          <w:tcPr>
            <w:tcW w:w="810" w:type="dxa"/>
            <w:tcBorders>
              <w:left w:val="double" w:sz="4" w:space="0" w:color="auto"/>
            </w:tcBorders>
            <w:shd w:val="clear" w:color="auto" w:fill="auto"/>
            <w:vAlign w:val="center"/>
          </w:tcPr>
          <w:p w14:paraId="317F7D5E" w14:textId="77777777" w:rsidR="004761C9" w:rsidRPr="00EC3B1E" w:rsidRDefault="004761C9" w:rsidP="001A37C6">
            <w:pPr>
              <w:rPr>
                <w:rFonts w:ascii="Arial" w:hAnsi="Arial" w:cs="Arial"/>
                <w:sz w:val="18"/>
                <w:szCs w:val="18"/>
              </w:rPr>
            </w:pPr>
            <w:r w:rsidRPr="00EC3B1E">
              <w:rPr>
                <w:rFonts w:ascii="Arial" w:hAnsi="Arial" w:cs="Arial"/>
                <w:sz w:val="18"/>
                <w:szCs w:val="18"/>
              </w:rPr>
              <w:t>6795</w:t>
            </w:r>
          </w:p>
          <w:p w14:paraId="02F94E6D" w14:textId="77777777" w:rsidR="004761C9" w:rsidRPr="00EC3B1E" w:rsidRDefault="004761C9" w:rsidP="001A37C6">
            <w:pPr>
              <w:rPr>
                <w:rFonts w:ascii="Arial" w:hAnsi="Arial" w:cs="Arial"/>
                <w:b/>
                <w:i/>
                <w:sz w:val="18"/>
                <w:szCs w:val="18"/>
              </w:rPr>
            </w:pPr>
            <w:r w:rsidRPr="00EC3B1E">
              <w:rPr>
                <w:rFonts w:ascii="Arial" w:hAnsi="Arial" w:cs="Arial"/>
                <w:sz w:val="18"/>
                <w:szCs w:val="18"/>
              </w:rPr>
              <w:t>(4541)</w:t>
            </w:r>
          </w:p>
        </w:tc>
        <w:tc>
          <w:tcPr>
            <w:tcW w:w="1440" w:type="dxa"/>
            <w:shd w:val="clear" w:color="auto" w:fill="auto"/>
            <w:vAlign w:val="center"/>
          </w:tcPr>
          <w:p w14:paraId="314265D1" w14:textId="77777777" w:rsidR="004761C9" w:rsidRPr="00EC3B1E" w:rsidRDefault="004761C9" w:rsidP="001A37C6">
            <w:pPr>
              <w:rPr>
                <w:rFonts w:ascii="Arial" w:hAnsi="Arial" w:cs="Arial"/>
                <w:sz w:val="18"/>
                <w:szCs w:val="18"/>
              </w:rPr>
            </w:pPr>
            <w:r w:rsidRPr="00EC3B1E">
              <w:rPr>
                <w:rFonts w:ascii="Arial" w:hAnsi="Arial" w:cs="Arial"/>
                <w:sz w:val="18"/>
                <w:szCs w:val="18"/>
              </w:rPr>
              <w:t>99.7</w:t>
            </w:r>
          </w:p>
          <w:p w14:paraId="5B48E1F0" w14:textId="77777777" w:rsidR="004761C9" w:rsidRPr="00EC3B1E" w:rsidRDefault="004761C9" w:rsidP="001A37C6">
            <w:pPr>
              <w:rPr>
                <w:rFonts w:ascii="Arial" w:hAnsi="Arial" w:cs="Arial"/>
                <w:b/>
                <w:i/>
                <w:sz w:val="18"/>
                <w:szCs w:val="18"/>
              </w:rPr>
            </w:pPr>
            <w:r w:rsidRPr="00EC3B1E">
              <w:rPr>
                <w:rFonts w:ascii="Arial" w:hAnsi="Arial" w:cs="Arial"/>
                <w:sz w:val="18"/>
                <w:szCs w:val="18"/>
              </w:rPr>
              <w:t>(99.5, 99.8)</w:t>
            </w:r>
          </w:p>
        </w:tc>
        <w:tc>
          <w:tcPr>
            <w:tcW w:w="1170" w:type="dxa"/>
            <w:tcBorders>
              <w:right w:val="double" w:sz="4" w:space="0" w:color="auto"/>
            </w:tcBorders>
            <w:shd w:val="clear" w:color="auto" w:fill="auto"/>
            <w:vAlign w:val="center"/>
          </w:tcPr>
          <w:p w14:paraId="16108AF5" w14:textId="77777777" w:rsidR="004761C9" w:rsidRPr="00EC3B1E" w:rsidRDefault="004761C9" w:rsidP="001A37C6">
            <w:pPr>
              <w:rPr>
                <w:rFonts w:ascii="Arial" w:hAnsi="Arial" w:cs="Arial"/>
                <w:sz w:val="18"/>
                <w:szCs w:val="18"/>
              </w:rPr>
            </w:pPr>
            <w:r w:rsidRPr="00EC3B1E">
              <w:rPr>
                <w:rFonts w:ascii="Arial" w:hAnsi="Arial" w:cs="Arial"/>
                <w:sz w:val="18"/>
                <w:szCs w:val="18"/>
              </w:rPr>
              <w:t>678.7</w:t>
            </w:r>
          </w:p>
          <w:p w14:paraId="13AF9985" w14:textId="77777777" w:rsidR="004761C9" w:rsidRPr="00EC3B1E" w:rsidRDefault="004761C9" w:rsidP="001A37C6">
            <w:pPr>
              <w:rPr>
                <w:rFonts w:ascii="Arial" w:hAnsi="Arial" w:cs="Arial"/>
                <w:b/>
                <w:i/>
                <w:sz w:val="18"/>
                <w:szCs w:val="18"/>
              </w:rPr>
            </w:pPr>
            <w:r w:rsidRPr="00EC3B1E">
              <w:rPr>
                <w:rFonts w:ascii="Arial" w:hAnsi="Arial" w:cs="Arial"/>
                <w:sz w:val="18"/>
                <w:szCs w:val="18"/>
              </w:rPr>
              <w:t>(660.2, 697.7)</w:t>
            </w:r>
          </w:p>
        </w:tc>
        <w:tc>
          <w:tcPr>
            <w:tcW w:w="720" w:type="dxa"/>
            <w:tcBorders>
              <w:left w:val="double" w:sz="4" w:space="0" w:color="auto"/>
            </w:tcBorders>
            <w:vAlign w:val="center"/>
          </w:tcPr>
          <w:p w14:paraId="52A145DA" w14:textId="77777777" w:rsidR="004761C9" w:rsidRPr="00EC3B1E" w:rsidRDefault="004761C9" w:rsidP="001A37C6">
            <w:pPr>
              <w:rPr>
                <w:rFonts w:ascii="Arial" w:hAnsi="Arial" w:cs="Arial"/>
                <w:sz w:val="18"/>
                <w:szCs w:val="18"/>
              </w:rPr>
            </w:pPr>
            <w:r w:rsidRPr="00EC3B1E">
              <w:rPr>
                <w:rFonts w:ascii="Arial" w:hAnsi="Arial" w:cs="Arial"/>
                <w:sz w:val="18"/>
                <w:szCs w:val="18"/>
              </w:rPr>
              <w:t>1.19</w:t>
            </w:r>
          </w:p>
        </w:tc>
        <w:tc>
          <w:tcPr>
            <w:tcW w:w="900" w:type="dxa"/>
            <w:vAlign w:val="center"/>
          </w:tcPr>
          <w:p w14:paraId="1001A16D" w14:textId="77777777" w:rsidR="004761C9" w:rsidRPr="00EC3B1E" w:rsidRDefault="004761C9" w:rsidP="001A37C6">
            <w:pPr>
              <w:rPr>
                <w:rFonts w:ascii="Arial" w:hAnsi="Arial" w:cs="Arial"/>
                <w:sz w:val="18"/>
                <w:szCs w:val="18"/>
              </w:rPr>
            </w:pPr>
            <w:r w:rsidRPr="00EC3B1E">
              <w:rPr>
                <w:rFonts w:ascii="Arial" w:hAnsi="Arial" w:cs="Arial"/>
                <w:sz w:val="18"/>
                <w:szCs w:val="18"/>
              </w:rPr>
              <w:t xml:space="preserve">(1.14, </w:t>
            </w:r>
            <w:proofErr w:type="gramStart"/>
            <w:r w:rsidRPr="00EC3B1E">
              <w:rPr>
                <w:rFonts w:ascii="Arial" w:hAnsi="Arial" w:cs="Arial"/>
                <w:sz w:val="18"/>
                <w:szCs w:val="18"/>
              </w:rPr>
              <w:t>1.23)</w:t>
            </w:r>
            <w:r w:rsidRPr="00EC3B1E">
              <w:rPr>
                <w:rFonts w:ascii="Arial" w:hAnsi="Arial" w:cs="Arial"/>
                <w:sz w:val="18"/>
                <w:szCs w:val="18"/>
                <w:vertAlign w:val="superscript"/>
              </w:rPr>
              <w:t>¶</w:t>
            </w:r>
            <w:proofErr w:type="gramEnd"/>
          </w:p>
        </w:tc>
      </w:tr>
      <w:tr w:rsidR="003F530B" w:rsidRPr="00EC3B1E" w14:paraId="0C3365CC" w14:textId="77777777" w:rsidTr="00432391">
        <w:tc>
          <w:tcPr>
            <w:tcW w:w="1368" w:type="dxa"/>
            <w:tcBorders>
              <w:bottom w:val="single" w:sz="4" w:space="0" w:color="auto"/>
            </w:tcBorders>
            <w:shd w:val="clear" w:color="auto" w:fill="auto"/>
            <w:vAlign w:val="center"/>
          </w:tcPr>
          <w:p w14:paraId="6AA65630" w14:textId="46669147" w:rsidR="003F530B" w:rsidRPr="00EC3B1E" w:rsidRDefault="003F530B" w:rsidP="001A37C6">
            <w:pPr>
              <w:rPr>
                <w:rFonts w:ascii="Arial" w:hAnsi="Arial" w:cs="Arial"/>
                <w:sz w:val="18"/>
                <w:szCs w:val="18"/>
              </w:rPr>
            </w:pPr>
            <w:r w:rsidRPr="004761C9">
              <w:rPr>
                <w:rFonts w:ascii="Arial" w:hAnsi="Arial" w:cs="Arial"/>
                <w:sz w:val="18"/>
                <w:szCs w:val="18"/>
              </w:rPr>
              <w:t>16 to 26-year-old boys and men</w:t>
            </w:r>
          </w:p>
        </w:tc>
        <w:tc>
          <w:tcPr>
            <w:tcW w:w="810" w:type="dxa"/>
            <w:tcBorders>
              <w:bottom w:val="single" w:sz="4" w:space="0" w:color="auto"/>
            </w:tcBorders>
            <w:shd w:val="clear" w:color="auto" w:fill="auto"/>
            <w:vAlign w:val="center"/>
          </w:tcPr>
          <w:p w14:paraId="67105423" w14:textId="77777777" w:rsidR="003F530B" w:rsidRPr="003F530B" w:rsidRDefault="003F530B" w:rsidP="001A37C6">
            <w:pPr>
              <w:rPr>
                <w:rFonts w:ascii="Arial" w:hAnsi="Arial" w:cs="Arial"/>
                <w:sz w:val="18"/>
                <w:szCs w:val="18"/>
              </w:rPr>
            </w:pPr>
            <w:r w:rsidRPr="003F530B">
              <w:rPr>
                <w:rFonts w:ascii="Arial" w:hAnsi="Arial" w:cs="Arial"/>
                <w:sz w:val="18"/>
                <w:szCs w:val="18"/>
              </w:rPr>
              <w:t>249</w:t>
            </w:r>
          </w:p>
          <w:p w14:paraId="0A456501" w14:textId="7878C370" w:rsidR="003F530B" w:rsidRPr="00EC3B1E" w:rsidRDefault="003F530B" w:rsidP="001A37C6">
            <w:pPr>
              <w:rPr>
                <w:rFonts w:ascii="Arial" w:hAnsi="Arial" w:cs="Arial"/>
                <w:sz w:val="18"/>
                <w:szCs w:val="18"/>
              </w:rPr>
            </w:pPr>
            <w:r w:rsidRPr="003F530B">
              <w:rPr>
                <w:rFonts w:ascii="Arial" w:hAnsi="Arial" w:cs="Arial"/>
                <w:sz w:val="18"/>
                <w:szCs w:val="18"/>
              </w:rPr>
              <w:t>(234)</w:t>
            </w:r>
          </w:p>
        </w:tc>
        <w:tc>
          <w:tcPr>
            <w:tcW w:w="1440" w:type="dxa"/>
            <w:tcBorders>
              <w:bottom w:val="single" w:sz="4" w:space="0" w:color="auto"/>
            </w:tcBorders>
            <w:shd w:val="clear" w:color="auto" w:fill="auto"/>
            <w:vAlign w:val="center"/>
          </w:tcPr>
          <w:p w14:paraId="4BEEA223" w14:textId="77777777" w:rsidR="003F530B" w:rsidRPr="003F530B" w:rsidRDefault="003F530B" w:rsidP="001A37C6">
            <w:pPr>
              <w:rPr>
                <w:rFonts w:ascii="Arial" w:hAnsi="Arial" w:cs="Arial"/>
                <w:sz w:val="18"/>
                <w:szCs w:val="18"/>
              </w:rPr>
            </w:pPr>
            <w:r w:rsidRPr="003F530B">
              <w:rPr>
                <w:rFonts w:ascii="Arial" w:hAnsi="Arial" w:cs="Arial"/>
                <w:sz w:val="18"/>
                <w:szCs w:val="18"/>
              </w:rPr>
              <w:t>99.6</w:t>
            </w:r>
          </w:p>
          <w:p w14:paraId="23408A9E" w14:textId="1CCEFBB3" w:rsidR="003F530B" w:rsidRPr="00EC3B1E" w:rsidRDefault="003F530B" w:rsidP="001A37C6">
            <w:pPr>
              <w:rPr>
                <w:rFonts w:ascii="Arial" w:hAnsi="Arial" w:cs="Arial"/>
                <w:sz w:val="18"/>
                <w:szCs w:val="18"/>
              </w:rPr>
            </w:pPr>
            <w:r w:rsidRPr="003F530B">
              <w:rPr>
                <w:rFonts w:ascii="Arial" w:hAnsi="Arial" w:cs="Arial"/>
                <w:sz w:val="18"/>
                <w:szCs w:val="18"/>
              </w:rPr>
              <w:t>(97.6, 100)</w:t>
            </w:r>
          </w:p>
        </w:tc>
        <w:tc>
          <w:tcPr>
            <w:tcW w:w="1080" w:type="dxa"/>
            <w:tcBorders>
              <w:bottom w:val="single" w:sz="4" w:space="0" w:color="auto"/>
              <w:right w:val="double" w:sz="4" w:space="0" w:color="auto"/>
            </w:tcBorders>
            <w:shd w:val="clear" w:color="auto" w:fill="auto"/>
            <w:vAlign w:val="center"/>
          </w:tcPr>
          <w:p w14:paraId="4B9AB37B" w14:textId="77777777" w:rsidR="003F530B" w:rsidRPr="003F530B" w:rsidRDefault="003F530B" w:rsidP="001A37C6">
            <w:pPr>
              <w:rPr>
                <w:rFonts w:ascii="Arial" w:hAnsi="Arial" w:cs="Arial"/>
                <w:sz w:val="18"/>
                <w:szCs w:val="18"/>
              </w:rPr>
            </w:pPr>
            <w:r w:rsidRPr="003F530B">
              <w:rPr>
                <w:rFonts w:ascii="Arial" w:hAnsi="Arial" w:cs="Arial"/>
                <w:sz w:val="18"/>
                <w:szCs w:val="18"/>
              </w:rPr>
              <w:t>884.3</w:t>
            </w:r>
          </w:p>
          <w:p w14:paraId="7E128C29" w14:textId="08E44B08" w:rsidR="003F530B" w:rsidRPr="00EC3B1E" w:rsidRDefault="003F530B" w:rsidP="001A37C6">
            <w:pPr>
              <w:rPr>
                <w:rFonts w:ascii="Arial" w:hAnsi="Arial" w:cs="Arial"/>
                <w:sz w:val="18"/>
                <w:szCs w:val="18"/>
              </w:rPr>
            </w:pPr>
            <w:r w:rsidRPr="003F530B">
              <w:rPr>
                <w:rFonts w:ascii="Arial" w:hAnsi="Arial" w:cs="Arial"/>
                <w:sz w:val="18"/>
                <w:szCs w:val="18"/>
              </w:rPr>
              <w:t>(766.4, 1020.4)</w:t>
            </w:r>
          </w:p>
        </w:tc>
        <w:tc>
          <w:tcPr>
            <w:tcW w:w="810" w:type="dxa"/>
            <w:tcBorders>
              <w:left w:val="double" w:sz="4" w:space="0" w:color="auto"/>
              <w:bottom w:val="single" w:sz="4" w:space="0" w:color="auto"/>
            </w:tcBorders>
            <w:shd w:val="clear" w:color="auto" w:fill="auto"/>
            <w:vAlign w:val="center"/>
          </w:tcPr>
          <w:p w14:paraId="391F211D" w14:textId="77777777" w:rsidR="003F530B" w:rsidRPr="003F530B" w:rsidRDefault="003F530B" w:rsidP="001A37C6">
            <w:pPr>
              <w:rPr>
                <w:rFonts w:ascii="Arial" w:hAnsi="Arial" w:cs="Arial"/>
                <w:sz w:val="18"/>
                <w:szCs w:val="18"/>
              </w:rPr>
            </w:pPr>
            <w:r w:rsidRPr="003F530B">
              <w:rPr>
                <w:rFonts w:ascii="Arial" w:hAnsi="Arial" w:cs="Arial"/>
                <w:sz w:val="18"/>
                <w:szCs w:val="18"/>
              </w:rPr>
              <w:t>251</w:t>
            </w:r>
          </w:p>
          <w:p w14:paraId="28980D03" w14:textId="7A4619A4" w:rsidR="003F530B" w:rsidRPr="00EC3B1E" w:rsidRDefault="003F530B" w:rsidP="001A37C6">
            <w:pPr>
              <w:rPr>
                <w:rFonts w:ascii="Arial" w:hAnsi="Arial" w:cs="Arial"/>
                <w:sz w:val="18"/>
                <w:szCs w:val="18"/>
              </w:rPr>
            </w:pPr>
            <w:r w:rsidRPr="003F530B">
              <w:rPr>
                <w:rFonts w:ascii="Arial" w:hAnsi="Arial" w:cs="Arial"/>
                <w:sz w:val="18"/>
                <w:szCs w:val="18"/>
              </w:rPr>
              <w:t>(236)</w:t>
            </w:r>
          </w:p>
        </w:tc>
        <w:tc>
          <w:tcPr>
            <w:tcW w:w="1440" w:type="dxa"/>
            <w:tcBorders>
              <w:bottom w:val="single" w:sz="4" w:space="0" w:color="auto"/>
            </w:tcBorders>
            <w:shd w:val="clear" w:color="auto" w:fill="auto"/>
            <w:vAlign w:val="center"/>
          </w:tcPr>
          <w:p w14:paraId="6E52AD0D" w14:textId="77777777" w:rsidR="003F530B" w:rsidRPr="003F530B" w:rsidRDefault="003F530B" w:rsidP="001A37C6">
            <w:pPr>
              <w:rPr>
                <w:rFonts w:ascii="Arial" w:hAnsi="Arial" w:cs="Arial"/>
                <w:sz w:val="18"/>
                <w:szCs w:val="18"/>
              </w:rPr>
            </w:pPr>
            <w:r w:rsidRPr="003F530B">
              <w:rPr>
                <w:rFonts w:ascii="Arial" w:hAnsi="Arial" w:cs="Arial"/>
                <w:sz w:val="18"/>
                <w:szCs w:val="18"/>
              </w:rPr>
              <w:t>99.6</w:t>
            </w:r>
          </w:p>
          <w:p w14:paraId="6C37F957" w14:textId="74C5AAF4" w:rsidR="003F530B" w:rsidRPr="00EC3B1E" w:rsidRDefault="003F530B" w:rsidP="001A37C6">
            <w:pPr>
              <w:rPr>
                <w:rFonts w:ascii="Arial" w:hAnsi="Arial" w:cs="Arial"/>
                <w:sz w:val="18"/>
                <w:szCs w:val="18"/>
              </w:rPr>
            </w:pPr>
            <w:r w:rsidRPr="003F530B">
              <w:rPr>
                <w:rFonts w:ascii="Arial" w:hAnsi="Arial" w:cs="Arial"/>
                <w:sz w:val="18"/>
                <w:szCs w:val="18"/>
              </w:rPr>
              <w:t>(97.7, 100)</w:t>
            </w:r>
          </w:p>
        </w:tc>
        <w:tc>
          <w:tcPr>
            <w:tcW w:w="1170" w:type="dxa"/>
            <w:tcBorders>
              <w:bottom w:val="single" w:sz="4" w:space="0" w:color="auto"/>
              <w:right w:val="double" w:sz="4" w:space="0" w:color="auto"/>
            </w:tcBorders>
            <w:shd w:val="clear" w:color="auto" w:fill="auto"/>
            <w:vAlign w:val="center"/>
          </w:tcPr>
          <w:p w14:paraId="5E3C4DBF" w14:textId="77777777" w:rsidR="003F530B" w:rsidRPr="003F530B" w:rsidRDefault="003F530B" w:rsidP="001A37C6">
            <w:pPr>
              <w:rPr>
                <w:rFonts w:ascii="Arial" w:hAnsi="Arial" w:cs="Arial"/>
                <w:sz w:val="18"/>
                <w:szCs w:val="18"/>
              </w:rPr>
            </w:pPr>
            <w:r w:rsidRPr="003F530B">
              <w:rPr>
                <w:rFonts w:ascii="Arial" w:hAnsi="Arial" w:cs="Arial"/>
                <w:sz w:val="18"/>
                <w:szCs w:val="18"/>
              </w:rPr>
              <w:t>790.9</w:t>
            </w:r>
          </w:p>
          <w:p w14:paraId="3A6562DC" w14:textId="4A7F8302" w:rsidR="003F530B" w:rsidRPr="00EC3B1E" w:rsidRDefault="003F530B" w:rsidP="001A37C6">
            <w:pPr>
              <w:rPr>
                <w:rFonts w:ascii="Arial" w:hAnsi="Arial" w:cs="Arial"/>
                <w:sz w:val="18"/>
                <w:szCs w:val="18"/>
              </w:rPr>
            </w:pPr>
            <w:r w:rsidRPr="003F530B">
              <w:rPr>
                <w:rFonts w:ascii="Arial" w:hAnsi="Arial" w:cs="Arial"/>
                <w:sz w:val="18"/>
                <w:szCs w:val="18"/>
              </w:rPr>
              <w:t>(683.0, 915.7)</w:t>
            </w:r>
          </w:p>
        </w:tc>
        <w:tc>
          <w:tcPr>
            <w:tcW w:w="720" w:type="dxa"/>
            <w:tcBorders>
              <w:left w:val="double" w:sz="4" w:space="0" w:color="auto"/>
              <w:bottom w:val="single" w:sz="4" w:space="0" w:color="auto"/>
            </w:tcBorders>
            <w:vAlign w:val="center"/>
          </w:tcPr>
          <w:p w14:paraId="5E8E6D42" w14:textId="18D1CFC7" w:rsidR="003F530B" w:rsidRPr="00EC3B1E" w:rsidRDefault="003F530B" w:rsidP="001A37C6">
            <w:pPr>
              <w:rPr>
                <w:rFonts w:ascii="Arial" w:hAnsi="Arial" w:cs="Arial"/>
                <w:sz w:val="18"/>
                <w:szCs w:val="18"/>
              </w:rPr>
            </w:pPr>
            <w:r w:rsidRPr="003F530B">
              <w:rPr>
                <w:rFonts w:ascii="Arial" w:hAnsi="Arial" w:cs="Arial"/>
                <w:sz w:val="18"/>
                <w:szCs w:val="18"/>
              </w:rPr>
              <w:t>1.12</w:t>
            </w:r>
          </w:p>
        </w:tc>
        <w:tc>
          <w:tcPr>
            <w:tcW w:w="900" w:type="dxa"/>
            <w:tcBorders>
              <w:bottom w:val="single" w:sz="4" w:space="0" w:color="auto"/>
            </w:tcBorders>
            <w:vAlign w:val="center"/>
          </w:tcPr>
          <w:p w14:paraId="190266EE" w14:textId="081927D7" w:rsidR="003F530B" w:rsidRPr="00EC3B1E" w:rsidRDefault="003F530B" w:rsidP="001A37C6">
            <w:pPr>
              <w:rPr>
                <w:rFonts w:ascii="Arial" w:hAnsi="Arial" w:cs="Arial"/>
                <w:sz w:val="18"/>
                <w:szCs w:val="18"/>
              </w:rPr>
            </w:pPr>
            <w:r w:rsidRPr="003F530B">
              <w:rPr>
                <w:rFonts w:ascii="Arial" w:hAnsi="Arial" w:cs="Arial"/>
                <w:sz w:val="18"/>
                <w:szCs w:val="18"/>
              </w:rPr>
              <w:t>(0.91, 1.37)</w:t>
            </w:r>
            <w:r w:rsidR="008118C6" w:rsidRPr="008118C6">
              <w:rPr>
                <w:rFonts w:cs="Times New Roman"/>
                <w:sz w:val="20"/>
                <w:szCs w:val="20"/>
              </w:rPr>
              <w:t xml:space="preserve"> </w:t>
            </w:r>
            <w:r w:rsidR="008118C6" w:rsidRPr="007B5B3B">
              <w:rPr>
                <w:rFonts w:cs="Times New Roman"/>
                <w:sz w:val="20"/>
                <w:szCs w:val="20"/>
                <w:vertAlign w:val="superscript"/>
              </w:rPr>
              <w:t>¶</w:t>
            </w:r>
          </w:p>
        </w:tc>
      </w:tr>
    </w:tbl>
    <w:p w14:paraId="2A5DDE53" w14:textId="5904FD9C" w:rsidR="00735788" w:rsidRPr="003F530B" w:rsidRDefault="00735788" w:rsidP="001A37C6">
      <w:pPr>
        <w:rPr>
          <w:rFonts w:ascii="Arial" w:hAnsi="Arial" w:cs="Arial"/>
          <w:sz w:val="18"/>
          <w:szCs w:val="18"/>
        </w:rPr>
      </w:pPr>
      <w:r w:rsidRPr="00EC3B1E">
        <w:rPr>
          <w:rFonts w:ascii="Arial" w:hAnsi="Arial" w:cs="Arial"/>
          <w:sz w:val="18"/>
          <w:szCs w:val="18"/>
        </w:rPr>
        <w:t xml:space="preserve">*The PPI population consisted of individuals who received all 3 vaccinations within pre-defined day ranges, did not have protocol deviations that could potentially interfere with the immunogenicity evaluation as judged by the study director, met predefined criteria for the interval between the Month 6 and Month 7 visit, were naïve (PCR negative [among 16 to 26-year-old girls and women] and seronegative) to the relevant HPV type(s) prior to dose 1 and among 16 to 26-year-old girls and women, remained PCR negative to the relevant HPV type(s) through 1 month </w:t>
      </w:r>
      <w:proofErr w:type="spellStart"/>
      <w:r w:rsidRPr="00EC3B1E">
        <w:rPr>
          <w:rFonts w:ascii="Arial" w:hAnsi="Arial" w:cs="Arial"/>
          <w:sz w:val="18"/>
          <w:szCs w:val="18"/>
        </w:rPr>
        <w:t>Postdose</w:t>
      </w:r>
      <w:proofErr w:type="spellEnd"/>
      <w:r w:rsidRPr="00EC3B1E">
        <w:rPr>
          <w:rFonts w:ascii="Arial" w:hAnsi="Arial" w:cs="Arial"/>
          <w:sz w:val="18"/>
          <w:szCs w:val="18"/>
        </w:rPr>
        <w:t xml:space="preserve"> 3 (Month 7). The data for 16- to 26- year-old girls and women are from Protocol 001, and the data for 9- to 15-year-old girls are from Protocol 009.</w:t>
      </w:r>
      <w:r w:rsidR="003F530B" w:rsidRPr="003F530B">
        <w:rPr>
          <w:rFonts w:cs="Arial"/>
          <w:sz w:val="16"/>
          <w:szCs w:val="16"/>
        </w:rPr>
        <w:t xml:space="preserve"> </w:t>
      </w:r>
      <w:r w:rsidR="003F530B" w:rsidRPr="003F530B">
        <w:rPr>
          <w:rFonts w:ascii="Arial" w:hAnsi="Arial" w:cs="Arial"/>
          <w:sz w:val="18"/>
          <w:szCs w:val="18"/>
        </w:rPr>
        <w:t xml:space="preserve">The data for 16- </w:t>
      </w:r>
      <w:r w:rsidR="003F530B">
        <w:rPr>
          <w:rFonts w:ascii="Arial" w:hAnsi="Arial" w:cs="Arial"/>
          <w:sz w:val="18"/>
          <w:szCs w:val="18"/>
        </w:rPr>
        <w:t>to</w:t>
      </w:r>
      <w:r w:rsidR="003F530B" w:rsidRPr="003F530B">
        <w:rPr>
          <w:rFonts w:ascii="Arial" w:hAnsi="Arial" w:cs="Arial"/>
          <w:sz w:val="18"/>
          <w:szCs w:val="18"/>
        </w:rPr>
        <w:t xml:space="preserve"> 26-year-old boys and men are from Protocol 020.</w:t>
      </w:r>
    </w:p>
    <w:p w14:paraId="6E26D098"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N=Number of individuals randomized to the respective vaccination group who received at least 1 injection</w:t>
      </w:r>
    </w:p>
    <w:p w14:paraId="621D4B22"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Number of individuals contributing to the analysis</w:t>
      </w:r>
    </w:p>
    <w:p w14:paraId="18D83131"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proofErr w:type="spellStart"/>
      <w:r w:rsidRPr="00EC3B1E">
        <w:rPr>
          <w:rFonts w:ascii="Arial" w:hAnsi="Arial" w:cs="Arial"/>
          <w:sz w:val="18"/>
          <w:szCs w:val="18"/>
        </w:rPr>
        <w:t>mMU</w:t>
      </w:r>
      <w:proofErr w:type="spellEnd"/>
      <w:r w:rsidRPr="00EC3B1E">
        <w:rPr>
          <w:rFonts w:ascii="Arial" w:hAnsi="Arial" w:cs="Arial"/>
          <w:sz w:val="18"/>
          <w:szCs w:val="18"/>
        </w:rPr>
        <w:t>=milli-Merck units</w:t>
      </w:r>
    </w:p>
    <w:p w14:paraId="38E3F679"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p-value &lt;0.001</w:t>
      </w:r>
    </w:p>
    <w:p w14:paraId="1C735959" w14:textId="77777777" w:rsidR="00735788" w:rsidRPr="00EC3B1E" w:rsidRDefault="00735788" w:rsidP="001A37C6">
      <w:pPr>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 xml:space="preserve">Demonstration of non-inferiority required that the lower bound of the 95% CI of the GMT ratio be greater than 0.67 </w:t>
      </w:r>
    </w:p>
    <w:p w14:paraId="1037798F" w14:textId="77777777" w:rsidR="00735788" w:rsidRPr="00EC3B1E" w:rsidRDefault="00735788" w:rsidP="001A37C6">
      <w:pPr>
        <w:rPr>
          <w:rFonts w:ascii="Arial" w:hAnsi="Arial" w:cs="Arial"/>
          <w:sz w:val="18"/>
          <w:szCs w:val="18"/>
        </w:rPr>
      </w:pPr>
      <w:r w:rsidRPr="00EC3B1E">
        <w:rPr>
          <w:rFonts w:ascii="Arial" w:hAnsi="Arial" w:cs="Arial"/>
          <w:sz w:val="18"/>
          <w:szCs w:val="18"/>
        </w:rPr>
        <w:t>CI=Confidence Interval</w:t>
      </w:r>
    </w:p>
    <w:p w14:paraId="3B3F2EB4" w14:textId="77777777" w:rsidR="00735788" w:rsidRPr="00EC3B1E" w:rsidRDefault="00735788" w:rsidP="001A37C6">
      <w:pPr>
        <w:rPr>
          <w:rFonts w:ascii="Arial" w:hAnsi="Arial" w:cs="Arial"/>
          <w:sz w:val="18"/>
          <w:szCs w:val="18"/>
        </w:rPr>
      </w:pPr>
      <w:r w:rsidRPr="00EC3B1E">
        <w:rPr>
          <w:rFonts w:ascii="Arial" w:hAnsi="Arial" w:cs="Arial"/>
          <w:sz w:val="18"/>
          <w:szCs w:val="18"/>
        </w:rPr>
        <w:t xml:space="preserve">GMT=Geometric Mean </w:t>
      </w:r>
      <w:proofErr w:type="spellStart"/>
      <w:r w:rsidRPr="00EC3B1E">
        <w:rPr>
          <w:rFonts w:ascii="Arial" w:hAnsi="Arial" w:cs="Arial"/>
          <w:sz w:val="18"/>
          <w:szCs w:val="18"/>
        </w:rPr>
        <w:t>Titres</w:t>
      </w:r>
      <w:proofErr w:type="spellEnd"/>
    </w:p>
    <w:p w14:paraId="01EF7B5F" w14:textId="4D28B4DE" w:rsidR="00F409D2" w:rsidRDefault="00735788" w:rsidP="001A37C6">
      <w:pPr>
        <w:rPr>
          <w:rFonts w:ascii="Arial" w:hAnsi="Arial" w:cs="Arial"/>
          <w:sz w:val="18"/>
          <w:szCs w:val="18"/>
        </w:rPr>
      </w:pPr>
      <w:proofErr w:type="spellStart"/>
      <w:r w:rsidRPr="00EC3B1E">
        <w:rPr>
          <w:rFonts w:ascii="Arial" w:hAnsi="Arial" w:cs="Arial"/>
          <w:sz w:val="18"/>
          <w:szCs w:val="18"/>
        </w:rPr>
        <w:t>cLIA</w:t>
      </w:r>
      <w:proofErr w:type="spellEnd"/>
      <w:r w:rsidRPr="00EC3B1E">
        <w:rPr>
          <w:rFonts w:ascii="Arial" w:hAnsi="Arial" w:cs="Arial"/>
          <w:sz w:val="18"/>
          <w:szCs w:val="18"/>
        </w:rPr>
        <w:t>= Competitive Luminex Immunoassay</w:t>
      </w:r>
    </w:p>
    <w:p w14:paraId="5B970F09" w14:textId="77777777" w:rsidR="00735788" w:rsidRPr="00EC3B1E" w:rsidRDefault="00735788" w:rsidP="001A37C6">
      <w:pPr>
        <w:rPr>
          <w:rFonts w:ascii="Arial" w:hAnsi="Arial" w:cs="Arial"/>
          <w:sz w:val="18"/>
          <w:szCs w:val="18"/>
        </w:rPr>
      </w:pPr>
    </w:p>
    <w:p w14:paraId="0C5A556E" w14:textId="77777777" w:rsidR="00735788" w:rsidRPr="00EC3B1E" w:rsidRDefault="00735788" w:rsidP="001A37C6">
      <w:pPr>
        <w:autoSpaceDE w:val="0"/>
        <w:autoSpaceDN w:val="0"/>
        <w:adjustRightInd w:val="0"/>
        <w:rPr>
          <w:rFonts w:ascii="Arial" w:hAnsi="Arial" w:cs="Arial"/>
          <w:b/>
        </w:rPr>
      </w:pPr>
      <w:r w:rsidRPr="00EC3B1E">
        <w:rPr>
          <w:rFonts w:ascii="Arial" w:hAnsi="Arial" w:cs="Arial"/>
          <w:b/>
        </w:rPr>
        <w:t>Prophylactic Efficacy of GARDASIL 9 for HPV Types 31, 33, 45, 52, and 58 in Girls and Women 16 To 26 Years of Age</w:t>
      </w:r>
    </w:p>
    <w:p w14:paraId="008C233F" w14:textId="77777777" w:rsidR="00735788" w:rsidRPr="00EC3B1E" w:rsidRDefault="00735788" w:rsidP="001A37C6">
      <w:pPr>
        <w:rPr>
          <w:rFonts w:ascii="Arial" w:hAnsi="Arial" w:cs="Arial"/>
          <w:i/>
          <w:u w:val="single"/>
        </w:rPr>
      </w:pPr>
      <w:r w:rsidRPr="00EC3B1E">
        <w:rPr>
          <w:rFonts w:ascii="Arial" w:hAnsi="Arial" w:cs="Arial"/>
          <w:i/>
          <w:u w:val="single"/>
        </w:rPr>
        <w:t>Studies Supporting Efficacy of GARDASIL</w:t>
      </w:r>
      <w:r w:rsidRPr="00EC3B1E">
        <w:rPr>
          <w:rFonts w:ascii="Arial" w:hAnsi="Arial" w:cs="Arial"/>
          <w:i/>
          <w:u w:val="single"/>
          <w:vertAlign w:val="superscript"/>
        </w:rPr>
        <w:t> </w:t>
      </w:r>
      <w:r w:rsidRPr="00EC3B1E">
        <w:rPr>
          <w:rFonts w:ascii="Arial" w:hAnsi="Arial" w:cs="Arial"/>
          <w:i/>
          <w:u w:val="single"/>
        </w:rPr>
        <w:t xml:space="preserve">9 Against HPV Types 31, 33, 45, 52, and </w:t>
      </w:r>
      <w:proofErr w:type="gramStart"/>
      <w:r w:rsidRPr="00EC3B1E">
        <w:rPr>
          <w:rFonts w:ascii="Arial" w:hAnsi="Arial" w:cs="Arial"/>
          <w:i/>
          <w:u w:val="single"/>
        </w:rPr>
        <w:t>58</w:t>
      </w:r>
      <w:proofErr w:type="gramEnd"/>
    </w:p>
    <w:p w14:paraId="1B30E9E7" w14:textId="77777777"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The efficacy of GARDASIL 9 in 16 to 26- year-old women was assessed in an active comparator-controlled, double-blind, randomized clinical study (Protocol 001) that included a total of 14,204 women (GARDASIL 9 = 7,099; GARDASIL = 7,105), who were enrolled and vaccinated without pre-screening for the presence of HPV infection. Subjects were followed up to 67 months </w:t>
      </w:r>
      <w:proofErr w:type="spellStart"/>
      <w:r w:rsidRPr="00EC3B1E">
        <w:rPr>
          <w:rFonts w:ascii="Arial" w:hAnsi="Arial" w:cs="Arial"/>
        </w:rPr>
        <w:t>postdose</w:t>
      </w:r>
      <w:proofErr w:type="spellEnd"/>
      <w:r w:rsidRPr="00EC3B1E">
        <w:rPr>
          <w:rFonts w:ascii="Arial" w:hAnsi="Arial" w:cs="Arial"/>
        </w:rPr>
        <w:t xml:space="preserve"> 3 with a median duration of 43 months.</w:t>
      </w:r>
    </w:p>
    <w:p w14:paraId="3E89F75F" w14:textId="77777777" w:rsidR="00735788" w:rsidRPr="00EC3B1E" w:rsidRDefault="00735788" w:rsidP="001A37C6">
      <w:pPr>
        <w:rPr>
          <w:rFonts w:ascii="Arial" w:hAnsi="Arial" w:cs="Arial"/>
        </w:rPr>
      </w:pPr>
    </w:p>
    <w:p w14:paraId="4DE3BC2F" w14:textId="77777777" w:rsidR="00735788" w:rsidRPr="00EC3B1E" w:rsidRDefault="00735788" w:rsidP="001A37C6">
      <w:pPr>
        <w:rPr>
          <w:rFonts w:ascii="Arial" w:hAnsi="Arial" w:cs="Arial"/>
        </w:rPr>
      </w:pPr>
      <w:r w:rsidRPr="00EC3B1E">
        <w:rPr>
          <w:rFonts w:ascii="Arial" w:hAnsi="Arial" w:cs="Arial"/>
        </w:rPr>
        <w:t xml:space="preserve">The primary efficacy is based on evaluation of a composite clinical endpoint of HPV 31-, 33-, 45-, 52-, and 58- related cervical cancer, vulvar cancer, vaginal cancer, CIN 2/3 or AIS, VIN 2/3, and </w:t>
      </w:r>
      <w:proofErr w:type="spellStart"/>
      <w:r w:rsidRPr="00EC3B1E">
        <w:rPr>
          <w:rFonts w:ascii="Arial" w:hAnsi="Arial" w:cs="Arial"/>
        </w:rPr>
        <w:t>VaIN</w:t>
      </w:r>
      <w:proofErr w:type="spellEnd"/>
      <w:r w:rsidRPr="00EC3B1E">
        <w:rPr>
          <w:rFonts w:ascii="Arial" w:hAnsi="Arial" w:cs="Arial"/>
        </w:rPr>
        <w:t xml:space="preserve"> 2/3. The efficacy is further supported by evaluation of HPV 31-, 33-, 45-, 52-, and 58-related cervical, vulvar, and vaginal disease of any grade, and persistent infection. In addition, the study also evaluated the impact of GARDASIL 9 on the rates of HPV 31-, 33-, 45-, 52-, and 58- related abnormal Pap tests, cervical and external genital procedures (i.e., biopsies) and cervical definitive therapy procedures.</w:t>
      </w:r>
    </w:p>
    <w:p w14:paraId="34B72FF1" w14:textId="77777777" w:rsidR="00735788" w:rsidRPr="00EC3B1E" w:rsidRDefault="00735788" w:rsidP="001A37C6">
      <w:pPr>
        <w:rPr>
          <w:rFonts w:ascii="Arial" w:hAnsi="Arial" w:cs="Arial"/>
        </w:rPr>
      </w:pPr>
    </w:p>
    <w:p w14:paraId="72B6F45C" w14:textId="1A879A6E" w:rsidR="00735788" w:rsidRPr="00EC3B1E" w:rsidRDefault="00735788" w:rsidP="001A37C6">
      <w:pPr>
        <w:rPr>
          <w:rFonts w:ascii="Arial" w:hAnsi="Arial" w:cs="Arial"/>
        </w:rPr>
      </w:pPr>
      <w:r w:rsidRPr="00EC3B1E">
        <w:rPr>
          <w:rFonts w:ascii="Arial" w:hAnsi="Arial" w:cs="Arial"/>
        </w:rPr>
        <w:t xml:space="preserve">Efficacy was evaluated in the PPE population of 16 to 26-year-old women, who were naïve to the relevant HPV type(s) prior to dose one and through Month 7. Efficacy was measured starting after the Month 7 visit. GARDASIL 9 was efficacious in preventing HPV 31-, 33-, 45-, 52-, and </w:t>
      </w:r>
      <w:r w:rsidRPr="00EC3B1E">
        <w:rPr>
          <w:rFonts w:ascii="Arial" w:hAnsi="Arial" w:cs="Arial"/>
        </w:rPr>
        <w:lastRenderedPageBreak/>
        <w:t>58- related persistent infection and disease (Table</w:t>
      </w:r>
      <w:r w:rsidR="00A9134C" w:rsidRPr="00EC3B1E">
        <w:rPr>
          <w:rFonts w:ascii="Arial" w:hAnsi="Arial" w:cs="Arial"/>
        </w:rPr>
        <w:t xml:space="preserve"> </w:t>
      </w:r>
      <w:r w:rsidR="00BE6C4E" w:rsidRPr="00EC3B1E">
        <w:rPr>
          <w:rFonts w:ascii="Arial" w:hAnsi="Arial" w:cs="Arial"/>
        </w:rPr>
        <w:t>8</w:t>
      </w:r>
      <w:r w:rsidRPr="00EC3B1E">
        <w:rPr>
          <w:rFonts w:ascii="Arial" w:hAnsi="Arial" w:cs="Arial"/>
        </w:rPr>
        <w:t>). GARDASIL 9 also reduced the incidence of HPV 31-, 33-, 45-, 52-, and 58- related Pap test abnormalities, cervical procedures (i.e., biopsies), and cervical definitive therapy procedures</w:t>
      </w:r>
      <w:r w:rsidR="00464487" w:rsidRPr="00EC3B1E">
        <w:rPr>
          <w:rFonts w:ascii="Arial" w:hAnsi="Arial" w:cs="Arial"/>
        </w:rPr>
        <w:t xml:space="preserve"> </w:t>
      </w:r>
      <w:r w:rsidRPr="00EC3B1E">
        <w:rPr>
          <w:rFonts w:ascii="Arial" w:hAnsi="Arial" w:cs="Arial"/>
        </w:rPr>
        <w:t>(including loop electrosurgical excision procedure [LEEP] or conization). See Table</w:t>
      </w:r>
      <w:r w:rsidR="00A9134C" w:rsidRPr="00EC3B1E">
        <w:rPr>
          <w:rFonts w:ascii="Arial" w:hAnsi="Arial" w:cs="Arial"/>
        </w:rPr>
        <w:t xml:space="preserve"> </w:t>
      </w:r>
      <w:r w:rsidR="00BE6C4E" w:rsidRPr="00EC3B1E">
        <w:rPr>
          <w:rFonts w:ascii="Arial" w:hAnsi="Arial" w:cs="Arial"/>
        </w:rPr>
        <w:t>8</w:t>
      </w:r>
      <w:r w:rsidRPr="00EC3B1E">
        <w:rPr>
          <w:rFonts w:ascii="Arial" w:hAnsi="Arial" w:cs="Arial"/>
        </w:rPr>
        <w:t>.</w:t>
      </w:r>
    </w:p>
    <w:p w14:paraId="5FB3C97E" w14:textId="77777777" w:rsidR="00735788" w:rsidRPr="00EC3B1E" w:rsidRDefault="00735788" w:rsidP="001A37C6">
      <w:pPr>
        <w:autoSpaceDE w:val="0"/>
        <w:autoSpaceDN w:val="0"/>
        <w:adjustRightInd w:val="0"/>
        <w:rPr>
          <w:rFonts w:ascii="Arial" w:hAnsi="Arial" w:cs="Arial"/>
        </w:rPr>
      </w:pPr>
    </w:p>
    <w:p w14:paraId="19F5ED8A" w14:textId="5F3C275B" w:rsidR="00735788" w:rsidRPr="00EC3B1E" w:rsidRDefault="00735788" w:rsidP="001A37C6">
      <w:pPr>
        <w:pStyle w:val="Body"/>
        <w:jc w:val="left"/>
        <w:rPr>
          <w:rFonts w:cs="Arial"/>
          <w:b/>
          <w:sz w:val="18"/>
          <w:szCs w:val="18"/>
        </w:rPr>
      </w:pPr>
      <w:r w:rsidRPr="00EC3B1E">
        <w:rPr>
          <w:rFonts w:cs="Arial"/>
          <w:b/>
          <w:sz w:val="18"/>
          <w:szCs w:val="18"/>
        </w:rPr>
        <w:t>Table</w:t>
      </w:r>
      <w:r w:rsidR="00A9134C" w:rsidRPr="00EC3B1E">
        <w:rPr>
          <w:rFonts w:cs="Arial"/>
          <w:b/>
          <w:sz w:val="18"/>
          <w:szCs w:val="18"/>
        </w:rPr>
        <w:t xml:space="preserve"> </w:t>
      </w:r>
      <w:r w:rsidR="00BE6C4E" w:rsidRPr="00EC3B1E">
        <w:rPr>
          <w:rFonts w:cs="Arial"/>
          <w:b/>
          <w:sz w:val="18"/>
          <w:szCs w:val="18"/>
        </w:rPr>
        <w:t>8</w:t>
      </w:r>
      <w:r w:rsidRPr="00EC3B1E">
        <w:rPr>
          <w:rFonts w:cs="Arial"/>
          <w:b/>
          <w:sz w:val="18"/>
          <w:szCs w:val="18"/>
        </w:rPr>
        <w:t>: Analysis of Efficacy of GARDASIL 9 Against HPV Types 31, 33, 45, 52, and 58 in the PPE* Population 16 To 26-Year-old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017"/>
        <w:gridCol w:w="1181"/>
        <w:gridCol w:w="804"/>
        <w:gridCol w:w="1193"/>
        <w:gridCol w:w="1337"/>
      </w:tblGrid>
      <w:tr w:rsidR="00735788" w:rsidRPr="00EC3B1E" w14:paraId="0A6707AA" w14:textId="77777777" w:rsidTr="00432391">
        <w:tc>
          <w:tcPr>
            <w:tcW w:w="3710" w:type="dxa"/>
            <w:vMerge w:val="restart"/>
            <w:shd w:val="clear" w:color="auto" w:fill="auto"/>
            <w:vAlign w:val="center"/>
          </w:tcPr>
          <w:p w14:paraId="0AA67405" w14:textId="77777777" w:rsidR="00735788" w:rsidRPr="00EC3B1E" w:rsidRDefault="00735788" w:rsidP="001A37C6">
            <w:pPr>
              <w:autoSpaceDE w:val="0"/>
              <w:autoSpaceDN w:val="0"/>
              <w:adjustRightInd w:val="0"/>
              <w:rPr>
                <w:rFonts w:ascii="Arial" w:hAnsi="Arial" w:cs="Arial"/>
                <w:b/>
                <w:bCs/>
                <w:sz w:val="18"/>
                <w:szCs w:val="18"/>
                <w:u w:val="single"/>
              </w:rPr>
            </w:pPr>
            <w:r w:rsidRPr="00EC3B1E">
              <w:rPr>
                <w:rFonts w:ascii="Arial" w:hAnsi="Arial" w:cs="Arial"/>
                <w:b/>
                <w:sz w:val="18"/>
                <w:szCs w:val="18"/>
              </w:rPr>
              <w:t>Disease Endpoint</w:t>
            </w:r>
          </w:p>
        </w:tc>
        <w:tc>
          <w:tcPr>
            <w:tcW w:w="2198" w:type="dxa"/>
            <w:gridSpan w:val="2"/>
            <w:shd w:val="clear" w:color="auto" w:fill="auto"/>
            <w:vAlign w:val="center"/>
          </w:tcPr>
          <w:p w14:paraId="2EBD8FBA" w14:textId="77777777" w:rsidR="00735788" w:rsidRPr="00EC3B1E" w:rsidRDefault="00735788" w:rsidP="001A37C6">
            <w:pPr>
              <w:autoSpaceDE w:val="0"/>
              <w:autoSpaceDN w:val="0"/>
              <w:adjustRightInd w:val="0"/>
              <w:rPr>
                <w:rFonts w:ascii="Arial" w:hAnsi="Arial" w:cs="Arial"/>
                <w:b/>
                <w:bCs/>
                <w:sz w:val="18"/>
                <w:szCs w:val="18"/>
                <w:u w:val="single"/>
              </w:rPr>
            </w:pPr>
            <w:r w:rsidRPr="00EC3B1E">
              <w:rPr>
                <w:rFonts w:ascii="Arial" w:hAnsi="Arial" w:cs="Arial"/>
                <w:b/>
                <w:sz w:val="18"/>
                <w:szCs w:val="18"/>
              </w:rPr>
              <w:t>GARDASIL 9</w:t>
            </w:r>
            <w:r w:rsidRPr="00EC3B1E">
              <w:rPr>
                <w:rFonts w:ascii="Arial" w:hAnsi="Arial" w:cs="Arial"/>
                <w:b/>
                <w:sz w:val="18"/>
                <w:szCs w:val="18"/>
              </w:rPr>
              <w:br/>
              <w:t>N</w:t>
            </w:r>
            <w:r w:rsidRPr="00EC3B1E">
              <w:rPr>
                <w:rFonts w:ascii="Arial" w:hAnsi="Arial" w:cs="Arial"/>
                <w:b/>
                <w:sz w:val="18"/>
                <w:szCs w:val="18"/>
                <w:vertAlign w:val="superscript"/>
              </w:rPr>
              <w:t>†</w:t>
            </w:r>
            <w:r w:rsidRPr="00EC3B1E">
              <w:rPr>
                <w:rFonts w:ascii="Arial" w:hAnsi="Arial" w:cs="Arial"/>
                <w:b/>
                <w:sz w:val="18"/>
                <w:szCs w:val="18"/>
              </w:rPr>
              <w:t>=7099</w:t>
            </w:r>
          </w:p>
        </w:tc>
        <w:tc>
          <w:tcPr>
            <w:tcW w:w="1997" w:type="dxa"/>
            <w:gridSpan w:val="2"/>
            <w:shd w:val="clear" w:color="auto" w:fill="auto"/>
            <w:vAlign w:val="center"/>
          </w:tcPr>
          <w:p w14:paraId="393F96FB" w14:textId="77777777" w:rsidR="00735788" w:rsidRPr="00EC3B1E" w:rsidRDefault="00735788" w:rsidP="001A37C6">
            <w:pPr>
              <w:autoSpaceDE w:val="0"/>
              <w:autoSpaceDN w:val="0"/>
              <w:adjustRightInd w:val="0"/>
              <w:rPr>
                <w:rFonts w:ascii="Arial" w:hAnsi="Arial" w:cs="Arial"/>
                <w:b/>
                <w:bCs/>
                <w:sz w:val="18"/>
                <w:szCs w:val="18"/>
                <w:u w:val="single"/>
              </w:rPr>
            </w:pPr>
            <w:r w:rsidRPr="00EC3B1E">
              <w:rPr>
                <w:rFonts w:ascii="Arial" w:hAnsi="Arial" w:cs="Arial"/>
                <w:b/>
                <w:sz w:val="18"/>
                <w:szCs w:val="18"/>
              </w:rPr>
              <w:t>GARDASIL</w:t>
            </w:r>
            <w:r w:rsidRPr="00EC3B1E">
              <w:rPr>
                <w:rFonts w:ascii="Arial" w:hAnsi="Arial" w:cs="Arial"/>
                <w:b/>
                <w:sz w:val="18"/>
                <w:szCs w:val="18"/>
              </w:rPr>
              <w:br/>
              <w:t>N</w:t>
            </w:r>
            <w:r w:rsidRPr="00EC3B1E">
              <w:rPr>
                <w:rFonts w:ascii="Arial" w:hAnsi="Arial" w:cs="Arial"/>
                <w:b/>
                <w:sz w:val="18"/>
                <w:szCs w:val="18"/>
                <w:vertAlign w:val="superscript"/>
              </w:rPr>
              <w:t>†</w:t>
            </w:r>
            <w:r w:rsidRPr="00EC3B1E">
              <w:rPr>
                <w:rFonts w:ascii="Arial" w:hAnsi="Arial" w:cs="Arial"/>
                <w:b/>
                <w:sz w:val="18"/>
                <w:szCs w:val="18"/>
              </w:rPr>
              <w:t>=7105</w:t>
            </w:r>
          </w:p>
        </w:tc>
        <w:tc>
          <w:tcPr>
            <w:tcW w:w="1337" w:type="dxa"/>
            <w:vMerge w:val="restart"/>
            <w:shd w:val="clear" w:color="auto" w:fill="auto"/>
            <w:vAlign w:val="center"/>
          </w:tcPr>
          <w:p w14:paraId="578FEECD" w14:textId="77777777" w:rsidR="00735788" w:rsidRPr="00EC3B1E" w:rsidRDefault="00735788" w:rsidP="001A37C6">
            <w:pPr>
              <w:autoSpaceDE w:val="0"/>
              <w:autoSpaceDN w:val="0"/>
              <w:adjustRightInd w:val="0"/>
              <w:rPr>
                <w:rFonts w:ascii="Arial" w:hAnsi="Arial" w:cs="Arial"/>
                <w:b/>
                <w:bCs/>
                <w:sz w:val="18"/>
                <w:szCs w:val="18"/>
              </w:rPr>
            </w:pPr>
            <w:r w:rsidRPr="00EC3B1E">
              <w:rPr>
                <w:rFonts w:ascii="Arial" w:hAnsi="Arial" w:cs="Arial"/>
                <w:b/>
                <w:bCs/>
                <w:sz w:val="18"/>
                <w:szCs w:val="18"/>
              </w:rPr>
              <w:t>%Efficacy</w:t>
            </w:r>
          </w:p>
          <w:p w14:paraId="47C92396" w14:textId="77777777" w:rsidR="00735788" w:rsidRPr="00EC3B1E" w:rsidRDefault="00735788" w:rsidP="001A37C6">
            <w:pPr>
              <w:autoSpaceDE w:val="0"/>
              <w:autoSpaceDN w:val="0"/>
              <w:adjustRightInd w:val="0"/>
              <w:rPr>
                <w:rFonts w:ascii="Arial" w:hAnsi="Arial" w:cs="Arial"/>
                <w:b/>
                <w:bCs/>
                <w:sz w:val="18"/>
                <w:szCs w:val="18"/>
              </w:rPr>
            </w:pPr>
            <w:r w:rsidRPr="00EC3B1E">
              <w:rPr>
                <w:rFonts w:ascii="Arial" w:hAnsi="Arial" w:cs="Arial"/>
                <w:b/>
                <w:bCs/>
                <w:sz w:val="18"/>
                <w:szCs w:val="18"/>
              </w:rPr>
              <w:t xml:space="preserve">(95% </w:t>
            </w:r>
            <w:proofErr w:type="gramStart"/>
            <w:r w:rsidRPr="00EC3B1E">
              <w:rPr>
                <w:rFonts w:ascii="Arial" w:hAnsi="Arial" w:cs="Arial"/>
                <w:b/>
                <w:bCs/>
                <w:sz w:val="18"/>
                <w:szCs w:val="18"/>
              </w:rPr>
              <w:t>CI)</w:t>
            </w:r>
            <w:r w:rsidRPr="00EC3B1E">
              <w:rPr>
                <w:rFonts w:ascii="Arial" w:hAnsi="Arial" w:cs="Arial"/>
                <w:b/>
                <w:bCs/>
                <w:sz w:val="18"/>
                <w:szCs w:val="18"/>
                <w:vertAlign w:val="superscript"/>
              </w:rPr>
              <w:t>¶</w:t>
            </w:r>
            <w:proofErr w:type="gramEnd"/>
          </w:p>
        </w:tc>
      </w:tr>
      <w:tr w:rsidR="00735788" w:rsidRPr="00EC3B1E" w14:paraId="6A633D25" w14:textId="77777777" w:rsidTr="00432391">
        <w:tc>
          <w:tcPr>
            <w:tcW w:w="3710" w:type="dxa"/>
            <w:vMerge/>
            <w:shd w:val="clear" w:color="auto" w:fill="auto"/>
          </w:tcPr>
          <w:p w14:paraId="2D9DB3E4" w14:textId="77777777" w:rsidR="00735788" w:rsidRPr="00EC3B1E" w:rsidRDefault="00735788" w:rsidP="001A37C6">
            <w:pPr>
              <w:autoSpaceDE w:val="0"/>
              <w:autoSpaceDN w:val="0"/>
              <w:adjustRightInd w:val="0"/>
              <w:rPr>
                <w:rFonts w:ascii="Arial" w:hAnsi="Arial" w:cs="Arial"/>
                <w:b/>
                <w:sz w:val="18"/>
                <w:szCs w:val="18"/>
              </w:rPr>
            </w:pPr>
          </w:p>
        </w:tc>
        <w:tc>
          <w:tcPr>
            <w:tcW w:w="1017" w:type="dxa"/>
            <w:shd w:val="clear" w:color="auto" w:fill="auto"/>
            <w:vAlign w:val="center"/>
          </w:tcPr>
          <w:p w14:paraId="160AEEF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n</w:t>
            </w:r>
            <w:r w:rsidRPr="00EC3B1E">
              <w:rPr>
                <w:rFonts w:ascii="Arial" w:hAnsi="Arial" w:cs="Arial"/>
                <w:sz w:val="18"/>
                <w:szCs w:val="18"/>
                <w:vertAlign w:val="superscript"/>
              </w:rPr>
              <w:t>‡</w:t>
            </w:r>
          </w:p>
        </w:tc>
        <w:tc>
          <w:tcPr>
            <w:tcW w:w="1181" w:type="dxa"/>
            <w:shd w:val="clear" w:color="auto" w:fill="auto"/>
            <w:vAlign w:val="center"/>
          </w:tcPr>
          <w:p w14:paraId="3C7E825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Number of cases</w:t>
            </w:r>
          </w:p>
        </w:tc>
        <w:tc>
          <w:tcPr>
            <w:tcW w:w="804" w:type="dxa"/>
            <w:shd w:val="clear" w:color="auto" w:fill="auto"/>
            <w:vAlign w:val="center"/>
          </w:tcPr>
          <w:p w14:paraId="5C5A890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n</w:t>
            </w:r>
            <w:r w:rsidRPr="00EC3B1E">
              <w:rPr>
                <w:rFonts w:ascii="Arial" w:hAnsi="Arial" w:cs="Arial"/>
                <w:sz w:val="18"/>
                <w:szCs w:val="18"/>
                <w:vertAlign w:val="superscript"/>
              </w:rPr>
              <w:t>‡</w:t>
            </w:r>
          </w:p>
        </w:tc>
        <w:tc>
          <w:tcPr>
            <w:tcW w:w="1193" w:type="dxa"/>
            <w:shd w:val="clear" w:color="auto" w:fill="auto"/>
            <w:vAlign w:val="center"/>
          </w:tcPr>
          <w:p w14:paraId="18471048"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Number of cases</w:t>
            </w:r>
          </w:p>
        </w:tc>
        <w:tc>
          <w:tcPr>
            <w:tcW w:w="1337" w:type="dxa"/>
            <w:vMerge/>
            <w:shd w:val="clear" w:color="auto" w:fill="auto"/>
            <w:vAlign w:val="center"/>
          </w:tcPr>
          <w:p w14:paraId="79486BFA" w14:textId="77777777" w:rsidR="00735788" w:rsidRPr="00EC3B1E" w:rsidRDefault="00735788" w:rsidP="001A37C6">
            <w:pPr>
              <w:autoSpaceDE w:val="0"/>
              <w:autoSpaceDN w:val="0"/>
              <w:adjustRightInd w:val="0"/>
              <w:rPr>
                <w:rFonts w:ascii="Arial" w:hAnsi="Arial" w:cs="Arial"/>
                <w:b/>
                <w:bCs/>
                <w:sz w:val="18"/>
                <w:szCs w:val="18"/>
                <w:u w:val="single"/>
              </w:rPr>
            </w:pPr>
          </w:p>
        </w:tc>
      </w:tr>
      <w:tr w:rsidR="00735788" w:rsidRPr="00EC3B1E" w14:paraId="02684D7C" w14:textId="77777777" w:rsidTr="00432391">
        <w:tc>
          <w:tcPr>
            <w:tcW w:w="3710" w:type="dxa"/>
            <w:shd w:val="clear" w:color="auto" w:fill="auto"/>
            <w:vAlign w:val="center"/>
          </w:tcPr>
          <w:p w14:paraId="7C2DA0DC" w14:textId="77777777" w:rsidR="00735788" w:rsidRPr="00EC3B1E" w:rsidRDefault="00735788" w:rsidP="001A37C6">
            <w:pPr>
              <w:pStyle w:val="Default"/>
              <w:rPr>
                <w:rFonts w:ascii="Arial" w:hAnsi="Arial" w:cs="Arial"/>
                <w:b/>
                <w:bCs/>
                <w:sz w:val="18"/>
                <w:szCs w:val="18"/>
                <w:u w:val="single"/>
              </w:rPr>
            </w:pPr>
            <w:r w:rsidRPr="00EC3B1E">
              <w:rPr>
                <w:rFonts w:ascii="Arial" w:hAnsi="Arial" w:cs="Arial"/>
                <w:b/>
                <w:sz w:val="18"/>
                <w:szCs w:val="18"/>
              </w:rPr>
              <w:t xml:space="preserve">HPV 31-, 33-, 45-, 52-, 58-related CIN 2/3, AIS, Cervical Cancer, VIN 2/3, </w:t>
            </w:r>
            <w:proofErr w:type="spellStart"/>
            <w:r w:rsidRPr="00EC3B1E">
              <w:rPr>
                <w:rFonts w:ascii="Arial" w:hAnsi="Arial" w:cs="Arial"/>
                <w:b/>
                <w:sz w:val="18"/>
                <w:szCs w:val="18"/>
              </w:rPr>
              <w:t>VaIN</w:t>
            </w:r>
            <w:proofErr w:type="spellEnd"/>
            <w:r w:rsidRPr="00EC3B1E">
              <w:rPr>
                <w:rFonts w:ascii="Arial" w:hAnsi="Arial" w:cs="Arial"/>
                <w:b/>
                <w:sz w:val="18"/>
                <w:szCs w:val="18"/>
              </w:rPr>
              <w:t xml:space="preserve"> 2/3, Vulvar Cancer, and Vaginal Cancer </w:t>
            </w:r>
          </w:p>
        </w:tc>
        <w:tc>
          <w:tcPr>
            <w:tcW w:w="1017" w:type="dxa"/>
            <w:shd w:val="clear" w:color="auto" w:fill="auto"/>
            <w:vAlign w:val="center"/>
          </w:tcPr>
          <w:p w14:paraId="7D8111C0"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6016</w:t>
            </w:r>
          </w:p>
        </w:tc>
        <w:tc>
          <w:tcPr>
            <w:tcW w:w="1181" w:type="dxa"/>
            <w:shd w:val="clear" w:color="auto" w:fill="auto"/>
            <w:vAlign w:val="center"/>
          </w:tcPr>
          <w:p w14:paraId="5B93004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w:t>
            </w:r>
          </w:p>
        </w:tc>
        <w:tc>
          <w:tcPr>
            <w:tcW w:w="804" w:type="dxa"/>
            <w:shd w:val="clear" w:color="auto" w:fill="auto"/>
            <w:vAlign w:val="center"/>
          </w:tcPr>
          <w:p w14:paraId="317EF55E"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6017</w:t>
            </w:r>
          </w:p>
        </w:tc>
        <w:tc>
          <w:tcPr>
            <w:tcW w:w="1193" w:type="dxa"/>
            <w:shd w:val="clear" w:color="auto" w:fill="auto"/>
            <w:vAlign w:val="center"/>
          </w:tcPr>
          <w:p w14:paraId="6E97F2D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38</w:t>
            </w:r>
          </w:p>
        </w:tc>
        <w:tc>
          <w:tcPr>
            <w:tcW w:w="1337" w:type="dxa"/>
            <w:shd w:val="clear" w:color="auto" w:fill="auto"/>
            <w:vAlign w:val="center"/>
          </w:tcPr>
          <w:p w14:paraId="564CC85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97.4</w:t>
            </w:r>
          </w:p>
          <w:p w14:paraId="5AAEE3D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(85.0, 99.9)</w:t>
            </w:r>
          </w:p>
        </w:tc>
      </w:tr>
      <w:tr w:rsidR="00735788" w:rsidRPr="00EC3B1E" w14:paraId="67896D10" w14:textId="77777777" w:rsidTr="00432391">
        <w:tc>
          <w:tcPr>
            <w:tcW w:w="3710" w:type="dxa"/>
            <w:shd w:val="clear" w:color="auto" w:fill="auto"/>
            <w:vAlign w:val="center"/>
          </w:tcPr>
          <w:p w14:paraId="76714A5C"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HPV 31-, 33-, 45-, 52-, 58-related CIN 1</w:t>
            </w:r>
          </w:p>
        </w:tc>
        <w:tc>
          <w:tcPr>
            <w:tcW w:w="1017" w:type="dxa"/>
            <w:shd w:val="clear" w:color="auto" w:fill="auto"/>
            <w:vAlign w:val="center"/>
          </w:tcPr>
          <w:p w14:paraId="733EB417" w14:textId="77777777" w:rsidR="00735788" w:rsidRPr="00EC3B1E" w:rsidRDefault="00735788" w:rsidP="001A37C6">
            <w:pPr>
              <w:pStyle w:val="Default"/>
              <w:rPr>
                <w:rFonts w:ascii="Arial" w:hAnsi="Arial" w:cs="Arial"/>
                <w:bCs/>
                <w:sz w:val="18"/>
                <w:szCs w:val="18"/>
              </w:rPr>
            </w:pPr>
            <w:r w:rsidRPr="00EC3B1E">
              <w:rPr>
                <w:rFonts w:ascii="Arial" w:hAnsi="Arial" w:cs="Arial"/>
                <w:sz w:val="18"/>
                <w:szCs w:val="18"/>
              </w:rPr>
              <w:t>5949</w:t>
            </w:r>
          </w:p>
        </w:tc>
        <w:tc>
          <w:tcPr>
            <w:tcW w:w="1181" w:type="dxa"/>
            <w:shd w:val="clear" w:color="auto" w:fill="auto"/>
            <w:vAlign w:val="center"/>
          </w:tcPr>
          <w:p w14:paraId="478FD31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w:t>
            </w:r>
          </w:p>
        </w:tc>
        <w:tc>
          <w:tcPr>
            <w:tcW w:w="804" w:type="dxa"/>
            <w:shd w:val="clear" w:color="auto" w:fill="auto"/>
            <w:vAlign w:val="center"/>
          </w:tcPr>
          <w:p w14:paraId="73A2C3A4" w14:textId="77777777" w:rsidR="00735788" w:rsidRPr="00EC3B1E" w:rsidRDefault="00735788" w:rsidP="001A37C6">
            <w:pPr>
              <w:pStyle w:val="Default"/>
              <w:rPr>
                <w:rFonts w:ascii="Arial" w:hAnsi="Arial" w:cs="Arial"/>
                <w:sz w:val="18"/>
                <w:szCs w:val="18"/>
              </w:rPr>
            </w:pPr>
            <w:r w:rsidRPr="00EC3B1E">
              <w:rPr>
                <w:rFonts w:ascii="Arial" w:hAnsi="Arial" w:cs="Arial"/>
                <w:sz w:val="18"/>
                <w:szCs w:val="18"/>
              </w:rPr>
              <w:t>5943</w:t>
            </w:r>
          </w:p>
        </w:tc>
        <w:tc>
          <w:tcPr>
            <w:tcW w:w="1193" w:type="dxa"/>
            <w:shd w:val="clear" w:color="auto" w:fill="auto"/>
            <w:vAlign w:val="center"/>
          </w:tcPr>
          <w:p w14:paraId="46386F0D"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87</w:t>
            </w:r>
          </w:p>
        </w:tc>
        <w:tc>
          <w:tcPr>
            <w:tcW w:w="1337" w:type="dxa"/>
            <w:shd w:val="clear" w:color="auto" w:fill="auto"/>
            <w:vAlign w:val="center"/>
          </w:tcPr>
          <w:p w14:paraId="7E0924F4" w14:textId="77777777" w:rsidR="00735788" w:rsidRPr="00EC3B1E" w:rsidRDefault="00735788" w:rsidP="001A37C6">
            <w:pPr>
              <w:pStyle w:val="Default"/>
              <w:rPr>
                <w:rFonts w:ascii="Arial" w:hAnsi="Arial" w:cs="Arial"/>
                <w:sz w:val="18"/>
                <w:szCs w:val="18"/>
              </w:rPr>
            </w:pPr>
            <w:r w:rsidRPr="00EC3B1E">
              <w:rPr>
                <w:rFonts w:ascii="Arial" w:hAnsi="Arial" w:cs="Arial"/>
                <w:sz w:val="18"/>
                <w:szCs w:val="18"/>
              </w:rPr>
              <w:t>98.9</w:t>
            </w:r>
          </w:p>
          <w:p w14:paraId="3FDB9FAC" w14:textId="77777777" w:rsidR="00735788" w:rsidRPr="00EC3B1E" w:rsidRDefault="00735788" w:rsidP="001A37C6">
            <w:pPr>
              <w:pStyle w:val="Default"/>
              <w:rPr>
                <w:rFonts w:ascii="Arial" w:hAnsi="Arial" w:cs="Arial"/>
                <w:bCs/>
                <w:sz w:val="18"/>
                <w:szCs w:val="18"/>
              </w:rPr>
            </w:pPr>
            <w:r w:rsidRPr="00EC3B1E">
              <w:rPr>
                <w:rFonts w:ascii="Arial" w:hAnsi="Arial" w:cs="Arial"/>
                <w:sz w:val="18"/>
                <w:szCs w:val="18"/>
              </w:rPr>
              <w:t>(94.1, 99.9)</w:t>
            </w:r>
          </w:p>
        </w:tc>
      </w:tr>
      <w:tr w:rsidR="00735788" w:rsidRPr="00EC3B1E" w14:paraId="3E67240E" w14:textId="77777777" w:rsidTr="00432391">
        <w:tc>
          <w:tcPr>
            <w:tcW w:w="3710" w:type="dxa"/>
            <w:shd w:val="clear" w:color="auto" w:fill="auto"/>
            <w:vAlign w:val="center"/>
          </w:tcPr>
          <w:p w14:paraId="1E29E804"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HPV 31-, 33-, 45-, 52-, 58-related CIN 2/3 or AIS</w:t>
            </w:r>
            <w:r w:rsidRPr="00EC3B1E">
              <w:rPr>
                <w:rFonts w:ascii="Arial" w:hAnsi="Arial" w:cs="Arial"/>
                <w:b/>
                <w:sz w:val="18"/>
                <w:szCs w:val="18"/>
                <w:vertAlign w:val="superscript"/>
              </w:rPr>
              <w:t>#</w:t>
            </w:r>
          </w:p>
          <w:p w14:paraId="48B695D4" w14:textId="77777777" w:rsidR="00735788" w:rsidRPr="00EC3B1E" w:rsidRDefault="00735788" w:rsidP="001A37C6">
            <w:pPr>
              <w:autoSpaceDE w:val="0"/>
              <w:autoSpaceDN w:val="0"/>
              <w:adjustRightInd w:val="0"/>
              <w:rPr>
                <w:rFonts w:ascii="Arial" w:hAnsi="Arial" w:cs="Arial"/>
                <w:b/>
                <w:sz w:val="18"/>
                <w:szCs w:val="18"/>
              </w:rPr>
            </w:pPr>
          </w:p>
          <w:p w14:paraId="1F9EBE95" w14:textId="77777777" w:rsidR="00735788" w:rsidRPr="00EC3B1E" w:rsidRDefault="00735788" w:rsidP="001A37C6">
            <w:pPr>
              <w:autoSpaceDE w:val="0"/>
              <w:autoSpaceDN w:val="0"/>
              <w:adjustRightInd w:val="0"/>
              <w:ind w:left="567"/>
              <w:rPr>
                <w:rFonts w:ascii="Arial" w:hAnsi="Arial" w:cs="Arial"/>
                <w:b/>
                <w:sz w:val="18"/>
                <w:szCs w:val="18"/>
              </w:rPr>
            </w:pPr>
            <w:r w:rsidRPr="00EC3B1E">
              <w:rPr>
                <w:rFonts w:ascii="Arial" w:hAnsi="Arial" w:cs="Arial"/>
                <w:b/>
                <w:sz w:val="18"/>
                <w:szCs w:val="18"/>
              </w:rPr>
              <w:t>CIN2</w:t>
            </w:r>
          </w:p>
          <w:p w14:paraId="2802286E" w14:textId="77777777" w:rsidR="00735788" w:rsidRPr="00EC3B1E" w:rsidRDefault="00735788" w:rsidP="001A37C6">
            <w:pPr>
              <w:autoSpaceDE w:val="0"/>
              <w:autoSpaceDN w:val="0"/>
              <w:adjustRightInd w:val="0"/>
              <w:ind w:left="567"/>
              <w:rPr>
                <w:rFonts w:ascii="Arial" w:hAnsi="Arial" w:cs="Arial"/>
                <w:b/>
                <w:sz w:val="18"/>
                <w:szCs w:val="18"/>
              </w:rPr>
            </w:pPr>
          </w:p>
          <w:p w14:paraId="75D5D6AE" w14:textId="77777777" w:rsidR="00735788" w:rsidRPr="00EC3B1E" w:rsidRDefault="00735788" w:rsidP="001A37C6">
            <w:pPr>
              <w:autoSpaceDE w:val="0"/>
              <w:autoSpaceDN w:val="0"/>
              <w:adjustRightInd w:val="0"/>
              <w:ind w:left="567"/>
              <w:rPr>
                <w:rFonts w:ascii="Arial" w:hAnsi="Arial" w:cs="Arial"/>
                <w:b/>
                <w:sz w:val="18"/>
                <w:szCs w:val="18"/>
              </w:rPr>
            </w:pPr>
            <w:r w:rsidRPr="00EC3B1E">
              <w:rPr>
                <w:rFonts w:ascii="Arial" w:hAnsi="Arial" w:cs="Arial"/>
                <w:b/>
                <w:sz w:val="18"/>
                <w:szCs w:val="18"/>
              </w:rPr>
              <w:t>CIN3</w:t>
            </w:r>
          </w:p>
        </w:tc>
        <w:tc>
          <w:tcPr>
            <w:tcW w:w="1017" w:type="dxa"/>
            <w:shd w:val="clear" w:color="auto" w:fill="auto"/>
            <w:vAlign w:val="center"/>
          </w:tcPr>
          <w:p w14:paraId="2799BF6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5949</w:t>
            </w:r>
          </w:p>
          <w:p w14:paraId="5051C04B" w14:textId="77777777" w:rsidR="00735788" w:rsidRPr="00EC3B1E" w:rsidRDefault="00735788" w:rsidP="001A37C6">
            <w:pPr>
              <w:autoSpaceDE w:val="0"/>
              <w:autoSpaceDN w:val="0"/>
              <w:adjustRightInd w:val="0"/>
              <w:rPr>
                <w:rFonts w:ascii="Arial" w:hAnsi="Arial" w:cs="Arial"/>
                <w:bCs/>
                <w:sz w:val="18"/>
                <w:szCs w:val="18"/>
              </w:rPr>
            </w:pPr>
          </w:p>
          <w:p w14:paraId="6B4AD536" w14:textId="77777777" w:rsidR="00735788" w:rsidRPr="00EC3B1E" w:rsidRDefault="00735788" w:rsidP="001A37C6">
            <w:pPr>
              <w:autoSpaceDE w:val="0"/>
              <w:autoSpaceDN w:val="0"/>
              <w:adjustRightInd w:val="0"/>
              <w:rPr>
                <w:rFonts w:ascii="Arial" w:hAnsi="Arial" w:cs="Arial"/>
                <w:bCs/>
                <w:sz w:val="18"/>
                <w:szCs w:val="18"/>
              </w:rPr>
            </w:pPr>
          </w:p>
          <w:p w14:paraId="30E25BE6"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5949</w:t>
            </w:r>
          </w:p>
          <w:p w14:paraId="76EC53F4" w14:textId="77777777" w:rsidR="00735788" w:rsidRPr="00EC3B1E" w:rsidRDefault="00735788" w:rsidP="001A37C6">
            <w:pPr>
              <w:autoSpaceDE w:val="0"/>
              <w:autoSpaceDN w:val="0"/>
              <w:adjustRightInd w:val="0"/>
              <w:rPr>
                <w:rFonts w:ascii="Arial" w:hAnsi="Arial" w:cs="Arial"/>
                <w:bCs/>
                <w:sz w:val="18"/>
                <w:szCs w:val="18"/>
              </w:rPr>
            </w:pPr>
          </w:p>
          <w:p w14:paraId="635DA9D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5949</w:t>
            </w:r>
          </w:p>
        </w:tc>
        <w:tc>
          <w:tcPr>
            <w:tcW w:w="1181" w:type="dxa"/>
            <w:shd w:val="clear" w:color="auto" w:fill="auto"/>
            <w:vAlign w:val="center"/>
          </w:tcPr>
          <w:p w14:paraId="1B49235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w:t>
            </w:r>
          </w:p>
          <w:p w14:paraId="5FDD03E9" w14:textId="77777777" w:rsidR="00735788" w:rsidRPr="00EC3B1E" w:rsidRDefault="00735788" w:rsidP="001A37C6">
            <w:pPr>
              <w:autoSpaceDE w:val="0"/>
              <w:autoSpaceDN w:val="0"/>
              <w:adjustRightInd w:val="0"/>
              <w:rPr>
                <w:rFonts w:ascii="Arial" w:hAnsi="Arial" w:cs="Arial"/>
                <w:bCs/>
                <w:sz w:val="18"/>
                <w:szCs w:val="18"/>
              </w:rPr>
            </w:pPr>
          </w:p>
          <w:p w14:paraId="3CEBFCE7" w14:textId="77777777" w:rsidR="00735788" w:rsidRPr="00EC3B1E" w:rsidRDefault="00735788" w:rsidP="001A37C6">
            <w:pPr>
              <w:autoSpaceDE w:val="0"/>
              <w:autoSpaceDN w:val="0"/>
              <w:adjustRightInd w:val="0"/>
              <w:rPr>
                <w:rFonts w:ascii="Arial" w:hAnsi="Arial" w:cs="Arial"/>
                <w:bCs/>
                <w:sz w:val="18"/>
                <w:szCs w:val="18"/>
              </w:rPr>
            </w:pPr>
          </w:p>
          <w:p w14:paraId="4451FC0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w:t>
            </w:r>
          </w:p>
          <w:p w14:paraId="183EE879" w14:textId="77777777" w:rsidR="00735788" w:rsidRPr="00EC3B1E" w:rsidRDefault="00735788" w:rsidP="001A37C6">
            <w:pPr>
              <w:autoSpaceDE w:val="0"/>
              <w:autoSpaceDN w:val="0"/>
              <w:adjustRightInd w:val="0"/>
              <w:rPr>
                <w:rFonts w:ascii="Arial" w:hAnsi="Arial" w:cs="Arial"/>
                <w:bCs/>
                <w:sz w:val="18"/>
                <w:szCs w:val="18"/>
              </w:rPr>
            </w:pPr>
          </w:p>
          <w:p w14:paraId="40691F75"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0</w:t>
            </w:r>
          </w:p>
        </w:tc>
        <w:tc>
          <w:tcPr>
            <w:tcW w:w="804" w:type="dxa"/>
            <w:shd w:val="clear" w:color="auto" w:fill="auto"/>
            <w:vAlign w:val="center"/>
          </w:tcPr>
          <w:p w14:paraId="1BE89982" w14:textId="77777777" w:rsidR="00735788" w:rsidRPr="00EC3B1E" w:rsidRDefault="00735788" w:rsidP="001A37C6">
            <w:pPr>
              <w:pStyle w:val="Default"/>
              <w:rPr>
                <w:rFonts w:ascii="Arial" w:hAnsi="Arial" w:cs="Arial"/>
                <w:sz w:val="18"/>
                <w:szCs w:val="18"/>
              </w:rPr>
            </w:pPr>
            <w:r w:rsidRPr="00EC3B1E">
              <w:rPr>
                <w:rFonts w:ascii="Arial" w:hAnsi="Arial" w:cs="Arial"/>
                <w:sz w:val="18"/>
                <w:szCs w:val="18"/>
              </w:rPr>
              <w:t>5943</w:t>
            </w:r>
          </w:p>
          <w:p w14:paraId="4555C713" w14:textId="77777777" w:rsidR="00735788" w:rsidRPr="00EC3B1E" w:rsidRDefault="00735788" w:rsidP="001A37C6">
            <w:pPr>
              <w:pStyle w:val="Default"/>
              <w:rPr>
                <w:rFonts w:ascii="Arial" w:hAnsi="Arial" w:cs="Arial"/>
                <w:sz w:val="18"/>
                <w:szCs w:val="18"/>
              </w:rPr>
            </w:pPr>
          </w:p>
          <w:p w14:paraId="06C2FC3F" w14:textId="77777777" w:rsidR="00735788" w:rsidRPr="00EC3B1E" w:rsidRDefault="00735788" w:rsidP="001A37C6">
            <w:pPr>
              <w:pStyle w:val="Default"/>
              <w:rPr>
                <w:rFonts w:ascii="Arial" w:hAnsi="Arial" w:cs="Arial"/>
                <w:sz w:val="18"/>
                <w:szCs w:val="18"/>
              </w:rPr>
            </w:pPr>
          </w:p>
          <w:p w14:paraId="0153B649" w14:textId="77777777" w:rsidR="00735788" w:rsidRPr="00EC3B1E" w:rsidRDefault="00735788" w:rsidP="001A37C6">
            <w:pPr>
              <w:pStyle w:val="Default"/>
              <w:rPr>
                <w:rFonts w:ascii="Arial" w:hAnsi="Arial" w:cs="Arial"/>
                <w:sz w:val="18"/>
                <w:szCs w:val="18"/>
              </w:rPr>
            </w:pPr>
            <w:r w:rsidRPr="00EC3B1E">
              <w:rPr>
                <w:rFonts w:ascii="Arial" w:hAnsi="Arial" w:cs="Arial"/>
                <w:sz w:val="18"/>
                <w:szCs w:val="18"/>
              </w:rPr>
              <w:t>5943</w:t>
            </w:r>
          </w:p>
          <w:p w14:paraId="0384C73F" w14:textId="77777777" w:rsidR="00735788" w:rsidRPr="00EC3B1E" w:rsidRDefault="00735788" w:rsidP="001A37C6">
            <w:pPr>
              <w:pStyle w:val="Default"/>
              <w:rPr>
                <w:rFonts w:ascii="Arial" w:hAnsi="Arial" w:cs="Arial"/>
                <w:sz w:val="18"/>
                <w:szCs w:val="18"/>
              </w:rPr>
            </w:pPr>
          </w:p>
          <w:p w14:paraId="17DC5C42" w14:textId="77777777" w:rsidR="00735788" w:rsidRPr="00EC3B1E" w:rsidRDefault="00735788" w:rsidP="001A37C6">
            <w:pPr>
              <w:pStyle w:val="Default"/>
              <w:rPr>
                <w:rFonts w:ascii="Arial" w:hAnsi="Arial" w:cs="Arial"/>
                <w:bCs/>
                <w:sz w:val="18"/>
                <w:szCs w:val="18"/>
              </w:rPr>
            </w:pPr>
            <w:r w:rsidRPr="00EC3B1E">
              <w:rPr>
                <w:rFonts w:ascii="Arial" w:hAnsi="Arial" w:cs="Arial"/>
                <w:sz w:val="18"/>
                <w:szCs w:val="18"/>
              </w:rPr>
              <w:t>5943</w:t>
            </w:r>
          </w:p>
        </w:tc>
        <w:tc>
          <w:tcPr>
            <w:tcW w:w="1193" w:type="dxa"/>
            <w:shd w:val="clear" w:color="auto" w:fill="auto"/>
            <w:vAlign w:val="center"/>
          </w:tcPr>
          <w:p w14:paraId="7BCC20E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35</w:t>
            </w:r>
          </w:p>
          <w:p w14:paraId="611867EC" w14:textId="77777777" w:rsidR="00735788" w:rsidRPr="00EC3B1E" w:rsidRDefault="00735788" w:rsidP="001A37C6">
            <w:pPr>
              <w:autoSpaceDE w:val="0"/>
              <w:autoSpaceDN w:val="0"/>
              <w:adjustRightInd w:val="0"/>
              <w:rPr>
                <w:rFonts w:ascii="Arial" w:hAnsi="Arial" w:cs="Arial"/>
                <w:bCs/>
                <w:sz w:val="18"/>
                <w:szCs w:val="18"/>
              </w:rPr>
            </w:pPr>
          </w:p>
          <w:p w14:paraId="0057AAF8" w14:textId="77777777" w:rsidR="00735788" w:rsidRPr="00EC3B1E" w:rsidRDefault="00735788" w:rsidP="001A37C6">
            <w:pPr>
              <w:autoSpaceDE w:val="0"/>
              <w:autoSpaceDN w:val="0"/>
              <w:adjustRightInd w:val="0"/>
              <w:rPr>
                <w:rFonts w:ascii="Arial" w:hAnsi="Arial" w:cs="Arial"/>
                <w:bCs/>
                <w:sz w:val="18"/>
                <w:szCs w:val="18"/>
              </w:rPr>
            </w:pPr>
          </w:p>
          <w:p w14:paraId="3E46A497"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32</w:t>
            </w:r>
          </w:p>
          <w:p w14:paraId="37250D0C" w14:textId="77777777" w:rsidR="00735788" w:rsidRPr="00EC3B1E" w:rsidRDefault="00735788" w:rsidP="001A37C6">
            <w:pPr>
              <w:autoSpaceDE w:val="0"/>
              <w:autoSpaceDN w:val="0"/>
              <w:adjustRightInd w:val="0"/>
              <w:rPr>
                <w:rFonts w:ascii="Arial" w:hAnsi="Arial" w:cs="Arial"/>
                <w:bCs/>
                <w:sz w:val="18"/>
                <w:szCs w:val="18"/>
              </w:rPr>
            </w:pPr>
          </w:p>
          <w:p w14:paraId="23726592"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7</w:t>
            </w:r>
          </w:p>
        </w:tc>
        <w:tc>
          <w:tcPr>
            <w:tcW w:w="1337" w:type="dxa"/>
            <w:shd w:val="clear" w:color="auto" w:fill="auto"/>
            <w:vAlign w:val="center"/>
          </w:tcPr>
          <w:p w14:paraId="76AF4E3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97.1</w:t>
            </w:r>
          </w:p>
          <w:p w14:paraId="3E581BA0" w14:textId="076D639C" w:rsidR="00735788"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(83.5, 99.9)</w:t>
            </w:r>
          </w:p>
          <w:p w14:paraId="0A92F9EB" w14:textId="77777777" w:rsidR="000411C3" w:rsidRPr="00EC3B1E" w:rsidRDefault="000411C3" w:rsidP="001A37C6">
            <w:pPr>
              <w:autoSpaceDE w:val="0"/>
              <w:autoSpaceDN w:val="0"/>
              <w:adjustRightInd w:val="0"/>
              <w:rPr>
                <w:rFonts w:ascii="Arial" w:hAnsi="Arial" w:cs="Arial"/>
                <w:bCs/>
                <w:sz w:val="18"/>
                <w:szCs w:val="18"/>
              </w:rPr>
            </w:pPr>
          </w:p>
          <w:p w14:paraId="552890D5"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96.9</w:t>
            </w:r>
          </w:p>
          <w:p w14:paraId="10490EB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(81.5, 99.8)</w:t>
            </w:r>
          </w:p>
          <w:p w14:paraId="5DC5C24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100</w:t>
            </w:r>
          </w:p>
          <w:p w14:paraId="06BA915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(39.4, 100)</w:t>
            </w:r>
          </w:p>
        </w:tc>
      </w:tr>
      <w:tr w:rsidR="00735788" w:rsidRPr="00EC3B1E" w14:paraId="0D3ABA98" w14:textId="77777777" w:rsidTr="00432391">
        <w:tc>
          <w:tcPr>
            <w:tcW w:w="3710" w:type="dxa"/>
            <w:shd w:val="clear" w:color="auto" w:fill="auto"/>
          </w:tcPr>
          <w:p w14:paraId="15DEF851"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 xml:space="preserve">HPV 31-, 33-, 45-, 52-, 58-related Vulvar or Vaginal </w:t>
            </w:r>
            <w:proofErr w:type="spellStart"/>
            <w:r w:rsidRPr="00EC3B1E">
              <w:rPr>
                <w:rFonts w:ascii="Arial" w:hAnsi="Arial" w:cs="Arial"/>
                <w:b/>
                <w:sz w:val="18"/>
                <w:szCs w:val="18"/>
              </w:rPr>
              <w:t>Disease</w:t>
            </w:r>
            <w:r w:rsidRPr="00EC3B1E">
              <w:rPr>
                <w:rFonts w:ascii="Arial" w:hAnsi="Arial" w:cs="Arial"/>
                <w:b/>
                <w:sz w:val="18"/>
                <w:szCs w:val="18"/>
                <w:vertAlign w:val="superscript"/>
              </w:rPr>
              <w:t>Þ</w:t>
            </w:r>
            <w:proofErr w:type="spellEnd"/>
          </w:p>
          <w:p w14:paraId="25E8FCFD" w14:textId="77777777" w:rsidR="00735788" w:rsidRPr="00EC3B1E" w:rsidRDefault="00735788" w:rsidP="001A37C6">
            <w:pPr>
              <w:autoSpaceDE w:val="0"/>
              <w:autoSpaceDN w:val="0"/>
              <w:adjustRightInd w:val="0"/>
              <w:ind w:left="567"/>
              <w:rPr>
                <w:rFonts w:ascii="Arial" w:hAnsi="Arial" w:cs="Arial"/>
                <w:b/>
                <w:sz w:val="18"/>
                <w:szCs w:val="18"/>
              </w:rPr>
            </w:pPr>
          </w:p>
          <w:p w14:paraId="763E4D46" w14:textId="77777777" w:rsidR="00735788" w:rsidRPr="00EC3B1E" w:rsidRDefault="00735788" w:rsidP="001A37C6">
            <w:pPr>
              <w:autoSpaceDE w:val="0"/>
              <w:autoSpaceDN w:val="0"/>
              <w:adjustRightInd w:val="0"/>
              <w:ind w:left="567"/>
              <w:rPr>
                <w:rFonts w:ascii="Arial" w:hAnsi="Arial" w:cs="Arial"/>
                <w:b/>
                <w:sz w:val="18"/>
                <w:szCs w:val="18"/>
              </w:rPr>
            </w:pPr>
            <w:r w:rsidRPr="00EC3B1E">
              <w:rPr>
                <w:rFonts w:ascii="Arial" w:hAnsi="Arial" w:cs="Arial"/>
                <w:b/>
                <w:sz w:val="18"/>
                <w:szCs w:val="18"/>
              </w:rPr>
              <w:t>VIN2/3</w:t>
            </w:r>
            <w:r w:rsidRPr="00EC3B1E">
              <w:rPr>
                <w:rFonts w:ascii="Arial" w:hAnsi="Arial" w:cs="Arial"/>
                <w:b/>
                <w:sz w:val="18"/>
                <w:szCs w:val="18"/>
                <w:vertAlign w:val="superscript"/>
              </w:rPr>
              <w:t>#</w:t>
            </w:r>
            <w:r w:rsidRPr="00EC3B1E">
              <w:rPr>
                <w:rFonts w:ascii="Arial" w:hAnsi="Arial" w:cs="Arial"/>
                <w:b/>
                <w:sz w:val="18"/>
                <w:szCs w:val="18"/>
              </w:rPr>
              <w:t xml:space="preserve"> and VaIN2/3</w:t>
            </w:r>
          </w:p>
        </w:tc>
        <w:tc>
          <w:tcPr>
            <w:tcW w:w="1017" w:type="dxa"/>
            <w:shd w:val="clear" w:color="auto" w:fill="auto"/>
          </w:tcPr>
          <w:p w14:paraId="4F276EB0"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6009</w:t>
            </w:r>
          </w:p>
          <w:p w14:paraId="36CE444F" w14:textId="77777777" w:rsidR="00735788" w:rsidRPr="00EC3B1E" w:rsidRDefault="00735788" w:rsidP="001A37C6">
            <w:pPr>
              <w:autoSpaceDE w:val="0"/>
              <w:autoSpaceDN w:val="0"/>
              <w:adjustRightInd w:val="0"/>
              <w:rPr>
                <w:rFonts w:ascii="Arial" w:hAnsi="Arial" w:cs="Arial"/>
                <w:bCs/>
                <w:sz w:val="18"/>
                <w:szCs w:val="18"/>
              </w:rPr>
            </w:pPr>
          </w:p>
          <w:p w14:paraId="221F5388" w14:textId="77777777" w:rsidR="00735788" w:rsidRPr="00EC3B1E" w:rsidRDefault="00735788" w:rsidP="001A37C6">
            <w:pPr>
              <w:autoSpaceDE w:val="0"/>
              <w:autoSpaceDN w:val="0"/>
              <w:adjustRightInd w:val="0"/>
              <w:rPr>
                <w:rFonts w:ascii="Arial" w:hAnsi="Arial" w:cs="Arial"/>
                <w:bCs/>
                <w:sz w:val="18"/>
                <w:szCs w:val="18"/>
              </w:rPr>
            </w:pPr>
          </w:p>
          <w:p w14:paraId="26D4512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6009</w:t>
            </w:r>
          </w:p>
        </w:tc>
        <w:tc>
          <w:tcPr>
            <w:tcW w:w="1181" w:type="dxa"/>
            <w:shd w:val="clear" w:color="auto" w:fill="auto"/>
          </w:tcPr>
          <w:p w14:paraId="3A3A7A0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w:t>
            </w:r>
          </w:p>
          <w:p w14:paraId="7068E444" w14:textId="77777777" w:rsidR="00735788" w:rsidRPr="00EC3B1E" w:rsidRDefault="00735788" w:rsidP="001A37C6">
            <w:pPr>
              <w:autoSpaceDE w:val="0"/>
              <w:autoSpaceDN w:val="0"/>
              <w:adjustRightInd w:val="0"/>
              <w:rPr>
                <w:rFonts w:ascii="Arial" w:hAnsi="Arial" w:cs="Arial"/>
                <w:bCs/>
                <w:sz w:val="18"/>
                <w:szCs w:val="18"/>
              </w:rPr>
            </w:pPr>
          </w:p>
          <w:p w14:paraId="0309F09B" w14:textId="77777777" w:rsidR="00735788" w:rsidRPr="00EC3B1E" w:rsidRDefault="00735788" w:rsidP="001A37C6">
            <w:pPr>
              <w:autoSpaceDE w:val="0"/>
              <w:autoSpaceDN w:val="0"/>
              <w:adjustRightInd w:val="0"/>
              <w:rPr>
                <w:rFonts w:ascii="Arial" w:hAnsi="Arial" w:cs="Arial"/>
                <w:bCs/>
                <w:sz w:val="18"/>
                <w:szCs w:val="18"/>
              </w:rPr>
            </w:pPr>
          </w:p>
          <w:p w14:paraId="2F600D00"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0</w:t>
            </w:r>
          </w:p>
        </w:tc>
        <w:tc>
          <w:tcPr>
            <w:tcW w:w="804" w:type="dxa"/>
            <w:shd w:val="clear" w:color="auto" w:fill="auto"/>
          </w:tcPr>
          <w:p w14:paraId="12DF96A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6012</w:t>
            </w:r>
          </w:p>
          <w:p w14:paraId="26A3C430" w14:textId="77777777" w:rsidR="00735788" w:rsidRPr="00EC3B1E" w:rsidRDefault="00735788" w:rsidP="001A37C6">
            <w:pPr>
              <w:autoSpaceDE w:val="0"/>
              <w:autoSpaceDN w:val="0"/>
              <w:adjustRightInd w:val="0"/>
              <w:rPr>
                <w:rFonts w:ascii="Arial" w:hAnsi="Arial" w:cs="Arial"/>
                <w:bCs/>
                <w:sz w:val="18"/>
                <w:szCs w:val="18"/>
              </w:rPr>
            </w:pPr>
          </w:p>
          <w:p w14:paraId="73AA2366" w14:textId="77777777" w:rsidR="00735788" w:rsidRPr="00EC3B1E" w:rsidRDefault="00735788" w:rsidP="001A37C6">
            <w:pPr>
              <w:autoSpaceDE w:val="0"/>
              <w:autoSpaceDN w:val="0"/>
              <w:adjustRightInd w:val="0"/>
              <w:rPr>
                <w:rFonts w:ascii="Arial" w:hAnsi="Arial" w:cs="Arial"/>
                <w:bCs/>
                <w:sz w:val="18"/>
                <w:szCs w:val="18"/>
              </w:rPr>
            </w:pPr>
          </w:p>
          <w:p w14:paraId="611D089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6012</w:t>
            </w:r>
          </w:p>
        </w:tc>
        <w:tc>
          <w:tcPr>
            <w:tcW w:w="1193" w:type="dxa"/>
            <w:shd w:val="clear" w:color="auto" w:fill="auto"/>
          </w:tcPr>
          <w:p w14:paraId="31DEC74B"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18</w:t>
            </w:r>
          </w:p>
          <w:p w14:paraId="4A90648F" w14:textId="77777777" w:rsidR="00735788" w:rsidRPr="00EC3B1E" w:rsidRDefault="00735788" w:rsidP="001A37C6">
            <w:pPr>
              <w:autoSpaceDE w:val="0"/>
              <w:autoSpaceDN w:val="0"/>
              <w:adjustRightInd w:val="0"/>
              <w:rPr>
                <w:rFonts w:ascii="Arial" w:hAnsi="Arial" w:cs="Arial"/>
                <w:bCs/>
                <w:sz w:val="18"/>
                <w:szCs w:val="18"/>
              </w:rPr>
            </w:pPr>
          </w:p>
          <w:p w14:paraId="206E9366" w14:textId="77777777" w:rsidR="00735788" w:rsidRPr="00EC3B1E" w:rsidRDefault="00735788" w:rsidP="001A37C6">
            <w:pPr>
              <w:autoSpaceDE w:val="0"/>
              <w:autoSpaceDN w:val="0"/>
              <w:adjustRightInd w:val="0"/>
              <w:rPr>
                <w:rFonts w:ascii="Arial" w:hAnsi="Arial" w:cs="Arial"/>
                <w:bCs/>
                <w:sz w:val="18"/>
                <w:szCs w:val="18"/>
              </w:rPr>
            </w:pPr>
          </w:p>
          <w:p w14:paraId="4D19748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w:t>
            </w:r>
          </w:p>
        </w:tc>
        <w:tc>
          <w:tcPr>
            <w:tcW w:w="1337" w:type="dxa"/>
            <w:shd w:val="clear" w:color="auto" w:fill="auto"/>
          </w:tcPr>
          <w:p w14:paraId="6498ACB8"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94.4</w:t>
            </w:r>
          </w:p>
          <w:p w14:paraId="5026FFD6"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(67.7, 99.7)</w:t>
            </w:r>
          </w:p>
          <w:p w14:paraId="03318B4A" w14:textId="77777777" w:rsidR="00735788" w:rsidRPr="00EC3B1E" w:rsidRDefault="00735788" w:rsidP="001A37C6">
            <w:pPr>
              <w:autoSpaceDE w:val="0"/>
              <w:autoSpaceDN w:val="0"/>
              <w:adjustRightInd w:val="0"/>
              <w:rPr>
                <w:rFonts w:ascii="Arial" w:hAnsi="Arial" w:cs="Arial"/>
                <w:bCs/>
                <w:sz w:val="18"/>
                <w:szCs w:val="18"/>
              </w:rPr>
            </w:pPr>
          </w:p>
          <w:p w14:paraId="1EB9417E"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100.0</w:t>
            </w:r>
          </w:p>
          <w:p w14:paraId="44124DAD"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(-71.5, 100.0)</w:t>
            </w:r>
          </w:p>
        </w:tc>
      </w:tr>
      <w:tr w:rsidR="00735788" w:rsidRPr="00EC3B1E" w14:paraId="4D3FA7BB" w14:textId="77777777" w:rsidTr="00432391">
        <w:tc>
          <w:tcPr>
            <w:tcW w:w="3710" w:type="dxa"/>
            <w:shd w:val="clear" w:color="auto" w:fill="auto"/>
            <w:vAlign w:val="center"/>
          </w:tcPr>
          <w:p w14:paraId="21151D68" w14:textId="77777777" w:rsidR="00735788" w:rsidRPr="00EC3B1E" w:rsidRDefault="00735788" w:rsidP="001A37C6">
            <w:pPr>
              <w:autoSpaceDE w:val="0"/>
              <w:autoSpaceDN w:val="0"/>
              <w:adjustRightInd w:val="0"/>
              <w:rPr>
                <w:rFonts w:ascii="Arial" w:hAnsi="Arial" w:cs="Arial"/>
                <w:b/>
                <w:bCs/>
                <w:sz w:val="18"/>
                <w:szCs w:val="18"/>
                <w:u w:val="single"/>
              </w:rPr>
            </w:pPr>
            <w:r w:rsidRPr="00EC3B1E">
              <w:rPr>
                <w:rFonts w:ascii="Arial" w:hAnsi="Arial" w:cs="Arial"/>
                <w:b/>
                <w:sz w:val="18"/>
                <w:szCs w:val="18"/>
              </w:rPr>
              <w:t xml:space="preserve">HPV 31-, 33-, 45-, 52-, 58-related Persistent Infection ≥6 </w:t>
            </w:r>
            <w:proofErr w:type="spellStart"/>
            <w:r w:rsidRPr="00EC3B1E">
              <w:rPr>
                <w:rFonts w:ascii="Arial" w:hAnsi="Arial" w:cs="Arial"/>
                <w:b/>
                <w:sz w:val="18"/>
                <w:szCs w:val="18"/>
              </w:rPr>
              <w:t>Months</w:t>
            </w:r>
            <w:r w:rsidRPr="00EC3B1E">
              <w:rPr>
                <w:rFonts w:ascii="Arial" w:hAnsi="Arial" w:cs="Arial"/>
                <w:b/>
                <w:sz w:val="18"/>
                <w:szCs w:val="18"/>
                <w:vertAlign w:val="superscript"/>
              </w:rPr>
              <w:t>ß</w:t>
            </w:r>
            <w:proofErr w:type="spellEnd"/>
          </w:p>
        </w:tc>
        <w:tc>
          <w:tcPr>
            <w:tcW w:w="1017" w:type="dxa"/>
            <w:shd w:val="clear" w:color="auto" w:fill="auto"/>
            <w:vAlign w:val="center"/>
          </w:tcPr>
          <w:p w14:paraId="4215DD7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5941</w:t>
            </w:r>
          </w:p>
        </w:tc>
        <w:tc>
          <w:tcPr>
            <w:tcW w:w="1181" w:type="dxa"/>
            <w:shd w:val="clear" w:color="auto" w:fill="auto"/>
            <w:vAlign w:val="center"/>
          </w:tcPr>
          <w:p w14:paraId="5BDF2C40"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41</w:t>
            </w:r>
          </w:p>
        </w:tc>
        <w:tc>
          <w:tcPr>
            <w:tcW w:w="804" w:type="dxa"/>
            <w:shd w:val="clear" w:color="auto" w:fill="auto"/>
            <w:vAlign w:val="center"/>
          </w:tcPr>
          <w:p w14:paraId="1BB1684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5955</w:t>
            </w:r>
          </w:p>
        </w:tc>
        <w:tc>
          <w:tcPr>
            <w:tcW w:w="1193" w:type="dxa"/>
            <w:shd w:val="clear" w:color="auto" w:fill="auto"/>
            <w:vAlign w:val="center"/>
          </w:tcPr>
          <w:p w14:paraId="7FFAE54D"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946</w:t>
            </w:r>
          </w:p>
        </w:tc>
        <w:tc>
          <w:tcPr>
            <w:tcW w:w="1337" w:type="dxa"/>
            <w:shd w:val="clear" w:color="auto" w:fill="auto"/>
            <w:vAlign w:val="center"/>
          </w:tcPr>
          <w:p w14:paraId="573BB5EE"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96.0</w:t>
            </w:r>
          </w:p>
          <w:p w14:paraId="28BF4826"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(94.6, 97.1)</w:t>
            </w:r>
          </w:p>
        </w:tc>
      </w:tr>
      <w:tr w:rsidR="00735788" w:rsidRPr="00EC3B1E" w14:paraId="7E9EA73A" w14:textId="77777777" w:rsidTr="00432391">
        <w:tc>
          <w:tcPr>
            <w:tcW w:w="3710" w:type="dxa"/>
            <w:shd w:val="clear" w:color="auto" w:fill="auto"/>
            <w:vAlign w:val="center"/>
          </w:tcPr>
          <w:p w14:paraId="1E12872E" w14:textId="77777777" w:rsidR="00735788" w:rsidRPr="00EC3B1E" w:rsidRDefault="00735788" w:rsidP="001A37C6">
            <w:pPr>
              <w:autoSpaceDE w:val="0"/>
              <w:autoSpaceDN w:val="0"/>
              <w:adjustRightInd w:val="0"/>
              <w:rPr>
                <w:rFonts w:ascii="Arial" w:hAnsi="Arial" w:cs="Arial"/>
                <w:b/>
                <w:bCs/>
                <w:sz w:val="18"/>
                <w:szCs w:val="18"/>
                <w:u w:val="single"/>
              </w:rPr>
            </w:pPr>
            <w:r w:rsidRPr="00EC3B1E">
              <w:rPr>
                <w:rFonts w:ascii="Arial" w:hAnsi="Arial" w:cs="Arial"/>
                <w:b/>
                <w:sz w:val="18"/>
                <w:szCs w:val="18"/>
              </w:rPr>
              <w:t xml:space="preserve">HPV 31-, 33-, 45-, 52-, 58-related Persistent Infection ≥12 </w:t>
            </w:r>
            <w:proofErr w:type="spellStart"/>
            <w:r w:rsidRPr="00EC3B1E">
              <w:rPr>
                <w:rFonts w:ascii="Arial" w:hAnsi="Arial" w:cs="Arial"/>
                <w:b/>
                <w:sz w:val="18"/>
                <w:szCs w:val="18"/>
              </w:rPr>
              <w:t>Months</w:t>
            </w:r>
            <w:r w:rsidRPr="00EC3B1E">
              <w:rPr>
                <w:rFonts w:ascii="Arial" w:hAnsi="Arial" w:cs="Arial"/>
                <w:b/>
                <w:sz w:val="18"/>
                <w:szCs w:val="18"/>
                <w:vertAlign w:val="superscript"/>
              </w:rPr>
              <w:t>à</w:t>
            </w:r>
            <w:proofErr w:type="spellEnd"/>
          </w:p>
        </w:tc>
        <w:tc>
          <w:tcPr>
            <w:tcW w:w="1017" w:type="dxa"/>
            <w:shd w:val="clear" w:color="auto" w:fill="auto"/>
            <w:vAlign w:val="center"/>
          </w:tcPr>
          <w:p w14:paraId="47D8A5C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5941</w:t>
            </w:r>
          </w:p>
        </w:tc>
        <w:tc>
          <w:tcPr>
            <w:tcW w:w="1181" w:type="dxa"/>
            <w:shd w:val="clear" w:color="auto" w:fill="auto"/>
            <w:vAlign w:val="center"/>
          </w:tcPr>
          <w:p w14:paraId="5D5DD595"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23</w:t>
            </w:r>
          </w:p>
        </w:tc>
        <w:tc>
          <w:tcPr>
            <w:tcW w:w="804" w:type="dxa"/>
            <w:shd w:val="clear" w:color="auto" w:fill="auto"/>
            <w:vAlign w:val="center"/>
          </w:tcPr>
          <w:p w14:paraId="73D797BB"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5955</w:t>
            </w:r>
          </w:p>
        </w:tc>
        <w:tc>
          <w:tcPr>
            <w:tcW w:w="1193" w:type="dxa"/>
            <w:shd w:val="clear" w:color="auto" w:fill="auto"/>
            <w:vAlign w:val="center"/>
          </w:tcPr>
          <w:p w14:paraId="30E4E2A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657</w:t>
            </w:r>
          </w:p>
        </w:tc>
        <w:tc>
          <w:tcPr>
            <w:tcW w:w="1337" w:type="dxa"/>
            <w:shd w:val="clear" w:color="auto" w:fill="auto"/>
            <w:vAlign w:val="center"/>
          </w:tcPr>
          <w:p w14:paraId="57D74AE0"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96.7</w:t>
            </w:r>
          </w:p>
          <w:p w14:paraId="79604E0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(95.1, 97.9)</w:t>
            </w:r>
          </w:p>
        </w:tc>
      </w:tr>
      <w:tr w:rsidR="00735788" w:rsidRPr="00EC3B1E" w14:paraId="4AB7912F" w14:textId="77777777" w:rsidTr="00432391">
        <w:tc>
          <w:tcPr>
            <w:tcW w:w="3710" w:type="dxa"/>
            <w:shd w:val="clear" w:color="auto" w:fill="auto"/>
            <w:vAlign w:val="center"/>
          </w:tcPr>
          <w:p w14:paraId="278254EE"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 xml:space="preserve">HPV 31-, 33-, 45-, 52-, 58-related ASC-US HR-HPV Positive or Worse </w:t>
            </w:r>
            <w:proofErr w:type="spellStart"/>
            <w:r w:rsidRPr="00EC3B1E">
              <w:rPr>
                <w:rFonts w:ascii="Arial" w:hAnsi="Arial" w:cs="Arial"/>
                <w:b/>
                <w:sz w:val="18"/>
                <w:szCs w:val="18"/>
              </w:rPr>
              <w:t>Pap</w:t>
            </w:r>
            <w:r w:rsidRPr="00EC3B1E">
              <w:rPr>
                <w:rFonts w:ascii="Arial" w:hAnsi="Arial" w:cs="Arial"/>
                <w:b/>
                <w:sz w:val="18"/>
                <w:szCs w:val="18"/>
                <w:vertAlign w:val="superscript"/>
              </w:rPr>
              <w:t>è</w:t>
            </w:r>
            <w:proofErr w:type="spellEnd"/>
            <w:r w:rsidRPr="00EC3B1E">
              <w:rPr>
                <w:rFonts w:ascii="Arial" w:hAnsi="Arial" w:cs="Arial"/>
                <w:b/>
                <w:sz w:val="18"/>
                <w:szCs w:val="18"/>
              </w:rPr>
              <w:t xml:space="preserve"> Abnormality</w:t>
            </w:r>
          </w:p>
        </w:tc>
        <w:tc>
          <w:tcPr>
            <w:tcW w:w="1017" w:type="dxa"/>
            <w:shd w:val="clear" w:color="auto" w:fill="auto"/>
            <w:vAlign w:val="center"/>
          </w:tcPr>
          <w:p w14:paraId="4E0107D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5883</w:t>
            </w:r>
          </w:p>
        </w:tc>
        <w:tc>
          <w:tcPr>
            <w:tcW w:w="1181" w:type="dxa"/>
            <w:shd w:val="clear" w:color="auto" w:fill="auto"/>
            <w:vAlign w:val="center"/>
          </w:tcPr>
          <w:p w14:paraId="1897046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37</w:t>
            </w:r>
          </w:p>
        </w:tc>
        <w:tc>
          <w:tcPr>
            <w:tcW w:w="804" w:type="dxa"/>
            <w:shd w:val="clear" w:color="auto" w:fill="auto"/>
            <w:vAlign w:val="center"/>
          </w:tcPr>
          <w:p w14:paraId="74916EF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5882</w:t>
            </w:r>
          </w:p>
        </w:tc>
        <w:tc>
          <w:tcPr>
            <w:tcW w:w="1193" w:type="dxa"/>
            <w:shd w:val="clear" w:color="auto" w:fill="auto"/>
            <w:vAlign w:val="center"/>
          </w:tcPr>
          <w:p w14:paraId="0A5BABE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506</w:t>
            </w:r>
          </w:p>
        </w:tc>
        <w:tc>
          <w:tcPr>
            <w:tcW w:w="1337" w:type="dxa"/>
            <w:shd w:val="clear" w:color="auto" w:fill="auto"/>
          </w:tcPr>
          <w:p w14:paraId="79DE0458" w14:textId="77777777" w:rsidR="00735788" w:rsidRPr="00EC3B1E" w:rsidRDefault="00735788" w:rsidP="001A37C6">
            <w:pPr>
              <w:autoSpaceDE w:val="0"/>
              <w:autoSpaceDN w:val="0"/>
              <w:adjustRightInd w:val="0"/>
              <w:rPr>
                <w:rFonts w:ascii="Arial" w:hAnsi="Arial" w:cs="Arial"/>
                <w:bCs/>
                <w:sz w:val="18"/>
                <w:szCs w:val="18"/>
              </w:rPr>
            </w:pPr>
          </w:p>
          <w:p w14:paraId="55599ED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92.9</w:t>
            </w:r>
          </w:p>
          <w:p w14:paraId="6A2FE6D6"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(90.2, 95.1)</w:t>
            </w:r>
          </w:p>
        </w:tc>
      </w:tr>
      <w:tr w:rsidR="00735788" w:rsidRPr="00EC3B1E" w14:paraId="041FB574" w14:textId="77777777" w:rsidTr="00432391">
        <w:tc>
          <w:tcPr>
            <w:tcW w:w="3710" w:type="dxa"/>
            <w:shd w:val="clear" w:color="auto" w:fill="auto"/>
            <w:vAlign w:val="center"/>
          </w:tcPr>
          <w:p w14:paraId="7F49920F"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HPV 31-, 33-, 45-, 52-, 58-related Cervical Biopsy</w:t>
            </w:r>
          </w:p>
        </w:tc>
        <w:tc>
          <w:tcPr>
            <w:tcW w:w="1017" w:type="dxa"/>
            <w:shd w:val="clear" w:color="auto" w:fill="auto"/>
            <w:vAlign w:val="center"/>
          </w:tcPr>
          <w:p w14:paraId="44754F6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6013</w:t>
            </w:r>
          </w:p>
        </w:tc>
        <w:tc>
          <w:tcPr>
            <w:tcW w:w="1181" w:type="dxa"/>
            <w:shd w:val="clear" w:color="auto" w:fill="auto"/>
            <w:vAlign w:val="center"/>
          </w:tcPr>
          <w:p w14:paraId="6374B361"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w:t>
            </w:r>
          </w:p>
        </w:tc>
        <w:tc>
          <w:tcPr>
            <w:tcW w:w="804" w:type="dxa"/>
            <w:shd w:val="clear" w:color="auto" w:fill="auto"/>
            <w:vAlign w:val="center"/>
          </w:tcPr>
          <w:p w14:paraId="0F12859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6014</w:t>
            </w:r>
          </w:p>
        </w:tc>
        <w:tc>
          <w:tcPr>
            <w:tcW w:w="1193" w:type="dxa"/>
            <w:shd w:val="clear" w:color="auto" w:fill="auto"/>
            <w:vAlign w:val="center"/>
          </w:tcPr>
          <w:p w14:paraId="549B437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253</w:t>
            </w:r>
          </w:p>
        </w:tc>
        <w:tc>
          <w:tcPr>
            <w:tcW w:w="1337" w:type="dxa"/>
            <w:shd w:val="clear" w:color="auto" w:fill="auto"/>
          </w:tcPr>
          <w:p w14:paraId="6378687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 xml:space="preserve">97.7 </w:t>
            </w:r>
          </w:p>
          <w:p w14:paraId="1D4BE86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(95.1, 99.0)</w:t>
            </w:r>
          </w:p>
        </w:tc>
      </w:tr>
      <w:tr w:rsidR="00735788" w:rsidRPr="00EC3B1E" w14:paraId="1DAC5F4A" w14:textId="77777777" w:rsidTr="00432391">
        <w:tc>
          <w:tcPr>
            <w:tcW w:w="3710" w:type="dxa"/>
            <w:shd w:val="clear" w:color="auto" w:fill="auto"/>
            <w:vAlign w:val="center"/>
          </w:tcPr>
          <w:p w14:paraId="4F80C42F" w14:textId="77777777" w:rsidR="00735788" w:rsidRPr="00EC3B1E" w:rsidRDefault="00735788" w:rsidP="001A37C6">
            <w:pPr>
              <w:autoSpaceDE w:val="0"/>
              <w:autoSpaceDN w:val="0"/>
              <w:adjustRightInd w:val="0"/>
              <w:rPr>
                <w:rFonts w:ascii="Arial" w:hAnsi="Arial" w:cs="Arial"/>
                <w:b/>
                <w:sz w:val="18"/>
                <w:szCs w:val="18"/>
              </w:rPr>
            </w:pPr>
            <w:r w:rsidRPr="00EC3B1E">
              <w:rPr>
                <w:rFonts w:ascii="Arial" w:hAnsi="Arial" w:cs="Arial"/>
                <w:b/>
                <w:sz w:val="18"/>
                <w:szCs w:val="18"/>
              </w:rPr>
              <w:t xml:space="preserve">HPV 31-, 33-, 45-, 52-, 58-related Cervical Definitive Therapy </w:t>
            </w:r>
            <w:proofErr w:type="spellStart"/>
            <w:r w:rsidRPr="00EC3B1E">
              <w:rPr>
                <w:rFonts w:ascii="Arial" w:hAnsi="Arial" w:cs="Arial"/>
                <w:b/>
                <w:sz w:val="18"/>
                <w:szCs w:val="18"/>
              </w:rPr>
              <w:t>Procedure</w:t>
            </w:r>
            <w:r w:rsidRPr="00EC3B1E">
              <w:rPr>
                <w:rFonts w:ascii="Arial" w:hAnsi="Arial" w:cs="Arial"/>
                <w:b/>
                <w:sz w:val="18"/>
                <w:szCs w:val="18"/>
                <w:vertAlign w:val="superscript"/>
              </w:rPr>
              <w:t>ð</w:t>
            </w:r>
            <w:proofErr w:type="spellEnd"/>
          </w:p>
        </w:tc>
        <w:tc>
          <w:tcPr>
            <w:tcW w:w="1017" w:type="dxa"/>
            <w:shd w:val="clear" w:color="auto" w:fill="auto"/>
            <w:vAlign w:val="center"/>
          </w:tcPr>
          <w:p w14:paraId="19F31CE3"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6013</w:t>
            </w:r>
          </w:p>
        </w:tc>
        <w:tc>
          <w:tcPr>
            <w:tcW w:w="1181" w:type="dxa"/>
            <w:shd w:val="clear" w:color="auto" w:fill="auto"/>
            <w:vAlign w:val="center"/>
          </w:tcPr>
          <w:p w14:paraId="1EA7F3D4"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4</w:t>
            </w:r>
          </w:p>
        </w:tc>
        <w:tc>
          <w:tcPr>
            <w:tcW w:w="804" w:type="dxa"/>
            <w:shd w:val="clear" w:color="auto" w:fill="auto"/>
            <w:vAlign w:val="center"/>
          </w:tcPr>
          <w:p w14:paraId="2C41CAC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6014</w:t>
            </w:r>
          </w:p>
        </w:tc>
        <w:tc>
          <w:tcPr>
            <w:tcW w:w="1193" w:type="dxa"/>
            <w:shd w:val="clear" w:color="auto" w:fill="auto"/>
            <w:vAlign w:val="center"/>
          </w:tcPr>
          <w:p w14:paraId="730E22EA"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41</w:t>
            </w:r>
          </w:p>
        </w:tc>
        <w:tc>
          <w:tcPr>
            <w:tcW w:w="1337" w:type="dxa"/>
            <w:shd w:val="clear" w:color="auto" w:fill="auto"/>
          </w:tcPr>
          <w:p w14:paraId="005E624C"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90.2</w:t>
            </w:r>
          </w:p>
          <w:p w14:paraId="3FEDB7AE"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(75.0, 96.8)</w:t>
            </w:r>
          </w:p>
        </w:tc>
      </w:tr>
    </w:tbl>
    <w:p w14:paraId="78D049E9"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sz w:val="18"/>
          <w:szCs w:val="18"/>
        </w:rPr>
        <w:t xml:space="preserve">*The PPE population consisted of individuals who </w:t>
      </w:r>
      <w:bookmarkStart w:id="12" w:name="OLE_LINK35"/>
      <w:bookmarkStart w:id="13" w:name="OLE_LINK39"/>
      <w:r w:rsidRPr="00EC3B1E">
        <w:rPr>
          <w:rFonts w:ascii="Arial" w:hAnsi="Arial" w:cs="Arial"/>
          <w:sz w:val="18"/>
          <w:szCs w:val="18"/>
        </w:rPr>
        <w:t>received all 3 vaccinations within 1 year of enrollment</w:t>
      </w:r>
      <w:bookmarkEnd w:id="12"/>
      <w:bookmarkEnd w:id="13"/>
      <w:r w:rsidRPr="00EC3B1E">
        <w:rPr>
          <w:rFonts w:ascii="Arial" w:hAnsi="Arial" w:cs="Arial"/>
          <w:sz w:val="18"/>
          <w:szCs w:val="18"/>
        </w:rPr>
        <w:t xml:space="preserve">, did not have protocol deviations that could potentially interfere with the efficacy evaluation as judged by the study director, and were naïve (PCR negative and seronegative) to the relevant HPV type(s) (Types 31, 33, 45, 52, and 58) prior to dose 1 and who remained PCR negative to the relevant HPV type(s) through 1 month </w:t>
      </w:r>
      <w:proofErr w:type="spellStart"/>
      <w:r w:rsidRPr="00EC3B1E">
        <w:rPr>
          <w:rFonts w:ascii="Arial" w:hAnsi="Arial" w:cs="Arial"/>
          <w:sz w:val="18"/>
          <w:szCs w:val="18"/>
        </w:rPr>
        <w:t>postdose</w:t>
      </w:r>
      <w:proofErr w:type="spellEnd"/>
      <w:r w:rsidRPr="00EC3B1E">
        <w:rPr>
          <w:rFonts w:ascii="Arial" w:hAnsi="Arial" w:cs="Arial"/>
          <w:sz w:val="18"/>
          <w:szCs w:val="18"/>
        </w:rPr>
        <w:t xml:space="preserve"> 3 (Month 7). The data are from Protocol 001.</w:t>
      </w:r>
    </w:p>
    <w:p w14:paraId="69B05A0A"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N=Number of individuals randomized to the respective vaccination group who received at least 1 injection</w:t>
      </w:r>
    </w:p>
    <w:p w14:paraId="2D7B2F24"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sz w:val="18"/>
          <w:szCs w:val="18"/>
        </w:rPr>
        <w:t>n=Number of individuals contributing to the analysis</w:t>
      </w:r>
    </w:p>
    <w:p w14:paraId="69CC3511" w14:textId="77777777" w:rsidR="00735788" w:rsidRPr="00EC3B1E" w:rsidRDefault="00735788" w:rsidP="001A37C6">
      <w:pPr>
        <w:keepNext/>
        <w:keepLines/>
        <w:autoSpaceDE w:val="0"/>
        <w:autoSpaceDN w:val="0"/>
        <w:adjustRightInd w:val="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Number of cases= number of individuals with at least one follow-up visit after Month 7</w:t>
      </w:r>
    </w:p>
    <w:p w14:paraId="5A1CC7D5" w14:textId="77777777" w:rsidR="00735788" w:rsidRPr="00EC3B1E" w:rsidRDefault="00735788" w:rsidP="001A37C6">
      <w:pPr>
        <w:keepNext/>
        <w:keepLines/>
        <w:autoSpaceDE w:val="0"/>
        <w:autoSpaceDN w:val="0"/>
        <w:adjustRightInd w:val="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 xml:space="preserve">Subjects were followed for up to 5.6 years </w:t>
      </w:r>
      <w:proofErr w:type="spellStart"/>
      <w:r w:rsidRPr="00EC3B1E">
        <w:rPr>
          <w:rFonts w:ascii="Arial" w:hAnsi="Arial" w:cs="Arial"/>
          <w:sz w:val="18"/>
          <w:szCs w:val="18"/>
        </w:rPr>
        <w:t>postdose</w:t>
      </w:r>
      <w:proofErr w:type="spellEnd"/>
      <w:r w:rsidRPr="00EC3B1E">
        <w:rPr>
          <w:rFonts w:ascii="Arial" w:hAnsi="Arial" w:cs="Arial"/>
          <w:sz w:val="18"/>
          <w:szCs w:val="18"/>
        </w:rPr>
        <w:t xml:space="preserve"> 3 (median 3.5 years)</w:t>
      </w:r>
    </w:p>
    <w:p w14:paraId="1D2B1D7C" w14:textId="77777777" w:rsidR="00735788" w:rsidRPr="00EC3B1E" w:rsidRDefault="00735788" w:rsidP="001A37C6">
      <w:pPr>
        <w:keepNext/>
        <w:keepLines/>
        <w:autoSpaceDE w:val="0"/>
        <w:autoSpaceDN w:val="0"/>
        <w:adjustRightInd w:val="0"/>
        <w:rPr>
          <w:rFonts w:ascii="Arial" w:hAnsi="Arial" w:cs="Arial"/>
          <w:sz w:val="18"/>
          <w:szCs w:val="18"/>
        </w:rPr>
      </w:pPr>
      <w:r w:rsidRPr="00EC3B1E">
        <w:rPr>
          <w:rFonts w:ascii="Arial" w:hAnsi="Arial" w:cs="Arial"/>
          <w:sz w:val="18"/>
          <w:szCs w:val="18"/>
          <w:vertAlign w:val="superscript"/>
        </w:rPr>
        <w:t>#</w:t>
      </w:r>
      <w:r w:rsidRPr="00EC3B1E">
        <w:rPr>
          <w:rFonts w:ascii="Arial" w:hAnsi="Arial" w:cs="Arial"/>
          <w:sz w:val="18"/>
          <w:szCs w:val="18"/>
        </w:rPr>
        <w:t>No cases of cervical cancer, VIN2/3, vulvar and vaginal cancer were diagnosed in the PPE population.</w:t>
      </w:r>
    </w:p>
    <w:p w14:paraId="1A16CF21" w14:textId="77777777" w:rsidR="00735788" w:rsidRPr="00EC3B1E" w:rsidRDefault="00735788" w:rsidP="001A37C6">
      <w:pPr>
        <w:keepNext/>
        <w:keepLines/>
        <w:autoSpaceDE w:val="0"/>
        <w:autoSpaceDN w:val="0"/>
        <w:adjustRightInd w:val="0"/>
        <w:rPr>
          <w:rFonts w:ascii="Arial" w:hAnsi="Arial" w:cs="Arial"/>
          <w:sz w:val="18"/>
          <w:szCs w:val="18"/>
        </w:rPr>
      </w:pPr>
      <w:proofErr w:type="spellStart"/>
      <w:r w:rsidRPr="00EC3B1E">
        <w:rPr>
          <w:rFonts w:ascii="Arial" w:hAnsi="Arial" w:cs="Arial"/>
          <w:sz w:val="18"/>
          <w:szCs w:val="18"/>
          <w:vertAlign w:val="superscript"/>
        </w:rPr>
        <w:t>Þ</w:t>
      </w:r>
      <w:r w:rsidRPr="00EC3B1E">
        <w:rPr>
          <w:rFonts w:ascii="Arial" w:hAnsi="Arial" w:cs="Arial"/>
          <w:sz w:val="18"/>
          <w:szCs w:val="18"/>
        </w:rPr>
        <w:t>includes</w:t>
      </w:r>
      <w:proofErr w:type="spellEnd"/>
      <w:r w:rsidRPr="00EC3B1E">
        <w:rPr>
          <w:rFonts w:ascii="Arial" w:hAnsi="Arial" w:cs="Arial"/>
          <w:sz w:val="18"/>
          <w:szCs w:val="18"/>
        </w:rPr>
        <w:t xml:space="preserve"> VIN1/2/3, VaIN1/2/3, condyloma</w:t>
      </w:r>
    </w:p>
    <w:p w14:paraId="7814D77D" w14:textId="77777777" w:rsidR="00735788" w:rsidRPr="00EC3B1E" w:rsidRDefault="00735788" w:rsidP="001A37C6">
      <w:pPr>
        <w:keepNext/>
        <w:keepLines/>
        <w:autoSpaceDE w:val="0"/>
        <w:autoSpaceDN w:val="0"/>
        <w:adjustRightInd w:val="0"/>
        <w:rPr>
          <w:rFonts w:ascii="Arial" w:hAnsi="Arial" w:cs="Arial"/>
          <w:sz w:val="18"/>
          <w:szCs w:val="18"/>
        </w:rPr>
      </w:pPr>
      <w:proofErr w:type="spellStart"/>
      <w:r w:rsidRPr="00EC3B1E">
        <w:rPr>
          <w:rFonts w:ascii="Arial" w:hAnsi="Arial" w:cs="Arial"/>
          <w:sz w:val="18"/>
          <w:szCs w:val="18"/>
          <w:vertAlign w:val="superscript"/>
        </w:rPr>
        <w:t>ð</w:t>
      </w:r>
      <w:r w:rsidRPr="00EC3B1E">
        <w:rPr>
          <w:rFonts w:ascii="Arial" w:hAnsi="Arial" w:cs="Arial"/>
          <w:sz w:val="18"/>
          <w:szCs w:val="18"/>
        </w:rPr>
        <w:t>loop</w:t>
      </w:r>
      <w:proofErr w:type="spellEnd"/>
      <w:r w:rsidRPr="00EC3B1E">
        <w:rPr>
          <w:rFonts w:ascii="Arial" w:hAnsi="Arial" w:cs="Arial"/>
          <w:sz w:val="18"/>
          <w:szCs w:val="18"/>
        </w:rPr>
        <w:t xml:space="preserve"> electrosurgical excision procedure (LEEP) or conization</w:t>
      </w:r>
    </w:p>
    <w:p w14:paraId="529BC095" w14:textId="77777777" w:rsidR="00735788" w:rsidRPr="00EC3B1E" w:rsidRDefault="00735788" w:rsidP="001A37C6">
      <w:pPr>
        <w:autoSpaceDE w:val="0"/>
        <w:autoSpaceDN w:val="0"/>
        <w:adjustRightInd w:val="0"/>
        <w:rPr>
          <w:rFonts w:ascii="Arial" w:hAnsi="Arial" w:cs="Arial"/>
          <w:sz w:val="18"/>
          <w:szCs w:val="18"/>
        </w:rPr>
      </w:pPr>
      <w:proofErr w:type="spellStart"/>
      <w:r w:rsidRPr="00EC3B1E">
        <w:rPr>
          <w:rFonts w:ascii="Arial" w:hAnsi="Arial" w:cs="Arial"/>
          <w:sz w:val="18"/>
          <w:szCs w:val="18"/>
          <w:vertAlign w:val="superscript"/>
        </w:rPr>
        <w:t>ß</w:t>
      </w:r>
      <w:r w:rsidRPr="00EC3B1E">
        <w:rPr>
          <w:rFonts w:ascii="Arial" w:hAnsi="Arial" w:cs="Arial"/>
          <w:sz w:val="18"/>
          <w:szCs w:val="18"/>
        </w:rPr>
        <w:t>Persistent</w:t>
      </w:r>
      <w:proofErr w:type="spellEnd"/>
      <w:r w:rsidRPr="00EC3B1E">
        <w:rPr>
          <w:rFonts w:ascii="Arial" w:hAnsi="Arial" w:cs="Arial"/>
          <w:sz w:val="18"/>
          <w:szCs w:val="18"/>
        </w:rPr>
        <w:t xml:space="preserve"> infection detected in samples from two or more consecutive visits 6 months (±1 month visit windows) </w:t>
      </w:r>
      <w:proofErr w:type="gramStart"/>
      <w:r w:rsidRPr="00EC3B1E">
        <w:rPr>
          <w:rFonts w:ascii="Arial" w:hAnsi="Arial" w:cs="Arial"/>
          <w:sz w:val="18"/>
          <w:szCs w:val="18"/>
        </w:rPr>
        <w:t>apart</w:t>
      </w:r>
      <w:proofErr w:type="gramEnd"/>
    </w:p>
    <w:p w14:paraId="3C37FCCE" w14:textId="77777777" w:rsidR="00735788" w:rsidRPr="00EC3B1E" w:rsidRDefault="00735788" w:rsidP="001A37C6">
      <w:pPr>
        <w:autoSpaceDE w:val="0"/>
        <w:autoSpaceDN w:val="0"/>
        <w:adjustRightInd w:val="0"/>
        <w:rPr>
          <w:rFonts w:ascii="Arial" w:hAnsi="Arial" w:cs="Arial"/>
          <w:sz w:val="18"/>
          <w:szCs w:val="18"/>
        </w:rPr>
      </w:pPr>
      <w:proofErr w:type="spellStart"/>
      <w:r w:rsidRPr="00EC3B1E">
        <w:rPr>
          <w:rFonts w:ascii="Arial" w:hAnsi="Arial" w:cs="Arial"/>
          <w:sz w:val="18"/>
          <w:szCs w:val="18"/>
          <w:vertAlign w:val="superscript"/>
        </w:rPr>
        <w:t>à</w:t>
      </w:r>
      <w:r w:rsidRPr="00EC3B1E">
        <w:rPr>
          <w:rFonts w:ascii="Arial" w:hAnsi="Arial" w:cs="Arial"/>
          <w:sz w:val="18"/>
          <w:szCs w:val="18"/>
        </w:rPr>
        <w:t>Persistent</w:t>
      </w:r>
      <w:proofErr w:type="spellEnd"/>
      <w:r w:rsidRPr="00EC3B1E">
        <w:rPr>
          <w:rFonts w:ascii="Arial" w:hAnsi="Arial" w:cs="Arial"/>
          <w:sz w:val="18"/>
          <w:szCs w:val="18"/>
        </w:rPr>
        <w:t xml:space="preserve"> infection detected in samples from three or more consecutive visits over 6 months (±1 month visit windows) </w:t>
      </w:r>
      <w:proofErr w:type="gramStart"/>
      <w:r w:rsidRPr="00EC3B1E">
        <w:rPr>
          <w:rFonts w:ascii="Arial" w:hAnsi="Arial" w:cs="Arial"/>
          <w:sz w:val="18"/>
          <w:szCs w:val="18"/>
        </w:rPr>
        <w:t>apart</w:t>
      </w:r>
      <w:proofErr w:type="gramEnd"/>
      <w:r w:rsidRPr="00EC3B1E">
        <w:rPr>
          <w:rFonts w:ascii="Arial" w:hAnsi="Arial" w:cs="Arial"/>
          <w:sz w:val="18"/>
          <w:szCs w:val="18"/>
        </w:rPr>
        <w:t xml:space="preserve"> </w:t>
      </w:r>
    </w:p>
    <w:p w14:paraId="4AEA3B29" w14:textId="77777777" w:rsidR="00735788" w:rsidRPr="00EC3B1E" w:rsidRDefault="00735788" w:rsidP="001A37C6">
      <w:pPr>
        <w:autoSpaceDE w:val="0"/>
        <w:autoSpaceDN w:val="0"/>
        <w:adjustRightInd w:val="0"/>
        <w:rPr>
          <w:rFonts w:ascii="Arial" w:hAnsi="Arial" w:cs="Arial"/>
          <w:sz w:val="18"/>
          <w:szCs w:val="18"/>
        </w:rPr>
      </w:pPr>
      <w:proofErr w:type="spellStart"/>
      <w:r w:rsidRPr="00EC3B1E">
        <w:rPr>
          <w:rFonts w:ascii="Arial" w:hAnsi="Arial" w:cs="Arial"/>
          <w:sz w:val="18"/>
          <w:szCs w:val="18"/>
          <w:vertAlign w:val="superscript"/>
        </w:rPr>
        <w:t>è</w:t>
      </w:r>
      <w:r w:rsidRPr="00EC3B1E">
        <w:rPr>
          <w:rFonts w:ascii="Arial" w:hAnsi="Arial" w:cs="Arial"/>
          <w:sz w:val="18"/>
          <w:szCs w:val="18"/>
        </w:rPr>
        <w:t>Papanicolaou</w:t>
      </w:r>
      <w:proofErr w:type="spellEnd"/>
      <w:r w:rsidRPr="00EC3B1E">
        <w:rPr>
          <w:rFonts w:ascii="Arial" w:hAnsi="Arial" w:cs="Arial"/>
          <w:sz w:val="18"/>
          <w:szCs w:val="18"/>
        </w:rPr>
        <w:t xml:space="preserve"> test</w:t>
      </w:r>
    </w:p>
    <w:p w14:paraId="16EC62F2"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CI=Confidence Interval</w:t>
      </w:r>
    </w:p>
    <w:p w14:paraId="059CA998"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bCs/>
          <w:sz w:val="18"/>
          <w:szCs w:val="18"/>
        </w:rPr>
        <w:t>ASC-US=Atypical squamous cells of undetermined significance</w:t>
      </w:r>
    </w:p>
    <w:p w14:paraId="6622F13A" w14:textId="77777777" w:rsidR="00735788" w:rsidRPr="00EC3B1E" w:rsidRDefault="00735788" w:rsidP="001A37C6">
      <w:pPr>
        <w:autoSpaceDE w:val="0"/>
        <w:autoSpaceDN w:val="0"/>
        <w:adjustRightInd w:val="0"/>
        <w:rPr>
          <w:rFonts w:ascii="Arial" w:hAnsi="Arial" w:cs="Arial"/>
          <w:sz w:val="18"/>
          <w:szCs w:val="18"/>
        </w:rPr>
      </w:pPr>
      <w:r w:rsidRPr="00EC3B1E">
        <w:rPr>
          <w:rFonts w:ascii="Arial" w:hAnsi="Arial" w:cs="Arial"/>
          <w:bCs/>
          <w:sz w:val="18"/>
          <w:szCs w:val="18"/>
        </w:rPr>
        <w:t>HR=High Risk</w:t>
      </w:r>
    </w:p>
    <w:p w14:paraId="658D2312" w14:textId="77777777" w:rsidR="00735788" w:rsidRPr="00EC3B1E" w:rsidRDefault="00735788" w:rsidP="001A37C6">
      <w:pPr>
        <w:autoSpaceDE w:val="0"/>
        <w:autoSpaceDN w:val="0"/>
        <w:adjustRightInd w:val="0"/>
        <w:rPr>
          <w:rFonts w:ascii="Arial" w:hAnsi="Arial" w:cs="Arial"/>
          <w:b/>
          <w:bCs/>
          <w:u w:val="single"/>
        </w:rPr>
      </w:pPr>
    </w:p>
    <w:p w14:paraId="7287640B" w14:textId="0AE5AA2C" w:rsidR="00735788" w:rsidRPr="00EC3B1E" w:rsidRDefault="00735788" w:rsidP="00F53FB1">
      <w:pPr>
        <w:pageBreakBefore/>
        <w:autoSpaceDE w:val="0"/>
        <w:autoSpaceDN w:val="0"/>
        <w:adjustRightInd w:val="0"/>
        <w:rPr>
          <w:rFonts w:ascii="Arial" w:hAnsi="Arial" w:cs="Arial"/>
          <w:b/>
        </w:rPr>
      </w:pPr>
      <w:r w:rsidRPr="00EC3B1E">
        <w:rPr>
          <w:rFonts w:ascii="Arial" w:hAnsi="Arial" w:cs="Arial"/>
          <w:b/>
        </w:rPr>
        <w:lastRenderedPageBreak/>
        <w:t xml:space="preserve">Additional Efficacy Evaluation of </w:t>
      </w:r>
      <w:r w:rsidR="00820267">
        <w:rPr>
          <w:rFonts w:ascii="Arial" w:hAnsi="Arial" w:cs="Arial"/>
          <w:b/>
        </w:rPr>
        <w:t>GARDASIL</w:t>
      </w:r>
      <w:r w:rsidR="00820267" w:rsidRPr="00EC3B1E">
        <w:rPr>
          <w:rFonts w:ascii="Arial" w:hAnsi="Arial" w:cs="Arial"/>
          <w:b/>
        </w:rPr>
        <w:t xml:space="preserve"> </w:t>
      </w:r>
      <w:r w:rsidRPr="00EC3B1E">
        <w:rPr>
          <w:rFonts w:ascii="Arial" w:hAnsi="Arial" w:cs="Arial"/>
          <w:b/>
        </w:rPr>
        <w:t>9 Against HPV Types 6, 11, 16, 18, 31, 33, 45, 52, and 58</w:t>
      </w:r>
    </w:p>
    <w:p w14:paraId="4F15F986" w14:textId="27BE146E"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Since the efficacy of </w:t>
      </w:r>
      <w:r w:rsidR="00820267" w:rsidRPr="00637A46">
        <w:rPr>
          <w:rFonts w:ascii="Arial" w:hAnsi="Arial" w:cs="Arial"/>
          <w:bCs/>
        </w:rPr>
        <w:t>GARDASIL</w:t>
      </w:r>
      <w:r w:rsidR="00820267" w:rsidRPr="00EC3B1E">
        <w:rPr>
          <w:rFonts w:ascii="Arial" w:hAnsi="Arial" w:cs="Arial"/>
          <w:b/>
        </w:rPr>
        <w:t xml:space="preserve"> </w:t>
      </w:r>
      <w:r w:rsidRPr="00EC3B1E">
        <w:rPr>
          <w:rFonts w:ascii="Arial" w:hAnsi="Arial" w:cs="Arial"/>
        </w:rPr>
        <w:t xml:space="preserve">9 could not be evaluated against placebo, the following exploratory analyses were conducted. </w:t>
      </w:r>
    </w:p>
    <w:p w14:paraId="0698838F" w14:textId="77777777" w:rsidR="00735788" w:rsidRPr="00EC3B1E" w:rsidRDefault="00735788" w:rsidP="001A37C6">
      <w:pPr>
        <w:autoSpaceDE w:val="0"/>
        <w:autoSpaceDN w:val="0"/>
        <w:adjustRightInd w:val="0"/>
        <w:rPr>
          <w:rFonts w:ascii="Arial" w:hAnsi="Arial" w:cs="Arial"/>
          <w:b/>
        </w:rPr>
      </w:pPr>
    </w:p>
    <w:p w14:paraId="7260ECE6" w14:textId="42228D83" w:rsidR="00735788" w:rsidRPr="00EC3B1E" w:rsidRDefault="00735788" w:rsidP="001A37C6">
      <w:pPr>
        <w:autoSpaceDE w:val="0"/>
        <w:autoSpaceDN w:val="0"/>
        <w:adjustRightInd w:val="0"/>
        <w:rPr>
          <w:rFonts w:ascii="Arial" w:hAnsi="Arial" w:cs="Arial"/>
          <w:b/>
        </w:rPr>
      </w:pPr>
      <w:r w:rsidRPr="00EC3B1E">
        <w:rPr>
          <w:rFonts w:ascii="Arial" w:hAnsi="Arial" w:cs="Arial"/>
          <w:b/>
        </w:rPr>
        <w:t xml:space="preserve">Efficacy Evaluation of </w:t>
      </w:r>
      <w:r w:rsidR="00820267">
        <w:rPr>
          <w:rFonts w:ascii="Arial" w:hAnsi="Arial" w:cs="Arial"/>
          <w:b/>
        </w:rPr>
        <w:t>GARDASIL</w:t>
      </w:r>
      <w:r w:rsidR="00820267" w:rsidRPr="00EC3B1E">
        <w:rPr>
          <w:rFonts w:ascii="Arial" w:hAnsi="Arial" w:cs="Arial"/>
          <w:b/>
        </w:rPr>
        <w:t xml:space="preserve"> </w:t>
      </w:r>
      <w:r w:rsidRPr="00EC3B1E">
        <w:rPr>
          <w:rFonts w:ascii="Arial" w:hAnsi="Arial" w:cs="Arial"/>
          <w:b/>
        </w:rPr>
        <w:t xml:space="preserve">9 Against Cervical </w:t>
      </w:r>
      <w:proofErr w:type="gramStart"/>
      <w:r w:rsidRPr="00EC3B1E">
        <w:rPr>
          <w:rFonts w:ascii="Arial" w:hAnsi="Arial" w:cs="Arial"/>
          <w:b/>
        </w:rPr>
        <w:t>High Grade</w:t>
      </w:r>
      <w:proofErr w:type="gramEnd"/>
      <w:r w:rsidRPr="00EC3B1E">
        <w:rPr>
          <w:rFonts w:ascii="Arial" w:hAnsi="Arial" w:cs="Arial"/>
          <w:b/>
        </w:rPr>
        <w:t xml:space="preserve"> Diseases Caused by HPV Types 6, 11, 16, 18, 31, 33, 45, 52, and 58 in the PPE</w:t>
      </w:r>
    </w:p>
    <w:p w14:paraId="0B6D24C6" w14:textId="286363CE" w:rsidR="00735788" w:rsidRPr="00EC3B1E" w:rsidRDefault="00735788" w:rsidP="001A37C6">
      <w:pPr>
        <w:autoSpaceDE w:val="0"/>
        <w:autoSpaceDN w:val="0"/>
        <w:adjustRightInd w:val="0"/>
        <w:rPr>
          <w:rFonts w:ascii="Arial" w:hAnsi="Arial" w:cs="Arial"/>
        </w:rPr>
      </w:pPr>
      <w:r w:rsidRPr="00EC3B1E">
        <w:rPr>
          <w:rFonts w:ascii="Arial" w:hAnsi="Arial" w:cs="Arial"/>
        </w:rPr>
        <w:t xml:space="preserve">The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against CIN 2 and worse related to HPV Types 6, 11, 16, 18, 31, 33, 45, 52, and 58 compared to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was 94.4% (95% CI 78.8; 99.0) with 2/5,952 versus 36/5,947 cases. The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against CIN 3 related to HPV Types 6, 11, 16, 18, 31, 33, 45, 52, and 58 compared to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was 100% (95% CI 46.3; 100.0) with 0/5,952 versus 8/5,947 cases. These results reflect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versus </w:t>
      </w:r>
      <w:r w:rsidR="00820267">
        <w:rPr>
          <w:rFonts w:ascii="Arial" w:hAnsi="Arial" w:cs="Arial"/>
        </w:rPr>
        <w:t>GARDASIL</w:t>
      </w:r>
      <w:r w:rsidR="00820267" w:rsidRPr="00EC3B1E">
        <w:rPr>
          <w:rFonts w:ascii="Arial" w:hAnsi="Arial" w:cs="Arial"/>
        </w:rPr>
        <w:t xml:space="preserve"> </w:t>
      </w:r>
      <w:r w:rsidRPr="00EC3B1E">
        <w:rPr>
          <w:rFonts w:ascii="Arial" w:hAnsi="Arial" w:cs="Arial"/>
        </w:rPr>
        <w:t>against disease caused by HPV types 31, 33, 45, 52, and 58 since both vaccines are efficacious in preventing disease related to HPV types 6, 11, 16, 18.</w:t>
      </w:r>
    </w:p>
    <w:p w14:paraId="2F924E64" w14:textId="77777777" w:rsidR="00735788" w:rsidRPr="00EC3B1E" w:rsidRDefault="00735788" w:rsidP="001A37C6">
      <w:pPr>
        <w:autoSpaceDE w:val="0"/>
        <w:autoSpaceDN w:val="0"/>
        <w:adjustRightInd w:val="0"/>
        <w:rPr>
          <w:rFonts w:ascii="Arial" w:hAnsi="Arial" w:cs="Arial"/>
          <w:b/>
        </w:rPr>
      </w:pPr>
    </w:p>
    <w:p w14:paraId="2E868FEF" w14:textId="07F8B0BA" w:rsidR="00735788" w:rsidRPr="00EC3B1E" w:rsidRDefault="00735788" w:rsidP="001A37C6">
      <w:pPr>
        <w:autoSpaceDE w:val="0"/>
        <w:autoSpaceDN w:val="0"/>
        <w:adjustRightInd w:val="0"/>
        <w:rPr>
          <w:rFonts w:ascii="Arial" w:hAnsi="Arial" w:cs="Arial"/>
          <w:b/>
        </w:rPr>
      </w:pPr>
      <w:r w:rsidRPr="00EC3B1E">
        <w:rPr>
          <w:rFonts w:ascii="Arial" w:hAnsi="Arial" w:cs="Arial"/>
          <w:b/>
        </w:rPr>
        <w:t xml:space="preserve">Impact of </w:t>
      </w:r>
      <w:r w:rsidR="00820267">
        <w:rPr>
          <w:rFonts w:ascii="Arial" w:hAnsi="Arial" w:cs="Arial"/>
          <w:b/>
        </w:rPr>
        <w:t>GARDASIL</w:t>
      </w:r>
      <w:r w:rsidR="00820267" w:rsidRPr="00EC3B1E">
        <w:rPr>
          <w:rFonts w:ascii="Arial" w:hAnsi="Arial" w:cs="Arial"/>
          <w:b/>
        </w:rPr>
        <w:t xml:space="preserve"> </w:t>
      </w:r>
      <w:r w:rsidRPr="00EC3B1E">
        <w:rPr>
          <w:rFonts w:ascii="Arial" w:hAnsi="Arial" w:cs="Arial"/>
          <w:b/>
        </w:rPr>
        <w:t xml:space="preserve">9 Against Cervical Biopsy and Definite Therapy Related to HPV Types 6, 11, 16, 18, 31, 33, 45, 52, and 58 in the </w:t>
      </w:r>
      <w:proofErr w:type="gramStart"/>
      <w:r w:rsidRPr="00EC3B1E">
        <w:rPr>
          <w:rFonts w:ascii="Arial" w:hAnsi="Arial" w:cs="Arial"/>
          <w:b/>
        </w:rPr>
        <w:t>PPE</w:t>
      </w:r>
      <w:proofErr w:type="gramEnd"/>
    </w:p>
    <w:p w14:paraId="7B4C8FB9" w14:textId="77CB5425" w:rsidR="00735788" w:rsidRDefault="00735788" w:rsidP="001A37C6">
      <w:pPr>
        <w:autoSpaceDE w:val="0"/>
        <w:autoSpaceDN w:val="0"/>
        <w:adjustRightInd w:val="0"/>
        <w:rPr>
          <w:rFonts w:ascii="Arial" w:hAnsi="Arial" w:cs="Arial"/>
        </w:rPr>
      </w:pPr>
      <w:r w:rsidRPr="00EC3B1E">
        <w:rPr>
          <w:rFonts w:ascii="Arial" w:hAnsi="Arial" w:cs="Arial"/>
        </w:rPr>
        <w:t xml:space="preserve">The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against cervical biopsy related to HPV Types 6, 11, 16, 18, 31, 33, 45, 52, and 58 compared to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was 95.9% (95% CI 92.7; 97.9) with 11/6,016 versus 262/6,018 cases. The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against cervical definitive therapy (including loop electrosurgical excision procedure [LEEP] or conization) related to HPV Types 6, 11, 16, 18, 31, 33, 45, 52, and 58 compared to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was 90.7% (95% CI 76.3; 97.0) with 4/6,016 versus 43/6,018 cases. These results reflect efficacy of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versus </w:t>
      </w:r>
      <w:r w:rsidR="00820267">
        <w:rPr>
          <w:rFonts w:ascii="Arial" w:hAnsi="Arial" w:cs="Arial"/>
        </w:rPr>
        <w:t>GARDASIL</w:t>
      </w:r>
      <w:r w:rsidR="00820267" w:rsidRPr="00EC3B1E">
        <w:rPr>
          <w:rFonts w:ascii="Arial" w:hAnsi="Arial" w:cs="Arial"/>
        </w:rPr>
        <w:t xml:space="preserve"> </w:t>
      </w:r>
      <w:r w:rsidRPr="00EC3B1E">
        <w:rPr>
          <w:rFonts w:ascii="Arial" w:hAnsi="Arial" w:cs="Arial"/>
        </w:rPr>
        <w:t>against procedures associated with HPV types 31, 33, 45, 52, and 58 since both vaccines are efficacious in preventing disease related to HPV types 6, 11, 16, 18.</w:t>
      </w:r>
    </w:p>
    <w:p w14:paraId="4947A4D6" w14:textId="77777777" w:rsidR="00144A6F" w:rsidRDefault="00144A6F" w:rsidP="001A37C6">
      <w:pPr>
        <w:autoSpaceDE w:val="0"/>
        <w:autoSpaceDN w:val="0"/>
        <w:adjustRightInd w:val="0"/>
        <w:rPr>
          <w:rFonts w:ascii="Arial" w:hAnsi="Arial" w:cs="Arial"/>
        </w:rPr>
      </w:pPr>
    </w:p>
    <w:p w14:paraId="61B65F35" w14:textId="77777777" w:rsidR="00350204" w:rsidRPr="00350204" w:rsidRDefault="00350204" w:rsidP="001A37C6">
      <w:pPr>
        <w:spacing w:after="120"/>
        <w:rPr>
          <w:rFonts w:ascii="Arial" w:hAnsi="Arial" w:cs="Arial"/>
          <w:b/>
        </w:rPr>
      </w:pPr>
      <w:bookmarkStart w:id="14" w:name="_Hlk65674771"/>
      <w:r w:rsidRPr="00350204">
        <w:rPr>
          <w:rFonts w:ascii="Arial" w:hAnsi="Arial" w:cs="Arial"/>
          <w:b/>
        </w:rPr>
        <w:t>Long-term effectiveness studies</w:t>
      </w:r>
    </w:p>
    <w:p w14:paraId="7A3A989D" w14:textId="77777777" w:rsidR="00F409D2" w:rsidRDefault="00350204" w:rsidP="001A37C6">
      <w:pPr>
        <w:spacing w:after="120"/>
        <w:rPr>
          <w:rFonts w:ascii="Arial" w:hAnsi="Arial" w:cs="Arial"/>
        </w:rPr>
      </w:pPr>
      <w:r w:rsidRPr="00350204">
        <w:rPr>
          <w:rFonts w:ascii="Arial" w:hAnsi="Arial" w:cs="Arial"/>
        </w:rPr>
        <w:t>A subset of subjects who received 3 doses is being followed up for 10 to 14 years after GARDASIL 9 vaccination for safety, immunogenicity, and effectiveness against clinical diseases related to the HPV types 6</w:t>
      </w:r>
      <w:r w:rsidR="00BE45EB">
        <w:rPr>
          <w:rFonts w:ascii="Arial" w:hAnsi="Arial" w:cs="Arial"/>
        </w:rPr>
        <w:t>, 11, 16, 18, 31, 33, 45, 52 and 58</w:t>
      </w:r>
      <w:r w:rsidRPr="00350204">
        <w:rPr>
          <w:rFonts w:ascii="Arial" w:hAnsi="Arial" w:cs="Arial"/>
        </w:rPr>
        <w:t>.</w:t>
      </w:r>
    </w:p>
    <w:p w14:paraId="1BD3E8FC" w14:textId="045099EF" w:rsidR="00282603" w:rsidRDefault="00350204" w:rsidP="001A37C6">
      <w:pPr>
        <w:spacing w:after="120"/>
        <w:rPr>
          <w:rFonts w:ascii="Arial" w:hAnsi="Arial" w:cs="Arial"/>
        </w:rPr>
      </w:pPr>
      <w:r w:rsidRPr="00350204">
        <w:rPr>
          <w:rFonts w:ascii="Arial" w:hAnsi="Arial" w:cs="Arial"/>
        </w:rPr>
        <w:t xml:space="preserve">Clinical protection has been observed in all subjects in the long-term extension of Protocol 001 registry study in the PPE population. No cases of high-grade CIN were observed through 9.5 years </w:t>
      </w:r>
      <w:proofErr w:type="spellStart"/>
      <w:r w:rsidRPr="00350204">
        <w:rPr>
          <w:rFonts w:ascii="Arial" w:hAnsi="Arial" w:cs="Arial"/>
        </w:rPr>
        <w:t>postdose</w:t>
      </w:r>
      <w:proofErr w:type="spellEnd"/>
      <w:r w:rsidRPr="00350204">
        <w:rPr>
          <w:rFonts w:ascii="Arial" w:hAnsi="Arial" w:cs="Arial"/>
        </w:rPr>
        <w:t xml:space="preserve"> 3 (median duration of follow-up of 6.3 years) in girls and women</w:t>
      </w:r>
      <w:r w:rsidR="006509CD" w:rsidRPr="00353BAF">
        <w:rPr>
          <w:rFonts w:ascii="Arial" w:hAnsi="Arial" w:cs="Arial"/>
        </w:rPr>
        <w:t xml:space="preserve"> (n = 1,448) </w:t>
      </w:r>
      <w:r w:rsidRPr="00350204">
        <w:rPr>
          <w:rFonts w:ascii="Arial" w:hAnsi="Arial" w:cs="Arial"/>
        </w:rPr>
        <w:t xml:space="preserve">who were 16 through 26 years of age at time of vaccination. In the long-term extension of Protocol 002, no cases of high-grade intraepithelial neoplasia or genital warts were observed through 8.2 years </w:t>
      </w:r>
      <w:proofErr w:type="spellStart"/>
      <w:r w:rsidRPr="00350204">
        <w:rPr>
          <w:rFonts w:ascii="Arial" w:hAnsi="Arial" w:cs="Arial"/>
        </w:rPr>
        <w:t>postdose</w:t>
      </w:r>
      <w:proofErr w:type="spellEnd"/>
      <w:r w:rsidRPr="00350204">
        <w:rPr>
          <w:rFonts w:ascii="Arial" w:hAnsi="Arial" w:cs="Arial"/>
        </w:rPr>
        <w:t xml:space="preserve"> 3 (median duration of follow-up of 7.6 years) in girls</w:t>
      </w:r>
      <w:r w:rsidR="006509CD">
        <w:rPr>
          <w:rFonts w:ascii="Arial" w:hAnsi="Arial" w:cs="Arial"/>
        </w:rPr>
        <w:t xml:space="preserve"> </w:t>
      </w:r>
      <w:r w:rsidR="006509CD" w:rsidRPr="00353BAF">
        <w:rPr>
          <w:rFonts w:ascii="Arial" w:hAnsi="Arial" w:cs="Arial"/>
        </w:rPr>
        <w:t xml:space="preserve">(n = 864) </w:t>
      </w:r>
      <w:r w:rsidRPr="00350204">
        <w:rPr>
          <w:rFonts w:ascii="Arial" w:hAnsi="Arial" w:cs="Arial"/>
        </w:rPr>
        <w:t xml:space="preserve">and through 8.1 years </w:t>
      </w:r>
      <w:proofErr w:type="spellStart"/>
      <w:r w:rsidRPr="00350204">
        <w:rPr>
          <w:rFonts w:ascii="Arial" w:hAnsi="Arial" w:cs="Arial"/>
        </w:rPr>
        <w:t>postdose</w:t>
      </w:r>
      <w:proofErr w:type="spellEnd"/>
      <w:r w:rsidRPr="00350204">
        <w:rPr>
          <w:rFonts w:ascii="Arial" w:hAnsi="Arial" w:cs="Arial"/>
        </w:rPr>
        <w:t xml:space="preserve"> 3 (median duration of follow-up of 7.6 years) in boys</w:t>
      </w:r>
      <w:r w:rsidR="006509CD">
        <w:rPr>
          <w:rFonts w:ascii="Arial" w:hAnsi="Arial" w:cs="Arial"/>
        </w:rPr>
        <w:t xml:space="preserve"> </w:t>
      </w:r>
      <w:r w:rsidR="006509CD" w:rsidRPr="00353BAF">
        <w:rPr>
          <w:rFonts w:ascii="Arial" w:hAnsi="Arial" w:cs="Arial"/>
        </w:rPr>
        <w:t xml:space="preserve">(n = 261) </w:t>
      </w:r>
      <w:r w:rsidRPr="00350204">
        <w:rPr>
          <w:rFonts w:ascii="Arial" w:hAnsi="Arial" w:cs="Arial"/>
        </w:rPr>
        <w:t>who were 9 through 15 years of age at time of vaccination with GARDASIL 9.</w:t>
      </w:r>
    </w:p>
    <w:bookmarkEnd w:id="14"/>
    <w:p w14:paraId="0B2AF53A" w14:textId="77777777" w:rsidR="00A2361D" w:rsidRPr="00EC3B1E" w:rsidRDefault="00A2361D" w:rsidP="001A37C6">
      <w:pPr>
        <w:rPr>
          <w:rFonts w:ascii="Arial" w:hAnsi="Arial" w:cs="Arial"/>
        </w:rPr>
      </w:pPr>
    </w:p>
    <w:p w14:paraId="0A0FE9B1" w14:textId="77777777" w:rsidR="00735788" w:rsidRPr="00EC3B1E" w:rsidRDefault="00735788" w:rsidP="001A37C6">
      <w:pPr>
        <w:rPr>
          <w:rFonts w:ascii="Arial" w:hAnsi="Arial" w:cs="Arial"/>
          <w:b/>
        </w:rPr>
      </w:pPr>
      <w:r w:rsidRPr="00EC3B1E">
        <w:rPr>
          <w:rFonts w:ascii="Arial" w:hAnsi="Arial" w:cs="Arial"/>
          <w:b/>
        </w:rPr>
        <w:t>Immunogenicity of GARDASIL</w:t>
      </w:r>
      <w:r w:rsidRPr="00EC3B1E">
        <w:rPr>
          <w:rFonts w:ascii="Arial" w:hAnsi="Arial" w:cs="Arial"/>
          <w:b/>
          <w:vertAlign w:val="superscript"/>
        </w:rPr>
        <w:t> </w:t>
      </w:r>
      <w:r w:rsidRPr="00EC3B1E">
        <w:rPr>
          <w:rFonts w:ascii="Arial" w:hAnsi="Arial" w:cs="Arial"/>
          <w:b/>
        </w:rPr>
        <w:t>9</w:t>
      </w:r>
    </w:p>
    <w:p w14:paraId="1F84DA35" w14:textId="77777777" w:rsidR="00735788" w:rsidRPr="00EC3B1E" w:rsidRDefault="00735788" w:rsidP="001A37C6">
      <w:pPr>
        <w:rPr>
          <w:rFonts w:ascii="Arial" w:hAnsi="Arial" w:cs="Arial"/>
          <w:i/>
          <w:u w:val="single"/>
        </w:rPr>
      </w:pPr>
      <w:r w:rsidRPr="00EC3B1E">
        <w:rPr>
          <w:rFonts w:ascii="Arial" w:hAnsi="Arial" w:cs="Arial"/>
          <w:i/>
          <w:u w:val="single"/>
        </w:rPr>
        <w:t>Assays to Measure Immune Response</w:t>
      </w:r>
    </w:p>
    <w:p w14:paraId="46B3F1DB" w14:textId="77777777" w:rsidR="00735788" w:rsidRPr="00EC3B1E" w:rsidRDefault="00735788" w:rsidP="001A37C6">
      <w:pPr>
        <w:rPr>
          <w:rFonts w:ascii="Arial" w:hAnsi="Arial" w:cs="Arial"/>
        </w:rPr>
      </w:pPr>
      <w:r w:rsidRPr="00EC3B1E">
        <w:rPr>
          <w:rFonts w:ascii="Arial" w:hAnsi="Arial" w:cs="Arial"/>
        </w:rPr>
        <w:t xml:space="preserve">The minimum anti-HPV </w:t>
      </w:r>
      <w:proofErr w:type="spellStart"/>
      <w:r w:rsidRPr="00EC3B1E">
        <w:rPr>
          <w:rFonts w:ascii="Arial" w:hAnsi="Arial" w:cs="Arial"/>
        </w:rPr>
        <w:t>titre</w:t>
      </w:r>
      <w:proofErr w:type="spellEnd"/>
      <w:r w:rsidRPr="00EC3B1E">
        <w:rPr>
          <w:rFonts w:ascii="Arial" w:hAnsi="Arial" w:cs="Arial"/>
        </w:rPr>
        <w:t xml:space="preserve"> that confers protective efficacy has not been determined. </w:t>
      </w:r>
    </w:p>
    <w:p w14:paraId="005226CB" w14:textId="77777777" w:rsidR="00735788" w:rsidRPr="00EC3B1E" w:rsidRDefault="00735788" w:rsidP="001A37C6">
      <w:pPr>
        <w:rPr>
          <w:rFonts w:ascii="Arial" w:hAnsi="Arial" w:cs="Arial"/>
        </w:rPr>
      </w:pPr>
    </w:p>
    <w:p w14:paraId="6A5E3242" w14:textId="76E82D28" w:rsidR="00F409D2" w:rsidRDefault="00735788" w:rsidP="001A37C6">
      <w:pPr>
        <w:rPr>
          <w:rFonts w:ascii="Arial" w:hAnsi="Arial" w:cs="Arial"/>
        </w:rPr>
      </w:pPr>
      <w:r w:rsidRPr="00EC3B1E">
        <w:rPr>
          <w:rFonts w:ascii="Arial" w:hAnsi="Arial" w:cs="Arial"/>
        </w:rPr>
        <w:t>Because there were few disease cases in individuals naïve (PCR negative and seronegative) to vaccine HPV types at baseline in the group that received GARDASIL 9 it has not been possible to establish minimum antibody levels that protect against clinical disease caused by vaccine HPV types.</w:t>
      </w:r>
      <w:r w:rsidR="00F409D2">
        <w:rPr>
          <w:rFonts w:ascii="Arial" w:hAnsi="Arial" w:cs="Arial"/>
        </w:rPr>
        <w:br w:type="page"/>
      </w:r>
    </w:p>
    <w:p w14:paraId="42B0B26D" w14:textId="77777777" w:rsidR="00735788" w:rsidRPr="00EC3B1E" w:rsidRDefault="00735788" w:rsidP="001A37C6">
      <w:pPr>
        <w:rPr>
          <w:rFonts w:ascii="Arial" w:hAnsi="Arial" w:cs="Arial"/>
        </w:rPr>
      </w:pPr>
    </w:p>
    <w:p w14:paraId="50DC7454" w14:textId="77777777" w:rsidR="00735788" w:rsidRPr="00EC3B1E" w:rsidRDefault="00735788" w:rsidP="001A37C6">
      <w:pPr>
        <w:rPr>
          <w:rFonts w:ascii="Arial" w:hAnsi="Arial" w:cs="Arial"/>
        </w:rPr>
      </w:pPr>
      <w:r w:rsidRPr="00EC3B1E">
        <w:rPr>
          <w:rFonts w:ascii="Arial" w:hAnsi="Arial" w:cs="Arial"/>
        </w:rPr>
        <w:t xml:space="preserve">Type-specific immunoassays with type-specific standards were used to assess immunogenicity to each vaccine HPV type. These assays measured antibodies against neutralizing epitopes for each HPV type. The scales for these assays are unique to each HPV type; thus, comparisons across types and to other assays are not appropriate. </w:t>
      </w:r>
    </w:p>
    <w:p w14:paraId="3467976E" w14:textId="77777777" w:rsidR="00735788" w:rsidRPr="00EC3B1E" w:rsidRDefault="00735788" w:rsidP="001A37C6">
      <w:pPr>
        <w:rPr>
          <w:rFonts w:ascii="Arial" w:hAnsi="Arial" w:cs="Arial"/>
        </w:rPr>
      </w:pPr>
    </w:p>
    <w:p w14:paraId="0529136F" w14:textId="07434929" w:rsidR="00735788" w:rsidRPr="00EC3B1E" w:rsidRDefault="00735788" w:rsidP="001A37C6">
      <w:pPr>
        <w:rPr>
          <w:rFonts w:ascii="Arial" w:hAnsi="Arial" w:cs="Arial"/>
          <w:i/>
          <w:u w:val="single"/>
        </w:rPr>
      </w:pPr>
      <w:r w:rsidRPr="00EC3B1E">
        <w:rPr>
          <w:rFonts w:ascii="Arial" w:hAnsi="Arial" w:cs="Arial"/>
          <w:i/>
          <w:u w:val="single"/>
        </w:rPr>
        <w:t xml:space="preserve">Immune Response to GARDASIL 9 at Month 7 </w:t>
      </w:r>
      <w:r w:rsidR="000E2EF3" w:rsidRPr="00353BAF">
        <w:rPr>
          <w:rFonts w:ascii="Arial" w:hAnsi="Arial" w:cs="Arial"/>
          <w:i/>
          <w:u w:val="single"/>
        </w:rPr>
        <w:t xml:space="preserve">Across All </w:t>
      </w:r>
      <w:r w:rsidRPr="00EC3B1E">
        <w:rPr>
          <w:rFonts w:ascii="Arial" w:hAnsi="Arial" w:cs="Arial"/>
          <w:i/>
          <w:u w:val="single"/>
        </w:rPr>
        <w:t>Clinical Studies</w:t>
      </w:r>
    </w:p>
    <w:p w14:paraId="13DB2CD8" w14:textId="77777777" w:rsidR="00735788" w:rsidRPr="00EC3B1E" w:rsidRDefault="00735788" w:rsidP="001A37C6">
      <w:pPr>
        <w:rPr>
          <w:rFonts w:ascii="Arial" w:hAnsi="Arial" w:cs="Arial"/>
        </w:rPr>
      </w:pPr>
      <w:r w:rsidRPr="00EC3B1E">
        <w:rPr>
          <w:rFonts w:ascii="Arial" w:hAnsi="Arial" w:cs="Arial"/>
        </w:rPr>
        <w:t>The primary immunogenicity analyses were conducted in a per-protocol immunogenicity (PPI) population. This population consisted of individuals who received all 3 vaccinations within pre-defined day ranges, met pre-defined criteria for the interval between the Month 6 and Month 7 visit, did not have major deviations from the study protocol, and were naïve [PCR negative (in girls and women 16 to 26 years of age) and seronegative prior to dose one] to the relevant HPV type(s) and who remained PCR-negative (in girls and women 16 to 26 years of age) to the relevant HPV type(s) through Month 7.</w:t>
      </w:r>
    </w:p>
    <w:p w14:paraId="5A5411B1" w14:textId="77777777" w:rsidR="00735788" w:rsidRPr="00EC3B1E" w:rsidRDefault="00735788" w:rsidP="001A37C6">
      <w:pPr>
        <w:rPr>
          <w:rFonts w:ascii="Arial" w:hAnsi="Arial" w:cs="Arial"/>
        </w:rPr>
      </w:pPr>
    </w:p>
    <w:p w14:paraId="6637881E" w14:textId="77777777" w:rsidR="00735788" w:rsidRPr="00EC3B1E" w:rsidRDefault="00735788" w:rsidP="001A37C6">
      <w:pPr>
        <w:rPr>
          <w:rFonts w:ascii="Arial" w:hAnsi="Arial" w:cs="Arial"/>
        </w:rPr>
      </w:pPr>
      <w:r w:rsidRPr="00EC3B1E">
        <w:rPr>
          <w:rFonts w:ascii="Arial" w:hAnsi="Arial" w:cs="Arial"/>
        </w:rPr>
        <w:t xml:space="preserve">Immunogenicity was measured by (1) the percentage of individuals who were seropositive for antibodies against the relevant vaccine HPV type, and (2) the Geometric Mean </w:t>
      </w:r>
      <w:proofErr w:type="spellStart"/>
      <w:r w:rsidRPr="00EC3B1E">
        <w:rPr>
          <w:rFonts w:ascii="Arial" w:hAnsi="Arial" w:cs="Arial"/>
        </w:rPr>
        <w:t>Titre</w:t>
      </w:r>
      <w:proofErr w:type="spellEnd"/>
      <w:r w:rsidRPr="00EC3B1E">
        <w:rPr>
          <w:rFonts w:ascii="Arial" w:hAnsi="Arial" w:cs="Arial"/>
        </w:rPr>
        <w:t xml:space="preserve"> (GMT).</w:t>
      </w:r>
    </w:p>
    <w:p w14:paraId="7B6DD869" w14:textId="77777777" w:rsidR="00735788" w:rsidRPr="00EC3B1E" w:rsidRDefault="00735788" w:rsidP="001A37C6">
      <w:pPr>
        <w:rPr>
          <w:rFonts w:ascii="Arial" w:hAnsi="Arial" w:cs="Arial"/>
        </w:rPr>
      </w:pPr>
    </w:p>
    <w:p w14:paraId="40143B77" w14:textId="190751A0" w:rsidR="00735788" w:rsidRPr="00EC3B1E" w:rsidRDefault="00735788" w:rsidP="001A37C6">
      <w:pPr>
        <w:pStyle w:val="Default"/>
        <w:rPr>
          <w:rFonts w:ascii="Arial" w:hAnsi="Arial" w:cs="Arial"/>
          <w:color w:val="auto"/>
          <w:sz w:val="22"/>
          <w:szCs w:val="22"/>
        </w:rPr>
      </w:pPr>
      <w:r w:rsidRPr="00EC3B1E">
        <w:rPr>
          <w:rFonts w:ascii="Arial" w:hAnsi="Arial" w:cs="Arial"/>
          <w:color w:val="auto"/>
          <w:sz w:val="22"/>
          <w:szCs w:val="22"/>
        </w:rPr>
        <w:t>GARDASIL 9 induced robust anti-HPV 6, anti-HPV 11, anti-HPV 16, anti-HPV 18, anti-HPV 31, anti-HPV 33, anti-HPV 45, anti-HPV 52, and anti-HPV 58 responses measured at Month 7 (Table</w:t>
      </w:r>
      <w:r w:rsidR="00A9134C" w:rsidRPr="00EC3B1E">
        <w:rPr>
          <w:rFonts w:ascii="Arial" w:hAnsi="Arial" w:cs="Arial"/>
          <w:color w:val="auto"/>
          <w:sz w:val="22"/>
          <w:szCs w:val="22"/>
        </w:rPr>
        <w:t xml:space="preserve"> </w:t>
      </w:r>
      <w:r w:rsidR="00BE6C4E" w:rsidRPr="00EC3B1E">
        <w:rPr>
          <w:rFonts w:ascii="Arial" w:hAnsi="Arial" w:cs="Arial"/>
          <w:color w:val="auto"/>
          <w:sz w:val="22"/>
          <w:szCs w:val="22"/>
        </w:rPr>
        <w:t>9</w:t>
      </w:r>
      <w:r w:rsidRPr="00EC3B1E">
        <w:rPr>
          <w:rFonts w:ascii="Arial" w:hAnsi="Arial" w:cs="Arial"/>
          <w:color w:val="auto"/>
          <w:sz w:val="22"/>
          <w:szCs w:val="22"/>
        </w:rPr>
        <w:t>). In clinical studies 99.</w:t>
      </w:r>
      <w:r w:rsidR="00637A46">
        <w:rPr>
          <w:rFonts w:ascii="Arial" w:hAnsi="Arial" w:cs="Arial"/>
          <w:color w:val="auto"/>
          <w:sz w:val="22"/>
          <w:szCs w:val="22"/>
        </w:rPr>
        <w:t>2</w:t>
      </w:r>
      <w:r w:rsidRPr="00EC3B1E">
        <w:rPr>
          <w:rFonts w:ascii="Arial" w:hAnsi="Arial" w:cs="Arial"/>
          <w:color w:val="auto"/>
          <w:sz w:val="22"/>
          <w:szCs w:val="22"/>
        </w:rPr>
        <w:t xml:space="preserve">% to 100% who received GARDASIL 9 became seropositive for antibodies against all 9 vaccine types by Month 7 across all groups tested. </w:t>
      </w:r>
      <w:r w:rsidR="00637A46" w:rsidRPr="00637A46">
        <w:rPr>
          <w:rFonts w:ascii="Arial" w:hAnsi="Arial" w:cs="Arial"/>
          <w:color w:val="auto"/>
          <w:sz w:val="22"/>
          <w:szCs w:val="22"/>
        </w:rPr>
        <w:t>GMTs were higher in girls and boys than in women 16 through 26 years of age, and higher in boys than in girls and women. As expected for women 27 through 45 years of age (Protocol 004), the observed GMTs were lower than those seen in girls and women 16 through 26 years of age</w:t>
      </w:r>
      <w:r w:rsidR="00353BAF">
        <w:rPr>
          <w:rFonts w:ascii="Arial" w:hAnsi="Arial" w:cs="Arial"/>
          <w:color w:val="auto"/>
          <w:sz w:val="22"/>
          <w:szCs w:val="22"/>
        </w:rPr>
        <w:t>.</w:t>
      </w:r>
    </w:p>
    <w:p w14:paraId="213F6644" w14:textId="77777777" w:rsidR="00BD599B" w:rsidRPr="00EC3B1E" w:rsidRDefault="00BD599B" w:rsidP="001A37C6">
      <w:pPr>
        <w:rPr>
          <w:rFonts w:ascii="Arial" w:hAnsi="Arial" w:cs="Arial"/>
        </w:rPr>
      </w:pPr>
    </w:p>
    <w:p w14:paraId="47DFA75E" w14:textId="2B052B2D" w:rsidR="00735788" w:rsidRPr="00EC3B1E" w:rsidRDefault="00735788" w:rsidP="001A37C6">
      <w:pPr>
        <w:pStyle w:val="Body"/>
        <w:jc w:val="left"/>
        <w:rPr>
          <w:rFonts w:cs="Arial"/>
          <w:sz w:val="18"/>
          <w:szCs w:val="18"/>
        </w:rPr>
      </w:pPr>
      <w:r w:rsidRPr="00EC3B1E">
        <w:rPr>
          <w:rFonts w:cs="Arial"/>
          <w:b/>
          <w:sz w:val="18"/>
          <w:szCs w:val="18"/>
        </w:rPr>
        <w:t xml:space="preserve">Table </w:t>
      </w:r>
      <w:r w:rsidR="00BE6C4E" w:rsidRPr="00EC3B1E">
        <w:rPr>
          <w:rFonts w:cs="Arial"/>
          <w:b/>
          <w:sz w:val="18"/>
          <w:szCs w:val="18"/>
        </w:rPr>
        <w:t>9</w:t>
      </w:r>
      <w:r w:rsidRPr="00EC3B1E">
        <w:rPr>
          <w:rFonts w:cs="Arial"/>
          <w:b/>
          <w:sz w:val="18"/>
          <w:szCs w:val="18"/>
        </w:rPr>
        <w:t xml:space="preserve">: Summary of Month 7 Anti-HPV </w:t>
      </w:r>
      <w:proofErr w:type="spellStart"/>
      <w:r w:rsidRPr="00EC3B1E">
        <w:rPr>
          <w:rFonts w:cs="Arial"/>
          <w:b/>
          <w:sz w:val="18"/>
          <w:szCs w:val="18"/>
        </w:rPr>
        <w:t>cLIA</w:t>
      </w:r>
      <w:proofErr w:type="spellEnd"/>
      <w:r w:rsidRPr="00EC3B1E">
        <w:rPr>
          <w:rFonts w:cs="Arial"/>
          <w:b/>
          <w:sz w:val="18"/>
          <w:szCs w:val="18"/>
        </w:rPr>
        <w:t xml:space="preserve"> Geometric Mean </w:t>
      </w:r>
      <w:proofErr w:type="spellStart"/>
      <w:r w:rsidRPr="00EC3B1E">
        <w:rPr>
          <w:rFonts w:cs="Arial"/>
          <w:b/>
          <w:sz w:val="18"/>
          <w:szCs w:val="18"/>
        </w:rPr>
        <w:t>Titres</w:t>
      </w:r>
      <w:proofErr w:type="spellEnd"/>
      <w:r w:rsidRPr="00EC3B1E">
        <w:rPr>
          <w:rFonts w:cs="Arial"/>
          <w:b/>
          <w:sz w:val="18"/>
          <w:szCs w:val="18"/>
        </w:rPr>
        <w:t xml:space="preserve"> in the PPI</w:t>
      </w:r>
      <w:r w:rsidRPr="00EC3B1E">
        <w:rPr>
          <w:rFonts w:cs="Arial"/>
          <w:sz w:val="18"/>
          <w:szCs w:val="18"/>
        </w:rPr>
        <w:t>*</w:t>
      </w:r>
      <w:r w:rsidRPr="00EC3B1E">
        <w:rPr>
          <w:rFonts w:cs="Arial"/>
          <w:b/>
          <w:sz w:val="18"/>
          <w:szCs w:val="18"/>
        </w:rPr>
        <w:t xml:space="preserve"> Population</w:t>
      </w:r>
    </w:p>
    <w:tbl>
      <w:tblPr>
        <w:tblpPr w:leftFromText="180" w:rightFromText="180" w:vertAnchor="text" w:horzAnchor="margin" w:tblpY="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990"/>
        <w:gridCol w:w="2160"/>
        <w:gridCol w:w="2718"/>
      </w:tblGrid>
      <w:tr w:rsidR="00735788" w:rsidRPr="00EC3B1E" w14:paraId="4B550F31" w14:textId="77777777" w:rsidTr="00F53FB1">
        <w:trPr>
          <w:trHeight w:val="164"/>
          <w:tblHeader/>
        </w:trPr>
        <w:tc>
          <w:tcPr>
            <w:tcW w:w="2628" w:type="dxa"/>
            <w:shd w:val="clear" w:color="auto" w:fill="auto"/>
            <w:vAlign w:val="center"/>
          </w:tcPr>
          <w:p w14:paraId="6A248C99"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Population</w:t>
            </w:r>
          </w:p>
        </w:tc>
        <w:tc>
          <w:tcPr>
            <w:tcW w:w="1080" w:type="dxa"/>
            <w:shd w:val="clear" w:color="auto" w:fill="auto"/>
            <w:vAlign w:val="center"/>
          </w:tcPr>
          <w:p w14:paraId="1732C66A"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p>
        </w:tc>
        <w:tc>
          <w:tcPr>
            <w:tcW w:w="990" w:type="dxa"/>
            <w:shd w:val="clear" w:color="auto" w:fill="auto"/>
            <w:vAlign w:val="center"/>
          </w:tcPr>
          <w:p w14:paraId="11F29B84"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n</w:t>
            </w:r>
            <w:r w:rsidRPr="00EC3B1E">
              <w:rPr>
                <w:rFonts w:ascii="Arial" w:hAnsi="Arial" w:cs="Arial"/>
                <w:b/>
                <w:sz w:val="18"/>
                <w:szCs w:val="18"/>
                <w:vertAlign w:val="superscript"/>
              </w:rPr>
              <w:t>‡</w:t>
            </w:r>
          </w:p>
        </w:tc>
        <w:tc>
          <w:tcPr>
            <w:tcW w:w="2160" w:type="dxa"/>
            <w:shd w:val="clear" w:color="auto" w:fill="auto"/>
            <w:vAlign w:val="center"/>
          </w:tcPr>
          <w:p w14:paraId="2344C39D"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Seropositive</w:t>
            </w:r>
            <w:r w:rsidRPr="00EC3B1E">
              <w:rPr>
                <w:rFonts w:ascii="Arial" w:hAnsi="Arial" w:cs="Arial"/>
                <w:b/>
                <w:sz w:val="18"/>
                <w:szCs w:val="18"/>
              </w:rPr>
              <w:br/>
              <w:t>(95% CI)</w:t>
            </w:r>
          </w:p>
        </w:tc>
        <w:tc>
          <w:tcPr>
            <w:tcW w:w="2718" w:type="dxa"/>
            <w:shd w:val="clear" w:color="auto" w:fill="auto"/>
            <w:vAlign w:val="center"/>
          </w:tcPr>
          <w:p w14:paraId="20111B67"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 xml:space="preserve">GMT </w:t>
            </w:r>
            <w:r w:rsidRPr="00EC3B1E">
              <w:rPr>
                <w:rFonts w:ascii="Arial" w:hAnsi="Arial" w:cs="Arial"/>
                <w:b/>
                <w:sz w:val="18"/>
                <w:szCs w:val="18"/>
              </w:rPr>
              <w:br/>
              <w:t xml:space="preserve">(95% CI) </w:t>
            </w:r>
            <w:proofErr w:type="spellStart"/>
            <w:r w:rsidRPr="00EC3B1E">
              <w:rPr>
                <w:rFonts w:ascii="Arial" w:hAnsi="Arial" w:cs="Arial"/>
                <w:b/>
                <w:sz w:val="18"/>
                <w:szCs w:val="18"/>
              </w:rPr>
              <w:t>mMU</w:t>
            </w:r>
            <w:proofErr w:type="spellEnd"/>
            <w:r w:rsidRPr="00EC3B1E">
              <w:rPr>
                <w:rFonts w:ascii="Arial" w:hAnsi="Arial" w:cs="Arial"/>
                <w:b/>
                <w:sz w:val="18"/>
                <w:szCs w:val="18"/>
                <w:vertAlign w:val="superscript"/>
              </w:rPr>
              <w:t>§</w:t>
            </w:r>
            <w:r w:rsidRPr="00EC3B1E">
              <w:rPr>
                <w:rFonts w:ascii="Arial" w:hAnsi="Arial" w:cs="Arial"/>
                <w:b/>
                <w:sz w:val="18"/>
                <w:szCs w:val="18"/>
              </w:rPr>
              <w:t>/mL</w:t>
            </w:r>
          </w:p>
        </w:tc>
      </w:tr>
      <w:tr w:rsidR="00735788" w:rsidRPr="00EC3B1E" w14:paraId="128345ED" w14:textId="77777777" w:rsidTr="00432391">
        <w:trPr>
          <w:trHeight w:val="164"/>
        </w:trPr>
        <w:tc>
          <w:tcPr>
            <w:tcW w:w="9576" w:type="dxa"/>
            <w:gridSpan w:val="5"/>
            <w:shd w:val="clear" w:color="auto" w:fill="auto"/>
            <w:vAlign w:val="center"/>
          </w:tcPr>
          <w:p w14:paraId="19349D4D"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6</w:t>
            </w:r>
          </w:p>
        </w:tc>
      </w:tr>
      <w:tr w:rsidR="00735788" w:rsidRPr="00EC3B1E" w14:paraId="04101866" w14:textId="77777777" w:rsidTr="00432391">
        <w:trPr>
          <w:trHeight w:val="164"/>
        </w:trPr>
        <w:tc>
          <w:tcPr>
            <w:tcW w:w="2628" w:type="dxa"/>
            <w:shd w:val="clear" w:color="auto" w:fill="auto"/>
            <w:vAlign w:val="center"/>
          </w:tcPr>
          <w:p w14:paraId="511E5C5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14C9DEE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1F7A426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2349</w:t>
            </w:r>
          </w:p>
        </w:tc>
        <w:tc>
          <w:tcPr>
            <w:tcW w:w="2160" w:type="dxa"/>
            <w:shd w:val="clear" w:color="auto" w:fill="auto"/>
            <w:vAlign w:val="center"/>
          </w:tcPr>
          <w:p w14:paraId="3053340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99.7 (99.4, 99.9)</w:t>
            </w:r>
          </w:p>
        </w:tc>
        <w:tc>
          <w:tcPr>
            <w:tcW w:w="2718" w:type="dxa"/>
            <w:shd w:val="clear" w:color="auto" w:fill="auto"/>
            <w:vAlign w:val="center"/>
          </w:tcPr>
          <w:p w14:paraId="02FECD2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1744.6 (1684.7, 1806.7)</w:t>
            </w:r>
          </w:p>
        </w:tc>
      </w:tr>
      <w:tr w:rsidR="00735788" w:rsidRPr="00EC3B1E" w14:paraId="6D8F1F57" w14:textId="77777777" w:rsidTr="00432391">
        <w:trPr>
          <w:trHeight w:val="164"/>
        </w:trPr>
        <w:tc>
          <w:tcPr>
            <w:tcW w:w="2628" w:type="dxa"/>
            <w:shd w:val="clear" w:color="auto" w:fill="auto"/>
            <w:vAlign w:val="center"/>
          </w:tcPr>
          <w:p w14:paraId="7884B76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shd w:val="clear" w:color="auto" w:fill="auto"/>
            <w:vAlign w:val="center"/>
          </w:tcPr>
          <w:p w14:paraId="167BE92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shd w:val="clear" w:color="auto" w:fill="auto"/>
            <w:vAlign w:val="center"/>
          </w:tcPr>
          <w:p w14:paraId="2AACB5D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1055</w:t>
            </w:r>
          </w:p>
        </w:tc>
        <w:tc>
          <w:tcPr>
            <w:tcW w:w="2160" w:type="dxa"/>
            <w:shd w:val="clear" w:color="auto" w:fill="auto"/>
            <w:vAlign w:val="center"/>
          </w:tcPr>
          <w:p w14:paraId="3EC9D5A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(99.5, 100)</w:t>
            </w:r>
          </w:p>
        </w:tc>
        <w:tc>
          <w:tcPr>
            <w:tcW w:w="2718" w:type="dxa"/>
            <w:shd w:val="clear" w:color="auto" w:fill="auto"/>
            <w:vAlign w:val="center"/>
          </w:tcPr>
          <w:p w14:paraId="6017010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2085.3 (1984.2, 2191.6)</w:t>
            </w:r>
          </w:p>
        </w:tc>
      </w:tr>
      <w:tr w:rsidR="00735788" w:rsidRPr="00EC3B1E" w14:paraId="241E09E5" w14:textId="77777777" w:rsidTr="00432391">
        <w:trPr>
          <w:trHeight w:val="164"/>
        </w:trPr>
        <w:tc>
          <w:tcPr>
            <w:tcW w:w="2628" w:type="dxa"/>
            <w:shd w:val="clear" w:color="auto" w:fill="auto"/>
            <w:vAlign w:val="center"/>
          </w:tcPr>
          <w:p w14:paraId="26B2367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shd w:val="clear" w:color="auto" w:fill="auto"/>
            <w:vAlign w:val="center"/>
          </w:tcPr>
          <w:p w14:paraId="1DE0D97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shd w:val="clear" w:color="auto" w:fill="auto"/>
            <w:vAlign w:val="center"/>
          </w:tcPr>
          <w:p w14:paraId="56044AD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4321</w:t>
            </w:r>
          </w:p>
        </w:tc>
        <w:tc>
          <w:tcPr>
            <w:tcW w:w="2160" w:type="dxa"/>
            <w:shd w:val="clear" w:color="auto" w:fill="auto"/>
            <w:vAlign w:val="center"/>
          </w:tcPr>
          <w:p w14:paraId="7DB8811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(99.6, 99.9)</w:t>
            </w:r>
          </w:p>
        </w:tc>
        <w:tc>
          <w:tcPr>
            <w:tcW w:w="2718" w:type="dxa"/>
            <w:shd w:val="clear" w:color="auto" w:fill="auto"/>
            <w:vAlign w:val="center"/>
          </w:tcPr>
          <w:p w14:paraId="2A3DE8F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893.7 (873.5, 914.3)</w:t>
            </w:r>
          </w:p>
        </w:tc>
      </w:tr>
      <w:tr w:rsidR="00735788" w:rsidRPr="00EC3B1E" w14:paraId="3599D075" w14:textId="77777777" w:rsidTr="00432391">
        <w:trPr>
          <w:trHeight w:val="164"/>
        </w:trPr>
        <w:tc>
          <w:tcPr>
            <w:tcW w:w="9576" w:type="dxa"/>
            <w:gridSpan w:val="5"/>
            <w:shd w:val="clear" w:color="auto" w:fill="auto"/>
            <w:vAlign w:val="center"/>
          </w:tcPr>
          <w:p w14:paraId="2F6E4D57"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11</w:t>
            </w:r>
          </w:p>
        </w:tc>
      </w:tr>
      <w:tr w:rsidR="00735788" w:rsidRPr="00EC3B1E" w14:paraId="5D3816AA" w14:textId="77777777" w:rsidTr="00432391">
        <w:trPr>
          <w:trHeight w:val="164"/>
        </w:trPr>
        <w:tc>
          <w:tcPr>
            <w:tcW w:w="2628" w:type="dxa"/>
            <w:shd w:val="clear" w:color="auto" w:fill="auto"/>
            <w:vAlign w:val="center"/>
          </w:tcPr>
          <w:p w14:paraId="68DEE7C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4A6E9DE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10AB796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2350</w:t>
            </w:r>
          </w:p>
        </w:tc>
        <w:tc>
          <w:tcPr>
            <w:tcW w:w="2160" w:type="dxa"/>
            <w:shd w:val="clear" w:color="auto" w:fill="auto"/>
            <w:vAlign w:val="center"/>
          </w:tcPr>
          <w:p w14:paraId="1D5C8AB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(99.7, 100)</w:t>
            </w:r>
          </w:p>
        </w:tc>
        <w:tc>
          <w:tcPr>
            <w:tcW w:w="2718" w:type="dxa"/>
            <w:shd w:val="clear" w:color="auto" w:fill="auto"/>
            <w:vAlign w:val="center"/>
          </w:tcPr>
          <w:p w14:paraId="0242F18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1289.7 (1244.3, 1336.8)</w:t>
            </w:r>
          </w:p>
        </w:tc>
      </w:tr>
      <w:tr w:rsidR="00735788" w:rsidRPr="00EC3B1E" w14:paraId="22941E9E" w14:textId="77777777" w:rsidTr="00432391">
        <w:trPr>
          <w:trHeight w:val="164"/>
        </w:trPr>
        <w:tc>
          <w:tcPr>
            <w:tcW w:w="2628" w:type="dxa"/>
            <w:shd w:val="clear" w:color="auto" w:fill="auto"/>
            <w:vAlign w:val="center"/>
          </w:tcPr>
          <w:p w14:paraId="4BCA5D1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shd w:val="clear" w:color="auto" w:fill="auto"/>
            <w:vAlign w:val="center"/>
          </w:tcPr>
          <w:p w14:paraId="2D610F7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shd w:val="clear" w:color="auto" w:fill="auto"/>
            <w:vAlign w:val="center"/>
          </w:tcPr>
          <w:p w14:paraId="7F9B549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1055</w:t>
            </w:r>
          </w:p>
        </w:tc>
        <w:tc>
          <w:tcPr>
            <w:tcW w:w="2160" w:type="dxa"/>
            <w:shd w:val="clear" w:color="auto" w:fill="auto"/>
            <w:vAlign w:val="center"/>
          </w:tcPr>
          <w:p w14:paraId="0508470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shd w:val="clear" w:color="auto" w:fill="auto"/>
            <w:vAlign w:val="center"/>
          </w:tcPr>
          <w:p w14:paraId="299A615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1469.2 (1397.7, 1544.4)</w:t>
            </w:r>
          </w:p>
        </w:tc>
      </w:tr>
      <w:tr w:rsidR="00735788" w:rsidRPr="00EC3B1E" w14:paraId="080EFFE5" w14:textId="77777777" w:rsidTr="00432391">
        <w:trPr>
          <w:trHeight w:val="164"/>
        </w:trPr>
        <w:tc>
          <w:tcPr>
            <w:tcW w:w="2628" w:type="dxa"/>
            <w:shd w:val="clear" w:color="auto" w:fill="auto"/>
            <w:vAlign w:val="center"/>
          </w:tcPr>
          <w:p w14:paraId="2767641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shd w:val="clear" w:color="auto" w:fill="auto"/>
            <w:vAlign w:val="center"/>
          </w:tcPr>
          <w:p w14:paraId="4477DE9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shd w:val="clear" w:color="auto" w:fill="auto"/>
            <w:vAlign w:val="center"/>
          </w:tcPr>
          <w:p w14:paraId="45A3E41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4327</w:t>
            </w:r>
          </w:p>
        </w:tc>
        <w:tc>
          <w:tcPr>
            <w:tcW w:w="2160" w:type="dxa"/>
            <w:shd w:val="clear" w:color="auto" w:fill="auto"/>
            <w:vAlign w:val="center"/>
          </w:tcPr>
          <w:p w14:paraId="3B72CD0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(99.9, 100)</w:t>
            </w:r>
          </w:p>
        </w:tc>
        <w:tc>
          <w:tcPr>
            <w:tcW w:w="2718" w:type="dxa"/>
            <w:shd w:val="clear" w:color="auto" w:fill="auto"/>
            <w:vAlign w:val="center"/>
          </w:tcPr>
          <w:p w14:paraId="3E31657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669.3 (653.6, 685.4)</w:t>
            </w:r>
          </w:p>
        </w:tc>
      </w:tr>
      <w:tr w:rsidR="00735788" w:rsidRPr="00EC3B1E" w14:paraId="1E298DCB" w14:textId="77777777" w:rsidTr="00432391">
        <w:trPr>
          <w:trHeight w:val="164"/>
        </w:trPr>
        <w:tc>
          <w:tcPr>
            <w:tcW w:w="9576" w:type="dxa"/>
            <w:gridSpan w:val="5"/>
            <w:shd w:val="clear" w:color="auto" w:fill="auto"/>
            <w:vAlign w:val="center"/>
          </w:tcPr>
          <w:p w14:paraId="427BB05C"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16</w:t>
            </w:r>
          </w:p>
        </w:tc>
      </w:tr>
      <w:tr w:rsidR="00735788" w:rsidRPr="00EC3B1E" w14:paraId="20B65847" w14:textId="77777777" w:rsidTr="00432391">
        <w:trPr>
          <w:trHeight w:val="164"/>
        </w:trPr>
        <w:tc>
          <w:tcPr>
            <w:tcW w:w="2628" w:type="dxa"/>
            <w:shd w:val="clear" w:color="auto" w:fill="auto"/>
            <w:vAlign w:val="center"/>
          </w:tcPr>
          <w:p w14:paraId="3B316C7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721A717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7B7F951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2405</w:t>
            </w:r>
          </w:p>
        </w:tc>
        <w:tc>
          <w:tcPr>
            <w:tcW w:w="2160" w:type="dxa"/>
            <w:shd w:val="clear" w:color="auto" w:fill="auto"/>
            <w:vAlign w:val="center"/>
          </w:tcPr>
          <w:p w14:paraId="6888138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(99.7, 100)</w:t>
            </w:r>
          </w:p>
        </w:tc>
        <w:tc>
          <w:tcPr>
            <w:tcW w:w="2718" w:type="dxa"/>
            <w:shd w:val="clear" w:color="auto" w:fill="auto"/>
            <w:vAlign w:val="center"/>
          </w:tcPr>
          <w:p w14:paraId="476249C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7159.9 (6919.7, 7408.5)</w:t>
            </w:r>
          </w:p>
        </w:tc>
      </w:tr>
      <w:tr w:rsidR="00735788" w:rsidRPr="00EC3B1E" w14:paraId="046314FA" w14:textId="77777777" w:rsidTr="00432391">
        <w:trPr>
          <w:trHeight w:val="164"/>
        </w:trPr>
        <w:tc>
          <w:tcPr>
            <w:tcW w:w="2628" w:type="dxa"/>
            <w:shd w:val="clear" w:color="auto" w:fill="auto"/>
            <w:vAlign w:val="center"/>
          </w:tcPr>
          <w:p w14:paraId="0E65599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shd w:val="clear" w:color="auto" w:fill="auto"/>
            <w:vAlign w:val="center"/>
          </w:tcPr>
          <w:p w14:paraId="612B89E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shd w:val="clear" w:color="auto" w:fill="auto"/>
            <w:vAlign w:val="center"/>
          </w:tcPr>
          <w:p w14:paraId="5E55CFF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1076</w:t>
            </w:r>
          </w:p>
        </w:tc>
        <w:tc>
          <w:tcPr>
            <w:tcW w:w="2160" w:type="dxa"/>
            <w:shd w:val="clear" w:color="auto" w:fill="auto"/>
            <w:vAlign w:val="center"/>
          </w:tcPr>
          <w:p w14:paraId="1D17EBE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shd w:val="clear" w:color="auto" w:fill="auto"/>
            <w:vAlign w:val="center"/>
          </w:tcPr>
          <w:p w14:paraId="39C2E1F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8444.9 (8054.2, 8854.5)</w:t>
            </w:r>
          </w:p>
        </w:tc>
      </w:tr>
      <w:tr w:rsidR="00735788" w:rsidRPr="00EC3B1E" w14:paraId="5DBDEE00" w14:textId="77777777" w:rsidTr="00432391">
        <w:trPr>
          <w:trHeight w:val="164"/>
        </w:trPr>
        <w:tc>
          <w:tcPr>
            <w:tcW w:w="2628" w:type="dxa"/>
            <w:shd w:val="clear" w:color="auto" w:fill="auto"/>
            <w:vAlign w:val="center"/>
          </w:tcPr>
          <w:p w14:paraId="68286B4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shd w:val="clear" w:color="auto" w:fill="auto"/>
            <w:vAlign w:val="center"/>
          </w:tcPr>
          <w:p w14:paraId="71A9307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shd w:val="clear" w:color="auto" w:fill="auto"/>
            <w:vAlign w:val="center"/>
          </w:tcPr>
          <w:p w14:paraId="02B4B6E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4361</w:t>
            </w:r>
          </w:p>
        </w:tc>
        <w:tc>
          <w:tcPr>
            <w:tcW w:w="2160" w:type="dxa"/>
            <w:shd w:val="clear" w:color="auto" w:fill="auto"/>
            <w:vAlign w:val="center"/>
          </w:tcPr>
          <w:p w14:paraId="69DA3B0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(99.9, 100)</w:t>
            </w:r>
          </w:p>
        </w:tc>
        <w:tc>
          <w:tcPr>
            <w:tcW w:w="2718" w:type="dxa"/>
            <w:shd w:val="clear" w:color="auto" w:fill="auto"/>
            <w:vAlign w:val="center"/>
          </w:tcPr>
          <w:p w14:paraId="741827D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3159.0 (3088.6, 3231.1)</w:t>
            </w:r>
          </w:p>
        </w:tc>
      </w:tr>
      <w:tr w:rsidR="00735788" w:rsidRPr="00EC3B1E" w14:paraId="3BE97C85" w14:textId="77777777" w:rsidTr="00432391">
        <w:trPr>
          <w:trHeight w:val="164"/>
        </w:trPr>
        <w:tc>
          <w:tcPr>
            <w:tcW w:w="9576" w:type="dxa"/>
            <w:gridSpan w:val="5"/>
            <w:shd w:val="clear" w:color="auto" w:fill="auto"/>
            <w:vAlign w:val="center"/>
          </w:tcPr>
          <w:p w14:paraId="5A604FFD"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18</w:t>
            </w:r>
          </w:p>
        </w:tc>
      </w:tr>
      <w:tr w:rsidR="00735788" w:rsidRPr="00EC3B1E" w14:paraId="6D196CE3" w14:textId="77777777" w:rsidTr="00432391">
        <w:trPr>
          <w:trHeight w:val="164"/>
        </w:trPr>
        <w:tc>
          <w:tcPr>
            <w:tcW w:w="2628" w:type="dxa"/>
            <w:shd w:val="clear" w:color="auto" w:fill="auto"/>
            <w:vAlign w:val="center"/>
          </w:tcPr>
          <w:p w14:paraId="075ACB7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413C633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44B6ACF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2420</w:t>
            </w:r>
          </w:p>
        </w:tc>
        <w:tc>
          <w:tcPr>
            <w:tcW w:w="2160" w:type="dxa"/>
            <w:shd w:val="clear" w:color="auto" w:fill="auto"/>
            <w:vAlign w:val="center"/>
          </w:tcPr>
          <w:p w14:paraId="2F1648D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(99.6, 100)</w:t>
            </w:r>
          </w:p>
        </w:tc>
        <w:tc>
          <w:tcPr>
            <w:tcW w:w="2718" w:type="dxa"/>
            <w:shd w:val="clear" w:color="auto" w:fill="auto"/>
            <w:vAlign w:val="center"/>
          </w:tcPr>
          <w:p w14:paraId="04F6048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2085.5 (2002.2, 2172.3)</w:t>
            </w:r>
          </w:p>
        </w:tc>
      </w:tr>
      <w:tr w:rsidR="00735788" w:rsidRPr="00EC3B1E" w14:paraId="0622F3B4" w14:textId="77777777" w:rsidTr="00432391">
        <w:trPr>
          <w:trHeight w:val="164"/>
        </w:trPr>
        <w:tc>
          <w:tcPr>
            <w:tcW w:w="2628" w:type="dxa"/>
            <w:tcBorders>
              <w:bottom w:val="single" w:sz="4" w:space="0" w:color="auto"/>
            </w:tcBorders>
            <w:shd w:val="clear" w:color="auto" w:fill="auto"/>
            <w:vAlign w:val="center"/>
          </w:tcPr>
          <w:p w14:paraId="03732E3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74C191A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40FEB0E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1074</w:t>
            </w:r>
          </w:p>
        </w:tc>
        <w:tc>
          <w:tcPr>
            <w:tcW w:w="2160" w:type="dxa"/>
            <w:tcBorders>
              <w:bottom w:val="single" w:sz="4" w:space="0" w:color="auto"/>
            </w:tcBorders>
            <w:shd w:val="clear" w:color="auto" w:fill="auto"/>
            <w:vAlign w:val="center"/>
          </w:tcPr>
          <w:p w14:paraId="05D56EF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680E42B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2620.4 (2474.3, 2775.2)</w:t>
            </w:r>
          </w:p>
        </w:tc>
      </w:tr>
      <w:tr w:rsidR="00735788" w:rsidRPr="00EC3B1E" w14:paraId="5C14E206" w14:textId="77777777" w:rsidTr="00432391">
        <w:trPr>
          <w:trHeight w:val="164"/>
        </w:trPr>
        <w:tc>
          <w:tcPr>
            <w:tcW w:w="2628" w:type="dxa"/>
            <w:tcBorders>
              <w:bottom w:val="single" w:sz="4" w:space="0" w:color="auto"/>
            </w:tcBorders>
            <w:shd w:val="clear" w:color="auto" w:fill="auto"/>
            <w:vAlign w:val="center"/>
          </w:tcPr>
          <w:p w14:paraId="05EBE5D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45DDD58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6A54929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4884</w:t>
            </w:r>
          </w:p>
        </w:tc>
        <w:tc>
          <w:tcPr>
            <w:tcW w:w="2160" w:type="dxa"/>
            <w:tcBorders>
              <w:bottom w:val="single" w:sz="4" w:space="0" w:color="auto"/>
            </w:tcBorders>
            <w:shd w:val="clear" w:color="auto" w:fill="auto"/>
            <w:vAlign w:val="center"/>
          </w:tcPr>
          <w:p w14:paraId="4989D90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(99.7, 99.9)</w:t>
            </w:r>
          </w:p>
        </w:tc>
        <w:tc>
          <w:tcPr>
            <w:tcW w:w="2718" w:type="dxa"/>
            <w:tcBorders>
              <w:bottom w:val="single" w:sz="4" w:space="0" w:color="auto"/>
            </w:tcBorders>
            <w:shd w:val="clear" w:color="auto" w:fill="auto"/>
            <w:vAlign w:val="center"/>
          </w:tcPr>
          <w:p w14:paraId="485766F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809.9 (789.2, 831.1)</w:t>
            </w:r>
          </w:p>
        </w:tc>
      </w:tr>
      <w:tr w:rsidR="00735788" w:rsidRPr="00EC3B1E" w14:paraId="4F195FFF" w14:textId="77777777" w:rsidTr="00432391">
        <w:trPr>
          <w:trHeight w:val="164"/>
        </w:trPr>
        <w:tc>
          <w:tcPr>
            <w:tcW w:w="9576" w:type="dxa"/>
            <w:gridSpan w:val="5"/>
            <w:shd w:val="clear" w:color="auto" w:fill="auto"/>
            <w:vAlign w:val="center"/>
          </w:tcPr>
          <w:p w14:paraId="282FDC0B"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31</w:t>
            </w:r>
          </w:p>
        </w:tc>
      </w:tr>
      <w:tr w:rsidR="00735788" w:rsidRPr="00EC3B1E" w14:paraId="244BD7BE" w14:textId="77777777" w:rsidTr="00432391">
        <w:trPr>
          <w:trHeight w:val="164"/>
        </w:trPr>
        <w:tc>
          <w:tcPr>
            <w:tcW w:w="2628" w:type="dxa"/>
            <w:shd w:val="clear" w:color="auto" w:fill="auto"/>
            <w:vAlign w:val="center"/>
          </w:tcPr>
          <w:p w14:paraId="1B8496D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489BDB2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1E3406B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2397</w:t>
            </w:r>
          </w:p>
        </w:tc>
        <w:tc>
          <w:tcPr>
            <w:tcW w:w="2160" w:type="dxa"/>
            <w:shd w:val="clear" w:color="auto" w:fill="auto"/>
            <w:vAlign w:val="center"/>
          </w:tcPr>
          <w:p w14:paraId="4CF3861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(99.8, 100)</w:t>
            </w:r>
          </w:p>
        </w:tc>
        <w:tc>
          <w:tcPr>
            <w:tcW w:w="2718" w:type="dxa"/>
            <w:shd w:val="clear" w:color="auto" w:fill="auto"/>
            <w:vAlign w:val="center"/>
          </w:tcPr>
          <w:p w14:paraId="356CA6E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1883.3 (1811.3, 1958.1)</w:t>
            </w:r>
          </w:p>
        </w:tc>
      </w:tr>
      <w:tr w:rsidR="00735788" w:rsidRPr="00EC3B1E" w14:paraId="0127FD23" w14:textId="77777777" w:rsidTr="00432391">
        <w:trPr>
          <w:trHeight w:val="164"/>
        </w:trPr>
        <w:tc>
          <w:tcPr>
            <w:tcW w:w="2628" w:type="dxa"/>
            <w:tcBorders>
              <w:bottom w:val="single" w:sz="4" w:space="0" w:color="auto"/>
            </w:tcBorders>
            <w:shd w:val="clear" w:color="auto" w:fill="auto"/>
            <w:vAlign w:val="center"/>
          </w:tcPr>
          <w:p w14:paraId="0CA0561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7E1451F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6C98D90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1069</w:t>
            </w:r>
          </w:p>
        </w:tc>
        <w:tc>
          <w:tcPr>
            <w:tcW w:w="2160" w:type="dxa"/>
            <w:tcBorders>
              <w:bottom w:val="single" w:sz="4" w:space="0" w:color="auto"/>
            </w:tcBorders>
            <w:shd w:val="clear" w:color="auto" w:fill="auto"/>
            <w:vAlign w:val="center"/>
          </w:tcPr>
          <w:p w14:paraId="3ECBB8A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28773B3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2173.5 (2057.0, 2296.6)</w:t>
            </w:r>
          </w:p>
        </w:tc>
      </w:tr>
      <w:tr w:rsidR="00735788" w:rsidRPr="00EC3B1E" w14:paraId="6E3945DD" w14:textId="77777777" w:rsidTr="00432391">
        <w:trPr>
          <w:trHeight w:val="164"/>
        </w:trPr>
        <w:tc>
          <w:tcPr>
            <w:tcW w:w="2628" w:type="dxa"/>
            <w:tcBorders>
              <w:bottom w:val="single" w:sz="4" w:space="0" w:color="auto"/>
            </w:tcBorders>
            <w:shd w:val="clear" w:color="auto" w:fill="auto"/>
            <w:vAlign w:val="center"/>
          </w:tcPr>
          <w:p w14:paraId="7626CBC1"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4963931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0C0FA96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4806</w:t>
            </w:r>
          </w:p>
        </w:tc>
        <w:tc>
          <w:tcPr>
            <w:tcW w:w="2160" w:type="dxa"/>
            <w:tcBorders>
              <w:bottom w:val="single" w:sz="4" w:space="0" w:color="auto"/>
            </w:tcBorders>
            <w:shd w:val="clear" w:color="auto" w:fill="auto"/>
            <w:vAlign w:val="center"/>
          </w:tcPr>
          <w:p w14:paraId="4FE2EDD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(99.6, 99.9)</w:t>
            </w:r>
          </w:p>
        </w:tc>
        <w:tc>
          <w:tcPr>
            <w:tcW w:w="2718" w:type="dxa"/>
            <w:tcBorders>
              <w:bottom w:val="single" w:sz="4" w:space="0" w:color="auto"/>
            </w:tcBorders>
            <w:shd w:val="clear" w:color="auto" w:fill="auto"/>
            <w:vAlign w:val="center"/>
          </w:tcPr>
          <w:p w14:paraId="4FCC5DD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664.8 (647.4, 682.6)</w:t>
            </w:r>
          </w:p>
        </w:tc>
      </w:tr>
      <w:tr w:rsidR="00735788" w:rsidRPr="00EC3B1E" w14:paraId="212B60EF" w14:textId="77777777" w:rsidTr="00432391">
        <w:trPr>
          <w:trHeight w:val="164"/>
        </w:trPr>
        <w:tc>
          <w:tcPr>
            <w:tcW w:w="9576" w:type="dxa"/>
            <w:gridSpan w:val="5"/>
            <w:shd w:val="clear" w:color="auto" w:fill="auto"/>
            <w:vAlign w:val="center"/>
          </w:tcPr>
          <w:p w14:paraId="263A2F0A"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33</w:t>
            </w:r>
          </w:p>
        </w:tc>
      </w:tr>
      <w:tr w:rsidR="00735788" w:rsidRPr="00EC3B1E" w14:paraId="6D9463BD" w14:textId="77777777" w:rsidTr="00432391">
        <w:trPr>
          <w:trHeight w:val="202"/>
        </w:trPr>
        <w:tc>
          <w:tcPr>
            <w:tcW w:w="2628" w:type="dxa"/>
            <w:shd w:val="clear" w:color="auto" w:fill="auto"/>
            <w:vAlign w:val="center"/>
          </w:tcPr>
          <w:p w14:paraId="1832838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64ED59B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0097A2B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2418</w:t>
            </w:r>
          </w:p>
        </w:tc>
        <w:tc>
          <w:tcPr>
            <w:tcW w:w="2160" w:type="dxa"/>
            <w:shd w:val="clear" w:color="auto" w:fill="auto"/>
            <w:vAlign w:val="center"/>
          </w:tcPr>
          <w:p w14:paraId="544AFDA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(99.7, 100)</w:t>
            </w:r>
          </w:p>
        </w:tc>
        <w:tc>
          <w:tcPr>
            <w:tcW w:w="2718" w:type="dxa"/>
            <w:shd w:val="clear" w:color="auto" w:fill="auto"/>
            <w:vAlign w:val="center"/>
          </w:tcPr>
          <w:p w14:paraId="5BF1FD6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960.6 (927.5, 994.9)</w:t>
            </w:r>
          </w:p>
        </w:tc>
      </w:tr>
      <w:tr w:rsidR="00735788" w:rsidRPr="00EC3B1E" w14:paraId="5FB7EDFC" w14:textId="77777777" w:rsidTr="00432391">
        <w:trPr>
          <w:trHeight w:val="202"/>
        </w:trPr>
        <w:tc>
          <w:tcPr>
            <w:tcW w:w="2628" w:type="dxa"/>
            <w:tcBorders>
              <w:bottom w:val="single" w:sz="4" w:space="0" w:color="auto"/>
            </w:tcBorders>
            <w:shd w:val="clear" w:color="auto" w:fill="auto"/>
            <w:vAlign w:val="center"/>
          </w:tcPr>
          <w:p w14:paraId="70C3306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0B24210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0412F18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1076</w:t>
            </w:r>
          </w:p>
        </w:tc>
        <w:tc>
          <w:tcPr>
            <w:tcW w:w="2160" w:type="dxa"/>
            <w:tcBorders>
              <w:bottom w:val="single" w:sz="4" w:space="0" w:color="auto"/>
            </w:tcBorders>
            <w:shd w:val="clear" w:color="auto" w:fill="auto"/>
            <w:vAlign w:val="center"/>
          </w:tcPr>
          <w:p w14:paraId="65C819BC"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489037C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1178.6 (1120.9, 1239.4)</w:t>
            </w:r>
          </w:p>
        </w:tc>
      </w:tr>
      <w:tr w:rsidR="00735788" w:rsidRPr="00EC3B1E" w14:paraId="74063CE6" w14:textId="77777777" w:rsidTr="00432391">
        <w:trPr>
          <w:trHeight w:val="216"/>
        </w:trPr>
        <w:tc>
          <w:tcPr>
            <w:tcW w:w="2628" w:type="dxa"/>
            <w:tcBorders>
              <w:bottom w:val="single" w:sz="4" w:space="0" w:color="auto"/>
            </w:tcBorders>
            <w:shd w:val="clear" w:color="auto" w:fill="auto"/>
            <w:vAlign w:val="center"/>
          </w:tcPr>
          <w:p w14:paraId="2E31B49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43E9C8B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7AC6EA3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5056</w:t>
            </w:r>
          </w:p>
        </w:tc>
        <w:tc>
          <w:tcPr>
            <w:tcW w:w="2160" w:type="dxa"/>
            <w:tcBorders>
              <w:bottom w:val="single" w:sz="4" w:space="0" w:color="auto"/>
            </w:tcBorders>
            <w:shd w:val="clear" w:color="auto" w:fill="auto"/>
            <w:vAlign w:val="center"/>
          </w:tcPr>
          <w:p w14:paraId="3C149EA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99.7 (99.5, 99.8)</w:t>
            </w:r>
          </w:p>
        </w:tc>
        <w:tc>
          <w:tcPr>
            <w:tcW w:w="2718" w:type="dxa"/>
            <w:tcBorders>
              <w:bottom w:val="single" w:sz="4" w:space="0" w:color="auto"/>
            </w:tcBorders>
            <w:shd w:val="clear" w:color="auto" w:fill="auto"/>
            <w:vAlign w:val="center"/>
          </w:tcPr>
          <w:p w14:paraId="7E17D9A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419.2 (409.6, 429.1)</w:t>
            </w:r>
          </w:p>
        </w:tc>
      </w:tr>
      <w:tr w:rsidR="00735788" w:rsidRPr="00EC3B1E" w14:paraId="7E547A72" w14:textId="77777777" w:rsidTr="00432391">
        <w:trPr>
          <w:trHeight w:val="202"/>
        </w:trPr>
        <w:tc>
          <w:tcPr>
            <w:tcW w:w="9576" w:type="dxa"/>
            <w:gridSpan w:val="5"/>
            <w:shd w:val="clear" w:color="auto" w:fill="auto"/>
            <w:vAlign w:val="center"/>
          </w:tcPr>
          <w:p w14:paraId="2E5B4435"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45</w:t>
            </w:r>
          </w:p>
        </w:tc>
      </w:tr>
      <w:tr w:rsidR="00735788" w:rsidRPr="00EC3B1E" w14:paraId="01C86804" w14:textId="77777777" w:rsidTr="00432391">
        <w:trPr>
          <w:trHeight w:val="202"/>
        </w:trPr>
        <w:tc>
          <w:tcPr>
            <w:tcW w:w="2628" w:type="dxa"/>
            <w:shd w:val="clear" w:color="auto" w:fill="auto"/>
            <w:vAlign w:val="center"/>
          </w:tcPr>
          <w:p w14:paraId="09EA556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7DDB697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656B0A7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2430</w:t>
            </w:r>
          </w:p>
        </w:tc>
        <w:tc>
          <w:tcPr>
            <w:tcW w:w="2160" w:type="dxa"/>
            <w:shd w:val="clear" w:color="auto" w:fill="auto"/>
            <w:vAlign w:val="center"/>
          </w:tcPr>
          <w:p w14:paraId="567E906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(99.6, 100)</w:t>
            </w:r>
          </w:p>
        </w:tc>
        <w:tc>
          <w:tcPr>
            <w:tcW w:w="2718" w:type="dxa"/>
            <w:shd w:val="clear" w:color="auto" w:fill="auto"/>
            <w:vAlign w:val="center"/>
          </w:tcPr>
          <w:p w14:paraId="50770A0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728.7 (697.6, 761.2)</w:t>
            </w:r>
          </w:p>
        </w:tc>
      </w:tr>
      <w:tr w:rsidR="00735788" w:rsidRPr="00EC3B1E" w14:paraId="75213AEA" w14:textId="77777777" w:rsidTr="00432391">
        <w:trPr>
          <w:trHeight w:val="216"/>
        </w:trPr>
        <w:tc>
          <w:tcPr>
            <w:tcW w:w="2628" w:type="dxa"/>
            <w:tcBorders>
              <w:bottom w:val="single" w:sz="4" w:space="0" w:color="auto"/>
            </w:tcBorders>
            <w:shd w:val="clear" w:color="auto" w:fill="auto"/>
            <w:vAlign w:val="center"/>
          </w:tcPr>
          <w:p w14:paraId="004B2125"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5D434B0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79A334E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1079</w:t>
            </w:r>
          </w:p>
        </w:tc>
        <w:tc>
          <w:tcPr>
            <w:tcW w:w="2160" w:type="dxa"/>
            <w:tcBorders>
              <w:bottom w:val="single" w:sz="4" w:space="0" w:color="auto"/>
            </w:tcBorders>
            <w:shd w:val="clear" w:color="auto" w:fill="auto"/>
            <w:vAlign w:val="center"/>
          </w:tcPr>
          <w:p w14:paraId="0531E6FA"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6676C2E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841.7 (790.0, 896.7)</w:t>
            </w:r>
          </w:p>
        </w:tc>
      </w:tr>
      <w:tr w:rsidR="00735788" w:rsidRPr="00EC3B1E" w14:paraId="5FDF8217" w14:textId="77777777" w:rsidTr="00432391">
        <w:trPr>
          <w:trHeight w:val="202"/>
        </w:trPr>
        <w:tc>
          <w:tcPr>
            <w:tcW w:w="2628" w:type="dxa"/>
            <w:tcBorders>
              <w:bottom w:val="single" w:sz="4" w:space="0" w:color="auto"/>
            </w:tcBorders>
            <w:shd w:val="clear" w:color="auto" w:fill="auto"/>
            <w:vAlign w:val="center"/>
          </w:tcPr>
          <w:p w14:paraId="16DE190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6172B1F3"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0821AF0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5160</w:t>
            </w:r>
          </w:p>
        </w:tc>
        <w:tc>
          <w:tcPr>
            <w:tcW w:w="2160" w:type="dxa"/>
            <w:tcBorders>
              <w:bottom w:val="single" w:sz="4" w:space="0" w:color="auto"/>
            </w:tcBorders>
            <w:shd w:val="clear" w:color="auto" w:fill="auto"/>
            <w:vAlign w:val="center"/>
          </w:tcPr>
          <w:p w14:paraId="0F43E9F9"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99.6 (99.4, 99.7)</w:t>
            </w:r>
          </w:p>
        </w:tc>
        <w:tc>
          <w:tcPr>
            <w:tcW w:w="2718" w:type="dxa"/>
            <w:tcBorders>
              <w:bottom w:val="single" w:sz="4" w:space="0" w:color="auto"/>
            </w:tcBorders>
            <w:shd w:val="clear" w:color="auto" w:fill="auto"/>
            <w:vAlign w:val="center"/>
          </w:tcPr>
          <w:p w14:paraId="3B73ADC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254.1 (247.0, 261.5)</w:t>
            </w:r>
          </w:p>
        </w:tc>
      </w:tr>
      <w:tr w:rsidR="00735788" w:rsidRPr="00EC3B1E" w14:paraId="22C79D73" w14:textId="77777777" w:rsidTr="00432391">
        <w:trPr>
          <w:trHeight w:val="202"/>
        </w:trPr>
        <w:tc>
          <w:tcPr>
            <w:tcW w:w="9576" w:type="dxa"/>
            <w:gridSpan w:val="5"/>
            <w:shd w:val="clear" w:color="auto" w:fill="auto"/>
            <w:vAlign w:val="center"/>
          </w:tcPr>
          <w:p w14:paraId="1C8E866C"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52</w:t>
            </w:r>
          </w:p>
        </w:tc>
      </w:tr>
      <w:tr w:rsidR="00735788" w:rsidRPr="00EC3B1E" w14:paraId="293C8426" w14:textId="77777777" w:rsidTr="00432391">
        <w:trPr>
          <w:trHeight w:val="202"/>
        </w:trPr>
        <w:tc>
          <w:tcPr>
            <w:tcW w:w="2628" w:type="dxa"/>
            <w:shd w:val="clear" w:color="auto" w:fill="auto"/>
            <w:vAlign w:val="center"/>
          </w:tcPr>
          <w:p w14:paraId="5EF011C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lastRenderedPageBreak/>
              <w:t xml:space="preserve">9 to 15-year-old girls </w:t>
            </w:r>
          </w:p>
        </w:tc>
        <w:tc>
          <w:tcPr>
            <w:tcW w:w="1080" w:type="dxa"/>
            <w:shd w:val="clear" w:color="auto" w:fill="auto"/>
            <w:vAlign w:val="center"/>
          </w:tcPr>
          <w:p w14:paraId="3AE7DB3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6BD0819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2426</w:t>
            </w:r>
          </w:p>
        </w:tc>
        <w:tc>
          <w:tcPr>
            <w:tcW w:w="2160" w:type="dxa"/>
            <w:shd w:val="clear" w:color="auto" w:fill="auto"/>
            <w:vAlign w:val="center"/>
          </w:tcPr>
          <w:p w14:paraId="3909B20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(99.7, 100)</w:t>
            </w:r>
          </w:p>
        </w:tc>
        <w:tc>
          <w:tcPr>
            <w:tcW w:w="2718" w:type="dxa"/>
            <w:shd w:val="clear" w:color="auto" w:fill="auto"/>
            <w:vAlign w:val="center"/>
          </w:tcPr>
          <w:p w14:paraId="43FF03A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978.2 (942.8, 1015.0)</w:t>
            </w:r>
          </w:p>
        </w:tc>
      </w:tr>
      <w:tr w:rsidR="00735788" w:rsidRPr="00EC3B1E" w14:paraId="0976B5DC" w14:textId="77777777" w:rsidTr="00432391">
        <w:trPr>
          <w:trHeight w:val="216"/>
        </w:trPr>
        <w:tc>
          <w:tcPr>
            <w:tcW w:w="2628" w:type="dxa"/>
            <w:tcBorders>
              <w:bottom w:val="single" w:sz="4" w:space="0" w:color="auto"/>
            </w:tcBorders>
            <w:shd w:val="clear" w:color="auto" w:fill="auto"/>
            <w:vAlign w:val="center"/>
          </w:tcPr>
          <w:p w14:paraId="11A6752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39E940B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4464ADB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1077</w:t>
            </w:r>
          </w:p>
        </w:tc>
        <w:tc>
          <w:tcPr>
            <w:tcW w:w="2160" w:type="dxa"/>
            <w:tcBorders>
              <w:bottom w:val="single" w:sz="4" w:space="0" w:color="auto"/>
            </w:tcBorders>
            <w:shd w:val="clear" w:color="auto" w:fill="auto"/>
            <w:vAlign w:val="center"/>
          </w:tcPr>
          <w:p w14:paraId="6569C56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25C81FB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1062.2 (1007.2, 1120.2)</w:t>
            </w:r>
          </w:p>
        </w:tc>
      </w:tr>
      <w:tr w:rsidR="00735788" w:rsidRPr="00EC3B1E" w14:paraId="3598BCC8" w14:textId="77777777" w:rsidTr="00432391">
        <w:trPr>
          <w:trHeight w:val="202"/>
        </w:trPr>
        <w:tc>
          <w:tcPr>
            <w:tcW w:w="2628" w:type="dxa"/>
            <w:tcBorders>
              <w:bottom w:val="single" w:sz="4" w:space="0" w:color="auto"/>
            </w:tcBorders>
            <w:shd w:val="clear" w:color="auto" w:fill="auto"/>
            <w:vAlign w:val="center"/>
          </w:tcPr>
          <w:p w14:paraId="2A2B79B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60E9FFB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0C03978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4792</w:t>
            </w:r>
          </w:p>
        </w:tc>
        <w:tc>
          <w:tcPr>
            <w:tcW w:w="2160" w:type="dxa"/>
            <w:tcBorders>
              <w:bottom w:val="single" w:sz="4" w:space="0" w:color="auto"/>
            </w:tcBorders>
            <w:shd w:val="clear" w:color="auto" w:fill="auto"/>
            <w:vAlign w:val="center"/>
          </w:tcPr>
          <w:p w14:paraId="00D7CDB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(99.6, 99.9)</w:t>
            </w:r>
          </w:p>
        </w:tc>
        <w:tc>
          <w:tcPr>
            <w:tcW w:w="2718" w:type="dxa"/>
            <w:tcBorders>
              <w:bottom w:val="single" w:sz="4" w:space="0" w:color="auto"/>
            </w:tcBorders>
            <w:shd w:val="clear" w:color="auto" w:fill="auto"/>
            <w:vAlign w:val="center"/>
          </w:tcPr>
          <w:p w14:paraId="71FA97A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382.4 (373.0, 392.0)</w:t>
            </w:r>
          </w:p>
        </w:tc>
      </w:tr>
      <w:tr w:rsidR="00735788" w:rsidRPr="00EC3B1E" w14:paraId="7194742B" w14:textId="77777777" w:rsidTr="00432391">
        <w:trPr>
          <w:trHeight w:val="202"/>
        </w:trPr>
        <w:tc>
          <w:tcPr>
            <w:tcW w:w="9576" w:type="dxa"/>
            <w:gridSpan w:val="5"/>
            <w:shd w:val="clear" w:color="auto" w:fill="auto"/>
            <w:vAlign w:val="center"/>
          </w:tcPr>
          <w:p w14:paraId="3F8F253D" w14:textId="77777777" w:rsidR="00735788" w:rsidRPr="00EC3B1E" w:rsidRDefault="00735788" w:rsidP="001A37C6">
            <w:pPr>
              <w:pStyle w:val="Tablecentered"/>
              <w:jc w:val="left"/>
              <w:rPr>
                <w:rFonts w:ascii="Arial" w:hAnsi="Arial" w:cs="Arial"/>
                <w:b/>
                <w:sz w:val="18"/>
                <w:szCs w:val="18"/>
              </w:rPr>
            </w:pPr>
            <w:r w:rsidRPr="00EC3B1E">
              <w:rPr>
                <w:rFonts w:ascii="Arial" w:hAnsi="Arial" w:cs="Arial"/>
                <w:b/>
                <w:sz w:val="18"/>
                <w:szCs w:val="18"/>
              </w:rPr>
              <w:t>Anti-HPV 58</w:t>
            </w:r>
          </w:p>
        </w:tc>
      </w:tr>
      <w:tr w:rsidR="00735788" w:rsidRPr="00EC3B1E" w14:paraId="3BBA8146" w14:textId="77777777" w:rsidTr="00432391">
        <w:trPr>
          <w:trHeight w:val="216"/>
        </w:trPr>
        <w:tc>
          <w:tcPr>
            <w:tcW w:w="2628" w:type="dxa"/>
            <w:shd w:val="clear" w:color="auto" w:fill="auto"/>
            <w:vAlign w:val="center"/>
          </w:tcPr>
          <w:p w14:paraId="67397BB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 xml:space="preserve">9 to 15-year-old girls </w:t>
            </w:r>
          </w:p>
        </w:tc>
        <w:tc>
          <w:tcPr>
            <w:tcW w:w="1080" w:type="dxa"/>
            <w:shd w:val="clear" w:color="auto" w:fill="auto"/>
            <w:vAlign w:val="center"/>
          </w:tcPr>
          <w:p w14:paraId="234D3E68"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2805</w:t>
            </w:r>
          </w:p>
        </w:tc>
        <w:tc>
          <w:tcPr>
            <w:tcW w:w="990" w:type="dxa"/>
            <w:shd w:val="clear" w:color="auto" w:fill="auto"/>
            <w:vAlign w:val="center"/>
          </w:tcPr>
          <w:p w14:paraId="655FE476"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2397</w:t>
            </w:r>
          </w:p>
        </w:tc>
        <w:tc>
          <w:tcPr>
            <w:tcW w:w="2160" w:type="dxa"/>
            <w:shd w:val="clear" w:color="auto" w:fill="auto"/>
            <w:vAlign w:val="center"/>
          </w:tcPr>
          <w:p w14:paraId="2ACC640D"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99.9 (99.7, 100)</w:t>
            </w:r>
          </w:p>
        </w:tc>
        <w:tc>
          <w:tcPr>
            <w:tcW w:w="2718" w:type="dxa"/>
            <w:shd w:val="clear" w:color="auto" w:fill="auto"/>
            <w:vAlign w:val="center"/>
          </w:tcPr>
          <w:p w14:paraId="7E2710C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1306.0 (1259.8, 1354.0)</w:t>
            </w:r>
          </w:p>
        </w:tc>
      </w:tr>
      <w:tr w:rsidR="00735788" w:rsidRPr="00EC3B1E" w14:paraId="08AD056E" w14:textId="77777777" w:rsidTr="00432391">
        <w:trPr>
          <w:trHeight w:val="202"/>
        </w:trPr>
        <w:tc>
          <w:tcPr>
            <w:tcW w:w="2628" w:type="dxa"/>
            <w:tcBorders>
              <w:bottom w:val="single" w:sz="4" w:space="0" w:color="auto"/>
            </w:tcBorders>
            <w:shd w:val="clear" w:color="auto" w:fill="auto"/>
            <w:vAlign w:val="center"/>
          </w:tcPr>
          <w:p w14:paraId="7CFE2714"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 to 15-year-old boys</w:t>
            </w:r>
          </w:p>
        </w:tc>
        <w:tc>
          <w:tcPr>
            <w:tcW w:w="1080" w:type="dxa"/>
            <w:tcBorders>
              <w:bottom w:val="single" w:sz="4" w:space="0" w:color="auto"/>
            </w:tcBorders>
            <w:shd w:val="clear" w:color="auto" w:fill="auto"/>
            <w:vAlign w:val="center"/>
          </w:tcPr>
          <w:p w14:paraId="3D2E2380"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1239</w:t>
            </w:r>
          </w:p>
        </w:tc>
        <w:tc>
          <w:tcPr>
            <w:tcW w:w="990" w:type="dxa"/>
            <w:tcBorders>
              <w:bottom w:val="single" w:sz="4" w:space="0" w:color="auto"/>
            </w:tcBorders>
            <w:shd w:val="clear" w:color="auto" w:fill="auto"/>
            <w:vAlign w:val="center"/>
          </w:tcPr>
          <w:p w14:paraId="2E14BB4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1072</w:t>
            </w:r>
          </w:p>
        </w:tc>
        <w:tc>
          <w:tcPr>
            <w:tcW w:w="2160" w:type="dxa"/>
            <w:tcBorders>
              <w:bottom w:val="single" w:sz="4" w:space="0" w:color="auto"/>
            </w:tcBorders>
            <w:shd w:val="clear" w:color="auto" w:fill="auto"/>
            <w:vAlign w:val="center"/>
          </w:tcPr>
          <w:p w14:paraId="6C620542"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100 (99.7, 100)</w:t>
            </w:r>
          </w:p>
        </w:tc>
        <w:tc>
          <w:tcPr>
            <w:tcW w:w="2718" w:type="dxa"/>
            <w:tcBorders>
              <w:bottom w:val="single" w:sz="4" w:space="0" w:color="auto"/>
            </w:tcBorders>
            <w:shd w:val="clear" w:color="auto" w:fill="auto"/>
            <w:vAlign w:val="center"/>
          </w:tcPr>
          <w:p w14:paraId="0770AD17"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1545.8 (1470.6, 1624.8)</w:t>
            </w:r>
          </w:p>
        </w:tc>
      </w:tr>
      <w:tr w:rsidR="00735788" w:rsidRPr="00EC3B1E" w14:paraId="06DC58D8" w14:textId="77777777" w:rsidTr="00432391">
        <w:trPr>
          <w:trHeight w:val="202"/>
        </w:trPr>
        <w:tc>
          <w:tcPr>
            <w:tcW w:w="2628" w:type="dxa"/>
            <w:tcBorders>
              <w:bottom w:val="single" w:sz="4" w:space="0" w:color="auto"/>
            </w:tcBorders>
            <w:shd w:val="clear" w:color="auto" w:fill="auto"/>
            <w:vAlign w:val="center"/>
          </w:tcPr>
          <w:p w14:paraId="70B5F7A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16 to 26-year-old women</w:t>
            </w:r>
          </w:p>
        </w:tc>
        <w:tc>
          <w:tcPr>
            <w:tcW w:w="1080" w:type="dxa"/>
            <w:tcBorders>
              <w:bottom w:val="single" w:sz="4" w:space="0" w:color="auto"/>
            </w:tcBorders>
            <w:shd w:val="clear" w:color="auto" w:fill="auto"/>
            <w:vAlign w:val="center"/>
          </w:tcPr>
          <w:p w14:paraId="0FEB497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7260</w:t>
            </w:r>
          </w:p>
        </w:tc>
        <w:tc>
          <w:tcPr>
            <w:tcW w:w="990" w:type="dxa"/>
            <w:tcBorders>
              <w:bottom w:val="single" w:sz="4" w:space="0" w:color="auto"/>
            </w:tcBorders>
            <w:shd w:val="clear" w:color="auto" w:fill="auto"/>
            <w:vAlign w:val="center"/>
          </w:tcPr>
          <w:p w14:paraId="506F2FAE"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4818</w:t>
            </w:r>
          </w:p>
        </w:tc>
        <w:tc>
          <w:tcPr>
            <w:tcW w:w="2160" w:type="dxa"/>
            <w:tcBorders>
              <w:bottom w:val="single" w:sz="4" w:space="0" w:color="auto"/>
            </w:tcBorders>
            <w:shd w:val="clear" w:color="auto" w:fill="auto"/>
            <w:vAlign w:val="center"/>
          </w:tcPr>
          <w:p w14:paraId="5484F5EF"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99.8 (99.6, 99.9)</w:t>
            </w:r>
          </w:p>
        </w:tc>
        <w:tc>
          <w:tcPr>
            <w:tcW w:w="2718" w:type="dxa"/>
            <w:tcBorders>
              <w:bottom w:val="single" w:sz="4" w:space="0" w:color="auto"/>
            </w:tcBorders>
            <w:shd w:val="clear" w:color="auto" w:fill="auto"/>
            <w:vAlign w:val="center"/>
          </w:tcPr>
          <w:p w14:paraId="0BDBB5DB" w14:textId="77777777" w:rsidR="00735788" w:rsidRPr="00EC3B1E" w:rsidRDefault="00735788" w:rsidP="001A37C6">
            <w:pPr>
              <w:pStyle w:val="Tablecentered"/>
              <w:jc w:val="left"/>
              <w:rPr>
                <w:rFonts w:ascii="Arial" w:hAnsi="Arial" w:cs="Arial"/>
                <w:sz w:val="18"/>
                <w:szCs w:val="18"/>
              </w:rPr>
            </w:pPr>
            <w:r w:rsidRPr="00EC3B1E">
              <w:rPr>
                <w:rFonts w:ascii="Arial" w:hAnsi="Arial" w:cs="Arial"/>
                <w:sz w:val="18"/>
                <w:szCs w:val="18"/>
              </w:rPr>
              <w:t>489.2 (477.5, 501.2)</w:t>
            </w:r>
          </w:p>
        </w:tc>
      </w:tr>
    </w:tbl>
    <w:p w14:paraId="4E49187B" w14:textId="27A3A5DE"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rPr>
        <w:t>*The PPI population consisted of individuals who received all 3 vaccinations within pre-defined day ranges, did not have protocol deviations that could potentially interfere with the immunogenicity evaluation as judged by the study director, met predefined criteria for the interval between the Month 6 and Month 7 visit, and were naïve (PCR negative [among 16 to 26-year-old girls and women]</w:t>
      </w:r>
      <w:r w:rsidR="00464487" w:rsidRPr="00EC3B1E">
        <w:rPr>
          <w:rFonts w:ascii="Arial" w:hAnsi="Arial" w:cs="Arial"/>
          <w:sz w:val="18"/>
          <w:szCs w:val="18"/>
        </w:rPr>
        <w:t xml:space="preserve"> </w:t>
      </w:r>
      <w:r w:rsidRPr="00EC3B1E">
        <w:rPr>
          <w:rFonts w:ascii="Arial" w:hAnsi="Arial" w:cs="Arial"/>
          <w:sz w:val="18"/>
          <w:szCs w:val="18"/>
        </w:rPr>
        <w:t xml:space="preserve">and seronegative) to the relevant HPV type(s) prior to dose 1 and among 16 to 26-year-old girls and women, remained PCR negative to the relevant HPV type(s) through 1 month </w:t>
      </w:r>
      <w:proofErr w:type="spellStart"/>
      <w:r w:rsidRPr="00EC3B1E">
        <w:rPr>
          <w:rFonts w:ascii="Arial" w:hAnsi="Arial" w:cs="Arial"/>
          <w:sz w:val="18"/>
          <w:szCs w:val="18"/>
        </w:rPr>
        <w:t>Postdose</w:t>
      </w:r>
      <w:proofErr w:type="spellEnd"/>
      <w:r w:rsidRPr="00EC3B1E">
        <w:rPr>
          <w:rFonts w:ascii="Arial" w:hAnsi="Arial" w:cs="Arial"/>
          <w:sz w:val="18"/>
          <w:szCs w:val="18"/>
        </w:rPr>
        <w:t xml:space="preserve"> 3 (Month 7). The data are from Protocols 001, 002, 005, 007 and 009.</w:t>
      </w:r>
    </w:p>
    <w:p w14:paraId="653D017F"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vertAlign w:val="superscript"/>
        </w:rPr>
        <w:t>†</w:t>
      </w:r>
      <w:r w:rsidRPr="00EC3B1E">
        <w:rPr>
          <w:rFonts w:ascii="Arial" w:hAnsi="Arial" w:cs="Arial"/>
          <w:sz w:val="18"/>
          <w:szCs w:val="18"/>
        </w:rPr>
        <w:t>Number of individuals randomized to the respective vaccination group who received at least 1 injection</w:t>
      </w:r>
    </w:p>
    <w:p w14:paraId="706F44AB"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vertAlign w:val="superscript"/>
        </w:rPr>
        <w:t>‡</w:t>
      </w:r>
      <w:r w:rsidRPr="00EC3B1E">
        <w:rPr>
          <w:rFonts w:ascii="Arial" w:hAnsi="Arial" w:cs="Arial"/>
          <w:sz w:val="18"/>
          <w:szCs w:val="18"/>
        </w:rPr>
        <w:t>Number of individuals contributing to the analysis</w:t>
      </w:r>
    </w:p>
    <w:p w14:paraId="77AA44A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vertAlign w:val="superscript"/>
        </w:rPr>
        <w:t>§</w:t>
      </w:r>
      <w:proofErr w:type="spellStart"/>
      <w:r w:rsidRPr="00EC3B1E">
        <w:rPr>
          <w:rFonts w:ascii="Arial" w:hAnsi="Arial" w:cs="Arial"/>
          <w:sz w:val="18"/>
          <w:szCs w:val="18"/>
          <w:lang w:val="fr-FR"/>
        </w:rPr>
        <w:t>mMU</w:t>
      </w:r>
      <w:proofErr w:type="spellEnd"/>
      <w:r w:rsidRPr="00EC3B1E">
        <w:rPr>
          <w:rFonts w:ascii="Arial" w:hAnsi="Arial" w:cs="Arial"/>
          <w:sz w:val="18"/>
          <w:szCs w:val="18"/>
          <w:lang w:val="fr-FR"/>
        </w:rPr>
        <w:t xml:space="preserve">=milli-Merck </w:t>
      </w:r>
      <w:proofErr w:type="spellStart"/>
      <w:r w:rsidRPr="00EC3B1E">
        <w:rPr>
          <w:rFonts w:ascii="Arial" w:hAnsi="Arial" w:cs="Arial"/>
          <w:sz w:val="18"/>
          <w:szCs w:val="18"/>
          <w:lang w:val="fr-FR"/>
        </w:rPr>
        <w:t>Units</w:t>
      </w:r>
      <w:proofErr w:type="spellEnd"/>
    </w:p>
    <w:p w14:paraId="5A1900DA" w14:textId="77777777" w:rsidR="00735788" w:rsidRPr="00EC3B1E" w:rsidRDefault="00735788" w:rsidP="001A37C6">
      <w:pPr>
        <w:autoSpaceDE w:val="0"/>
        <w:autoSpaceDN w:val="0"/>
        <w:adjustRightInd w:val="0"/>
        <w:rPr>
          <w:rFonts w:ascii="Arial" w:hAnsi="Arial" w:cs="Arial"/>
          <w:bCs/>
          <w:sz w:val="18"/>
          <w:szCs w:val="18"/>
        </w:rPr>
      </w:pPr>
      <w:proofErr w:type="spellStart"/>
      <w:proofErr w:type="gramStart"/>
      <w:r w:rsidRPr="00EC3B1E">
        <w:rPr>
          <w:rFonts w:ascii="Arial" w:hAnsi="Arial" w:cs="Arial"/>
          <w:sz w:val="18"/>
          <w:szCs w:val="18"/>
          <w:lang w:val="fr-FR"/>
        </w:rPr>
        <w:t>cLIA</w:t>
      </w:r>
      <w:proofErr w:type="spellEnd"/>
      <w:proofErr w:type="gramEnd"/>
      <w:r w:rsidRPr="00EC3B1E">
        <w:rPr>
          <w:rFonts w:ascii="Arial" w:hAnsi="Arial" w:cs="Arial"/>
          <w:sz w:val="18"/>
          <w:szCs w:val="18"/>
          <w:lang w:val="fr-FR"/>
        </w:rPr>
        <w:t>=</w:t>
      </w:r>
      <w:proofErr w:type="spellStart"/>
      <w:r w:rsidRPr="00EC3B1E">
        <w:rPr>
          <w:rFonts w:ascii="Arial" w:hAnsi="Arial" w:cs="Arial"/>
          <w:sz w:val="18"/>
          <w:szCs w:val="18"/>
          <w:lang w:val="fr-FR"/>
        </w:rPr>
        <w:t>Competitive</w:t>
      </w:r>
      <w:proofErr w:type="spellEnd"/>
      <w:r w:rsidRPr="00EC3B1E">
        <w:rPr>
          <w:rFonts w:ascii="Arial" w:hAnsi="Arial" w:cs="Arial"/>
          <w:sz w:val="18"/>
          <w:szCs w:val="18"/>
          <w:lang w:val="fr-FR"/>
        </w:rPr>
        <w:t xml:space="preserve"> </w:t>
      </w:r>
      <w:proofErr w:type="spellStart"/>
      <w:r w:rsidRPr="00EC3B1E">
        <w:rPr>
          <w:rFonts w:ascii="Arial" w:hAnsi="Arial" w:cs="Arial"/>
          <w:sz w:val="18"/>
          <w:szCs w:val="18"/>
          <w:lang w:val="fr-FR"/>
        </w:rPr>
        <w:t>Luminex</w:t>
      </w:r>
      <w:proofErr w:type="spellEnd"/>
      <w:r w:rsidRPr="00EC3B1E">
        <w:rPr>
          <w:rFonts w:ascii="Arial" w:hAnsi="Arial" w:cs="Arial"/>
          <w:sz w:val="18"/>
          <w:szCs w:val="18"/>
          <w:lang w:val="fr-FR"/>
        </w:rPr>
        <w:t xml:space="preserve"> </w:t>
      </w:r>
      <w:proofErr w:type="spellStart"/>
      <w:r w:rsidRPr="00EC3B1E">
        <w:rPr>
          <w:rFonts w:ascii="Arial" w:hAnsi="Arial" w:cs="Arial"/>
          <w:sz w:val="18"/>
          <w:szCs w:val="18"/>
          <w:lang w:val="fr-FR"/>
        </w:rPr>
        <w:t>Immunoassay</w:t>
      </w:r>
      <w:proofErr w:type="spellEnd"/>
    </w:p>
    <w:p w14:paraId="0C4295F9"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lang w:val="fr-FR"/>
        </w:rPr>
        <w:t xml:space="preserve">CI=Confidence </w:t>
      </w:r>
      <w:proofErr w:type="spellStart"/>
      <w:r w:rsidRPr="00EC3B1E">
        <w:rPr>
          <w:rFonts w:ascii="Arial" w:hAnsi="Arial" w:cs="Arial"/>
          <w:sz w:val="18"/>
          <w:szCs w:val="18"/>
          <w:lang w:val="fr-FR"/>
        </w:rPr>
        <w:t>Interval</w:t>
      </w:r>
      <w:proofErr w:type="spellEnd"/>
      <w:r w:rsidRPr="00EC3B1E">
        <w:rPr>
          <w:rFonts w:ascii="Arial" w:hAnsi="Arial" w:cs="Arial"/>
          <w:sz w:val="18"/>
          <w:szCs w:val="18"/>
        </w:rPr>
        <w:t xml:space="preserve"> </w:t>
      </w:r>
    </w:p>
    <w:p w14:paraId="71801EB6" w14:textId="77777777" w:rsidR="00735788" w:rsidRPr="00EC3B1E" w:rsidRDefault="00735788" w:rsidP="001A37C6">
      <w:pPr>
        <w:autoSpaceDE w:val="0"/>
        <w:autoSpaceDN w:val="0"/>
        <w:adjustRightInd w:val="0"/>
        <w:rPr>
          <w:rFonts w:ascii="Arial" w:hAnsi="Arial" w:cs="Arial"/>
          <w:bCs/>
          <w:sz w:val="18"/>
          <w:szCs w:val="18"/>
        </w:rPr>
      </w:pPr>
      <w:r w:rsidRPr="00EC3B1E">
        <w:rPr>
          <w:rFonts w:ascii="Arial" w:hAnsi="Arial" w:cs="Arial"/>
          <w:sz w:val="18"/>
          <w:szCs w:val="18"/>
        </w:rPr>
        <w:t xml:space="preserve">GMT=Geometric Mean </w:t>
      </w:r>
      <w:proofErr w:type="spellStart"/>
      <w:r w:rsidRPr="00EC3B1E">
        <w:rPr>
          <w:rFonts w:ascii="Arial" w:hAnsi="Arial" w:cs="Arial"/>
          <w:sz w:val="18"/>
          <w:szCs w:val="18"/>
        </w:rPr>
        <w:t>Titres</w:t>
      </w:r>
      <w:proofErr w:type="spellEnd"/>
    </w:p>
    <w:p w14:paraId="5B27213B" w14:textId="77777777" w:rsidR="00735788" w:rsidRPr="00EC3B1E" w:rsidRDefault="00735788" w:rsidP="001A37C6">
      <w:pPr>
        <w:rPr>
          <w:rFonts w:ascii="Arial" w:hAnsi="Arial" w:cs="Arial"/>
          <w:b/>
          <w:i/>
        </w:rPr>
      </w:pPr>
    </w:p>
    <w:p w14:paraId="0732AAAE" w14:textId="0382214A" w:rsidR="00735788" w:rsidRPr="00EC3B1E" w:rsidRDefault="00735788" w:rsidP="001A37C6">
      <w:pPr>
        <w:pStyle w:val="Body"/>
        <w:ind w:firstLine="0"/>
        <w:jc w:val="left"/>
        <w:rPr>
          <w:rFonts w:cs="Arial"/>
          <w:sz w:val="22"/>
          <w:szCs w:val="22"/>
        </w:rPr>
      </w:pPr>
      <w:r w:rsidRPr="00EC3B1E">
        <w:rPr>
          <w:rFonts w:cs="Arial"/>
          <w:sz w:val="22"/>
          <w:szCs w:val="22"/>
        </w:rPr>
        <w:t xml:space="preserve">Table </w:t>
      </w:r>
      <w:r w:rsidR="00BE6C4E" w:rsidRPr="00EC3B1E">
        <w:rPr>
          <w:rFonts w:cs="Arial"/>
          <w:sz w:val="22"/>
          <w:szCs w:val="22"/>
        </w:rPr>
        <w:t>9</w:t>
      </w:r>
      <w:r w:rsidR="005C6B2C" w:rsidRPr="00EC3B1E">
        <w:rPr>
          <w:rFonts w:cs="Arial"/>
          <w:sz w:val="22"/>
          <w:szCs w:val="22"/>
        </w:rPr>
        <w:t xml:space="preserve"> </w:t>
      </w:r>
      <w:r w:rsidRPr="00EC3B1E">
        <w:rPr>
          <w:rFonts w:cs="Arial"/>
          <w:sz w:val="22"/>
          <w:szCs w:val="22"/>
        </w:rPr>
        <w:t>displays the Month 7 immunogenicity data for girls and women and boys. Anti-HPV responses at Month 7 among 9 to 15-year-old girls were comparable to anti-HPV responses in 16 to 26-year-old women in the combined database of immunogenicity studies for GARDASIL 9. Anti-HPV responses at Month 7 among 9 to 15-year-old boys were comparable to anti-HPV responses in both 16 to 26-year-women and 9 to 15-year-old girls.</w:t>
      </w:r>
    </w:p>
    <w:p w14:paraId="1FC82F35" w14:textId="493EC7CA" w:rsidR="003B604B" w:rsidRDefault="00735788" w:rsidP="001A37C6">
      <w:pPr>
        <w:pStyle w:val="Body"/>
        <w:ind w:firstLine="0"/>
        <w:jc w:val="left"/>
        <w:rPr>
          <w:rFonts w:cs="Arial"/>
        </w:rPr>
      </w:pPr>
      <w:proofErr w:type="gramStart"/>
      <w:r w:rsidRPr="00EC3B1E">
        <w:rPr>
          <w:rFonts w:cs="Arial"/>
          <w:sz w:val="22"/>
          <w:szCs w:val="22"/>
        </w:rPr>
        <w:t>On the basis of</w:t>
      </w:r>
      <w:proofErr w:type="gramEnd"/>
      <w:r w:rsidRPr="00EC3B1E">
        <w:rPr>
          <w:rFonts w:cs="Arial"/>
          <w:sz w:val="22"/>
          <w:szCs w:val="22"/>
        </w:rPr>
        <w:t xml:space="preserve"> this immunogenicity bridging, the efficacy of GARDASIL 9 in 9 to 15-year-old girls and boys is inferred.</w:t>
      </w:r>
    </w:p>
    <w:p w14:paraId="33A9C88D" w14:textId="77777777" w:rsidR="00735788" w:rsidRPr="00EC3B1E" w:rsidRDefault="00735788" w:rsidP="001A37C6">
      <w:pPr>
        <w:pStyle w:val="Body"/>
        <w:ind w:firstLine="0"/>
        <w:jc w:val="left"/>
        <w:rPr>
          <w:rFonts w:cs="Arial"/>
          <w:sz w:val="22"/>
          <w:szCs w:val="22"/>
        </w:rPr>
      </w:pPr>
    </w:p>
    <w:p w14:paraId="226A5E23" w14:textId="77777777" w:rsidR="00735788" w:rsidRPr="00EC3B1E" w:rsidRDefault="00735788" w:rsidP="001A37C6">
      <w:pPr>
        <w:rPr>
          <w:rFonts w:ascii="Arial" w:hAnsi="Arial" w:cs="Arial"/>
          <w:i/>
          <w:u w:val="single"/>
        </w:rPr>
      </w:pPr>
      <w:r w:rsidRPr="00EC3B1E">
        <w:rPr>
          <w:rFonts w:ascii="Arial" w:hAnsi="Arial" w:cs="Arial"/>
          <w:i/>
          <w:u w:val="single"/>
        </w:rPr>
        <w:t xml:space="preserve">Study Supporting the Effectiveness of GARDASIL 9 against Vaccine HPV Types in 16- to 26-Year-Old Boys and Men </w:t>
      </w:r>
    </w:p>
    <w:p w14:paraId="65AA284C" w14:textId="69B95F35" w:rsidR="003B604B" w:rsidRDefault="00735788" w:rsidP="001A37C6">
      <w:pPr>
        <w:pStyle w:val="Body"/>
        <w:ind w:firstLine="0"/>
        <w:jc w:val="left"/>
        <w:rPr>
          <w:rFonts w:cs="Arial"/>
          <w:sz w:val="22"/>
          <w:szCs w:val="22"/>
        </w:rPr>
      </w:pPr>
      <w:r w:rsidRPr="00EC3B1E">
        <w:rPr>
          <w:rFonts w:cs="Arial"/>
          <w:sz w:val="22"/>
          <w:szCs w:val="22"/>
        </w:rPr>
        <w:t>Effectiveness of GARDASIL 9 against persistent infection and disease related to vaccine HPV types in 16- to 26-year-old boys and men was inferred from non-inferiority comparison in Protocol 003 of GMTs following vaccination with GARDASIL 9 among 16- to 26-year-old boys and men with those among 16- to 26-year-old girls and women. The primary analyses were conducted in the per-protocol population, which included subjects who received all 3 vaccinations within pre-defined day ranges, met pre-defined criteria for the interval between the Month 6 and Month 7 visit, did not have major deviations from the study protocol, and were seronegative to the relevant HPV type(s) prior to dose 1. Anti-HPV GMTs at Month 7 among 16- to 26-year-old boys and men (HM) were non-inferior to anti-HPV GMTs among 16- to 26-year-old girls and women (Table</w:t>
      </w:r>
      <w:r w:rsidR="00A9134C" w:rsidRPr="00EC3B1E">
        <w:rPr>
          <w:rFonts w:cs="Arial"/>
          <w:sz w:val="22"/>
          <w:szCs w:val="22"/>
        </w:rPr>
        <w:t xml:space="preserve"> </w:t>
      </w:r>
      <w:r w:rsidR="00BE6C4E" w:rsidRPr="00EC3B1E">
        <w:rPr>
          <w:rFonts w:cs="Arial"/>
          <w:sz w:val="22"/>
          <w:szCs w:val="22"/>
        </w:rPr>
        <w:t>10</w:t>
      </w:r>
      <w:r w:rsidRPr="00EC3B1E">
        <w:rPr>
          <w:rFonts w:cs="Arial"/>
          <w:sz w:val="22"/>
          <w:szCs w:val="22"/>
        </w:rPr>
        <w:t xml:space="preserve">). Anti-HPV GMTs at Month 7 among 16- to 26-year-old MSM (HIV-negative) were lower than in 16- to 26-year-old HM. The GMT fold difference in 16- to 26-year-old MSM relative to the HM was 0.6 to 0.8; anti-HPV GMTs for the MSM subjects ranged between 157.5 and 2294.0 </w:t>
      </w:r>
      <w:proofErr w:type="spellStart"/>
      <w:r w:rsidRPr="00EC3B1E">
        <w:rPr>
          <w:rFonts w:cs="Arial"/>
          <w:sz w:val="22"/>
          <w:szCs w:val="22"/>
        </w:rPr>
        <w:t>mMU</w:t>
      </w:r>
      <w:proofErr w:type="spellEnd"/>
      <w:r w:rsidRPr="00EC3B1E">
        <w:rPr>
          <w:rFonts w:cs="Arial"/>
          <w:sz w:val="22"/>
          <w:szCs w:val="22"/>
        </w:rPr>
        <w:t>/</w:t>
      </w:r>
      <w:proofErr w:type="spellStart"/>
      <w:r w:rsidRPr="00EC3B1E">
        <w:rPr>
          <w:rFonts w:cs="Arial"/>
          <w:sz w:val="22"/>
          <w:szCs w:val="22"/>
        </w:rPr>
        <w:t>mL.</w:t>
      </w:r>
      <w:proofErr w:type="spellEnd"/>
      <w:r w:rsidRPr="00EC3B1E">
        <w:rPr>
          <w:rFonts w:cs="Arial"/>
          <w:sz w:val="22"/>
          <w:szCs w:val="22"/>
        </w:rPr>
        <w:t xml:space="preserve"> The fold differences observed with GARDASIL 9 for MSM compared to HM were generally </w:t>
      </w:r>
      <w:proofErr w:type="gramStart"/>
      <w:r w:rsidRPr="00EC3B1E">
        <w:rPr>
          <w:rFonts w:cs="Arial"/>
          <w:sz w:val="22"/>
          <w:szCs w:val="22"/>
        </w:rPr>
        <w:t>similar to</w:t>
      </w:r>
      <w:proofErr w:type="gramEnd"/>
      <w:r w:rsidRPr="00EC3B1E">
        <w:rPr>
          <w:rFonts w:cs="Arial"/>
          <w:sz w:val="22"/>
          <w:szCs w:val="22"/>
        </w:rPr>
        <w:t xml:space="preserve"> those previously observed with GARDASIL. In Protocol 003, 99.6% to 100% in the HM population and 99.4 to 100% in the MSM population who received GARDASIL 9 became seropositive for antibodies against all 9 vaccine types by Month 7.</w:t>
      </w:r>
    </w:p>
    <w:p w14:paraId="078665ED" w14:textId="77777777" w:rsidR="003B604B" w:rsidRDefault="003B604B" w:rsidP="001A37C6">
      <w:pPr>
        <w:rPr>
          <w:rFonts w:ascii="Arial" w:eastAsia="Times New Roman" w:hAnsi="Arial" w:cs="Arial"/>
        </w:rPr>
      </w:pPr>
      <w:r>
        <w:rPr>
          <w:rFonts w:cs="Arial"/>
        </w:rPr>
        <w:br w:type="page"/>
      </w:r>
    </w:p>
    <w:p w14:paraId="6FA6B6A2" w14:textId="77777777" w:rsidR="00735788" w:rsidRPr="00EC3B1E" w:rsidRDefault="00735788" w:rsidP="001A37C6">
      <w:pPr>
        <w:pStyle w:val="Body"/>
        <w:ind w:firstLine="0"/>
        <w:jc w:val="left"/>
        <w:rPr>
          <w:rFonts w:cs="Arial"/>
          <w:sz w:val="22"/>
          <w:szCs w:val="22"/>
        </w:rPr>
      </w:pPr>
    </w:p>
    <w:p w14:paraId="5AEFA6D6" w14:textId="6E74A6C1" w:rsidR="00735788" w:rsidRPr="00EC3B1E" w:rsidRDefault="00735788" w:rsidP="001A37C6">
      <w:pPr>
        <w:pStyle w:val="Body"/>
        <w:keepNext/>
        <w:keepLines/>
        <w:widowControl w:val="0"/>
        <w:ind w:firstLine="289"/>
        <w:jc w:val="left"/>
        <w:rPr>
          <w:rFonts w:cs="Arial"/>
          <w:b/>
          <w:sz w:val="18"/>
          <w:szCs w:val="18"/>
        </w:rPr>
      </w:pPr>
      <w:r w:rsidRPr="00EC3B1E">
        <w:rPr>
          <w:rFonts w:cs="Arial"/>
          <w:b/>
          <w:sz w:val="18"/>
          <w:szCs w:val="18"/>
        </w:rPr>
        <w:t xml:space="preserve">Table </w:t>
      </w:r>
      <w:r w:rsidR="00BE6C4E" w:rsidRPr="00EC3B1E">
        <w:rPr>
          <w:rFonts w:cs="Arial"/>
          <w:b/>
          <w:sz w:val="18"/>
          <w:szCs w:val="18"/>
        </w:rPr>
        <w:t>10</w:t>
      </w:r>
      <w:r w:rsidRPr="00EC3B1E">
        <w:rPr>
          <w:rFonts w:cs="Arial"/>
          <w:b/>
          <w:sz w:val="18"/>
          <w:szCs w:val="18"/>
        </w:rPr>
        <w:t xml:space="preserve">: Comparison of Immune Responses (Based on </w:t>
      </w:r>
      <w:proofErr w:type="spellStart"/>
      <w:r w:rsidRPr="00EC3B1E">
        <w:rPr>
          <w:rFonts w:cs="Arial"/>
          <w:b/>
          <w:sz w:val="18"/>
          <w:szCs w:val="18"/>
        </w:rPr>
        <w:t>cLIA</w:t>
      </w:r>
      <w:proofErr w:type="spellEnd"/>
      <w:r w:rsidRPr="00EC3B1E">
        <w:rPr>
          <w:rFonts w:cs="Arial"/>
          <w:b/>
          <w:sz w:val="18"/>
          <w:szCs w:val="18"/>
        </w:rPr>
        <w:t>) Between the PPI* Populations of 16- to 26-Year-Old Girls and Women and 16- to 26-Year-Old Boys and Men for All GARDASIL 9 Vaccine HPV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32"/>
        <w:gridCol w:w="1232"/>
        <w:gridCol w:w="1488"/>
        <w:gridCol w:w="1872"/>
      </w:tblGrid>
      <w:tr w:rsidR="00735788" w:rsidRPr="00EC3B1E" w14:paraId="05FCF6D2" w14:textId="77777777" w:rsidTr="00432391">
        <w:tc>
          <w:tcPr>
            <w:tcW w:w="1889" w:type="pct"/>
            <w:shd w:val="clear" w:color="auto" w:fill="auto"/>
            <w:vAlign w:val="center"/>
          </w:tcPr>
          <w:p w14:paraId="36E05827"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Population</w:t>
            </w:r>
          </w:p>
        </w:tc>
        <w:tc>
          <w:tcPr>
            <w:tcW w:w="658" w:type="pct"/>
            <w:shd w:val="clear" w:color="auto" w:fill="auto"/>
            <w:vAlign w:val="center"/>
          </w:tcPr>
          <w:p w14:paraId="57A2A609"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N</w:t>
            </w:r>
            <w:r w:rsidRPr="00EC3B1E">
              <w:rPr>
                <w:rFonts w:cs="Arial"/>
                <w:b/>
                <w:sz w:val="18"/>
                <w:szCs w:val="18"/>
                <w:vertAlign w:val="superscript"/>
              </w:rPr>
              <w:t>†</w:t>
            </w:r>
          </w:p>
        </w:tc>
        <w:tc>
          <w:tcPr>
            <w:tcW w:w="658" w:type="pct"/>
            <w:shd w:val="clear" w:color="auto" w:fill="auto"/>
            <w:vAlign w:val="center"/>
          </w:tcPr>
          <w:p w14:paraId="15C88741"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n</w:t>
            </w:r>
            <w:r w:rsidRPr="00EC3B1E">
              <w:rPr>
                <w:rFonts w:cs="Arial"/>
                <w:b/>
                <w:sz w:val="18"/>
                <w:szCs w:val="18"/>
                <w:vertAlign w:val="superscript"/>
              </w:rPr>
              <w:t>‡</w:t>
            </w:r>
          </w:p>
        </w:tc>
        <w:tc>
          <w:tcPr>
            <w:tcW w:w="795" w:type="pct"/>
            <w:shd w:val="clear" w:color="auto" w:fill="auto"/>
            <w:vAlign w:val="center"/>
          </w:tcPr>
          <w:p w14:paraId="48F9963D"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 xml:space="preserve">GMT </w:t>
            </w:r>
            <w:r w:rsidRPr="00EC3B1E">
              <w:rPr>
                <w:rFonts w:cs="Arial"/>
                <w:b/>
                <w:sz w:val="18"/>
                <w:szCs w:val="18"/>
              </w:rPr>
              <w:br/>
            </w:r>
            <w:proofErr w:type="spellStart"/>
            <w:r w:rsidRPr="00EC3B1E">
              <w:rPr>
                <w:rFonts w:cs="Arial"/>
                <w:b/>
                <w:sz w:val="18"/>
                <w:szCs w:val="18"/>
              </w:rPr>
              <w:t>mMU</w:t>
            </w:r>
            <w:proofErr w:type="spellEnd"/>
            <w:r w:rsidRPr="00EC3B1E">
              <w:rPr>
                <w:rFonts w:cs="Arial"/>
                <w:b/>
                <w:sz w:val="18"/>
                <w:szCs w:val="18"/>
                <w:vertAlign w:val="superscript"/>
              </w:rPr>
              <w:t>§</w:t>
            </w:r>
            <w:r w:rsidRPr="00EC3B1E">
              <w:rPr>
                <w:rFonts w:cs="Arial"/>
                <w:b/>
                <w:sz w:val="18"/>
                <w:szCs w:val="18"/>
              </w:rPr>
              <w:t>/mL</w:t>
            </w:r>
          </w:p>
        </w:tc>
        <w:tc>
          <w:tcPr>
            <w:tcW w:w="1000" w:type="pct"/>
            <w:shd w:val="clear" w:color="auto" w:fill="auto"/>
          </w:tcPr>
          <w:p w14:paraId="2A0582E5" w14:textId="77777777" w:rsidR="00735788" w:rsidRPr="00EC3B1E" w:rsidRDefault="00735788" w:rsidP="001A37C6">
            <w:pPr>
              <w:pStyle w:val="Tablecentered"/>
              <w:widowControl w:val="0"/>
              <w:jc w:val="left"/>
              <w:rPr>
                <w:rFonts w:ascii="Arial" w:hAnsi="Arial" w:cs="Arial"/>
                <w:b/>
                <w:sz w:val="18"/>
                <w:szCs w:val="18"/>
              </w:rPr>
            </w:pPr>
            <w:r w:rsidRPr="00EC3B1E">
              <w:rPr>
                <w:rFonts w:ascii="Arial" w:hAnsi="Arial" w:cs="Arial"/>
                <w:b/>
                <w:sz w:val="18"/>
                <w:szCs w:val="18"/>
              </w:rPr>
              <w:t>GMT Ratio relative to 16-to 26-year-old girls and women</w:t>
            </w:r>
          </w:p>
          <w:p w14:paraId="307B51C6" w14:textId="313CC51D"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 xml:space="preserve">(95% </w:t>
            </w:r>
            <w:proofErr w:type="gramStart"/>
            <w:r w:rsidRPr="00EC3B1E">
              <w:rPr>
                <w:rFonts w:cs="Arial"/>
                <w:b/>
                <w:sz w:val="18"/>
                <w:szCs w:val="18"/>
              </w:rPr>
              <w:t>CI)</w:t>
            </w:r>
            <w:r w:rsidR="00664836">
              <w:rPr>
                <w:rFonts w:cs="Arial"/>
                <w:b/>
                <w:sz w:val="18"/>
                <w:szCs w:val="18"/>
                <w:vertAlign w:val="superscript"/>
              </w:rPr>
              <w:t>#</w:t>
            </w:r>
            <w:proofErr w:type="gramEnd"/>
          </w:p>
        </w:tc>
      </w:tr>
      <w:tr w:rsidR="00735788" w:rsidRPr="00EC3B1E" w14:paraId="057FF0A6" w14:textId="77777777" w:rsidTr="00432391">
        <w:tc>
          <w:tcPr>
            <w:tcW w:w="5000" w:type="pct"/>
            <w:gridSpan w:val="5"/>
            <w:shd w:val="clear" w:color="auto" w:fill="auto"/>
            <w:vAlign w:val="center"/>
          </w:tcPr>
          <w:p w14:paraId="54957A41"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6</w:t>
            </w:r>
          </w:p>
        </w:tc>
      </w:tr>
      <w:tr w:rsidR="00735788" w:rsidRPr="00EC3B1E" w14:paraId="040E0347" w14:textId="77777777" w:rsidTr="00432391">
        <w:tc>
          <w:tcPr>
            <w:tcW w:w="1889" w:type="pct"/>
            <w:shd w:val="clear" w:color="auto" w:fill="auto"/>
          </w:tcPr>
          <w:p w14:paraId="183FCC6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6291327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tcPr>
          <w:p w14:paraId="77497E5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847</w:t>
            </w:r>
          </w:p>
        </w:tc>
        <w:tc>
          <w:tcPr>
            <w:tcW w:w="795" w:type="pct"/>
            <w:shd w:val="clear" w:color="auto" w:fill="auto"/>
          </w:tcPr>
          <w:p w14:paraId="598055D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782.0</w:t>
            </w:r>
          </w:p>
        </w:tc>
        <w:tc>
          <w:tcPr>
            <w:tcW w:w="1000" w:type="pct"/>
            <w:shd w:val="clear" w:color="auto" w:fill="auto"/>
          </w:tcPr>
          <w:p w14:paraId="2B695C7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1.11 (1.02, 1.21)</w:t>
            </w:r>
          </w:p>
        </w:tc>
      </w:tr>
      <w:tr w:rsidR="00735788" w:rsidRPr="00EC3B1E" w14:paraId="13A56BAB" w14:textId="77777777" w:rsidTr="00432391">
        <w:tc>
          <w:tcPr>
            <w:tcW w:w="1889" w:type="pct"/>
            <w:shd w:val="clear" w:color="auto" w:fill="auto"/>
          </w:tcPr>
          <w:p w14:paraId="28A0626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2BECF32C"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3C39B75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708</w:t>
            </w:r>
          </w:p>
        </w:tc>
        <w:tc>
          <w:tcPr>
            <w:tcW w:w="795" w:type="pct"/>
            <w:shd w:val="clear" w:color="auto" w:fill="auto"/>
            <w:vAlign w:val="center"/>
          </w:tcPr>
          <w:p w14:paraId="0D3ACAE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703.9</w:t>
            </w:r>
          </w:p>
        </w:tc>
        <w:tc>
          <w:tcPr>
            <w:tcW w:w="1000" w:type="pct"/>
            <w:shd w:val="clear" w:color="auto" w:fill="auto"/>
          </w:tcPr>
          <w:p w14:paraId="23872BB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0CF3CA38" w14:textId="77777777" w:rsidTr="00432391">
        <w:tc>
          <w:tcPr>
            <w:tcW w:w="5000" w:type="pct"/>
            <w:gridSpan w:val="5"/>
            <w:shd w:val="clear" w:color="auto" w:fill="auto"/>
            <w:vAlign w:val="center"/>
          </w:tcPr>
          <w:p w14:paraId="4C204494"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11</w:t>
            </w:r>
          </w:p>
        </w:tc>
      </w:tr>
      <w:tr w:rsidR="00735788" w:rsidRPr="00EC3B1E" w14:paraId="22AA1265" w14:textId="77777777" w:rsidTr="00432391">
        <w:tc>
          <w:tcPr>
            <w:tcW w:w="1889" w:type="pct"/>
            <w:shd w:val="clear" w:color="auto" w:fill="auto"/>
          </w:tcPr>
          <w:p w14:paraId="7FA181C2"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71FBF14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6963152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851</w:t>
            </w:r>
          </w:p>
        </w:tc>
        <w:tc>
          <w:tcPr>
            <w:tcW w:w="795" w:type="pct"/>
            <w:shd w:val="clear" w:color="auto" w:fill="auto"/>
            <w:vAlign w:val="center"/>
          </w:tcPr>
          <w:p w14:paraId="192FE24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616.7</w:t>
            </w:r>
          </w:p>
        </w:tc>
        <w:tc>
          <w:tcPr>
            <w:tcW w:w="1000" w:type="pct"/>
            <w:shd w:val="clear" w:color="auto" w:fill="auto"/>
          </w:tcPr>
          <w:p w14:paraId="5D084E2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1.09 (1.00, 1.19)</w:t>
            </w:r>
          </w:p>
        </w:tc>
      </w:tr>
      <w:tr w:rsidR="00735788" w:rsidRPr="00EC3B1E" w14:paraId="45AA4655" w14:textId="77777777" w:rsidTr="00432391">
        <w:tc>
          <w:tcPr>
            <w:tcW w:w="1889" w:type="pct"/>
            <w:shd w:val="clear" w:color="auto" w:fill="auto"/>
            <w:vAlign w:val="center"/>
          </w:tcPr>
          <w:p w14:paraId="71906E5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4CE56AD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1840FB0C"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712</w:t>
            </w:r>
          </w:p>
        </w:tc>
        <w:tc>
          <w:tcPr>
            <w:tcW w:w="795" w:type="pct"/>
            <w:shd w:val="clear" w:color="auto" w:fill="auto"/>
            <w:vAlign w:val="center"/>
          </w:tcPr>
          <w:p w14:paraId="0FEBCAA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564.9</w:t>
            </w:r>
          </w:p>
        </w:tc>
        <w:tc>
          <w:tcPr>
            <w:tcW w:w="1000" w:type="pct"/>
            <w:shd w:val="clear" w:color="auto" w:fill="auto"/>
          </w:tcPr>
          <w:p w14:paraId="63C9896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63EE434E" w14:textId="77777777" w:rsidTr="00432391">
        <w:tc>
          <w:tcPr>
            <w:tcW w:w="5000" w:type="pct"/>
            <w:gridSpan w:val="5"/>
            <w:shd w:val="clear" w:color="auto" w:fill="auto"/>
            <w:vAlign w:val="center"/>
          </w:tcPr>
          <w:p w14:paraId="30591102"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16</w:t>
            </w:r>
          </w:p>
        </w:tc>
      </w:tr>
      <w:tr w:rsidR="00735788" w:rsidRPr="00EC3B1E" w14:paraId="220389C8" w14:textId="77777777" w:rsidTr="00432391">
        <w:tc>
          <w:tcPr>
            <w:tcW w:w="1889" w:type="pct"/>
            <w:shd w:val="clear" w:color="auto" w:fill="auto"/>
          </w:tcPr>
          <w:p w14:paraId="4698EF6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74257472"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5BF1296E"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899</w:t>
            </w:r>
          </w:p>
        </w:tc>
        <w:tc>
          <w:tcPr>
            <w:tcW w:w="795" w:type="pct"/>
            <w:shd w:val="clear" w:color="auto" w:fill="auto"/>
            <w:vAlign w:val="center"/>
          </w:tcPr>
          <w:p w14:paraId="4DCF501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3346.0</w:t>
            </w:r>
          </w:p>
        </w:tc>
        <w:tc>
          <w:tcPr>
            <w:tcW w:w="1000" w:type="pct"/>
            <w:shd w:val="clear" w:color="auto" w:fill="auto"/>
          </w:tcPr>
          <w:p w14:paraId="253FF76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1.20 (1.10, 1.30)</w:t>
            </w:r>
          </w:p>
        </w:tc>
      </w:tr>
      <w:tr w:rsidR="00735788" w:rsidRPr="00EC3B1E" w14:paraId="059BF624" w14:textId="77777777" w:rsidTr="00432391">
        <w:tc>
          <w:tcPr>
            <w:tcW w:w="1889" w:type="pct"/>
            <w:shd w:val="clear" w:color="auto" w:fill="auto"/>
            <w:vAlign w:val="center"/>
          </w:tcPr>
          <w:p w14:paraId="7CC9833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59BAB7D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6B2C2A4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781</w:t>
            </w:r>
          </w:p>
        </w:tc>
        <w:tc>
          <w:tcPr>
            <w:tcW w:w="795" w:type="pct"/>
            <w:shd w:val="clear" w:color="auto" w:fill="auto"/>
            <w:vAlign w:val="center"/>
          </w:tcPr>
          <w:p w14:paraId="185F6201"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2788.3</w:t>
            </w:r>
          </w:p>
        </w:tc>
        <w:tc>
          <w:tcPr>
            <w:tcW w:w="1000" w:type="pct"/>
            <w:shd w:val="clear" w:color="auto" w:fill="auto"/>
          </w:tcPr>
          <w:p w14:paraId="1E3F834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35880092" w14:textId="77777777" w:rsidTr="00432391">
        <w:tc>
          <w:tcPr>
            <w:tcW w:w="5000" w:type="pct"/>
            <w:gridSpan w:val="5"/>
            <w:shd w:val="clear" w:color="auto" w:fill="auto"/>
            <w:vAlign w:val="center"/>
          </w:tcPr>
          <w:p w14:paraId="4B3E7129"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18</w:t>
            </w:r>
          </w:p>
        </w:tc>
      </w:tr>
      <w:tr w:rsidR="00735788" w:rsidRPr="00EC3B1E" w14:paraId="353D1698" w14:textId="77777777" w:rsidTr="00432391">
        <w:tc>
          <w:tcPr>
            <w:tcW w:w="1889" w:type="pct"/>
            <w:shd w:val="clear" w:color="auto" w:fill="auto"/>
          </w:tcPr>
          <w:p w14:paraId="3D8AB03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0C97EDC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3B89A80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906</w:t>
            </w:r>
          </w:p>
        </w:tc>
        <w:tc>
          <w:tcPr>
            <w:tcW w:w="795" w:type="pct"/>
            <w:shd w:val="clear" w:color="auto" w:fill="auto"/>
            <w:vAlign w:val="center"/>
          </w:tcPr>
          <w:p w14:paraId="2B012D3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808.2</w:t>
            </w:r>
          </w:p>
        </w:tc>
        <w:tc>
          <w:tcPr>
            <w:tcW w:w="1000" w:type="pct"/>
            <w:shd w:val="clear" w:color="auto" w:fill="auto"/>
          </w:tcPr>
          <w:p w14:paraId="672FF0F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1.19 (1.08, 1.31)</w:t>
            </w:r>
          </w:p>
        </w:tc>
      </w:tr>
      <w:tr w:rsidR="00735788" w:rsidRPr="00EC3B1E" w14:paraId="1843DDE5" w14:textId="77777777" w:rsidTr="00432391">
        <w:tc>
          <w:tcPr>
            <w:tcW w:w="1889" w:type="pct"/>
            <w:shd w:val="clear" w:color="auto" w:fill="auto"/>
            <w:vAlign w:val="center"/>
          </w:tcPr>
          <w:p w14:paraId="0398824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0CCB05C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63A9ACA2"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831</w:t>
            </w:r>
          </w:p>
        </w:tc>
        <w:tc>
          <w:tcPr>
            <w:tcW w:w="795" w:type="pct"/>
            <w:shd w:val="clear" w:color="auto" w:fill="auto"/>
            <w:vAlign w:val="center"/>
          </w:tcPr>
          <w:p w14:paraId="7F50C10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679.8</w:t>
            </w:r>
          </w:p>
        </w:tc>
        <w:tc>
          <w:tcPr>
            <w:tcW w:w="1000" w:type="pct"/>
            <w:shd w:val="clear" w:color="auto" w:fill="auto"/>
          </w:tcPr>
          <w:p w14:paraId="580A254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03CDE20F" w14:textId="77777777" w:rsidTr="00432391">
        <w:tc>
          <w:tcPr>
            <w:tcW w:w="5000" w:type="pct"/>
            <w:gridSpan w:val="5"/>
            <w:shd w:val="clear" w:color="auto" w:fill="auto"/>
            <w:vAlign w:val="center"/>
          </w:tcPr>
          <w:p w14:paraId="7EA46544"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31</w:t>
            </w:r>
          </w:p>
        </w:tc>
      </w:tr>
      <w:tr w:rsidR="00735788" w:rsidRPr="00EC3B1E" w14:paraId="4E925B1E" w14:textId="77777777" w:rsidTr="00432391">
        <w:tc>
          <w:tcPr>
            <w:tcW w:w="1889" w:type="pct"/>
            <w:shd w:val="clear" w:color="auto" w:fill="auto"/>
          </w:tcPr>
          <w:p w14:paraId="0C6612C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42EAE7A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48C6EF6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908</w:t>
            </w:r>
          </w:p>
        </w:tc>
        <w:tc>
          <w:tcPr>
            <w:tcW w:w="795" w:type="pct"/>
            <w:shd w:val="clear" w:color="auto" w:fill="auto"/>
            <w:vAlign w:val="center"/>
          </w:tcPr>
          <w:p w14:paraId="12DC140C"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708.5</w:t>
            </w:r>
          </w:p>
        </w:tc>
        <w:tc>
          <w:tcPr>
            <w:tcW w:w="1000" w:type="pct"/>
            <w:shd w:val="clear" w:color="auto" w:fill="auto"/>
          </w:tcPr>
          <w:p w14:paraId="1FF9D5F8"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1.24 (1.13, 1.37)</w:t>
            </w:r>
          </w:p>
        </w:tc>
      </w:tr>
      <w:tr w:rsidR="00735788" w:rsidRPr="00EC3B1E" w14:paraId="32ADBF5A" w14:textId="77777777" w:rsidTr="00432391">
        <w:tc>
          <w:tcPr>
            <w:tcW w:w="1889" w:type="pct"/>
            <w:shd w:val="clear" w:color="auto" w:fill="auto"/>
            <w:vAlign w:val="center"/>
          </w:tcPr>
          <w:p w14:paraId="5FBE677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26930FD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72D3E1B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826</w:t>
            </w:r>
          </w:p>
        </w:tc>
        <w:tc>
          <w:tcPr>
            <w:tcW w:w="795" w:type="pct"/>
            <w:shd w:val="clear" w:color="auto" w:fill="auto"/>
            <w:vAlign w:val="center"/>
          </w:tcPr>
          <w:p w14:paraId="4586A97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570.1</w:t>
            </w:r>
          </w:p>
        </w:tc>
        <w:tc>
          <w:tcPr>
            <w:tcW w:w="1000" w:type="pct"/>
            <w:shd w:val="clear" w:color="auto" w:fill="auto"/>
          </w:tcPr>
          <w:p w14:paraId="5A20AD85"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6DD34F37" w14:textId="77777777" w:rsidTr="00432391">
        <w:tc>
          <w:tcPr>
            <w:tcW w:w="5000" w:type="pct"/>
            <w:gridSpan w:val="5"/>
            <w:shd w:val="clear" w:color="auto" w:fill="auto"/>
            <w:vAlign w:val="center"/>
          </w:tcPr>
          <w:p w14:paraId="4E92B916"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33</w:t>
            </w:r>
          </w:p>
        </w:tc>
      </w:tr>
      <w:tr w:rsidR="00735788" w:rsidRPr="00EC3B1E" w14:paraId="0D00566C" w14:textId="77777777" w:rsidTr="00432391">
        <w:tc>
          <w:tcPr>
            <w:tcW w:w="1889" w:type="pct"/>
            <w:shd w:val="clear" w:color="auto" w:fill="auto"/>
          </w:tcPr>
          <w:p w14:paraId="5E92E318"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441F0222"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74A1BA3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901</w:t>
            </w:r>
          </w:p>
        </w:tc>
        <w:tc>
          <w:tcPr>
            <w:tcW w:w="795" w:type="pct"/>
            <w:shd w:val="clear" w:color="auto" w:fill="auto"/>
            <w:vAlign w:val="center"/>
          </w:tcPr>
          <w:p w14:paraId="7B712D4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384.8</w:t>
            </w:r>
          </w:p>
        </w:tc>
        <w:tc>
          <w:tcPr>
            <w:tcW w:w="1000" w:type="pct"/>
            <w:shd w:val="clear" w:color="auto" w:fill="auto"/>
          </w:tcPr>
          <w:p w14:paraId="3FE345F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1.19 (1.10, 1.30)</w:t>
            </w:r>
          </w:p>
        </w:tc>
      </w:tr>
      <w:tr w:rsidR="00735788" w:rsidRPr="00EC3B1E" w14:paraId="0ADA4A96" w14:textId="77777777" w:rsidTr="00432391">
        <w:tc>
          <w:tcPr>
            <w:tcW w:w="1889" w:type="pct"/>
            <w:shd w:val="clear" w:color="auto" w:fill="auto"/>
            <w:vAlign w:val="center"/>
          </w:tcPr>
          <w:p w14:paraId="6100357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600FF3F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5F0F2D7C"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853</w:t>
            </w:r>
          </w:p>
        </w:tc>
        <w:tc>
          <w:tcPr>
            <w:tcW w:w="795" w:type="pct"/>
            <w:shd w:val="clear" w:color="auto" w:fill="auto"/>
            <w:vAlign w:val="center"/>
          </w:tcPr>
          <w:p w14:paraId="6450D752"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322.0</w:t>
            </w:r>
          </w:p>
        </w:tc>
        <w:tc>
          <w:tcPr>
            <w:tcW w:w="1000" w:type="pct"/>
            <w:shd w:val="clear" w:color="auto" w:fill="auto"/>
          </w:tcPr>
          <w:p w14:paraId="0C61468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1201220A" w14:textId="77777777" w:rsidTr="00432391">
        <w:tc>
          <w:tcPr>
            <w:tcW w:w="5000" w:type="pct"/>
            <w:gridSpan w:val="5"/>
            <w:shd w:val="clear" w:color="auto" w:fill="auto"/>
            <w:vAlign w:val="center"/>
          </w:tcPr>
          <w:p w14:paraId="736C04CD"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45</w:t>
            </w:r>
          </w:p>
        </w:tc>
      </w:tr>
      <w:tr w:rsidR="00735788" w:rsidRPr="00EC3B1E" w14:paraId="7701A21C" w14:textId="77777777" w:rsidTr="00432391">
        <w:tc>
          <w:tcPr>
            <w:tcW w:w="1889" w:type="pct"/>
            <w:shd w:val="clear" w:color="auto" w:fill="auto"/>
          </w:tcPr>
          <w:p w14:paraId="50838CF5"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61C37D1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23A3301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909</w:t>
            </w:r>
          </w:p>
        </w:tc>
        <w:tc>
          <w:tcPr>
            <w:tcW w:w="795" w:type="pct"/>
            <w:shd w:val="clear" w:color="auto" w:fill="auto"/>
            <w:vAlign w:val="center"/>
          </w:tcPr>
          <w:p w14:paraId="46783CBE"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235.6</w:t>
            </w:r>
          </w:p>
        </w:tc>
        <w:tc>
          <w:tcPr>
            <w:tcW w:w="1000" w:type="pct"/>
            <w:shd w:val="clear" w:color="auto" w:fill="auto"/>
          </w:tcPr>
          <w:p w14:paraId="0DBF17D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1.27 (1.14, 1.41)</w:t>
            </w:r>
          </w:p>
        </w:tc>
      </w:tr>
      <w:tr w:rsidR="00735788" w:rsidRPr="00EC3B1E" w14:paraId="413B0D58" w14:textId="77777777" w:rsidTr="00432391">
        <w:tc>
          <w:tcPr>
            <w:tcW w:w="1889" w:type="pct"/>
            <w:shd w:val="clear" w:color="auto" w:fill="auto"/>
            <w:vAlign w:val="center"/>
          </w:tcPr>
          <w:p w14:paraId="14B50FA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01270AF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51DB374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871</w:t>
            </w:r>
          </w:p>
        </w:tc>
        <w:tc>
          <w:tcPr>
            <w:tcW w:w="795" w:type="pct"/>
            <w:shd w:val="clear" w:color="auto" w:fill="auto"/>
            <w:vAlign w:val="center"/>
          </w:tcPr>
          <w:p w14:paraId="61E5AC4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185.7</w:t>
            </w:r>
          </w:p>
        </w:tc>
        <w:tc>
          <w:tcPr>
            <w:tcW w:w="1000" w:type="pct"/>
            <w:shd w:val="clear" w:color="auto" w:fill="auto"/>
          </w:tcPr>
          <w:p w14:paraId="430F68F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55FE3913" w14:textId="77777777" w:rsidTr="00432391">
        <w:tc>
          <w:tcPr>
            <w:tcW w:w="5000" w:type="pct"/>
            <w:gridSpan w:val="5"/>
            <w:shd w:val="clear" w:color="auto" w:fill="auto"/>
            <w:vAlign w:val="center"/>
          </w:tcPr>
          <w:p w14:paraId="117BD099"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52</w:t>
            </w:r>
          </w:p>
        </w:tc>
      </w:tr>
      <w:tr w:rsidR="00735788" w:rsidRPr="00EC3B1E" w14:paraId="7DB28F58" w14:textId="77777777" w:rsidTr="00432391">
        <w:tc>
          <w:tcPr>
            <w:tcW w:w="1889" w:type="pct"/>
            <w:shd w:val="clear" w:color="auto" w:fill="auto"/>
          </w:tcPr>
          <w:p w14:paraId="14E0704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014066F5"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1EBA6E97"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907</w:t>
            </w:r>
          </w:p>
        </w:tc>
        <w:tc>
          <w:tcPr>
            <w:tcW w:w="795" w:type="pct"/>
            <w:shd w:val="clear" w:color="auto" w:fill="auto"/>
            <w:vAlign w:val="center"/>
          </w:tcPr>
          <w:p w14:paraId="7131696D"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386.8</w:t>
            </w:r>
          </w:p>
        </w:tc>
        <w:tc>
          <w:tcPr>
            <w:tcW w:w="1000" w:type="pct"/>
            <w:shd w:val="clear" w:color="auto" w:fill="auto"/>
          </w:tcPr>
          <w:p w14:paraId="0FA66663"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1.15 (1.05, 1.26)</w:t>
            </w:r>
          </w:p>
        </w:tc>
      </w:tr>
      <w:tr w:rsidR="00735788" w:rsidRPr="00EC3B1E" w14:paraId="5A439199" w14:textId="77777777" w:rsidTr="00432391">
        <w:tc>
          <w:tcPr>
            <w:tcW w:w="1889" w:type="pct"/>
            <w:shd w:val="clear" w:color="auto" w:fill="auto"/>
            <w:vAlign w:val="center"/>
          </w:tcPr>
          <w:p w14:paraId="463229B1"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0D76356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0AEBA2E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849</w:t>
            </w:r>
          </w:p>
        </w:tc>
        <w:tc>
          <w:tcPr>
            <w:tcW w:w="795" w:type="pct"/>
            <w:shd w:val="clear" w:color="auto" w:fill="auto"/>
            <w:vAlign w:val="center"/>
          </w:tcPr>
          <w:p w14:paraId="0CD58D1B"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335.2</w:t>
            </w:r>
          </w:p>
        </w:tc>
        <w:tc>
          <w:tcPr>
            <w:tcW w:w="1000" w:type="pct"/>
            <w:shd w:val="clear" w:color="auto" w:fill="auto"/>
          </w:tcPr>
          <w:p w14:paraId="7792EAB8"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r w:rsidR="00735788" w:rsidRPr="00EC3B1E" w14:paraId="393E4832" w14:textId="77777777" w:rsidTr="00432391">
        <w:tc>
          <w:tcPr>
            <w:tcW w:w="5000" w:type="pct"/>
            <w:gridSpan w:val="5"/>
            <w:shd w:val="clear" w:color="auto" w:fill="auto"/>
            <w:vAlign w:val="center"/>
          </w:tcPr>
          <w:p w14:paraId="6D35850D" w14:textId="77777777" w:rsidR="00735788" w:rsidRPr="00EC3B1E" w:rsidRDefault="00735788" w:rsidP="001A37C6">
            <w:pPr>
              <w:pStyle w:val="Body"/>
              <w:keepNext/>
              <w:widowControl w:val="0"/>
              <w:ind w:firstLine="0"/>
              <w:jc w:val="left"/>
              <w:rPr>
                <w:rFonts w:cs="Arial"/>
                <w:b/>
                <w:sz w:val="18"/>
                <w:szCs w:val="18"/>
              </w:rPr>
            </w:pPr>
            <w:r w:rsidRPr="00EC3B1E">
              <w:rPr>
                <w:rFonts w:cs="Arial"/>
                <w:b/>
                <w:sz w:val="18"/>
                <w:szCs w:val="18"/>
              </w:rPr>
              <w:t>Anti-HPV 58</w:t>
            </w:r>
          </w:p>
        </w:tc>
      </w:tr>
      <w:tr w:rsidR="00735788" w:rsidRPr="00EC3B1E" w14:paraId="67D80331" w14:textId="77777777" w:rsidTr="00432391">
        <w:tc>
          <w:tcPr>
            <w:tcW w:w="1889" w:type="pct"/>
            <w:shd w:val="clear" w:color="auto" w:fill="auto"/>
          </w:tcPr>
          <w:p w14:paraId="2564856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HM</w:t>
            </w:r>
          </w:p>
        </w:tc>
        <w:tc>
          <w:tcPr>
            <w:tcW w:w="658" w:type="pct"/>
            <w:shd w:val="clear" w:color="auto" w:fill="auto"/>
          </w:tcPr>
          <w:p w14:paraId="1C5E6EBA"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1103</w:t>
            </w:r>
          </w:p>
        </w:tc>
        <w:tc>
          <w:tcPr>
            <w:tcW w:w="658" w:type="pct"/>
            <w:shd w:val="clear" w:color="auto" w:fill="auto"/>
            <w:vAlign w:val="center"/>
          </w:tcPr>
          <w:p w14:paraId="6DCA92C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897</w:t>
            </w:r>
          </w:p>
        </w:tc>
        <w:tc>
          <w:tcPr>
            <w:tcW w:w="795" w:type="pct"/>
            <w:shd w:val="clear" w:color="auto" w:fill="auto"/>
            <w:vAlign w:val="center"/>
          </w:tcPr>
          <w:p w14:paraId="0F6E1239"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509.8</w:t>
            </w:r>
          </w:p>
        </w:tc>
        <w:tc>
          <w:tcPr>
            <w:tcW w:w="1000" w:type="pct"/>
            <w:shd w:val="clear" w:color="auto" w:fill="auto"/>
          </w:tcPr>
          <w:p w14:paraId="0CBDC91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lang w:val="en-GB"/>
              </w:rPr>
              <w:t>1.25 (1.14, 1.36)</w:t>
            </w:r>
          </w:p>
        </w:tc>
      </w:tr>
      <w:tr w:rsidR="00735788" w:rsidRPr="00EC3B1E" w14:paraId="1984356B" w14:textId="77777777" w:rsidTr="00432391">
        <w:tc>
          <w:tcPr>
            <w:tcW w:w="1889" w:type="pct"/>
            <w:shd w:val="clear" w:color="auto" w:fill="auto"/>
            <w:vAlign w:val="center"/>
          </w:tcPr>
          <w:p w14:paraId="64FF6376"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16- to 26-year-old girls and women</w:t>
            </w:r>
          </w:p>
        </w:tc>
        <w:tc>
          <w:tcPr>
            <w:tcW w:w="658" w:type="pct"/>
            <w:shd w:val="clear" w:color="auto" w:fill="auto"/>
            <w:vAlign w:val="center"/>
          </w:tcPr>
          <w:p w14:paraId="34979EF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1099</w:t>
            </w:r>
          </w:p>
        </w:tc>
        <w:tc>
          <w:tcPr>
            <w:tcW w:w="658" w:type="pct"/>
            <w:shd w:val="clear" w:color="auto" w:fill="auto"/>
            <w:vAlign w:val="center"/>
          </w:tcPr>
          <w:p w14:paraId="37B9BE7F"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839</w:t>
            </w:r>
          </w:p>
        </w:tc>
        <w:tc>
          <w:tcPr>
            <w:tcW w:w="795" w:type="pct"/>
            <w:shd w:val="clear" w:color="auto" w:fill="auto"/>
            <w:vAlign w:val="center"/>
          </w:tcPr>
          <w:p w14:paraId="6BCDEF64"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409.3</w:t>
            </w:r>
          </w:p>
        </w:tc>
        <w:tc>
          <w:tcPr>
            <w:tcW w:w="1000" w:type="pct"/>
            <w:shd w:val="clear" w:color="auto" w:fill="auto"/>
          </w:tcPr>
          <w:p w14:paraId="5665C6B0" w14:textId="77777777" w:rsidR="00735788" w:rsidRPr="00EC3B1E" w:rsidRDefault="00735788" w:rsidP="001A37C6">
            <w:pPr>
              <w:pStyle w:val="Body"/>
              <w:keepNext/>
              <w:widowControl w:val="0"/>
              <w:ind w:firstLine="0"/>
              <w:jc w:val="left"/>
              <w:rPr>
                <w:rFonts w:cs="Arial"/>
                <w:b/>
                <w:sz w:val="18"/>
                <w:szCs w:val="18"/>
              </w:rPr>
            </w:pPr>
            <w:r w:rsidRPr="00EC3B1E">
              <w:rPr>
                <w:rFonts w:cs="Arial"/>
                <w:sz w:val="18"/>
                <w:szCs w:val="18"/>
              </w:rPr>
              <w:t>1</w:t>
            </w:r>
          </w:p>
        </w:tc>
      </w:tr>
    </w:tbl>
    <w:p w14:paraId="0001F76F"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rPr>
        <w:t>*The PPI population consisted of individuals who received all 3 vaccinations within pre-defined day ranges, did not have major deviations from the study protocol, met predefined criteria for the interval between the Month 6 and Month 7 visit, and were seronegative to the relevant HPV type(s) (types 6, 11, 16, 18, 31, 33, 45, 52, and 58) prior to dose 1. The data are from Protocol 003.</w:t>
      </w:r>
    </w:p>
    <w:p w14:paraId="667DFB38"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vertAlign w:val="superscript"/>
        </w:rPr>
        <w:t>†</w:t>
      </w:r>
      <w:r w:rsidRPr="00EC3B1E">
        <w:rPr>
          <w:rFonts w:cs="Arial"/>
          <w:sz w:val="18"/>
          <w:szCs w:val="18"/>
        </w:rPr>
        <w:t>Number of individuals randomized to the respective vaccination group who received at least 1 injection</w:t>
      </w:r>
    </w:p>
    <w:p w14:paraId="0A1B7F65"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vertAlign w:val="superscript"/>
        </w:rPr>
        <w:t>‡</w:t>
      </w:r>
      <w:r w:rsidRPr="00EC3B1E">
        <w:rPr>
          <w:rFonts w:cs="Arial"/>
          <w:sz w:val="18"/>
          <w:szCs w:val="18"/>
        </w:rPr>
        <w:t>Number of individuals contributing to the analysis</w:t>
      </w:r>
    </w:p>
    <w:p w14:paraId="5BF3042E"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vertAlign w:val="superscript"/>
        </w:rPr>
        <w:t>§</w:t>
      </w:r>
      <w:proofErr w:type="spellStart"/>
      <w:r w:rsidRPr="00EC3B1E">
        <w:rPr>
          <w:rFonts w:cs="Arial"/>
          <w:sz w:val="18"/>
          <w:szCs w:val="18"/>
        </w:rPr>
        <w:t>mMU</w:t>
      </w:r>
      <w:proofErr w:type="spellEnd"/>
      <w:r w:rsidRPr="00EC3B1E">
        <w:rPr>
          <w:rFonts w:cs="Arial"/>
          <w:sz w:val="18"/>
          <w:szCs w:val="18"/>
        </w:rPr>
        <w:t>=milli-Merck Units</w:t>
      </w:r>
    </w:p>
    <w:p w14:paraId="14F44549" w14:textId="139DCD22" w:rsidR="00735788" w:rsidRPr="00EC3B1E" w:rsidRDefault="00664836" w:rsidP="001A37C6">
      <w:pPr>
        <w:pStyle w:val="Body"/>
        <w:keepNext/>
        <w:keepLines/>
        <w:widowControl w:val="0"/>
        <w:ind w:firstLine="0"/>
        <w:jc w:val="left"/>
        <w:rPr>
          <w:rFonts w:cs="Arial"/>
          <w:sz w:val="18"/>
          <w:szCs w:val="18"/>
        </w:rPr>
      </w:pPr>
      <w:r>
        <w:rPr>
          <w:rFonts w:cs="Arial"/>
          <w:sz w:val="18"/>
          <w:szCs w:val="18"/>
          <w:vertAlign w:val="superscript"/>
        </w:rPr>
        <w:t>#</w:t>
      </w:r>
      <w:r w:rsidR="00735788" w:rsidRPr="00EC3B1E">
        <w:rPr>
          <w:rFonts w:cs="Arial"/>
          <w:sz w:val="18"/>
          <w:szCs w:val="18"/>
        </w:rPr>
        <w:t>Demonstration of non-inferiority required that the lower bound of the 95% CI of the GMT ratio be greater than 0.67</w:t>
      </w:r>
    </w:p>
    <w:p w14:paraId="7A12BC8F" w14:textId="77777777" w:rsidR="00735788" w:rsidRPr="00EC3B1E" w:rsidRDefault="00735788" w:rsidP="001A37C6">
      <w:pPr>
        <w:pStyle w:val="Body"/>
        <w:keepNext/>
        <w:keepLines/>
        <w:widowControl w:val="0"/>
        <w:ind w:firstLine="0"/>
        <w:jc w:val="left"/>
        <w:rPr>
          <w:rFonts w:cs="Arial"/>
          <w:sz w:val="18"/>
          <w:szCs w:val="18"/>
        </w:rPr>
      </w:pPr>
      <w:proofErr w:type="spellStart"/>
      <w:r w:rsidRPr="00EC3B1E">
        <w:rPr>
          <w:rFonts w:cs="Arial"/>
          <w:sz w:val="18"/>
          <w:szCs w:val="18"/>
        </w:rPr>
        <w:t>cLIA</w:t>
      </w:r>
      <w:proofErr w:type="spellEnd"/>
      <w:r w:rsidRPr="00EC3B1E">
        <w:rPr>
          <w:rFonts w:cs="Arial"/>
          <w:sz w:val="18"/>
          <w:szCs w:val="18"/>
        </w:rPr>
        <w:t>=Competitive Luminex Immunoassay</w:t>
      </w:r>
    </w:p>
    <w:p w14:paraId="3BD8BF3F"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rPr>
        <w:t xml:space="preserve">CI=Confidence Interval </w:t>
      </w:r>
    </w:p>
    <w:p w14:paraId="052DB320" w14:textId="77777777" w:rsidR="00735788" w:rsidRPr="00EC3B1E" w:rsidRDefault="00735788" w:rsidP="001A37C6">
      <w:pPr>
        <w:pStyle w:val="Body"/>
        <w:keepNext/>
        <w:keepLines/>
        <w:widowControl w:val="0"/>
        <w:ind w:firstLine="0"/>
        <w:jc w:val="left"/>
        <w:rPr>
          <w:rFonts w:cs="Arial"/>
          <w:sz w:val="18"/>
          <w:szCs w:val="18"/>
        </w:rPr>
      </w:pPr>
      <w:r w:rsidRPr="00EC3B1E">
        <w:rPr>
          <w:rFonts w:cs="Arial"/>
          <w:sz w:val="18"/>
          <w:szCs w:val="18"/>
        </w:rPr>
        <w:t>GMT=Geometric Mean Titers</w:t>
      </w:r>
    </w:p>
    <w:p w14:paraId="453D80EE" w14:textId="77777777" w:rsidR="00735788" w:rsidRPr="00EC3B1E" w:rsidRDefault="00735788" w:rsidP="001A37C6">
      <w:pPr>
        <w:pStyle w:val="Body"/>
        <w:ind w:firstLine="0"/>
        <w:jc w:val="left"/>
        <w:rPr>
          <w:rFonts w:cs="Arial"/>
        </w:rPr>
      </w:pPr>
    </w:p>
    <w:p w14:paraId="63880E0A" w14:textId="77777777" w:rsidR="00735788" w:rsidRPr="00EC3B1E" w:rsidRDefault="00735788" w:rsidP="001A37C6">
      <w:pPr>
        <w:pStyle w:val="Body"/>
        <w:ind w:firstLine="0"/>
        <w:jc w:val="left"/>
        <w:rPr>
          <w:rFonts w:cs="Arial"/>
          <w:sz w:val="22"/>
          <w:szCs w:val="22"/>
        </w:rPr>
      </w:pPr>
      <w:proofErr w:type="gramStart"/>
      <w:r w:rsidRPr="00EC3B1E">
        <w:rPr>
          <w:rFonts w:cs="Arial"/>
          <w:sz w:val="22"/>
          <w:szCs w:val="22"/>
        </w:rPr>
        <w:t>On the basis of</w:t>
      </w:r>
      <w:proofErr w:type="gramEnd"/>
      <w:r w:rsidRPr="00EC3B1E">
        <w:rPr>
          <w:rFonts w:cs="Arial"/>
          <w:sz w:val="22"/>
          <w:szCs w:val="22"/>
        </w:rPr>
        <w:t xml:space="preserve"> this immunogenicity bridging, the efficacy of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in 16- to 26-year-old boys and men is inferred. </w:t>
      </w:r>
    </w:p>
    <w:p w14:paraId="40BC0AF6" w14:textId="77777777" w:rsidR="00735788" w:rsidRPr="00EC3B1E" w:rsidRDefault="00735788" w:rsidP="001A37C6">
      <w:pPr>
        <w:pStyle w:val="Body"/>
        <w:ind w:firstLine="0"/>
        <w:jc w:val="left"/>
        <w:rPr>
          <w:rFonts w:cs="Arial"/>
          <w:sz w:val="22"/>
          <w:szCs w:val="22"/>
        </w:rPr>
      </w:pPr>
    </w:p>
    <w:p w14:paraId="1D018C1F" w14:textId="77777777" w:rsidR="00735788" w:rsidRPr="00EC3B1E" w:rsidRDefault="00735788" w:rsidP="001A37C6">
      <w:pPr>
        <w:pStyle w:val="Body"/>
        <w:ind w:firstLine="0"/>
        <w:jc w:val="left"/>
        <w:rPr>
          <w:rFonts w:cs="Arial"/>
          <w:i/>
          <w:sz w:val="22"/>
          <w:szCs w:val="22"/>
          <w:u w:val="single"/>
        </w:rPr>
      </w:pPr>
      <w:bookmarkStart w:id="15" w:name="_Hlk65677856"/>
      <w:r w:rsidRPr="00EC3B1E">
        <w:rPr>
          <w:rFonts w:cs="Arial"/>
          <w:i/>
          <w:sz w:val="22"/>
          <w:szCs w:val="22"/>
          <w:u w:val="single"/>
        </w:rPr>
        <w:t>Women 27 Years of Age and Older</w:t>
      </w:r>
    </w:p>
    <w:p w14:paraId="448A9C9B" w14:textId="35EC8837" w:rsidR="00B80A8C" w:rsidRDefault="00834140" w:rsidP="001A37C6">
      <w:pPr>
        <w:pStyle w:val="Body"/>
        <w:ind w:firstLine="0"/>
        <w:jc w:val="left"/>
        <w:rPr>
          <w:rFonts w:cs="Arial"/>
          <w:sz w:val="22"/>
          <w:szCs w:val="22"/>
        </w:rPr>
      </w:pPr>
      <w:r w:rsidRPr="00834140">
        <w:rPr>
          <w:rFonts w:eastAsiaTheme="minorHAnsi" w:cs="Arial"/>
          <w:sz w:val="22"/>
          <w:szCs w:val="22"/>
        </w:rPr>
        <w:t>Effectiveness of GARDASIL 9 against persistent infection and disease related to vaccine HPV types in 27- through 45-year-old women was inferred based on non-inferiority of GMTs following vaccination with GARDASIL 9 in 27- through 45-year-old women compared to 16- through 26-year-old girls and women and demonstration of efficacy of</w:t>
      </w:r>
      <w:r>
        <w:t xml:space="preserve"> </w:t>
      </w:r>
      <w:r w:rsidRPr="00834140">
        <w:rPr>
          <w:rFonts w:cs="Arial"/>
          <w:sz w:val="22"/>
          <w:szCs w:val="22"/>
        </w:rPr>
        <w:t>GARDASIL in girls and women 16 through 45 years of age. In Protocol 004, GARDASIL 9 elicited seroconversion rates for all nine vaccine HPV types greater than 99% in girls and women 16 through 45 years of age. Anti-HPV antibody GMTs at Month 7 among women 27 through 45 years of age were non-inferior to anti-HPV antibody GMTs among girls and women 16 through 26 years of age for HPV 16, 18, 31, 33, 45, 52, and 58</w:t>
      </w:r>
      <w:r w:rsidR="00664836">
        <w:rPr>
          <w:rFonts w:cs="Arial"/>
          <w:sz w:val="22"/>
          <w:szCs w:val="22"/>
        </w:rPr>
        <w:t xml:space="preserve">, </w:t>
      </w:r>
      <w:r w:rsidR="00664836" w:rsidRPr="00664836">
        <w:rPr>
          <w:rFonts w:cs="Arial"/>
          <w:sz w:val="22"/>
          <w:szCs w:val="22"/>
        </w:rPr>
        <w:t>with GMT ratios between 0.66 and 0.73</w:t>
      </w:r>
      <w:r w:rsidR="009C13FA">
        <w:rPr>
          <w:rFonts w:cs="Arial"/>
          <w:sz w:val="22"/>
          <w:szCs w:val="22"/>
        </w:rPr>
        <w:t xml:space="preserve"> </w:t>
      </w:r>
      <w:r w:rsidR="009C13FA" w:rsidRPr="005A6B3B">
        <w:rPr>
          <w:rFonts w:cs="Arial"/>
          <w:sz w:val="22"/>
          <w:szCs w:val="22"/>
        </w:rPr>
        <w:t>(See Table 11)</w:t>
      </w:r>
      <w:r w:rsidR="00664836" w:rsidRPr="00664836">
        <w:rPr>
          <w:rFonts w:cs="Arial"/>
          <w:sz w:val="22"/>
          <w:szCs w:val="22"/>
        </w:rPr>
        <w:t xml:space="preserve">. </w:t>
      </w:r>
      <w:r w:rsidRPr="00834140">
        <w:rPr>
          <w:rFonts w:cs="Arial"/>
          <w:sz w:val="22"/>
          <w:szCs w:val="22"/>
        </w:rPr>
        <w:t>These results support the efficacy of GARDASIL 9 in women 27 through 45 years of age.</w:t>
      </w:r>
      <w:bookmarkEnd w:id="15"/>
    </w:p>
    <w:p w14:paraId="0D47848B" w14:textId="2ED4AAAC" w:rsidR="00B80A8C" w:rsidRPr="00B80A8C" w:rsidRDefault="00B80A8C" w:rsidP="001A37C6">
      <w:pPr>
        <w:pStyle w:val="Body"/>
        <w:keepNext/>
        <w:widowControl w:val="0"/>
        <w:jc w:val="left"/>
        <w:rPr>
          <w:rFonts w:cs="Arial"/>
          <w:b/>
          <w:sz w:val="18"/>
          <w:szCs w:val="18"/>
        </w:rPr>
      </w:pPr>
      <w:bookmarkStart w:id="16" w:name="_Hlk65678022"/>
      <w:r w:rsidRPr="00B80A8C">
        <w:rPr>
          <w:rFonts w:cs="Arial"/>
          <w:b/>
          <w:sz w:val="18"/>
          <w:szCs w:val="18"/>
        </w:rPr>
        <w:lastRenderedPageBreak/>
        <w:t xml:space="preserve">Table 11: Comparison of Immune Responses (Based on </w:t>
      </w:r>
      <w:proofErr w:type="spellStart"/>
      <w:r w:rsidRPr="00B80A8C">
        <w:rPr>
          <w:rFonts w:cs="Arial"/>
          <w:b/>
          <w:sz w:val="18"/>
          <w:szCs w:val="18"/>
        </w:rPr>
        <w:t>cLIA</w:t>
      </w:r>
      <w:proofErr w:type="spellEnd"/>
      <w:r w:rsidRPr="00B80A8C">
        <w:rPr>
          <w:rFonts w:cs="Arial"/>
          <w:b/>
          <w:sz w:val="18"/>
          <w:szCs w:val="18"/>
        </w:rPr>
        <w:t>) Between the PPI* Populations of 27- through 45-Year-Old Women and 16- through 26-Year-Old Girls and Women for GARDASIL 9 Vaccine HPV Types</w:t>
      </w:r>
    </w:p>
    <w:p w14:paraId="1D0715B8" w14:textId="33D8FE40" w:rsidR="00B80A8C" w:rsidRDefault="00B80A8C" w:rsidP="001A37C6">
      <w:pPr>
        <w:pStyle w:val="Body"/>
        <w:ind w:firstLine="0"/>
        <w:jc w:val="left"/>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32"/>
        <w:gridCol w:w="1232"/>
        <w:gridCol w:w="1488"/>
        <w:gridCol w:w="1872"/>
      </w:tblGrid>
      <w:tr w:rsidR="00F770D2" w:rsidRPr="000F68FE" w14:paraId="3940AF62" w14:textId="77777777" w:rsidTr="00CB5DF9">
        <w:tc>
          <w:tcPr>
            <w:tcW w:w="1889" w:type="pct"/>
            <w:shd w:val="clear" w:color="auto" w:fill="auto"/>
            <w:vAlign w:val="center"/>
          </w:tcPr>
          <w:p w14:paraId="243A2AC9" w14:textId="77777777" w:rsidR="00F770D2" w:rsidRPr="004A6B92" w:rsidRDefault="00F770D2" w:rsidP="001A37C6">
            <w:pPr>
              <w:pStyle w:val="Body"/>
              <w:keepNext/>
              <w:widowControl w:val="0"/>
              <w:ind w:firstLine="0"/>
              <w:jc w:val="left"/>
              <w:rPr>
                <w:rFonts w:cs="Arial"/>
                <w:b/>
                <w:sz w:val="18"/>
                <w:szCs w:val="18"/>
              </w:rPr>
            </w:pPr>
            <w:bookmarkStart w:id="17" w:name="_Hlk65678040"/>
            <w:bookmarkEnd w:id="16"/>
            <w:r w:rsidRPr="004A6B92">
              <w:rPr>
                <w:rFonts w:cs="Arial"/>
                <w:b/>
                <w:sz w:val="18"/>
                <w:szCs w:val="18"/>
              </w:rPr>
              <w:t>Population</w:t>
            </w:r>
          </w:p>
        </w:tc>
        <w:tc>
          <w:tcPr>
            <w:tcW w:w="658" w:type="pct"/>
            <w:shd w:val="clear" w:color="auto" w:fill="auto"/>
            <w:vAlign w:val="center"/>
          </w:tcPr>
          <w:p w14:paraId="66881CA9" w14:textId="77777777" w:rsidR="00F770D2" w:rsidRPr="004A6B92" w:rsidRDefault="00F770D2" w:rsidP="001A37C6">
            <w:pPr>
              <w:pStyle w:val="Body"/>
              <w:keepNext/>
              <w:widowControl w:val="0"/>
              <w:ind w:firstLine="0"/>
              <w:jc w:val="left"/>
              <w:rPr>
                <w:rFonts w:cs="Arial"/>
                <w:b/>
                <w:sz w:val="18"/>
                <w:szCs w:val="18"/>
              </w:rPr>
            </w:pPr>
            <w:r w:rsidRPr="004A6B92">
              <w:rPr>
                <w:rFonts w:cs="Arial"/>
                <w:b/>
                <w:sz w:val="18"/>
                <w:szCs w:val="18"/>
              </w:rPr>
              <w:t>N†</w:t>
            </w:r>
          </w:p>
        </w:tc>
        <w:tc>
          <w:tcPr>
            <w:tcW w:w="658" w:type="pct"/>
            <w:shd w:val="clear" w:color="auto" w:fill="auto"/>
            <w:vAlign w:val="center"/>
          </w:tcPr>
          <w:p w14:paraId="0EC06FB7" w14:textId="77777777" w:rsidR="00F770D2" w:rsidRPr="004A6B92" w:rsidRDefault="00F770D2" w:rsidP="001A37C6">
            <w:pPr>
              <w:pStyle w:val="Body"/>
              <w:keepNext/>
              <w:widowControl w:val="0"/>
              <w:ind w:firstLine="0"/>
              <w:jc w:val="left"/>
              <w:rPr>
                <w:rFonts w:cs="Arial"/>
                <w:b/>
                <w:sz w:val="18"/>
                <w:szCs w:val="18"/>
              </w:rPr>
            </w:pPr>
            <w:r w:rsidRPr="004A6B92">
              <w:rPr>
                <w:rFonts w:cs="Arial"/>
                <w:b/>
                <w:sz w:val="18"/>
                <w:szCs w:val="18"/>
              </w:rPr>
              <w:t>n‡</w:t>
            </w:r>
          </w:p>
        </w:tc>
        <w:tc>
          <w:tcPr>
            <w:tcW w:w="795" w:type="pct"/>
            <w:shd w:val="clear" w:color="auto" w:fill="auto"/>
            <w:vAlign w:val="center"/>
          </w:tcPr>
          <w:p w14:paraId="078A7DAD" w14:textId="77777777" w:rsidR="00F770D2" w:rsidRPr="004A6B92" w:rsidRDefault="00F770D2" w:rsidP="001A37C6">
            <w:pPr>
              <w:pStyle w:val="Body"/>
              <w:keepNext/>
              <w:widowControl w:val="0"/>
              <w:ind w:firstLine="0"/>
              <w:jc w:val="left"/>
              <w:rPr>
                <w:rFonts w:cs="Arial"/>
                <w:b/>
                <w:sz w:val="18"/>
                <w:szCs w:val="18"/>
              </w:rPr>
            </w:pPr>
            <w:r w:rsidRPr="004A6B92">
              <w:rPr>
                <w:rFonts w:cs="Arial"/>
                <w:b/>
                <w:sz w:val="18"/>
                <w:szCs w:val="18"/>
              </w:rPr>
              <w:t xml:space="preserve">GMT </w:t>
            </w:r>
            <w:r w:rsidRPr="004A6B92">
              <w:rPr>
                <w:rFonts w:cs="Arial"/>
                <w:b/>
                <w:sz w:val="18"/>
                <w:szCs w:val="18"/>
              </w:rPr>
              <w:br/>
            </w:r>
            <w:proofErr w:type="spellStart"/>
            <w:r w:rsidRPr="004A6B92">
              <w:rPr>
                <w:rFonts w:cs="Arial"/>
                <w:b/>
                <w:sz w:val="18"/>
                <w:szCs w:val="18"/>
              </w:rPr>
              <w:t>mMU</w:t>
            </w:r>
            <w:proofErr w:type="spellEnd"/>
            <w:r w:rsidRPr="004A6B92">
              <w:rPr>
                <w:rFonts w:cs="Arial"/>
                <w:b/>
                <w:sz w:val="18"/>
                <w:szCs w:val="18"/>
              </w:rPr>
              <w:t>§/mL</w:t>
            </w:r>
          </w:p>
        </w:tc>
        <w:tc>
          <w:tcPr>
            <w:tcW w:w="1000" w:type="pct"/>
            <w:shd w:val="clear" w:color="auto" w:fill="auto"/>
          </w:tcPr>
          <w:p w14:paraId="6704002E" w14:textId="77777777" w:rsidR="00F770D2" w:rsidRPr="004A6B92" w:rsidRDefault="00F770D2" w:rsidP="001A37C6">
            <w:pPr>
              <w:pStyle w:val="Tablecentered"/>
              <w:widowControl w:val="0"/>
              <w:jc w:val="left"/>
              <w:rPr>
                <w:rFonts w:ascii="Arial" w:hAnsi="Arial" w:cs="Arial"/>
                <w:b/>
                <w:sz w:val="18"/>
                <w:szCs w:val="18"/>
              </w:rPr>
            </w:pPr>
            <w:r w:rsidRPr="004A6B92">
              <w:rPr>
                <w:rFonts w:ascii="Arial" w:hAnsi="Arial" w:cs="Arial"/>
                <w:b/>
                <w:sz w:val="18"/>
                <w:szCs w:val="18"/>
              </w:rPr>
              <w:t>GMT ratio relative to 16-through 26-year-old girls and women</w:t>
            </w:r>
          </w:p>
          <w:p w14:paraId="1F87D69B" w14:textId="251CB5F8" w:rsidR="00F770D2" w:rsidRPr="004A6B92" w:rsidRDefault="00F770D2" w:rsidP="001A37C6">
            <w:pPr>
              <w:pStyle w:val="Body"/>
              <w:keepNext/>
              <w:widowControl w:val="0"/>
              <w:ind w:firstLine="0"/>
              <w:jc w:val="left"/>
              <w:rPr>
                <w:rFonts w:cs="Arial"/>
                <w:b/>
                <w:sz w:val="18"/>
                <w:szCs w:val="18"/>
              </w:rPr>
            </w:pPr>
            <w:r w:rsidRPr="004A6B92">
              <w:rPr>
                <w:rFonts w:cs="Arial"/>
                <w:b/>
                <w:sz w:val="18"/>
                <w:szCs w:val="18"/>
              </w:rPr>
              <w:t xml:space="preserve">(95% </w:t>
            </w:r>
            <w:proofErr w:type="gramStart"/>
            <w:r w:rsidRPr="004A6B92">
              <w:rPr>
                <w:rFonts w:cs="Arial"/>
                <w:b/>
                <w:sz w:val="18"/>
                <w:szCs w:val="18"/>
              </w:rPr>
              <w:t>CI)</w:t>
            </w:r>
            <w:r w:rsidR="00E20220" w:rsidRPr="00060943">
              <w:rPr>
                <w:rFonts w:cs="Arial"/>
                <w:b/>
                <w:sz w:val="18"/>
                <w:szCs w:val="18"/>
                <w:vertAlign w:val="superscript"/>
              </w:rPr>
              <w:t>#</w:t>
            </w:r>
            <w:proofErr w:type="gramEnd"/>
          </w:p>
        </w:tc>
      </w:tr>
      <w:tr w:rsidR="00F770D2" w:rsidRPr="000F68FE" w14:paraId="4D99AD71" w14:textId="77777777" w:rsidTr="00CB5DF9">
        <w:tc>
          <w:tcPr>
            <w:tcW w:w="5000" w:type="pct"/>
            <w:gridSpan w:val="5"/>
            <w:shd w:val="clear" w:color="auto" w:fill="auto"/>
            <w:vAlign w:val="center"/>
          </w:tcPr>
          <w:p w14:paraId="0195097D" w14:textId="77777777" w:rsidR="00F770D2" w:rsidRPr="000F68FE" w:rsidRDefault="00F770D2" w:rsidP="001A37C6">
            <w:pPr>
              <w:pStyle w:val="Body"/>
              <w:keepNext/>
              <w:widowControl w:val="0"/>
              <w:ind w:firstLine="0"/>
              <w:jc w:val="left"/>
              <w:rPr>
                <w:rFonts w:cs="Arial"/>
                <w:b/>
                <w:sz w:val="16"/>
                <w:szCs w:val="16"/>
              </w:rPr>
            </w:pPr>
            <w:bookmarkStart w:id="18" w:name="_Hlk12873160"/>
            <w:r w:rsidRPr="004A6B92">
              <w:rPr>
                <w:rFonts w:cs="Arial"/>
                <w:b/>
                <w:sz w:val="18"/>
                <w:szCs w:val="18"/>
              </w:rPr>
              <w:t>Anti-HPV 6</w:t>
            </w:r>
          </w:p>
        </w:tc>
      </w:tr>
      <w:tr w:rsidR="00F770D2" w:rsidRPr="000F68FE" w14:paraId="18153397" w14:textId="77777777" w:rsidTr="00CB5DF9">
        <w:tc>
          <w:tcPr>
            <w:tcW w:w="1889" w:type="pct"/>
            <w:shd w:val="clear" w:color="auto" w:fill="auto"/>
          </w:tcPr>
          <w:p w14:paraId="1B9FA843"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27- through 45-year-old women</w:t>
            </w:r>
          </w:p>
        </w:tc>
        <w:tc>
          <w:tcPr>
            <w:tcW w:w="658" w:type="pct"/>
            <w:shd w:val="clear" w:color="auto" w:fill="auto"/>
          </w:tcPr>
          <w:p w14:paraId="5706D9F8"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640</w:t>
            </w:r>
          </w:p>
        </w:tc>
        <w:tc>
          <w:tcPr>
            <w:tcW w:w="658" w:type="pct"/>
            <w:shd w:val="clear" w:color="auto" w:fill="auto"/>
          </w:tcPr>
          <w:p w14:paraId="3CE4F1CF"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448</w:t>
            </w:r>
          </w:p>
        </w:tc>
        <w:tc>
          <w:tcPr>
            <w:tcW w:w="795" w:type="pct"/>
            <w:shd w:val="clear" w:color="auto" w:fill="auto"/>
          </w:tcPr>
          <w:p w14:paraId="361D6F90"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638.4</w:t>
            </w:r>
          </w:p>
        </w:tc>
        <w:tc>
          <w:tcPr>
            <w:tcW w:w="1000" w:type="pct"/>
            <w:shd w:val="clear" w:color="auto" w:fill="auto"/>
          </w:tcPr>
          <w:p w14:paraId="224DA73A" w14:textId="1F877C03" w:rsidR="00F770D2" w:rsidRPr="00CE50F0" w:rsidRDefault="00DB1814" w:rsidP="001A37C6">
            <w:pPr>
              <w:pStyle w:val="Body"/>
              <w:keepNext/>
              <w:widowControl w:val="0"/>
              <w:ind w:firstLine="0"/>
              <w:jc w:val="left"/>
              <w:rPr>
                <w:rFonts w:cs="Arial"/>
                <w:sz w:val="18"/>
                <w:szCs w:val="18"/>
              </w:rPr>
            </w:pPr>
            <w:r w:rsidRPr="00CE50F0">
              <w:rPr>
                <w:rFonts w:cs="Arial"/>
                <w:sz w:val="18"/>
                <w:szCs w:val="18"/>
              </w:rPr>
              <w:t>ND</w:t>
            </w:r>
          </w:p>
        </w:tc>
      </w:tr>
      <w:tr w:rsidR="00F770D2" w:rsidRPr="000F68FE" w14:paraId="3D0BC238" w14:textId="77777777" w:rsidTr="00CB5DF9">
        <w:tc>
          <w:tcPr>
            <w:tcW w:w="1889" w:type="pct"/>
            <w:shd w:val="clear" w:color="auto" w:fill="auto"/>
          </w:tcPr>
          <w:p w14:paraId="0068E154"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16- through 26-year-old girls and women</w:t>
            </w:r>
          </w:p>
        </w:tc>
        <w:tc>
          <w:tcPr>
            <w:tcW w:w="658" w:type="pct"/>
            <w:shd w:val="clear" w:color="auto" w:fill="auto"/>
            <w:vAlign w:val="center"/>
          </w:tcPr>
          <w:p w14:paraId="52991334"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570</w:t>
            </w:r>
          </w:p>
        </w:tc>
        <w:tc>
          <w:tcPr>
            <w:tcW w:w="658" w:type="pct"/>
            <w:shd w:val="clear" w:color="auto" w:fill="auto"/>
            <w:vAlign w:val="center"/>
          </w:tcPr>
          <w:p w14:paraId="55829ADE"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421</w:t>
            </w:r>
          </w:p>
        </w:tc>
        <w:tc>
          <w:tcPr>
            <w:tcW w:w="795" w:type="pct"/>
            <w:shd w:val="clear" w:color="auto" w:fill="auto"/>
            <w:vAlign w:val="center"/>
          </w:tcPr>
          <w:p w14:paraId="0E7C0ADF"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787.8</w:t>
            </w:r>
          </w:p>
        </w:tc>
        <w:tc>
          <w:tcPr>
            <w:tcW w:w="1000" w:type="pct"/>
            <w:shd w:val="clear" w:color="auto" w:fill="auto"/>
          </w:tcPr>
          <w:p w14:paraId="47B9C6C8" w14:textId="72650536" w:rsidR="00F770D2" w:rsidRPr="00CE50F0" w:rsidRDefault="00DB1814" w:rsidP="001A37C6">
            <w:pPr>
              <w:pStyle w:val="Body"/>
              <w:keepNext/>
              <w:widowControl w:val="0"/>
              <w:ind w:firstLine="0"/>
              <w:jc w:val="left"/>
              <w:rPr>
                <w:rFonts w:cs="Arial"/>
                <w:sz w:val="18"/>
                <w:szCs w:val="18"/>
              </w:rPr>
            </w:pPr>
            <w:r w:rsidRPr="00CE50F0">
              <w:rPr>
                <w:rFonts w:cs="Arial"/>
                <w:sz w:val="18"/>
                <w:szCs w:val="18"/>
              </w:rPr>
              <w:t>ND</w:t>
            </w:r>
          </w:p>
        </w:tc>
      </w:tr>
      <w:bookmarkEnd w:id="18"/>
      <w:tr w:rsidR="00F770D2" w:rsidRPr="000F68FE" w14:paraId="7340F712" w14:textId="77777777" w:rsidTr="00CB5DF9">
        <w:tc>
          <w:tcPr>
            <w:tcW w:w="5000" w:type="pct"/>
            <w:gridSpan w:val="5"/>
            <w:shd w:val="clear" w:color="auto" w:fill="auto"/>
            <w:vAlign w:val="center"/>
          </w:tcPr>
          <w:p w14:paraId="0726B6D6" w14:textId="77777777" w:rsidR="00F770D2" w:rsidRPr="000F68FE" w:rsidRDefault="00F770D2" w:rsidP="001A37C6">
            <w:pPr>
              <w:pStyle w:val="Body"/>
              <w:keepNext/>
              <w:widowControl w:val="0"/>
              <w:ind w:firstLine="0"/>
              <w:jc w:val="left"/>
              <w:rPr>
                <w:rFonts w:cs="Arial"/>
                <w:b/>
                <w:sz w:val="16"/>
                <w:szCs w:val="16"/>
              </w:rPr>
            </w:pPr>
            <w:r w:rsidRPr="004A6B92">
              <w:rPr>
                <w:rFonts w:cs="Arial"/>
                <w:b/>
                <w:sz w:val="18"/>
                <w:szCs w:val="18"/>
              </w:rPr>
              <w:t>Anti-HPV 11</w:t>
            </w:r>
          </w:p>
        </w:tc>
      </w:tr>
      <w:tr w:rsidR="00F770D2" w:rsidRPr="000F68FE" w14:paraId="42B3B520" w14:textId="77777777" w:rsidTr="00CB5DF9">
        <w:tc>
          <w:tcPr>
            <w:tcW w:w="1889" w:type="pct"/>
            <w:shd w:val="clear" w:color="auto" w:fill="auto"/>
          </w:tcPr>
          <w:p w14:paraId="1E536ABF"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27- through 45-year-old women</w:t>
            </w:r>
          </w:p>
        </w:tc>
        <w:tc>
          <w:tcPr>
            <w:tcW w:w="658" w:type="pct"/>
            <w:shd w:val="clear" w:color="auto" w:fill="auto"/>
          </w:tcPr>
          <w:p w14:paraId="0132E8F3"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640</w:t>
            </w:r>
          </w:p>
        </w:tc>
        <w:tc>
          <w:tcPr>
            <w:tcW w:w="658" w:type="pct"/>
            <w:shd w:val="clear" w:color="auto" w:fill="auto"/>
          </w:tcPr>
          <w:p w14:paraId="191F514D"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448</w:t>
            </w:r>
          </w:p>
        </w:tc>
        <w:tc>
          <w:tcPr>
            <w:tcW w:w="795" w:type="pct"/>
            <w:shd w:val="clear" w:color="auto" w:fill="auto"/>
          </w:tcPr>
          <w:p w14:paraId="617EB217"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453.5</w:t>
            </w:r>
          </w:p>
        </w:tc>
        <w:tc>
          <w:tcPr>
            <w:tcW w:w="1000" w:type="pct"/>
            <w:shd w:val="clear" w:color="auto" w:fill="auto"/>
          </w:tcPr>
          <w:p w14:paraId="54830DC2" w14:textId="7059A73C" w:rsidR="00F770D2" w:rsidRPr="00CE50F0" w:rsidRDefault="00DB1814" w:rsidP="001A37C6">
            <w:pPr>
              <w:pStyle w:val="Body"/>
              <w:keepNext/>
              <w:widowControl w:val="0"/>
              <w:ind w:firstLine="0"/>
              <w:jc w:val="left"/>
              <w:rPr>
                <w:rFonts w:cs="Arial"/>
                <w:sz w:val="18"/>
                <w:szCs w:val="18"/>
              </w:rPr>
            </w:pPr>
            <w:r w:rsidRPr="00CE50F0">
              <w:rPr>
                <w:rFonts w:cs="Arial"/>
                <w:sz w:val="18"/>
                <w:szCs w:val="18"/>
              </w:rPr>
              <w:t>ND</w:t>
            </w:r>
          </w:p>
        </w:tc>
      </w:tr>
      <w:tr w:rsidR="00F770D2" w:rsidRPr="000F68FE" w14:paraId="45505A2E" w14:textId="77777777" w:rsidTr="00CB5DF9">
        <w:tc>
          <w:tcPr>
            <w:tcW w:w="1889" w:type="pct"/>
            <w:shd w:val="clear" w:color="auto" w:fill="auto"/>
          </w:tcPr>
          <w:p w14:paraId="03386AD0"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16- through 26-year-old girls and women</w:t>
            </w:r>
          </w:p>
        </w:tc>
        <w:tc>
          <w:tcPr>
            <w:tcW w:w="658" w:type="pct"/>
            <w:shd w:val="clear" w:color="auto" w:fill="auto"/>
            <w:vAlign w:val="center"/>
          </w:tcPr>
          <w:p w14:paraId="26666D67"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570</w:t>
            </w:r>
          </w:p>
        </w:tc>
        <w:tc>
          <w:tcPr>
            <w:tcW w:w="658" w:type="pct"/>
            <w:shd w:val="clear" w:color="auto" w:fill="auto"/>
            <w:vAlign w:val="center"/>
          </w:tcPr>
          <w:p w14:paraId="427FD8F8"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421</w:t>
            </w:r>
          </w:p>
        </w:tc>
        <w:tc>
          <w:tcPr>
            <w:tcW w:w="795" w:type="pct"/>
            <w:shd w:val="clear" w:color="auto" w:fill="auto"/>
            <w:vAlign w:val="center"/>
          </w:tcPr>
          <w:p w14:paraId="3DB376B0"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598.7</w:t>
            </w:r>
          </w:p>
        </w:tc>
        <w:tc>
          <w:tcPr>
            <w:tcW w:w="1000" w:type="pct"/>
            <w:shd w:val="clear" w:color="auto" w:fill="auto"/>
          </w:tcPr>
          <w:p w14:paraId="28DD1A8D" w14:textId="377FA666" w:rsidR="00F770D2" w:rsidRPr="00CE50F0" w:rsidRDefault="00DB1814" w:rsidP="001A37C6">
            <w:pPr>
              <w:pStyle w:val="Body"/>
              <w:keepNext/>
              <w:widowControl w:val="0"/>
              <w:ind w:firstLine="0"/>
              <w:jc w:val="left"/>
              <w:rPr>
                <w:rFonts w:cs="Arial"/>
                <w:sz w:val="18"/>
                <w:szCs w:val="18"/>
              </w:rPr>
            </w:pPr>
            <w:r w:rsidRPr="00CE50F0">
              <w:rPr>
                <w:rFonts w:cs="Arial"/>
                <w:sz w:val="18"/>
                <w:szCs w:val="18"/>
              </w:rPr>
              <w:t>ND</w:t>
            </w:r>
          </w:p>
        </w:tc>
      </w:tr>
      <w:tr w:rsidR="00F770D2" w:rsidRPr="000F68FE" w14:paraId="441EC1FD" w14:textId="77777777" w:rsidTr="00CB5DF9">
        <w:tc>
          <w:tcPr>
            <w:tcW w:w="5000" w:type="pct"/>
            <w:gridSpan w:val="5"/>
            <w:shd w:val="clear" w:color="auto" w:fill="auto"/>
            <w:vAlign w:val="center"/>
          </w:tcPr>
          <w:p w14:paraId="36A07113" w14:textId="77777777" w:rsidR="00F770D2" w:rsidRPr="000F68FE" w:rsidRDefault="00F770D2" w:rsidP="001A37C6">
            <w:pPr>
              <w:pStyle w:val="Body"/>
              <w:keepNext/>
              <w:widowControl w:val="0"/>
              <w:ind w:firstLine="0"/>
              <w:jc w:val="left"/>
              <w:rPr>
                <w:rFonts w:cs="Arial"/>
                <w:b/>
                <w:sz w:val="16"/>
                <w:szCs w:val="16"/>
              </w:rPr>
            </w:pPr>
            <w:bookmarkStart w:id="19" w:name="_Hlk12872775"/>
            <w:r w:rsidRPr="004A6B92">
              <w:rPr>
                <w:rFonts w:cs="Arial"/>
                <w:b/>
                <w:sz w:val="18"/>
                <w:szCs w:val="18"/>
              </w:rPr>
              <w:t>Anti-HPV 16</w:t>
            </w:r>
          </w:p>
        </w:tc>
      </w:tr>
      <w:tr w:rsidR="00F770D2" w:rsidRPr="000F68FE" w14:paraId="440EF6A3" w14:textId="77777777" w:rsidTr="00CB5DF9">
        <w:tc>
          <w:tcPr>
            <w:tcW w:w="1889" w:type="pct"/>
            <w:shd w:val="clear" w:color="auto" w:fill="auto"/>
          </w:tcPr>
          <w:p w14:paraId="6B04E9D0"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27- through 45-year-old women</w:t>
            </w:r>
          </w:p>
        </w:tc>
        <w:tc>
          <w:tcPr>
            <w:tcW w:w="658" w:type="pct"/>
            <w:shd w:val="clear" w:color="auto" w:fill="auto"/>
          </w:tcPr>
          <w:p w14:paraId="368AC7C6"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640</w:t>
            </w:r>
          </w:p>
        </w:tc>
        <w:tc>
          <w:tcPr>
            <w:tcW w:w="658" w:type="pct"/>
            <w:shd w:val="clear" w:color="auto" w:fill="auto"/>
          </w:tcPr>
          <w:p w14:paraId="051ED079"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448</w:t>
            </w:r>
          </w:p>
        </w:tc>
        <w:tc>
          <w:tcPr>
            <w:tcW w:w="795" w:type="pct"/>
            <w:shd w:val="clear" w:color="auto" w:fill="auto"/>
          </w:tcPr>
          <w:p w14:paraId="0A3067C2"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2147.5</w:t>
            </w:r>
          </w:p>
        </w:tc>
        <w:tc>
          <w:tcPr>
            <w:tcW w:w="1000" w:type="pct"/>
            <w:shd w:val="clear" w:color="auto" w:fill="auto"/>
          </w:tcPr>
          <w:p w14:paraId="7E0940FC" w14:textId="54888EFB"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0.70 (0.63, 0.77)</w:t>
            </w:r>
            <w:r w:rsidR="00E438D4">
              <w:rPr>
                <w:rFonts w:cs="Arial"/>
                <w:sz w:val="18"/>
                <w:szCs w:val="18"/>
              </w:rPr>
              <w:t xml:space="preserve"> </w:t>
            </w:r>
            <w:r w:rsidR="00E438D4" w:rsidRPr="009C5AF3">
              <w:rPr>
                <w:rFonts w:cs="Arial"/>
                <w:sz w:val="16"/>
                <w:szCs w:val="16"/>
                <w:vertAlign w:val="superscript"/>
              </w:rPr>
              <w:t>¶</w:t>
            </w:r>
          </w:p>
        </w:tc>
      </w:tr>
      <w:tr w:rsidR="00F770D2" w:rsidRPr="000F68FE" w14:paraId="53E70AF7" w14:textId="77777777" w:rsidTr="00CB5DF9">
        <w:tc>
          <w:tcPr>
            <w:tcW w:w="1889" w:type="pct"/>
            <w:shd w:val="clear" w:color="auto" w:fill="auto"/>
          </w:tcPr>
          <w:p w14:paraId="0D18A50F"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16- through 26-year-old girls and women</w:t>
            </w:r>
          </w:p>
        </w:tc>
        <w:tc>
          <w:tcPr>
            <w:tcW w:w="658" w:type="pct"/>
            <w:shd w:val="clear" w:color="auto" w:fill="auto"/>
            <w:vAlign w:val="center"/>
          </w:tcPr>
          <w:p w14:paraId="0580DBC3"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570</w:t>
            </w:r>
          </w:p>
        </w:tc>
        <w:tc>
          <w:tcPr>
            <w:tcW w:w="658" w:type="pct"/>
            <w:shd w:val="clear" w:color="auto" w:fill="auto"/>
            <w:vAlign w:val="center"/>
          </w:tcPr>
          <w:p w14:paraId="3B7B7ADE"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436</w:t>
            </w:r>
          </w:p>
        </w:tc>
        <w:tc>
          <w:tcPr>
            <w:tcW w:w="795" w:type="pct"/>
            <w:shd w:val="clear" w:color="auto" w:fill="auto"/>
            <w:vAlign w:val="center"/>
          </w:tcPr>
          <w:p w14:paraId="0B2564E1"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3075.8</w:t>
            </w:r>
          </w:p>
        </w:tc>
        <w:tc>
          <w:tcPr>
            <w:tcW w:w="1000" w:type="pct"/>
            <w:shd w:val="clear" w:color="auto" w:fill="auto"/>
          </w:tcPr>
          <w:p w14:paraId="349BB121"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1</w:t>
            </w:r>
          </w:p>
        </w:tc>
      </w:tr>
      <w:bookmarkEnd w:id="19"/>
      <w:tr w:rsidR="00F770D2" w:rsidRPr="000F68FE" w14:paraId="4CE5098E" w14:textId="77777777" w:rsidTr="00CB5DF9">
        <w:tc>
          <w:tcPr>
            <w:tcW w:w="5000" w:type="pct"/>
            <w:gridSpan w:val="5"/>
            <w:shd w:val="clear" w:color="auto" w:fill="auto"/>
            <w:vAlign w:val="center"/>
          </w:tcPr>
          <w:p w14:paraId="619C869C" w14:textId="77777777" w:rsidR="00F770D2" w:rsidRPr="000F68FE" w:rsidRDefault="00F770D2" w:rsidP="001A37C6">
            <w:pPr>
              <w:pStyle w:val="Body"/>
              <w:keepNext/>
              <w:widowControl w:val="0"/>
              <w:ind w:firstLine="0"/>
              <w:jc w:val="left"/>
              <w:rPr>
                <w:rFonts w:cs="Arial"/>
                <w:b/>
                <w:sz w:val="16"/>
                <w:szCs w:val="16"/>
              </w:rPr>
            </w:pPr>
            <w:r w:rsidRPr="004A6B92">
              <w:rPr>
                <w:rFonts w:cs="Arial"/>
                <w:b/>
                <w:sz w:val="18"/>
                <w:szCs w:val="18"/>
              </w:rPr>
              <w:t>Anti-HPV 18</w:t>
            </w:r>
          </w:p>
        </w:tc>
      </w:tr>
      <w:tr w:rsidR="00F770D2" w:rsidRPr="000F68FE" w14:paraId="61E63127" w14:textId="77777777" w:rsidTr="00CB5DF9">
        <w:tc>
          <w:tcPr>
            <w:tcW w:w="1889" w:type="pct"/>
            <w:shd w:val="clear" w:color="auto" w:fill="auto"/>
          </w:tcPr>
          <w:p w14:paraId="09AC623C"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27- through 45-year-old women</w:t>
            </w:r>
          </w:p>
        </w:tc>
        <w:tc>
          <w:tcPr>
            <w:tcW w:w="658" w:type="pct"/>
            <w:shd w:val="clear" w:color="auto" w:fill="auto"/>
          </w:tcPr>
          <w:p w14:paraId="35413C83"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640</w:t>
            </w:r>
          </w:p>
        </w:tc>
        <w:tc>
          <w:tcPr>
            <w:tcW w:w="658" w:type="pct"/>
            <w:shd w:val="clear" w:color="auto" w:fill="auto"/>
            <w:vAlign w:val="center"/>
          </w:tcPr>
          <w:p w14:paraId="22BB4795"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471</w:t>
            </w:r>
          </w:p>
        </w:tc>
        <w:tc>
          <w:tcPr>
            <w:tcW w:w="795" w:type="pct"/>
            <w:shd w:val="clear" w:color="auto" w:fill="auto"/>
            <w:vAlign w:val="center"/>
          </w:tcPr>
          <w:p w14:paraId="05B5D861"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532.1</w:t>
            </w:r>
          </w:p>
        </w:tc>
        <w:tc>
          <w:tcPr>
            <w:tcW w:w="1000" w:type="pct"/>
            <w:shd w:val="clear" w:color="auto" w:fill="auto"/>
          </w:tcPr>
          <w:p w14:paraId="2C3AAC06" w14:textId="73935CD1"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0.71 (0.64, 0.80)</w:t>
            </w:r>
            <w:r w:rsidR="00E438D4" w:rsidRPr="009C5AF3">
              <w:rPr>
                <w:rFonts w:cs="Arial"/>
                <w:sz w:val="16"/>
                <w:szCs w:val="16"/>
                <w:vertAlign w:val="superscript"/>
              </w:rPr>
              <w:t xml:space="preserve"> ¶</w:t>
            </w:r>
          </w:p>
        </w:tc>
      </w:tr>
      <w:tr w:rsidR="00F770D2" w:rsidRPr="000F68FE" w14:paraId="3FF0DE14" w14:textId="77777777" w:rsidTr="00CB5DF9">
        <w:tc>
          <w:tcPr>
            <w:tcW w:w="1889" w:type="pct"/>
            <w:shd w:val="clear" w:color="auto" w:fill="auto"/>
            <w:vAlign w:val="center"/>
          </w:tcPr>
          <w:p w14:paraId="56F8903D"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16- through 26-year-old girls and women</w:t>
            </w:r>
          </w:p>
        </w:tc>
        <w:tc>
          <w:tcPr>
            <w:tcW w:w="658" w:type="pct"/>
            <w:shd w:val="clear" w:color="auto" w:fill="auto"/>
            <w:vAlign w:val="center"/>
          </w:tcPr>
          <w:p w14:paraId="18C263A8"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570</w:t>
            </w:r>
          </w:p>
        </w:tc>
        <w:tc>
          <w:tcPr>
            <w:tcW w:w="658" w:type="pct"/>
            <w:shd w:val="clear" w:color="auto" w:fill="auto"/>
            <w:vAlign w:val="center"/>
          </w:tcPr>
          <w:p w14:paraId="7475E24B"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421</w:t>
            </w:r>
          </w:p>
        </w:tc>
        <w:tc>
          <w:tcPr>
            <w:tcW w:w="795" w:type="pct"/>
            <w:shd w:val="clear" w:color="auto" w:fill="auto"/>
            <w:vAlign w:val="center"/>
          </w:tcPr>
          <w:p w14:paraId="69775546"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744.5</w:t>
            </w:r>
          </w:p>
        </w:tc>
        <w:tc>
          <w:tcPr>
            <w:tcW w:w="1000" w:type="pct"/>
            <w:shd w:val="clear" w:color="auto" w:fill="auto"/>
          </w:tcPr>
          <w:p w14:paraId="220F4C5A" w14:textId="77777777" w:rsidR="00F770D2" w:rsidRPr="004A6B92" w:rsidRDefault="00F770D2" w:rsidP="001A37C6">
            <w:pPr>
              <w:pStyle w:val="Body"/>
              <w:keepNext/>
              <w:widowControl w:val="0"/>
              <w:ind w:firstLine="0"/>
              <w:jc w:val="left"/>
              <w:rPr>
                <w:rFonts w:cs="Arial"/>
                <w:sz w:val="18"/>
                <w:szCs w:val="18"/>
              </w:rPr>
            </w:pPr>
            <w:r w:rsidRPr="004A6B92">
              <w:rPr>
                <w:rFonts w:cs="Arial"/>
                <w:sz w:val="18"/>
                <w:szCs w:val="18"/>
              </w:rPr>
              <w:t>1</w:t>
            </w:r>
          </w:p>
        </w:tc>
      </w:tr>
      <w:tr w:rsidR="00F770D2" w:rsidRPr="000F68FE" w14:paraId="75323349" w14:textId="77777777" w:rsidTr="00CB5DF9">
        <w:tc>
          <w:tcPr>
            <w:tcW w:w="5000" w:type="pct"/>
            <w:gridSpan w:val="5"/>
            <w:shd w:val="clear" w:color="auto" w:fill="auto"/>
            <w:vAlign w:val="center"/>
          </w:tcPr>
          <w:p w14:paraId="168486C0" w14:textId="77777777" w:rsidR="00F770D2" w:rsidRPr="000F68FE" w:rsidRDefault="00F770D2" w:rsidP="001A37C6">
            <w:pPr>
              <w:pStyle w:val="Body"/>
              <w:keepNext/>
              <w:widowControl w:val="0"/>
              <w:ind w:firstLine="0"/>
              <w:jc w:val="left"/>
              <w:rPr>
                <w:rFonts w:cs="Arial"/>
                <w:b/>
                <w:sz w:val="16"/>
                <w:szCs w:val="16"/>
              </w:rPr>
            </w:pPr>
            <w:r w:rsidRPr="004A6B92">
              <w:rPr>
                <w:rFonts w:cs="Arial"/>
                <w:b/>
                <w:sz w:val="18"/>
                <w:szCs w:val="18"/>
              </w:rPr>
              <w:t>Anti-HPV 31</w:t>
            </w:r>
          </w:p>
        </w:tc>
      </w:tr>
      <w:tr w:rsidR="00F770D2" w:rsidRPr="000F68FE" w14:paraId="656A8D04" w14:textId="77777777" w:rsidTr="00CB5DF9">
        <w:tc>
          <w:tcPr>
            <w:tcW w:w="1889" w:type="pct"/>
            <w:shd w:val="clear" w:color="auto" w:fill="auto"/>
          </w:tcPr>
          <w:p w14:paraId="21E678EC" w14:textId="77777777"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27- through 45-year-old women</w:t>
            </w:r>
          </w:p>
        </w:tc>
        <w:tc>
          <w:tcPr>
            <w:tcW w:w="658" w:type="pct"/>
            <w:shd w:val="clear" w:color="auto" w:fill="auto"/>
          </w:tcPr>
          <w:p w14:paraId="21B9C3E3"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640</w:t>
            </w:r>
          </w:p>
        </w:tc>
        <w:tc>
          <w:tcPr>
            <w:tcW w:w="658" w:type="pct"/>
            <w:shd w:val="clear" w:color="auto" w:fill="auto"/>
            <w:vAlign w:val="center"/>
          </w:tcPr>
          <w:p w14:paraId="6E9CA03F" w14:textId="77777777" w:rsidR="00F770D2" w:rsidRPr="004A6B92" w:rsidRDefault="00F770D2" w:rsidP="001A37C6">
            <w:pPr>
              <w:pStyle w:val="Body"/>
              <w:keepNext/>
              <w:widowControl w:val="0"/>
              <w:ind w:firstLine="0"/>
              <w:jc w:val="left"/>
              <w:rPr>
                <w:rFonts w:cs="Arial"/>
                <w:sz w:val="18"/>
                <w:szCs w:val="18"/>
              </w:rPr>
            </w:pPr>
            <w:r w:rsidRPr="00621991">
              <w:rPr>
                <w:rFonts w:cs="Arial"/>
                <w:sz w:val="18"/>
                <w:szCs w:val="18"/>
              </w:rPr>
              <w:t>488</w:t>
            </w:r>
          </w:p>
        </w:tc>
        <w:tc>
          <w:tcPr>
            <w:tcW w:w="795" w:type="pct"/>
            <w:shd w:val="clear" w:color="auto" w:fill="auto"/>
            <w:vAlign w:val="center"/>
          </w:tcPr>
          <w:p w14:paraId="09BC875A" w14:textId="1BEA4484" w:rsidR="00F770D2" w:rsidRPr="00621991" w:rsidRDefault="000C1EB7" w:rsidP="001A37C6">
            <w:pPr>
              <w:pStyle w:val="Body"/>
              <w:keepNext/>
              <w:widowControl w:val="0"/>
              <w:ind w:firstLine="0"/>
              <w:jc w:val="left"/>
              <w:rPr>
                <w:rFonts w:cs="Arial"/>
                <w:sz w:val="18"/>
                <w:szCs w:val="18"/>
              </w:rPr>
            </w:pPr>
            <w:r>
              <w:rPr>
                <w:rFonts w:cs="Arial"/>
                <w:sz w:val="18"/>
                <w:szCs w:val="18"/>
              </w:rPr>
              <w:t>395.7</w:t>
            </w:r>
          </w:p>
        </w:tc>
        <w:tc>
          <w:tcPr>
            <w:tcW w:w="1000" w:type="pct"/>
            <w:shd w:val="clear" w:color="auto" w:fill="auto"/>
          </w:tcPr>
          <w:p w14:paraId="20A141EB" w14:textId="79D6C91A" w:rsidR="00F770D2" w:rsidRPr="00621991" w:rsidRDefault="00F770D2" w:rsidP="001A37C6">
            <w:pPr>
              <w:pStyle w:val="Body"/>
              <w:keepNext/>
              <w:widowControl w:val="0"/>
              <w:ind w:firstLine="0"/>
              <w:jc w:val="left"/>
              <w:rPr>
                <w:rFonts w:cs="Arial"/>
                <w:sz w:val="18"/>
                <w:szCs w:val="18"/>
              </w:rPr>
            </w:pPr>
            <w:r w:rsidRPr="00621991">
              <w:rPr>
                <w:rFonts w:cs="Arial"/>
                <w:sz w:val="18"/>
                <w:szCs w:val="18"/>
              </w:rPr>
              <w:t>0.66 (0.60, 0.74)</w:t>
            </w:r>
            <w:r w:rsidR="00E438D4">
              <w:rPr>
                <w:rFonts w:cs="Arial"/>
                <w:sz w:val="18"/>
                <w:szCs w:val="18"/>
              </w:rPr>
              <w:t xml:space="preserve"> </w:t>
            </w:r>
            <w:r w:rsidR="00E438D4" w:rsidRPr="009C5AF3">
              <w:rPr>
                <w:rFonts w:cs="Arial"/>
                <w:sz w:val="16"/>
                <w:szCs w:val="16"/>
                <w:vertAlign w:val="superscript"/>
              </w:rPr>
              <w:t>¶</w:t>
            </w:r>
          </w:p>
        </w:tc>
      </w:tr>
      <w:tr w:rsidR="00F770D2" w:rsidRPr="000F68FE" w14:paraId="3C35D0FC" w14:textId="77777777" w:rsidTr="00CB5DF9">
        <w:tc>
          <w:tcPr>
            <w:tcW w:w="1889" w:type="pct"/>
            <w:shd w:val="clear" w:color="auto" w:fill="auto"/>
            <w:vAlign w:val="center"/>
          </w:tcPr>
          <w:p w14:paraId="43B0B895" w14:textId="77777777" w:rsidR="00F770D2" w:rsidRPr="00621991" w:rsidRDefault="00F770D2" w:rsidP="001A37C6">
            <w:pPr>
              <w:pStyle w:val="Body"/>
              <w:keepNext/>
              <w:widowControl w:val="0"/>
              <w:ind w:firstLine="0"/>
              <w:jc w:val="left"/>
              <w:rPr>
                <w:rFonts w:cs="Arial"/>
                <w:sz w:val="18"/>
                <w:szCs w:val="18"/>
              </w:rPr>
            </w:pPr>
            <w:r w:rsidRPr="00CB68B5">
              <w:rPr>
                <w:rFonts w:cs="Arial"/>
                <w:sz w:val="18"/>
                <w:szCs w:val="18"/>
              </w:rPr>
              <w:t>16- through 26-year-old girls and women</w:t>
            </w:r>
          </w:p>
        </w:tc>
        <w:tc>
          <w:tcPr>
            <w:tcW w:w="658" w:type="pct"/>
            <w:shd w:val="clear" w:color="auto" w:fill="auto"/>
            <w:vAlign w:val="center"/>
          </w:tcPr>
          <w:p w14:paraId="6DA5F5B5"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570</w:t>
            </w:r>
          </w:p>
        </w:tc>
        <w:tc>
          <w:tcPr>
            <w:tcW w:w="658" w:type="pct"/>
            <w:shd w:val="clear" w:color="auto" w:fill="auto"/>
            <w:vAlign w:val="center"/>
          </w:tcPr>
          <w:p w14:paraId="12D008D5"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447</w:t>
            </w:r>
          </w:p>
        </w:tc>
        <w:tc>
          <w:tcPr>
            <w:tcW w:w="795" w:type="pct"/>
            <w:shd w:val="clear" w:color="auto" w:fill="auto"/>
            <w:vAlign w:val="center"/>
          </w:tcPr>
          <w:p w14:paraId="51EF9265"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596.1</w:t>
            </w:r>
          </w:p>
        </w:tc>
        <w:tc>
          <w:tcPr>
            <w:tcW w:w="1000" w:type="pct"/>
            <w:shd w:val="clear" w:color="auto" w:fill="auto"/>
          </w:tcPr>
          <w:p w14:paraId="6ECFFD50"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w:t>
            </w:r>
          </w:p>
        </w:tc>
      </w:tr>
      <w:tr w:rsidR="00F770D2" w:rsidRPr="000F68FE" w14:paraId="31C7F330" w14:textId="77777777" w:rsidTr="00CB5DF9">
        <w:tc>
          <w:tcPr>
            <w:tcW w:w="5000" w:type="pct"/>
            <w:gridSpan w:val="5"/>
            <w:shd w:val="clear" w:color="auto" w:fill="auto"/>
            <w:vAlign w:val="center"/>
          </w:tcPr>
          <w:p w14:paraId="779F352D" w14:textId="77777777" w:rsidR="00F770D2" w:rsidRPr="000F68FE" w:rsidRDefault="00F770D2" w:rsidP="001A37C6">
            <w:pPr>
              <w:pStyle w:val="Body"/>
              <w:keepNext/>
              <w:widowControl w:val="0"/>
              <w:ind w:firstLine="0"/>
              <w:jc w:val="left"/>
              <w:rPr>
                <w:rFonts w:cs="Arial"/>
                <w:b/>
                <w:sz w:val="16"/>
                <w:szCs w:val="16"/>
              </w:rPr>
            </w:pPr>
            <w:r w:rsidRPr="00CB68B5">
              <w:rPr>
                <w:rFonts w:cs="Arial"/>
                <w:b/>
                <w:sz w:val="18"/>
                <w:szCs w:val="18"/>
              </w:rPr>
              <w:t>Anti-HPV 33</w:t>
            </w:r>
          </w:p>
        </w:tc>
      </w:tr>
      <w:tr w:rsidR="00F770D2" w:rsidRPr="000F68FE" w14:paraId="52F1A33B" w14:textId="77777777" w:rsidTr="00CB5DF9">
        <w:tc>
          <w:tcPr>
            <w:tcW w:w="1889" w:type="pct"/>
            <w:shd w:val="clear" w:color="auto" w:fill="auto"/>
          </w:tcPr>
          <w:p w14:paraId="5EC94B62"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27- through 45-year-old women</w:t>
            </w:r>
          </w:p>
        </w:tc>
        <w:tc>
          <w:tcPr>
            <w:tcW w:w="658" w:type="pct"/>
            <w:shd w:val="clear" w:color="auto" w:fill="auto"/>
          </w:tcPr>
          <w:p w14:paraId="6B5DCB5C"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640</w:t>
            </w:r>
          </w:p>
        </w:tc>
        <w:tc>
          <w:tcPr>
            <w:tcW w:w="658" w:type="pct"/>
            <w:shd w:val="clear" w:color="auto" w:fill="auto"/>
            <w:vAlign w:val="center"/>
          </w:tcPr>
          <w:p w14:paraId="084F83AF"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493</w:t>
            </w:r>
          </w:p>
        </w:tc>
        <w:tc>
          <w:tcPr>
            <w:tcW w:w="795" w:type="pct"/>
            <w:shd w:val="clear" w:color="auto" w:fill="auto"/>
            <w:vAlign w:val="center"/>
          </w:tcPr>
          <w:p w14:paraId="6D7B7C68"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259.0</w:t>
            </w:r>
          </w:p>
        </w:tc>
        <w:tc>
          <w:tcPr>
            <w:tcW w:w="1000" w:type="pct"/>
            <w:shd w:val="clear" w:color="auto" w:fill="auto"/>
          </w:tcPr>
          <w:p w14:paraId="35608596" w14:textId="26C3BF6B"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0.73 (0.67, 0.80)</w:t>
            </w:r>
            <w:r w:rsidR="00E438D4">
              <w:rPr>
                <w:rFonts w:cs="Arial"/>
                <w:sz w:val="18"/>
                <w:szCs w:val="18"/>
              </w:rPr>
              <w:t xml:space="preserve"> </w:t>
            </w:r>
            <w:r w:rsidR="00E438D4" w:rsidRPr="009C5AF3">
              <w:rPr>
                <w:rFonts w:cs="Arial"/>
                <w:sz w:val="16"/>
                <w:szCs w:val="16"/>
                <w:vertAlign w:val="superscript"/>
              </w:rPr>
              <w:t>¶</w:t>
            </w:r>
          </w:p>
        </w:tc>
      </w:tr>
      <w:tr w:rsidR="00F770D2" w:rsidRPr="000F68FE" w14:paraId="46A53939" w14:textId="77777777" w:rsidTr="00CB5DF9">
        <w:tc>
          <w:tcPr>
            <w:tcW w:w="1889" w:type="pct"/>
            <w:shd w:val="clear" w:color="auto" w:fill="auto"/>
            <w:vAlign w:val="center"/>
          </w:tcPr>
          <w:p w14:paraId="1B10032D"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16- through 26-year-old girls and women</w:t>
            </w:r>
          </w:p>
        </w:tc>
        <w:tc>
          <w:tcPr>
            <w:tcW w:w="658" w:type="pct"/>
            <w:shd w:val="clear" w:color="auto" w:fill="auto"/>
            <w:vAlign w:val="center"/>
          </w:tcPr>
          <w:p w14:paraId="505688AC"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570</w:t>
            </w:r>
          </w:p>
        </w:tc>
        <w:tc>
          <w:tcPr>
            <w:tcW w:w="658" w:type="pct"/>
            <w:shd w:val="clear" w:color="auto" w:fill="auto"/>
            <w:vAlign w:val="center"/>
          </w:tcPr>
          <w:p w14:paraId="22C61896"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457</w:t>
            </w:r>
          </w:p>
        </w:tc>
        <w:tc>
          <w:tcPr>
            <w:tcW w:w="795" w:type="pct"/>
            <w:shd w:val="clear" w:color="auto" w:fill="auto"/>
            <w:vAlign w:val="center"/>
          </w:tcPr>
          <w:p w14:paraId="24A9EDC3"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354.5</w:t>
            </w:r>
          </w:p>
        </w:tc>
        <w:tc>
          <w:tcPr>
            <w:tcW w:w="1000" w:type="pct"/>
            <w:shd w:val="clear" w:color="auto" w:fill="auto"/>
          </w:tcPr>
          <w:p w14:paraId="26131F51"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w:t>
            </w:r>
          </w:p>
        </w:tc>
      </w:tr>
      <w:tr w:rsidR="00F770D2" w:rsidRPr="000F68FE" w14:paraId="16E7548C" w14:textId="77777777" w:rsidTr="00CB5DF9">
        <w:tc>
          <w:tcPr>
            <w:tcW w:w="5000" w:type="pct"/>
            <w:gridSpan w:val="5"/>
            <w:shd w:val="clear" w:color="auto" w:fill="auto"/>
            <w:vAlign w:val="center"/>
          </w:tcPr>
          <w:p w14:paraId="4B910E88" w14:textId="77777777" w:rsidR="00F770D2" w:rsidRPr="000F68FE" w:rsidRDefault="00F770D2" w:rsidP="001A37C6">
            <w:pPr>
              <w:pStyle w:val="Body"/>
              <w:keepNext/>
              <w:widowControl w:val="0"/>
              <w:ind w:firstLine="0"/>
              <w:jc w:val="left"/>
              <w:rPr>
                <w:rFonts w:cs="Arial"/>
                <w:b/>
                <w:sz w:val="16"/>
                <w:szCs w:val="16"/>
              </w:rPr>
            </w:pPr>
            <w:r w:rsidRPr="00CB68B5">
              <w:rPr>
                <w:rFonts w:cs="Arial"/>
                <w:b/>
                <w:sz w:val="18"/>
                <w:szCs w:val="18"/>
              </w:rPr>
              <w:t>Anti-HPV 45</w:t>
            </w:r>
          </w:p>
        </w:tc>
      </w:tr>
      <w:tr w:rsidR="00F770D2" w:rsidRPr="000F68FE" w14:paraId="6BBC0E10" w14:textId="77777777" w:rsidTr="00CB5DF9">
        <w:tc>
          <w:tcPr>
            <w:tcW w:w="1889" w:type="pct"/>
            <w:shd w:val="clear" w:color="auto" w:fill="auto"/>
          </w:tcPr>
          <w:p w14:paraId="43A329DE"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27- through 45-year-old women</w:t>
            </w:r>
          </w:p>
        </w:tc>
        <w:tc>
          <w:tcPr>
            <w:tcW w:w="658" w:type="pct"/>
            <w:shd w:val="clear" w:color="auto" w:fill="auto"/>
          </w:tcPr>
          <w:p w14:paraId="658A0D87"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640</w:t>
            </w:r>
          </w:p>
        </w:tc>
        <w:tc>
          <w:tcPr>
            <w:tcW w:w="658" w:type="pct"/>
            <w:shd w:val="clear" w:color="auto" w:fill="auto"/>
            <w:vAlign w:val="center"/>
          </w:tcPr>
          <w:p w14:paraId="7C35D2C0"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515</w:t>
            </w:r>
          </w:p>
        </w:tc>
        <w:tc>
          <w:tcPr>
            <w:tcW w:w="795" w:type="pct"/>
            <w:shd w:val="clear" w:color="auto" w:fill="auto"/>
            <w:vAlign w:val="center"/>
          </w:tcPr>
          <w:p w14:paraId="37E3005E"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145.6</w:t>
            </w:r>
          </w:p>
        </w:tc>
        <w:tc>
          <w:tcPr>
            <w:tcW w:w="1000" w:type="pct"/>
            <w:shd w:val="clear" w:color="auto" w:fill="auto"/>
          </w:tcPr>
          <w:p w14:paraId="1A91F04A" w14:textId="57424750"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0.68 (0.60, 0.76)</w:t>
            </w:r>
            <w:r w:rsidR="00E438D4">
              <w:rPr>
                <w:rFonts w:cs="Arial"/>
                <w:sz w:val="18"/>
                <w:szCs w:val="18"/>
              </w:rPr>
              <w:t xml:space="preserve"> </w:t>
            </w:r>
            <w:r w:rsidR="00E438D4" w:rsidRPr="009C5AF3">
              <w:rPr>
                <w:rFonts w:cs="Arial"/>
                <w:sz w:val="16"/>
                <w:szCs w:val="16"/>
                <w:vertAlign w:val="superscript"/>
              </w:rPr>
              <w:t>¶</w:t>
            </w:r>
          </w:p>
        </w:tc>
      </w:tr>
      <w:tr w:rsidR="00F770D2" w:rsidRPr="000F68FE" w14:paraId="47577B39" w14:textId="77777777" w:rsidTr="00CB5DF9">
        <w:tc>
          <w:tcPr>
            <w:tcW w:w="1889" w:type="pct"/>
            <w:shd w:val="clear" w:color="auto" w:fill="auto"/>
            <w:vAlign w:val="center"/>
          </w:tcPr>
          <w:p w14:paraId="28746B15"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16- through 26-year-old girls and women</w:t>
            </w:r>
          </w:p>
        </w:tc>
        <w:tc>
          <w:tcPr>
            <w:tcW w:w="658" w:type="pct"/>
            <w:shd w:val="clear" w:color="auto" w:fill="auto"/>
            <w:vAlign w:val="center"/>
          </w:tcPr>
          <w:p w14:paraId="153CD46E"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570</w:t>
            </w:r>
          </w:p>
        </w:tc>
        <w:tc>
          <w:tcPr>
            <w:tcW w:w="658" w:type="pct"/>
            <w:shd w:val="clear" w:color="auto" w:fill="auto"/>
            <w:vAlign w:val="center"/>
          </w:tcPr>
          <w:p w14:paraId="59AE4498"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470</w:t>
            </w:r>
          </w:p>
        </w:tc>
        <w:tc>
          <w:tcPr>
            <w:tcW w:w="795" w:type="pct"/>
            <w:shd w:val="clear" w:color="auto" w:fill="auto"/>
            <w:vAlign w:val="center"/>
          </w:tcPr>
          <w:p w14:paraId="0D8A63BF"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214.9</w:t>
            </w:r>
          </w:p>
        </w:tc>
        <w:tc>
          <w:tcPr>
            <w:tcW w:w="1000" w:type="pct"/>
            <w:shd w:val="clear" w:color="auto" w:fill="auto"/>
          </w:tcPr>
          <w:p w14:paraId="112158C7"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w:t>
            </w:r>
          </w:p>
        </w:tc>
      </w:tr>
      <w:tr w:rsidR="00F770D2" w:rsidRPr="000F68FE" w14:paraId="7B01AD44" w14:textId="77777777" w:rsidTr="00CB5DF9">
        <w:tc>
          <w:tcPr>
            <w:tcW w:w="5000" w:type="pct"/>
            <w:gridSpan w:val="5"/>
            <w:shd w:val="clear" w:color="auto" w:fill="auto"/>
            <w:vAlign w:val="center"/>
          </w:tcPr>
          <w:p w14:paraId="021F04A4" w14:textId="77777777" w:rsidR="00F770D2" w:rsidRPr="000F68FE" w:rsidRDefault="00F770D2" w:rsidP="001A37C6">
            <w:pPr>
              <w:pStyle w:val="Body"/>
              <w:keepNext/>
              <w:widowControl w:val="0"/>
              <w:ind w:firstLine="0"/>
              <w:jc w:val="left"/>
              <w:rPr>
                <w:rFonts w:cs="Arial"/>
                <w:b/>
                <w:sz w:val="16"/>
                <w:szCs w:val="16"/>
              </w:rPr>
            </w:pPr>
            <w:r w:rsidRPr="00CB68B5">
              <w:rPr>
                <w:rFonts w:cs="Arial"/>
                <w:b/>
                <w:sz w:val="18"/>
                <w:szCs w:val="18"/>
              </w:rPr>
              <w:t>Anti-HPV 52</w:t>
            </w:r>
          </w:p>
        </w:tc>
      </w:tr>
      <w:tr w:rsidR="00F770D2" w:rsidRPr="000F68FE" w14:paraId="6FD8ADD7" w14:textId="77777777" w:rsidTr="00CB5DF9">
        <w:tc>
          <w:tcPr>
            <w:tcW w:w="1889" w:type="pct"/>
            <w:shd w:val="clear" w:color="auto" w:fill="auto"/>
          </w:tcPr>
          <w:p w14:paraId="0A60F18F"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27- through 45-year-old women</w:t>
            </w:r>
          </w:p>
        </w:tc>
        <w:tc>
          <w:tcPr>
            <w:tcW w:w="658" w:type="pct"/>
            <w:shd w:val="clear" w:color="auto" w:fill="auto"/>
          </w:tcPr>
          <w:p w14:paraId="441FBC10"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640</w:t>
            </w:r>
          </w:p>
        </w:tc>
        <w:tc>
          <w:tcPr>
            <w:tcW w:w="658" w:type="pct"/>
            <w:shd w:val="clear" w:color="auto" w:fill="auto"/>
            <w:vAlign w:val="center"/>
          </w:tcPr>
          <w:p w14:paraId="107E85BC"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496</w:t>
            </w:r>
          </w:p>
        </w:tc>
        <w:tc>
          <w:tcPr>
            <w:tcW w:w="795" w:type="pct"/>
            <w:shd w:val="clear" w:color="auto" w:fill="auto"/>
            <w:vAlign w:val="center"/>
          </w:tcPr>
          <w:p w14:paraId="60DD418E"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244.7</w:t>
            </w:r>
          </w:p>
        </w:tc>
        <w:tc>
          <w:tcPr>
            <w:tcW w:w="1000" w:type="pct"/>
            <w:shd w:val="clear" w:color="auto" w:fill="auto"/>
          </w:tcPr>
          <w:p w14:paraId="2328D0A2" w14:textId="7C9E7D16"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0.71 (0.64, 0.78)</w:t>
            </w:r>
            <w:r w:rsidR="00E438D4">
              <w:rPr>
                <w:rFonts w:cs="Arial"/>
                <w:sz w:val="18"/>
                <w:szCs w:val="18"/>
              </w:rPr>
              <w:t xml:space="preserve"> </w:t>
            </w:r>
            <w:r w:rsidR="00E438D4" w:rsidRPr="009C5AF3">
              <w:rPr>
                <w:rFonts w:cs="Arial"/>
                <w:sz w:val="16"/>
                <w:szCs w:val="16"/>
                <w:vertAlign w:val="superscript"/>
              </w:rPr>
              <w:t>¶</w:t>
            </w:r>
          </w:p>
        </w:tc>
      </w:tr>
      <w:tr w:rsidR="00F770D2" w:rsidRPr="000F68FE" w14:paraId="3A6C93A9" w14:textId="77777777" w:rsidTr="00CB5DF9">
        <w:tc>
          <w:tcPr>
            <w:tcW w:w="1889" w:type="pct"/>
            <w:shd w:val="clear" w:color="auto" w:fill="auto"/>
            <w:vAlign w:val="center"/>
          </w:tcPr>
          <w:p w14:paraId="66920CE3"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16- through 26-year-old girls and women</w:t>
            </w:r>
          </w:p>
        </w:tc>
        <w:tc>
          <w:tcPr>
            <w:tcW w:w="658" w:type="pct"/>
            <w:shd w:val="clear" w:color="auto" w:fill="auto"/>
            <w:vAlign w:val="center"/>
          </w:tcPr>
          <w:p w14:paraId="0C053D01"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570</w:t>
            </w:r>
          </w:p>
        </w:tc>
        <w:tc>
          <w:tcPr>
            <w:tcW w:w="658" w:type="pct"/>
            <w:shd w:val="clear" w:color="auto" w:fill="auto"/>
            <w:vAlign w:val="center"/>
          </w:tcPr>
          <w:p w14:paraId="40020F5A"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456</w:t>
            </w:r>
          </w:p>
        </w:tc>
        <w:tc>
          <w:tcPr>
            <w:tcW w:w="795" w:type="pct"/>
            <w:shd w:val="clear" w:color="auto" w:fill="auto"/>
            <w:vAlign w:val="center"/>
          </w:tcPr>
          <w:p w14:paraId="2A13CE2E"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346.5</w:t>
            </w:r>
          </w:p>
        </w:tc>
        <w:tc>
          <w:tcPr>
            <w:tcW w:w="1000" w:type="pct"/>
            <w:shd w:val="clear" w:color="auto" w:fill="auto"/>
          </w:tcPr>
          <w:p w14:paraId="54D9966C"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w:t>
            </w:r>
          </w:p>
        </w:tc>
      </w:tr>
      <w:tr w:rsidR="00F770D2" w:rsidRPr="000F68FE" w14:paraId="59261F6C" w14:textId="77777777" w:rsidTr="00CB5DF9">
        <w:tc>
          <w:tcPr>
            <w:tcW w:w="5000" w:type="pct"/>
            <w:gridSpan w:val="5"/>
            <w:shd w:val="clear" w:color="auto" w:fill="auto"/>
            <w:vAlign w:val="center"/>
          </w:tcPr>
          <w:p w14:paraId="72699FD8" w14:textId="77777777" w:rsidR="00F770D2" w:rsidRPr="000F68FE" w:rsidRDefault="00F770D2" w:rsidP="001A37C6">
            <w:pPr>
              <w:pStyle w:val="Body"/>
              <w:keepNext/>
              <w:widowControl w:val="0"/>
              <w:ind w:firstLine="0"/>
              <w:jc w:val="left"/>
              <w:rPr>
                <w:rFonts w:cs="Arial"/>
                <w:b/>
                <w:sz w:val="16"/>
                <w:szCs w:val="16"/>
              </w:rPr>
            </w:pPr>
            <w:r w:rsidRPr="00CB68B5">
              <w:rPr>
                <w:rFonts w:cs="Arial"/>
                <w:b/>
                <w:sz w:val="18"/>
                <w:szCs w:val="18"/>
              </w:rPr>
              <w:t>Anti-HPV 58</w:t>
            </w:r>
          </w:p>
        </w:tc>
      </w:tr>
      <w:tr w:rsidR="00F770D2" w:rsidRPr="000F68FE" w14:paraId="463BD051" w14:textId="77777777" w:rsidTr="00CB5DF9">
        <w:tc>
          <w:tcPr>
            <w:tcW w:w="1889" w:type="pct"/>
            <w:shd w:val="clear" w:color="auto" w:fill="auto"/>
          </w:tcPr>
          <w:p w14:paraId="2690591D"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27- through 45-year-old women</w:t>
            </w:r>
          </w:p>
        </w:tc>
        <w:tc>
          <w:tcPr>
            <w:tcW w:w="658" w:type="pct"/>
            <w:shd w:val="clear" w:color="auto" w:fill="auto"/>
          </w:tcPr>
          <w:p w14:paraId="0AB77013"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640</w:t>
            </w:r>
          </w:p>
        </w:tc>
        <w:tc>
          <w:tcPr>
            <w:tcW w:w="658" w:type="pct"/>
            <w:shd w:val="clear" w:color="auto" w:fill="auto"/>
            <w:vAlign w:val="center"/>
          </w:tcPr>
          <w:p w14:paraId="3A5347C5"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478</w:t>
            </w:r>
          </w:p>
        </w:tc>
        <w:tc>
          <w:tcPr>
            <w:tcW w:w="795" w:type="pct"/>
            <w:shd w:val="clear" w:color="auto" w:fill="auto"/>
            <w:vAlign w:val="center"/>
          </w:tcPr>
          <w:p w14:paraId="27F51341"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296.4</w:t>
            </w:r>
          </w:p>
        </w:tc>
        <w:tc>
          <w:tcPr>
            <w:tcW w:w="1000" w:type="pct"/>
            <w:shd w:val="clear" w:color="auto" w:fill="auto"/>
          </w:tcPr>
          <w:p w14:paraId="7FF07169" w14:textId="01415782"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0.69 (0.63, 0.76)</w:t>
            </w:r>
            <w:r w:rsidR="00E438D4">
              <w:rPr>
                <w:rFonts w:cs="Arial"/>
                <w:sz w:val="18"/>
                <w:szCs w:val="18"/>
              </w:rPr>
              <w:t xml:space="preserve"> </w:t>
            </w:r>
            <w:r w:rsidR="00E438D4" w:rsidRPr="009C5AF3">
              <w:rPr>
                <w:rFonts w:cs="Arial"/>
                <w:sz w:val="16"/>
                <w:szCs w:val="16"/>
                <w:vertAlign w:val="superscript"/>
              </w:rPr>
              <w:t>¶</w:t>
            </w:r>
          </w:p>
        </w:tc>
      </w:tr>
      <w:tr w:rsidR="00F770D2" w:rsidRPr="000F68FE" w14:paraId="5FA170B5" w14:textId="77777777" w:rsidTr="00CB5DF9">
        <w:tc>
          <w:tcPr>
            <w:tcW w:w="1889" w:type="pct"/>
            <w:shd w:val="clear" w:color="auto" w:fill="auto"/>
            <w:vAlign w:val="center"/>
          </w:tcPr>
          <w:p w14:paraId="7FB380F9"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16- through 26-year-old girls and women</w:t>
            </w:r>
          </w:p>
        </w:tc>
        <w:tc>
          <w:tcPr>
            <w:tcW w:w="658" w:type="pct"/>
            <w:shd w:val="clear" w:color="auto" w:fill="auto"/>
            <w:vAlign w:val="center"/>
          </w:tcPr>
          <w:p w14:paraId="2467D096"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570</w:t>
            </w:r>
          </w:p>
        </w:tc>
        <w:tc>
          <w:tcPr>
            <w:tcW w:w="658" w:type="pct"/>
            <w:shd w:val="clear" w:color="auto" w:fill="auto"/>
            <w:vAlign w:val="center"/>
          </w:tcPr>
          <w:p w14:paraId="3DB9D559"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451</w:t>
            </w:r>
          </w:p>
        </w:tc>
        <w:tc>
          <w:tcPr>
            <w:tcW w:w="795" w:type="pct"/>
            <w:shd w:val="clear" w:color="auto" w:fill="auto"/>
            <w:vAlign w:val="center"/>
          </w:tcPr>
          <w:p w14:paraId="1D3A7C6B"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428.0</w:t>
            </w:r>
          </w:p>
        </w:tc>
        <w:tc>
          <w:tcPr>
            <w:tcW w:w="1000" w:type="pct"/>
            <w:shd w:val="clear" w:color="auto" w:fill="auto"/>
          </w:tcPr>
          <w:p w14:paraId="67C3DA7A" w14:textId="77777777" w:rsidR="00F770D2" w:rsidRPr="00CB68B5" w:rsidRDefault="00F770D2" w:rsidP="001A37C6">
            <w:pPr>
              <w:pStyle w:val="Body"/>
              <w:keepNext/>
              <w:widowControl w:val="0"/>
              <w:ind w:firstLine="0"/>
              <w:jc w:val="left"/>
              <w:rPr>
                <w:rFonts w:cs="Arial"/>
                <w:sz w:val="18"/>
                <w:szCs w:val="18"/>
              </w:rPr>
            </w:pPr>
            <w:r w:rsidRPr="00CB68B5">
              <w:rPr>
                <w:rFonts w:cs="Arial"/>
                <w:sz w:val="18"/>
                <w:szCs w:val="18"/>
              </w:rPr>
              <w:t>1</w:t>
            </w:r>
          </w:p>
        </w:tc>
      </w:tr>
    </w:tbl>
    <w:p w14:paraId="57B13314" w14:textId="049055D1" w:rsidR="00950A92" w:rsidRPr="00950A92" w:rsidRDefault="00950A92" w:rsidP="001A37C6">
      <w:pPr>
        <w:pStyle w:val="Body"/>
        <w:keepNext/>
        <w:keepLines/>
        <w:widowControl w:val="0"/>
        <w:ind w:firstLine="0"/>
        <w:jc w:val="left"/>
        <w:rPr>
          <w:rFonts w:cs="Arial"/>
          <w:sz w:val="18"/>
          <w:szCs w:val="18"/>
        </w:rPr>
      </w:pPr>
      <w:bookmarkStart w:id="20" w:name="_Hlk65678153"/>
      <w:bookmarkEnd w:id="17"/>
      <w:r w:rsidRPr="00950A92">
        <w:rPr>
          <w:rFonts w:cs="Arial"/>
          <w:sz w:val="18"/>
          <w:szCs w:val="18"/>
        </w:rPr>
        <w:t>*The PPI population consisted of individuals who received all 3 vaccinations within pre-defined day ranges, did not have major deviations from the study protocol, met predefined criteria for the interval between the Month 6 and Month 7 visit, and were seronegative to the relevant HPV type(s) (types</w:t>
      </w:r>
      <w:r w:rsidR="00E438D4">
        <w:rPr>
          <w:rFonts w:cs="Arial"/>
          <w:sz w:val="18"/>
          <w:szCs w:val="18"/>
        </w:rPr>
        <w:t xml:space="preserve"> 6,11,</w:t>
      </w:r>
      <w:r w:rsidRPr="00950A92">
        <w:rPr>
          <w:rFonts w:cs="Arial"/>
          <w:sz w:val="18"/>
          <w:szCs w:val="18"/>
        </w:rPr>
        <w:t xml:space="preserve"> 16, 18, 31, 33, 45, 52, and 58) prior to dose 1. The data are from Protocol 004.</w:t>
      </w:r>
    </w:p>
    <w:p w14:paraId="44015CBC" w14:textId="77777777" w:rsidR="00950A92" w:rsidRPr="00950A92" w:rsidRDefault="00950A92" w:rsidP="001A37C6">
      <w:pPr>
        <w:pStyle w:val="Body"/>
        <w:keepNext/>
        <w:keepLines/>
        <w:widowControl w:val="0"/>
        <w:ind w:firstLine="0"/>
        <w:jc w:val="left"/>
        <w:rPr>
          <w:rFonts w:cs="Arial"/>
          <w:sz w:val="18"/>
          <w:szCs w:val="18"/>
        </w:rPr>
      </w:pPr>
      <w:r w:rsidRPr="00950A92">
        <w:rPr>
          <w:rFonts w:cs="Arial"/>
          <w:sz w:val="18"/>
          <w:szCs w:val="18"/>
        </w:rPr>
        <w:t>†Number of individuals randomized to the respective vaccination group who received at least 1 injection</w:t>
      </w:r>
    </w:p>
    <w:p w14:paraId="034F634E" w14:textId="77777777" w:rsidR="00950A92" w:rsidRPr="00950A92" w:rsidRDefault="00950A92" w:rsidP="001A37C6">
      <w:pPr>
        <w:pStyle w:val="Body"/>
        <w:keepNext/>
        <w:keepLines/>
        <w:widowControl w:val="0"/>
        <w:ind w:firstLine="0"/>
        <w:jc w:val="left"/>
        <w:rPr>
          <w:rFonts w:cs="Arial"/>
          <w:sz w:val="18"/>
          <w:szCs w:val="18"/>
        </w:rPr>
      </w:pPr>
      <w:r w:rsidRPr="00950A92">
        <w:rPr>
          <w:rFonts w:cs="Arial"/>
          <w:sz w:val="18"/>
          <w:szCs w:val="18"/>
        </w:rPr>
        <w:t>‡Number of individuals contributing to the analysis</w:t>
      </w:r>
    </w:p>
    <w:p w14:paraId="17A153FF" w14:textId="46061FB8" w:rsidR="00950A92" w:rsidRDefault="00950A92" w:rsidP="001A37C6">
      <w:pPr>
        <w:pStyle w:val="Body"/>
        <w:keepNext/>
        <w:keepLines/>
        <w:widowControl w:val="0"/>
        <w:ind w:firstLine="0"/>
        <w:jc w:val="left"/>
        <w:rPr>
          <w:rFonts w:cs="Arial"/>
          <w:sz w:val="18"/>
          <w:szCs w:val="18"/>
        </w:rPr>
      </w:pPr>
      <w:r w:rsidRPr="00950A92">
        <w:rPr>
          <w:rFonts w:cs="Arial"/>
          <w:sz w:val="18"/>
          <w:szCs w:val="18"/>
        </w:rPr>
        <w:t>§</w:t>
      </w:r>
      <w:proofErr w:type="spellStart"/>
      <w:r w:rsidRPr="00950A92">
        <w:rPr>
          <w:rFonts w:cs="Arial"/>
          <w:sz w:val="18"/>
          <w:szCs w:val="18"/>
        </w:rPr>
        <w:t>mMU</w:t>
      </w:r>
      <w:proofErr w:type="spellEnd"/>
      <w:r w:rsidRPr="00950A92">
        <w:rPr>
          <w:rFonts w:cs="Arial"/>
          <w:sz w:val="18"/>
          <w:szCs w:val="18"/>
        </w:rPr>
        <w:t>=milli-Merck Units</w:t>
      </w:r>
    </w:p>
    <w:p w14:paraId="73FBB453" w14:textId="06E44B88" w:rsidR="00E438D4" w:rsidRPr="00E438D4" w:rsidRDefault="00E438D4" w:rsidP="001A37C6">
      <w:pPr>
        <w:pStyle w:val="Body"/>
        <w:keepNext/>
        <w:keepLines/>
        <w:widowControl w:val="0"/>
        <w:ind w:firstLine="0"/>
        <w:jc w:val="left"/>
        <w:rPr>
          <w:sz w:val="18"/>
          <w:szCs w:val="18"/>
        </w:rPr>
      </w:pPr>
      <w:r w:rsidRPr="00CB5DF9">
        <w:rPr>
          <w:rFonts w:cs="Arial"/>
          <w:sz w:val="18"/>
          <w:szCs w:val="18"/>
          <w:vertAlign w:val="superscript"/>
        </w:rPr>
        <w:t>¶</w:t>
      </w:r>
      <w:r w:rsidRPr="00CB5DF9">
        <w:rPr>
          <w:rFonts w:cs="Arial"/>
          <w:sz w:val="18"/>
          <w:szCs w:val="18"/>
        </w:rPr>
        <w:t>p-value &lt;0.001</w:t>
      </w:r>
    </w:p>
    <w:p w14:paraId="23201B02" w14:textId="6FC9B0AE" w:rsidR="00950A92" w:rsidRPr="00950A92" w:rsidRDefault="00E438D4" w:rsidP="001A37C6">
      <w:pPr>
        <w:pStyle w:val="Body"/>
        <w:keepNext/>
        <w:keepLines/>
        <w:widowControl w:val="0"/>
        <w:ind w:firstLine="0"/>
        <w:jc w:val="left"/>
        <w:rPr>
          <w:rFonts w:cs="Arial"/>
          <w:sz w:val="18"/>
          <w:szCs w:val="18"/>
        </w:rPr>
      </w:pPr>
      <w:r>
        <w:rPr>
          <w:rFonts w:cs="Arial"/>
          <w:sz w:val="18"/>
          <w:szCs w:val="18"/>
        </w:rPr>
        <w:t xml:space="preserve"># </w:t>
      </w:r>
      <w:r w:rsidR="00950A92" w:rsidRPr="00950A92">
        <w:rPr>
          <w:rFonts w:cs="Arial"/>
          <w:sz w:val="18"/>
          <w:szCs w:val="18"/>
        </w:rPr>
        <w:t>Demonstration of non-inferiority required that the lower bound of the 95% CI of the GMT ratio be greater than 0.50</w:t>
      </w:r>
    </w:p>
    <w:p w14:paraId="4C087782" w14:textId="77777777" w:rsidR="00950A92" w:rsidRPr="00950A92" w:rsidRDefault="00950A92" w:rsidP="001A37C6">
      <w:pPr>
        <w:pStyle w:val="Body"/>
        <w:keepNext/>
        <w:keepLines/>
        <w:widowControl w:val="0"/>
        <w:ind w:firstLine="0"/>
        <w:jc w:val="left"/>
        <w:rPr>
          <w:rFonts w:cs="Arial"/>
          <w:sz w:val="18"/>
          <w:szCs w:val="18"/>
        </w:rPr>
      </w:pPr>
      <w:proofErr w:type="spellStart"/>
      <w:r w:rsidRPr="00950A92">
        <w:rPr>
          <w:rFonts w:cs="Arial"/>
          <w:sz w:val="18"/>
          <w:szCs w:val="18"/>
        </w:rPr>
        <w:t>cLIA</w:t>
      </w:r>
      <w:proofErr w:type="spellEnd"/>
      <w:r w:rsidRPr="00950A92">
        <w:rPr>
          <w:rFonts w:cs="Arial"/>
          <w:sz w:val="18"/>
          <w:szCs w:val="18"/>
        </w:rPr>
        <w:t>=Competitive Luminex Immunoassay</w:t>
      </w:r>
    </w:p>
    <w:p w14:paraId="7BDD905D" w14:textId="77777777" w:rsidR="00950A92" w:rsidRPr="00950A92" w:rsidRDefault="00950A92" w:rsidP="001A37C6">
      <w:pPr>
        <w:pStyle w:val="Body"/>
        <w:keepNext/>
        <w:keepLines/>
        <w:widowControl w:val="0"/>
        <w:ind w:firstLine="0"/>
        <w:jc w:val="left"/>
        <w:rPr>
          <w:rFonts w:cs="Arial"/>
          <w:sz w:val="18"/>
          <w:szCs w:val="18"/>
        </w:rPr>
      </w:pPr>
      <w:r w:rsidRPr="00950A92">
        <w:rPr>
          <w:rFonts w:cs="Arial"/>
          <w:sz w:val="18"/>
          <w:szCs w:val="18"/>
        </w:rPr>
        <w:t xml:space="preserve">CI=Confidence Interval </w:t>
      </w:r>
    </w:p>
    <w:p w14:paraId="7DF82D54" w14:textId="63026A5A" w:rsidR="00950A92" w:rsidRDefault="00950A92" w:rsidP="001A37C6">
      <w:pPr>
        <w:pStyle w:val="Body"/>
        <w:keepNext/>
        <w:keepLines/>
        <w:widowControl w:val="0"/>
        <w:ind w:firstLine="0"/>
        <w:jc w:val="left"/>
        <w:rPr>
          <w:rFonts w:cs="Arial"/>
          <w:sz w:val="18"/>
          <w:szCs w:val="18"/>
        </w:rPr>
      </w:pPr>
      <w:r w:rsidRPr="00950A92">
        <w:rPr>
          <w:rFonts w:cs="Arial"/>
          <w:sz w:val="18"/>
          <w:szCs w:val="18"/>
        </w:rPr>
        <w:t>GMT=Geometric Mean Titers</w:t>
      </w:r>
    </w:p>
    <w:p w14:paraId="6EB6E7AB" w14:textId="6AB0792C" w:rsidR="00110FDA" w:rsidRPr="00CF79AB" w:rsidRDefault="00110FDA" w:rsidP="001A37C6">
      <w:pPr>
        <w:pStyle w:val="Body"/>
        <w:keepNext/>
        <w:keepLines/>
        <w:widowControl w:val="0"/>
        <w:ind w:firstLine="0"/>
        <w:jc w:val="left"/>
        <w:rPr>
          <w:rFonts w:cs="Arial"/>
          <w:sz w:val="18"/>
          <w:szCs w:val="18"/>
        </w:rPr>
      </w:pPr>
      <w:r w:rsidRPr="00CF79AB">
        <w:rPr>
          <w:rFonts w:cs="Arial"/>
          <w:sz w:val="18"/>
          <w:szCs w:val="18"/>
        </w:rPr>
        <w:t>ND=Not Determined</w:t>
      </w:r>
    </w:p>
    <w:p w14:paraId="71D049E4" w14:textId="3054F116" w:rsidR="00DB1814" w:rsidRDefault="00DB1814" w:rsidP="001A37C6">
      <w:pPr>
        <w:pStyle w:val="Body"/>
        <w:keepNext/>
        <w:keepLines/>
        <w:widowControl w:val="0"/>
        <w:ind w:firstLine="0"/>
        <w:jc w:val="left"/>
        <w:rPr>
          <w:rFonts w:cs="Arial"/>
          <w:sz w:val="18"/>
          <w:szCs w:val="18"/>
        </w:rPr>
      </w:pPr>
    </w:p>
    <w:p w14:paraId="45B1B8D3" w14:textId="77777777" w:rsidR="00DB1814" w:rsidRPr="00950A92" w:rsidRDefault="00DB1814" w:rsidP="001A37C6">
      <w:pPr>
        <w:pStyle w:val="Body"/>
        <w:keepNext/>
        <w:keepLines/>
        <w:widowControl w:val="0"/>
        <w:ind w:firstLine="0"/>
        <w:jc w:val="left"/>
        <w:rPr>
          <w:rFonts w:cs="Arial"/>
          <w:sz w:val="18"/>
          <w:szCs w:val="18"/>
        </w:rPr>
      </w:pPr>
    </w:p>
    <w:bookmarkEnd w:id="20"/>
    <w:p w14:paraId="269E9EE4" w14:textId="6F4EAD47" w:rsidR="003B604B" w:rsidRDefault="003B604B" w:rsidP="001A37C6">
      <w:pPr>
        <w:rPr>
          <w:rFonts w:ascii="Arial" w:eastAsia="Times New Roman" w:hAnsi="Arial" w:cs="Arial"/>
        </w:rPr>
      </w:pPr>
      <w:r>
        <w:rPr>
          <w:rFonts w:cs="Arial"/>
        </w:rPr>
        <w:br w:type="page"/>
      </w:r>
    </w:p>
    <w:p w14:paraId="385A7BCC" w14:textId="77777777" w:rsidR="00B80A8C" w:rsidRDefault="00B80A8C" w:rsidP="001A37C6">
      <w:pPr>
        <w:pStyle w:val="Body"/>
        <w:ind w:firstLine="0"/>
        <w:jc w:val="left"/>
        <w:rPr>
          <w:rFonts w:cs="Arial"/>
          <w:sz w:val="22"/>
          <w:szCs w:val="22"/>
        </w:rPr>
      </w:pPr>
    </w:p>
    <w:p w14:paraId="1AC8C0A7" w14:textId="77777777" w:rsidR="00C60026" w:rsidRPr="00C60026" w:rsidRDefault="00C60026" w:rsidP="001A37C6">
      <w:pPr>
        <w:rPr>
          <w:rFonts w:ascii="Arial" w:eastAsia="Times New Roman" w:hAnsi="Arial" w:cs="Arial"/>
          <w:i/>
          <w:u w:val="single"/>
        </w:rPr>
      </w:pPr>
      <w:bookmarkStart w:id="21" w:name="_Hlk65678601"/>
      <w:r w:rsidRPr="00C60026">
        <w:rPr>
          <w:rFonts w:ascii="Arial" w:eastAsia="Times New Roman" w:hAnsi="Arial" w:cs="Arial"/>
          <w:i/>
          <w:u w:val="single"/>
        </w:rPr>
        <w:t>Men 27 Years of Age and Older</w:t>
      </w:r>
    </w:p>
    <w:p w14:paraId="229390ED" w14:textId="77777777" w:rsidR="00C60026" w:rsidRPr="00C60026" w:rsidRDefault="00C60026" w:rsidP="001A37C6">
      <w:pPr>
        <w:rPr>
          <w:rFonts w:ascii="Arial" w:eastAsia="Times New Roman" w:hAnsi="Arial" w:cs="Arial"/>
        </w:rPr>
      </w:pPr>
      <w:r w:rsidRPr="00C60026">
        <w:rPr>
          <w:rFonts w:ascii="Arial" w:eastAsia="Times New Roman" w:hAnsi="Arial" w:cs="Arial"/>
        </w:rPr>
        <w:t>GARDASIL 9 has not been studied in men 27 years of age and older. In men 27 years of age and older, efficacy of GARDASIL 9 is inferred based on (1) high efficacy of GARDASIL in girls and women 16 through 45 years of age and (2) comparable efficacy and immunogenicity of GARDASIL and GARDASIL 9 in individuals less than 27 years of age and (3) robust immunogenicity of GARDASIL in boys and men 16 through 45 years of age.</w:t>
      </w:r>
    </w:p>
    <w:bookmarkEnd w:id="21"/>
    <w:p w14:paraId="13E68A75" w14:textId="77777777" w:rsidR="00B74FB3" w:rsidRPr="00B74FB3" w:rsidRDefault="00B74FB3" w:rsidP="001A37C6">
      <w:pPr>
        <w:widowControl/>
        <w:autoSpaceDE w:val="0"/>
        <w:autoSpaceDN w:val="0"/>
        <w:adjustRightInd w:val="0"/>
        <w:rPr>
          <w:rFonts w:ascii="Arial" w:eastAsia="Times New Roman" w:hAnsi="Arial" w:cs="Arial"/>
        </w:rPr>
      </w:pPr>
    </w:p>
    <w:p w14:paraId="10FAE005" w14:textId="77777777" w:rsidR="00735788" w:rsidRPr="00EC3B1E" w:rsidRDefault="00735788" w:rsidP="001A37C6">
      <w:pPr>
        <w:rPr>
          <w:rFonts w:ascii="Arial" w:hAnsi="Arial" w:cs="Arial"/>
          <w:i/>
          <w:u w:val="single"/>
        </w:rPr>
      </w:pPr>
      <w:bookmarkStart w:id="22" w:name="_Hlk65679608"/>
      <w:r w:rsidRPr="00EC3B1E">
        <w:rPr>
          <w:rFonts w:ascii="Arial" w:hAnsi="Arial" w:cs="Arial"/>
          <w:i/>
          <w:u w:val="single"/>
        </w:rPr>
        <w:t>Immune Responses to GARDASIL 9 Using a 2-dose Schedule in Individuals 9 to 14 Years of Age</w:t>
      </w:r>
    </w:p>
    <w:p w14:paraId="0370E80D" w14:textId="20070474" w:rsidR="00735788" w:rsidRPr="00EC3B1E" w:rsidRDefault="00735788" w:rsidP="001A37C6">
      <w:pPr>
        <w:rPr>
          <w:rFonts w:ascii="Arial" w:hAnsi="Arial" w:cs="Arial"/>
        </w:rPr>
      </w:pPr>
      <w:r w:rsidRPr="00EC3B1E">
        <w:rPr>
          <w:rFonts w:ascii="Arial" w:hAnsi="Arial" w:cs="Arial"/>
        </w:rPr>
        <w:t xml:space="preserve">Protocol 010 measured HPV antibody responses to the 9 HPV types after GARDASIL 9 vaccination in the following cohorts: girls and boys 9 to 14 years </w:t>
      </w:r>
      <w:r w:rsidR="00CB5DF9">
        <w:rPr>
          <w:rFonts w:ascii="Arial" w:hAnsi="Arial" w:cs="Arial"/>
        </w:rPr>
        <w:t xml:space="preserve">of age </w:t>
      </w:r>
      <w:r w:rsidRPr="00EC3B1E">
        <w:rPr>
          <w:rFonts w:ascii="Arial" w:hAnsi="Arial" w:cs="Arial"/>
        </w:rPr>
        <w:t xml:space="preserve">receiving 2 doses at a 6 month or 12-month interval (+/- 1 month); girls 9 to 14 years </w:t>
      </w:r>
      <w:r w:rsidR="00CB5DF9">
        <w:rPr>
          <w:rFonts w:ascii="Arial" w:hAnsi="Arial" w:cs="Arial"/>
        </w:rPr>
        <w:t>of age</w:t>
      </w:r>
      <w:r w:rsidR="00CB5DF9" w:rsidRPr="00EC3B1E">
        <w:rPr>
          <w:rFonts w:ascii="Arial" w:hAnsi="Arial" w:cs="Arial"/>
        </w:rPr>
        <w:t xml:space="preserve"> </w:t>
      </w:r>
      <w:r w:rsidRPr="00EC3B1E">
        <w:rPr>
          <w:rFonts w:ascii="Arial" w:hAnsi="Arial" w:cs="Arial"/>
        </w:rPr>
        <w:t xml:space="preserve">receiving 3 doses (at 0, 2, 6 months); and women 16 to 26 years </w:t>
      </w:r>
      <w:r w:rsidR="00CB5DF9">
        <w:rPr>
          <w:rFonts w:ascii="Arial" w:hAnsi="Arial" w:cs="Arial"/>
        </w:rPr>
        <w:t>of age</w:t>
      </w:r>
      <w:r w:rsidR="00CB5DF9" w:rsidRPr="00EC3B1E">
        <w:rPr>
          <w:rFonts w:ascii="Arial" w:hAnsi="Arial" w:cs="Arial"/>
        </w:rPr>
        <w:t xml:space="preserve"> </w:t>
      </w:r>
      <w:r w:rsidRPr="00EC3B1E">
        <w:rPr>
          <w:rFonts w:ascii="Arial" w:hAnsi="Arial" w:cs="Arial"/>
        </w:rPr>
        <w:t>receiving 3 doses (at 0, 2, 6 months).</w:t>
      </w:r>
    </w:p>
    <w:p w14:paraId="1D82F219" w14:textId="77777777" w:rsidR="00735788" w:rsidRPr="00EC3B1E" w:rsidRDefault="00735788" w:rsidP="001A37C6">
      <w:pPr>
        <w:rPr>
          <w:rFonts w:ascii="Arial" w:hAnsi="Arial" w:cs="Arial"/>
        </w:rPr>
      </w:pPr>
    </w:p>
    <w:p w14:paraId="438E6579" w14:textId="48429382" w:rsidR="00735788" w:rsidRPr="00EC3B1E" w:rsidRDefault="00735788" w:rsidP="001A37C6">
      <w:pPr>
        <w:rPr>
          <w:rFonts w:ascii="Arial" w:hAnsi="Arial" w:cs="Arial"/>
        </w:rPr>
      </w:pPr>
      <w:r w:rsidRPr="00EC3B1E">
        <w:rPr>
          <w:rFonts w:ascii="Arial" w:hAnsi="Arial" w:cs="Arial"/>
        </w:rPr>
        <w:t xml:space="preserve">GMTs were non-inferior in girls and boys who received 2 doses of GARDASIL 9 (at either 0, 6 months or 0, 12 months) to GMTs in </w:t>
      </w:r>
      <w:proofErr w:type="gramStart"/>
      <w:r w:rsidRPr="00EC3B1E">
        <w:rPr>
          <w:rFonts w:ascii="Arial" w:hAnsi="Arial" w:cs="Arial"/>
        </w:rPr>
        <w:t>16 to 26 year old</w:t>
      </w:r>
      <w:proofErr w:type="gramEnd"/>
      <w:r w:rsidRPr="00EC3B1E">
        <w:rPr>
          <w:rFonts w:ascii="Arial" w:hAnsi="Arial" w:cs="Arial"/>
        </w:rPr>
        <w:t xml:space="preserve"> girls and women who received 3 doses of GARDASIL 9 (at 0, 2, 6 months) for each of the 9 vaccine HPV types. On the basis of this immunogenicity bridging, the efficacy of a 2-dose regimen of GARDASIL 9 in </w:t>
      </w:r>
      <w:proofErr w:type="gramStart"/>
      <w:r w:rsidRPr="00EC3B1E">
        <w:rPr>
          <w:rFonts w:ascii="Arial" w:hAnsi="Arial" w:cs="Arial"/>
        </w:rPr>
        <w:t>9 to 14 year old</w:t>
      </w:r>
      <w:proofErr w:type="gramEnd"/>
      <w:r w:rsidRPr="00EC3B1E">
        <w:rPr>
          <w:rFonts w:ascii="Arial" w:hAnsi="Arial" w:cs="Arial"/>
        </w:rPr>
        <w:t xml:space="preserve"> girls and boys is inferred. One month following the last dose of the assigned regimen, between 97.9% and 100% of subjects across all groups became seropositive for antibodies against the 9 vaccine HPV types (Table</w:t>
      </w:r>
      <w:r w:rsidR="00A9134C" w:rsidRPr="00EC3B1E">
        <w:rPr>
          <w:rFonts w:ascii="Arial" w:hAnsi="Arial" w:cs="Arial"/>
        </w:rPr>
        <w:t xml:space="preserve"> </w:t>
      </w:r>
      <w:r w:rsidR="005C6B2C" w:rsidRPr="00EC3B1E">
        <w:rPr>
          <w:rFonts w:ascii="Arial" w:hAnsi="Arial" w:cs="Arial"/>
        </w:rPr>
        <w:t>1</w:t>
      </w:r>
      <w:r w:rsidR="000E6348">
        <w:rPr>
          <w:rFonts w:ascii="Arial" w:hAnsi="Arial" w:cs="Arial"/>
        </w:rPr>
        <w:t>2</w:t>
      </w:r>
      <w:r w:rsidRPr="00EC3B1E">
        <w:rPr>
          <w:rFonts w:ascii="Arial" w:hAnsi="Arial" w:cs="Arial"/>
        </w:rPr>
        <w:t>).</w:t>
      </w:r>
    </w:p>
    <w:p w14:paraId="48D7BC3B" w14:textId="77777777" w:rsidR="00735788" w:rsidRPr="00EC3B1E" w:rsidRDefault="00735788" w:rsidP="001A37C6">
      <w:pPr>
        <w:rPr>
          <w:rFonts w:ascii="Arial" w:hAnsi="Arial" w:cs="Arial"/>
        </w:rPr>
      </w:pPr>
    </w:p>
    <w:p w14:paraId="175D0525" w14:textId="1D21C5A2" w:rsidR="00735788" w:rsidRPr="00EC3B1E" w:rsidRDefault="00735788" w:rsidP="001A37C6">
      <w:pPr>
        <w:rPr>
          <w:rFonts w:ascii="Arial" w:hAnsi="Arial" w:cs="Arial"/>
        </w:rPr>
      </w:pPr>
      <w:r w:rsidRPr="00EC3B1E">
        <w:rPr>
          <w:rFonts w:ascii="Arial" w:hAnsi="Arial" w:cs="Arial"/>
        </w:rPr>
        <w:t xml:space="preserve">In the same study, in girls and boys 9 to 14 years </w:t>
      </w:r>
      <w:r w:rsidR="00CB5DF9">
        <w:rPr>
          <w:rFonts w:ascii="Arial" w:hAnsi="Arial" w:cs="Arial"/>
        </w:rPr>
        <w:t>of age</w:t>
      </w:r>
      <w:r w:rsidRPr="00EC3B1E">
        <w:rPr>
          <w:rFonts w:ascii="Arial" w:hAnsi="Arial" w:cs="Arial"/>
        </w:rPr>
        <w:t xml:space="preserve">, GMTs at one month after the last vaccine dose were numerically lower for some vaccine types after a 2-dose schedule than in girls 9 to 14 years </w:t>
      </w:r>
      <w:r w:rsidR="00CB5DF9">
        <w:rPr>
          <w:rFonts w:ascii="Arial" w:hAnsi="Arial" w:cs="Arial"/>
        </w:rPr>
        <w:t>of age</w:t>
      </w:r>
      <w:r w:rsidRPr="00EC3B1E">
        <w:rPr>
          <w:rFonts w:ascii="Arial" w:hAnsi="Arial" w:cs="Arial"/>
        </w:rPr>
        <w:t xml:space="preserve"> after a 3-dose schedule (HPV types 18, 31, 45, and 52 after 0, 6 months and HPV type 45 after 0, 12 months; Table</w:t>
      </w:r>
      <w:r w:rsidR="00A9134C" w:rsidRPr="00EC3B1E">
        <w:rPr>
          <w:rFonts w:ascii="Arial" w:hAnsi="Arial" w:cs="Arial"/>
        </w:rPr>
        <w:t xml:space="preserve"> </w:t>
      </w:r>
      <w:r w:rsidR="005C6B2C" w:rsidRPr="00EC3B1E">
        <w:rPr>
          <w:rFonts w:ascii="Arial" w:hAnsi="Arial" w:cs="Arial"/>
        </w:rPr>
        <w:t>1</w:t>
      </w:r>
      <w:r w:rsidR="000E6348">
        <w:rPr>
          <w:rFonts w:ascii="Arial" w:hAnsi="Arial" w:cs="Arial"/>
        </w:rPr>
        <w:t>2</w:t>
      </w:r>
      <w:r w:rsidRPr="00EC3B1E">
        <w:rPr>
          <w:rFonts w:ascii="Arial" w:hAnsi="Arial" w:cs="Arial"/>
        </w:rPr>
        <w:t>). The clinical relevance of these findings is unknown.</w:t>
      </w:r>
    </w:p>
    <w:p w14:paraId="669B0A85" w14:textId="6536804E" w:rsidR="00735788" w:rsidRDefault="00735788" w:rsidP="001A37C6">
      <w:pPr>
        <w:rPr>
          <w:rFonts w:ascii="Arial" w:hAnsi="Arial" w:cs="Arial"/>
        </w:rPr>
      </w:pPr>
    </w:p>
    <w:p w14:paraId="76E51782" w14:textId="504EB715" w:rsidR="00CB5DF9" w:rsidRDefault="00CB5DF9" w:rsidP="001A37C6">
      <w:pPr>
        <w:rPr>
          <w:rFonts w:ascii="Arial" w:hAnsi="Arial" w:cs="Arial"/>
        </w:rPr>
      </w:pPr>
      <w:r w:rsidRPr="00CB5DF9">
        <w:rPr>
          <w:rFonts w:ascii="Arial" w:hAnsi="Arial" w:cs="Arial"/>
        </w:rPr>
        <w:t>Persistence of antibody response to GARDASIL 9 was observed for 3 years in girls and boys who were 9 through 14 years of age at time of vaccination receiving 2 doses at 6-month or 12-month interval. At Month 36, non-inferiority criteria were also met for GMTs in girls and boys 9 through 14 years of age receiving 2 doses at a 6-month interval (+/-1 month) compared to GMTs in women 16 through 26 years of age receiving 3 doses of GARDASIL 9.</w:t>
      </w:r>
    </w:p>
    <w:bookmarkEnd w:id="22"/>
    <w:p w14:paraId="2FF4A407" w14:textId="77777777" w:rsidR="00CB5DF9" w:rsidRPr="00EC3B1E" w:rsidRDefault="00CB5DF9" w:rsidP="001A37C6">
      <w:pPr>
        <w:rPr>
          <w:rFonts w:ascii="Arial" w:hAnsi="Arial" w:cs="Arial"/>
        </w:rPr>
      </w:pPr>
    </w:p>
    <w:p w14:paraId="34399189" w14:textId="77777777" w:rsidR="0001710B" w:rsidRDefault="00735788" w:rsidP="001A37C6">
      <w:pPr>
        <w:rPr>
          <w:rFonts w:ascii="Arial" w:hAnsi="Arial" w:cs="Arial"/>
        </w:rPr>
      </w:pPr>
      <w:r w:rsidRPr="00EC3B1E">
        <w:rPr>
          <w:rFonts w:ascii="Arial" w:hAnsi="Arial" w:cs="Arial"/>
        </w:rPr>
        <w:t>Duration of protection of a 2-dose schedule of GARDASIL 9 has not been established.</w:t>
      </w:r>
    </w:p>
    <w:p w14:paraId="3C0635B6" w14:textId="4803ABA6" w:rsidR="0001710B" w:rsidRDefault="0001710B" w:rsidP="001A37C6">
      <w:pPr>
        <w:rPr>
          <w:rFonts w:ascii="Arial" w:eastAsia="MS Mincho" w:hAnsi="Arial" w:cs="Arial"/>
          <w:b/>
          <w:sz w:val="18"/>
          <w:szCs w:val="18"/>
          <w:lang w:eastAsia="ja-JP"/>
        </w:rPr>
      </w:pPr>
    </w:p>
    <w:p w14:paraId="4FDCCEF4" w14:textId="77777777" w:rsidR="003B604B" w:rsidRDefault="003B604B" w:rsidP="001A37C6">
      <w:pPr>
        <w:rPr>
          <w:rFonts w:ascii="Arial" w:eastAsia="MS Mincho" w:hAnsi="Arial" w:cs="Arial"/>
          <w:b/>
          <w:sz w:val="18"/>
          <w:szCs w:val="18"/>
          <w:lang w:eastAsia="ja-JP"/>
        </w:rPr>
      </w:pPr>
    </w:p>
    <w:p w14:paraId="30DE9498" w14:textId="00D47FC0" w:rsidR="00735788" w:rsidRPr="0001710B" w:rsidRDefault="00735788" w:rsidP="001A37C6">
      <w:pPr>
        <w:rPr>
          <w:rFonts w:ascii="Arial" w:hAnsi="Arial" w:cs="Arial"/>
        </w:rPr>
      </w:pPr>
      <w:r w:rsidRPr="00EC3B1E">
        <w:rPr>
          <w:rFonts w:ascii="Arial" w:eastAsia="MS Mincho" w:hAnsi="Arial" w:cs="Arial"/>
          <w:b/>
          <w:sz w:val="18"/>
          <w:szCs w:val="18"/>
          <w:lang w:eastAsia="ja-JP"/>
        </w:rPr>
        <w:t xml:space="preserve">Table </w:t>
      </w:r>
      <w:r w:rsidR="007852FE" w:rsidRPr="00EC3B1E">
        <w:rPr>
          <w:rFonts w:ascii="Arial" w:eastAsia="MS Mincho" w:hAnsi="Arial" w:cs="Arial"/>
          <w:b/>
          <w:sz w:val="18"/>
          <w:szCs w:val="18"/>
          <w:lang w:eastAsia="ja-JP"/>
        </w:rPr>
        <w:t>1</w:t>
      </w:r>
      <w:r w:rsidR="000E6348">
        <w:rPr>
          <w:rFonts w:ascii="Arial" w:eastAsia="MS Mincho" w:hAnsi="Arial" w:cs="Arial"/>
          <w:b/>
          <w:sz w:val="18"/>
          <w:szCs w:val="18"/>
          <w:lang w:eastAsia="ja-JP"/>
        </w:rPr>
        <w:t>2</w:t>
      </w:r>
      <w:r w:rsidRPr="00EC3B1E">
        <w:rPr>
          <w:rFonts w:ascii="Arial" w:eastAsia="MS Mincho" w:hAnsi="Arial" w:cs="Arial"/>
          <w:b/>
          <w:sz w:val="18"/>
          <w:szCs w:val="18"/>
          <w:lang w:eastAsia="ja-JP"/>
        </w:rPr>
        <w:t xml:space="preserve">. Summary of Anti-HPV </w:t>
      </w:r>
      <w:proofErr w:type="spellStart"/>
      <w:r w:rsidRPr="00EC3B1E">
        <w:rPr>
          <w:rFonts w:ascii="Arial" w:eastAsia="MS Mincho" w:hAnsi="Arial" w:cs="Arial"/>
          <w:b/>
          <w:sz w:val="18"/>
          <w:szCs w:val="18"/>
          <w:lang w:eastAsia="ja-JP"/>
        </w:rPr>
        <w:t>cLIA</w:t>
      </w:r>
      <w:proofErr w:type="spellEnd"/>
      <w:r w:rsidRPr="00EC3B1E">
        <w:rPr>
          <w:rFonts w:ascii="Arial" w:eastAsia="MS Mincho" w:hAnsi="Arial" w:cs="Arial"/>
          <w:b/>
          <w:sz w:val="18"/>
          <w:szCs w:val="18"/>
          <w:lang w:eastAsia="ja-JP"/>
        </w:rPr>
        <w:t xml:space="preserve"> Geometric Mean </w:t>
      </w:r>
      <w:proofErr w:type="spellStart"/>
      <w:r w:rsidRPr="00EC3B1E">
        <w:rPr>
          <w:rFonts w:ascii="Arial" w:eastAsia="MS Mincho" w:hAnsi="Arial" w:cs="Arial"/>
          <w:b/>
          <w:sz w:val="18"/>
          <w:szCs w:val="18"/>
          <w:lang w:eastAsia="ja-JP"/>
        </w:rPr>
        <w:t>Titres</w:t>
      </w:r>
      <w:proofErr w:type="spellEnd"/>
      <w:r w:rsidRPr="00EC3B1E">
        <w:rPr>
          <w:rFonts w:ascii="Arial" w:eastAsia="MS Mincho" w:hAnsi="Arial" w:cs="Arial"/>
          <w:b/>
          <w:sz w:val="18"/>
          <w:szCs w:val="18"/>
          <w:lang w:eastAsia="ja-JP"/>
        </w:rPr>
        <w:t xml:space="preserve"> in the PPI* Population at One Month After the Last Vaccine Dose Among Subjects Who Received 2 Doses</w:t>
      </w:r>
      <w:r w:rsidRPr="00EC3B1E">
        <w:rPr>
          <w:rFonts w:ascii="Arial" w:eastAsia="MS Mincho" w:hAnsi="Arial" w:cs="Arial"/>
          <w:b/>
          <w:sz w:val="18"/>
          <w:szCs w:val="18"/>
          <w:vertAlign w:val="superscript"/>
          <w:lang w:eastAsia="ja-JP"/>
        </w:rPr>
        <w:t>†</w:t>
      </w:r>
      <w:r w:rsidRPr="00EC3B1E">
        <w:rPr>
          <w:rFonts w:ascii="Arial" w:eastAsia="MS Mincho" w:hAnsi="Arial" w:cs="Arial"/>
          <w:b/>
          <w:sz w:val="18"/>
          <w:szCs w:val="18"/>
          <w:lang w:eastAsia="ja-JP"/>
        </w:rPr>
        <w:t xml:space="preserve"> or 3 Doses</w:t>
      </w:r>
      <w:r w:rsidRPr="00EC3B1E">
        <w:rPr>
          <w:rFonts w:ascii="Arial" w:eastAsia="MS Mincho" w:hAnsi="Arial" w:cs="Arial"/>
          <w:b/>
          <w:sz w:val="18"/>
          <w:szCs w:val="18"/>
          <w:vertAlign w:val="superscript"/>
          <w:lang w:eastAsia="ja-JP"/>
        </w:rPr>
        <w:t>†</w:t>
      </w:r>
      <w:r w:rsidRPr="00EC3B1E">
        <w:rPr>
          <w:rFonts w:ascii="Arial" w:eastAsia="MS Mincho" w:hAnsi="Arial" w:cs="Arial"/>
          <w:b/>
          <w:sz w:val="18"/>
          <w:szCs w:val="18"/>
          <w:lang w:eastAsia="ja-JP"/>
        </w:rPr>
        <w:t xml:space="preserve"> of GARDASIL 9</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350"/>
        <w:gridCol w:w="990"/>
        <w:gridCol w:w="3060"/>
      </w:tblGrid>
      <w:tr w:rsidR="00735788" w:rsidRPr="00EC3B1E" w14:paraId="6E906DC5" w14:textId="77777777" w:rsidTr="00432391">
        <w:trPr>
          <w:trHeight w:val="164"/>
          <w:jc w:val="center"/>
        </w:trPr>
        <w:tc>
          <w:tcPr>
            <w:tcW w:w="4068" w:type="dxa"/>
            <w:shd w:val="clear" w:color="auto" w:fill="auto"/>
            <w:vAlign w:val="center"/>
          </w:tcPr>
          <w:p w14:paraId="65F747FC" w14:textId="77777777" w:rsidR="00735788" w:rsidRPr="00EC3B1E" w:rsidRDefault="00735788" w:rsidP="001A37C6">
            <w:pPr>
              <w:keepNext/>
              <w:keepLines/>
              <w:rPr>
                <w:rFonts w:ascii="Arial" w:eastAsia="MS Mincho" w:hAnsi="Arial" w:cs="Arial"/>
                <w:b/>
                <w:sz w:val="18"/>
                <w:szCs w:val="18"/>
                <w:lang w:eastAsia="ja-JP"/>
              </w:rPr>
            </w:pPr>
            <w:r w:rsidRPr="00EC3B1E">
              <w:rPr>
                <w:rFonts w:ascii="Arial" w:eastAsia="MS Mincho" w:hAnsi="Arial" w:cs="Arial"/>
                <w:b/>
                <w:sz w:val="18"/>
                <w:szCs w:val="18"/>
                <w:lang w:eastAsia="ja-JP"/>
              </w:rPr>
              <w:lastRenderedPageBreak/>
              <w:t>Population (Regimen)</w:t>
            </w:r>
          </w:p>
        </w:tc>
        <w:tc>
          <w:tcPr>
            <w:tcW w:w="1350" w:type="dxa"/>
            <w:shd w:val="clear" w:color="auto" w:fill="auto"/>
            <w:vAlign w:val="center"/>
          </w:tcPr>
          <w:p w14:paraId="5A91744C" w14:textId="77777777" w:rsidR="00735788" w:rsidRPr="00EC3B1E" w:rsidRDefault="00735788" w:rsidP="001A37C6">
            <w:pPr>
              <w:keepNext/>
              <w:keepLines/>
              <w:rPr>
                <w:rFonts w:ascii="Arial" w:eastAsia="MS Mincho" w:hAnsi="Arial" w:cs="Arial"/>
                <w:b/>
                <w:sz w:val="18"/>
                <w:szCs w:val="18"/>
                <w:lang w:eastAsia="ja-JP"/>
              </w:rPr>
            </w:pPr>
            <w:r w:rsidRPr="00EC3B1E">
              <w:rPr>
                <w:rFonts w:ascii="Arial" w:eastAsia="MS Mincho" w:hAnsi="Arial" w:cs="Arial"/>
                <w:b/>
                <w:sz w:val="18"/>
                <w:szCs w:val="18"/>
                <w:lang w:eastAsia="ja-JP"/>
              </w:rPr>
              <w:t>N</w:t>
            </w:r>
          </w:p>
        </w:tc>
        <w:tc>
          <w:tcPr>
            <w:tcW w:w="990" w:type="dxa"/>
            <w:shd w:val="clear" w:color="auto" w:fill="auto"/>
            <w:vAlign w:val="center"/>
          </w:tcPr>
          <w:p w14:paraId="19277B14" w14:textId="77777777" w:rsidR="00735788" w:rsidRPr="00EC3B1E" w:rsidRDefault="00735788" w:rsidP="001A37C6">
            <w:pPr>
              <w:keepNext/>
              <w:keepLines/>
              <w:rPr>
                <w:rFonts w:ascii="Arial" w:eastAsia="MS Mincho" w:hAnsi="Arial" w:cs="Arial"/>
                <w:b/>
                <w:sz w:val="18"/>
                <w:szCs w:val="18"/>
                <w:lang w:eastAsia="ja-JP"/>
              </w:rPr>
            </w:pPr>
            <w:r w:rsidRPr="00EC3B1E">
              <w:rPr>
                <w:rFonts w:ascii="Arial" w:eastAsia="MS Mincho" w:hAnsi="Arial" w:cs="Arial"/>
                <w:b/>
                <w:sz w:val="18"/>
                <w:szCs w:val="18"/>
                <w:lang w:eastAsia="ja-JP"/>
              </w:rPr>
              <w:t>n</w:t>
            </w:r>
          </w:p>
        </w:tc>
        <w:tc>
          <w:tcPr>
            <w:tcW w:w="3060" w:type="dxa"/>
            <w:shd w:val="clear" w:color="auto" w:fill="auto"/>
            <w:vAlign w:val="center"/>
          </w:tcPr>
          <w:p w14:paraId="1AA95E39" w14:textId="77777777" w:rsidR="00735788" w:rsidRPr="00EC3B1E" w:rsidRDefault="00735788" w:rsidP="001A37C6">
            <w:pPr>
              <w:keepNext/>
              <w:keepLines/>
              <w:rPr>
                <w:rFonts w:ascii="Arial" w:eastAsia="MS Mincho" w:hAnsi="Arial" w:cs="Arial"/>
                <w:b/>
                <w:sz w:val="18"/>
                <w:szCs w:val="18"/>
                <w:lang w:eastAsia="ja-JP"/>
              </w:rPr>
            </w:pPr>
            <w:r w:rsidRPr="00EC3B1E">
              <w:rPr>
                <w:rFonts w:ascii="Arial" w:eastAsia="MS Mincho" w:hAnsi="Arial" w:cs="Arial"/>
                <w:b/>
                <w:sz w:val="18"/>
                <w:szCs w:val="18"/>
                <w:lang w:eastAsia="ja-JP"/>
              </w:rPr>
              <w:t xml:space="preserve">GMT (95% CI) </w:t>
            </w:r>
            <w:proofErr w:type="spellStart"/>
            <w:r w:rsidRPr="00EC3B1E">
              <w:rPr>
                <w:rFonts w:ascii="Arial" w:eastAsia="MS Mincho" w:hAnsi="Arial" w:cs="Arial"/>
                <w:b/>
                <w:sz w:val="18"/>
                <w:szCs w:val="18"/>
                <w:lang w:eastAsia="ja-JP"/>
              </w:rPr>
              <w:t>mMU</w:t>
            </w:r>
            <w:proofErr w:type="spellEnd"/>
            <w:r w:rsidRPr="00EC3B1E">
              <w:rPr>
                <w:rFonts w:ascii="Arial" w:eastAsia="MS Mincho" w:hAnsi="Arial" w:cs="Arial"/>
                <w:b/>
                <w:sz w:val="18"/>
                <w:szCs w:val="18"/>
                <w:vertAlign w:val="superscript"/>
                <w:lang w:eastAsia="ja-JP"/>
              </w:rPr>
              <w:t>§</w:t>
            </w:r>
            <w:r w:rsidRPr="00EC3B1E">
              <w:rPr>
                <w:rFonts w:ascii="Arial" w:eastAsia="MS Mincho" w:hAnsi="Arial" w:cs="Arial"/>
                <w:b/>
                <w:sz w:val="18"/>
                <w:szCs w:val="18"/>
                <w:lang w:eastAsia="ja-JP"/>
              </w:rPr>
              <w:t>/mL</w:t>
            </w:r>
          </w:p>
        </w:tc>
      </w:tr>
      <w:tr w:rsidR="00735788" w:rsidRPr="00EC3B1E" w14:paraId="0C6FDAC9" w14:textId="77777777" w:rsidTr="00432391">
        <w:trPr>
          <w:trHeight w:val="164"/>
          <w:jc w:val="center"/>
        </w:trPr>
        <w:tc>
          <w:tcPr>
            <w:tcW w:w="9468" w:type="dxa"/>
            <w:gridSpan w:val="4"/>
            <w:shd w:val="clear" w:color="auto" w:fill="auto"/>
            <w:vAlign w:val="center"/>
          </w:tcPr>
          <w:p w14:paraId="35D02031" w14:textId="77777777" w:rsidR="00735788" w:rsidRPr="00EC3B1E" w:rsidRDefault="00735788" w:rsidP="001A37C6">
            <w:pPr>
              <w:keepNext/>
              <w:keepLines/>
              <w:rPr>
                <w:rFonts w:ascii="Arial" w:eastAsia="MS Mincho" w:hAnsi="Arial" w:cs="Arial"/>
                <w:b/>
                <w:sz w:val="18"/>
                <w:szCs w:val="18"/>
                <w:lang w:eastAsia="ja-JP"/>
              </w:rPr>
            </w:pPr>
            <w:r w:rsidRPr="00EC3B1E">
              <w:rPr>
                <w:rFonts w:ascii="Arial" w:eastAsia="MS Mincho" w:hAnsi="Arial" w:cs="Arial"/>
                <w:b/>
                <w:sz w:val="18"/>
                <w:szCs w:val="18"/>
                <w:lang w:eastAsia="ja-JP"/>
              </w:rPr>
              <w:t>Anti-HPV 6</w:t>
            </w:r>
          </w:p>
        </w:tc>
      </w:tr>
      <w:tr w:rsidR="00735788" w:rsidRPr="00EC3B1E" w14:paraId="21095C7F" w14:textId="77777777" w:rsidTr="00432391">
        <w:trPr>
          <w:trHeight w:val="202"/>
          <w:jc w:val="center"/>
        </w:trPr>
        <w:tc>
          <w:tcPr>
            <w:tcW w:w="4068" w:type="dxa"/>
            <w:shd w:val="clear" w:color="auto" w:fill="auto"/>
            <w:vAlign w:val="center"/>
          </w:tcPr>
          <w:p w14:paraId="3A290279"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5250B14D"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7CAEAC8A"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258</w:t>
            </w:r>
          </w:p>
        </w:tc>
        <w:tc>
          <w:tcPr>
            <w:tcW w:w="3060" w:type="dxa"/>
            <w:shd w:val="clear" w:color="auto" w:fill="auto"/>
            <w:vAlign w:val="center"/>
          </w:tcPr>
          <w:p w14:paraId="541E149B"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1657.9 (1479.6, 1857.6)</w:t>
            </w:r>
          </w:p>
        </w:tc>
      </w:tr>
      <w:tr w:rsidR="00735788" w:rsidRPr="00EC3B1E" w14:paraId="35040AA6" w14:textId="77777777" w:rsidTr="00432391">
        <w:trPr>
          <w:trHeight w:val="164"/>
          <w:jc w:val="center"/>
        </w:trPr>
        <w:tc>
          <w:tcPr>
            <w:tcW w:w="4068" w:type="dxa"/>
            <w:shd w:val="clear" w:color="auto" w:fill="auto"/>
            <w:vAlign w:val="center"/>
          </w:tcPr>
          <w:p w14:paraId="7F2E33F9"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2A8CCE5F"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76D5D02D"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263</w:t>
            </w:r>
          </w:p>
        </w:tc>
        <w:tc>
          <w:tcPr>
            <w:tcW w:w="3060" w:type="dxa"/>
            <w:shd w:val="clear" w:color="auto" w:fill="auto"/>
            <w:vAlign w:val="center"/>
          </w:tcPr>
          <w:p w14:paraId="03A03AFF"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1557.4 (1391.5, 1743.1)</w:t>
            </w:r>
          </w:p>
        </w:tc>
      </w:tr>
      <w:tr w:rsidR="00735788" w:rsidRPr="00EC3B1E" w14:paraId="63ACC597" w14:textId="77777777" w:rsidTr="00432391">
        <w:trPr>
          <w:trHeight w:val="164"/>
          <w:jc w:val="center"/>
        </w:trPr>
        <w:tc>
          <w:tcPr>
            <w:tcW w:w="4068" w:type="dxa"/>
            <w:shd w:val="clear" w:color="auto" w:fill="auto"/>
            <w:vAlign w:val="center"/>
          </w:tcPr>
          <w:p w14:paraId="77195D1D"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2316276F"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23F39795"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123</w:t>
            </w:r>
          </w:p>
        </w:tc>
        <w:tc>
          <w:tcPr>
            <w:tcW w:w="3060" w:type="dxa"/>
            <w:shd w:val="clear" w:color="auto" w:fill="auto"/>
            <w:vAlign w:val="center"/>
          </w:tcPr>
          <w:p w14:paraId="530AE2D4"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2685.7 (2274.6, 3171.2)</w:t>
            </w:r>
          </w:p>
        </w:tc>
      </w:tr>
      <w:tr w:rsidR="00735788" w:rsidRPr="00EC3B1E" w14:paraId="3E0CC3BD" w14:textId="77777777" w:rsidTr="00432391">
        <w:trPr>
          <w:trHeight w:val="164"/>
          <w:jc w:val="center"/>
        </w:trPr>
        <w:tc>
          <w:tcPr>
            <w:tcW w:w="4068" w:type="dxa"/>
            <w:shd w:val="clear" w:color="auto" w:fill="auto"/>
            <w:vAlign w:val="center"/>
          </w:tcPr>
          <w:p w14:paraId="7625253E"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0A12B13D"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0A26326D"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134</w:t>
            </w:r>
          </w:p>
        </w:tc>
        <w:tc>
          <w:tcPr>
            <w:tcW w:w="3060" w:type="dxa"/>
            <w:shd w:val="clear" w:color="auto" w:fill="auto"/>
            <w:vAlign w:val="center"/>
          </w:tcPr>
          <w:p w14:paraId="76693B16"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2672.4 (2279.1, 3133.5)</w:t>
            </w:r>
          </w:p>
        </w:tc>
      </w:tr>
      <w:tr w:rsidR="00735788" w:rsidRPr="00EC3B1E" w14:paraId="5AC49CFF" w14:textId="77777777" w:rsidTr="00432391">
        <w:trPr>
          <w:trHeight w:val="164"/>
          <w:jc w:val="center"/>
        </w:trPr>
        <w:tc>
          <w:tcPr>
            <w:tcW w:w="4068" w:type="dxa"/>
            <w:shd w:val="clear" w:color="auto" w:fill="auto"/>
            <w:vAlign w:val="center"/>
          </w:tcPr>
          <w:p w14:paraId="0ABDF02C"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33B3788A"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shd w:val="clear" w:color="auto" w:fill="auto"/>
            <w:vAlign w:val="center"/>
          </w:tcPr>
          <w:p w14:paraId="07241496"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254</w:t>
            </w:r>
          </w:p>
        </w:tc>
        <w:tc>
          <w:tcPr>
            <w:tcW w:w="3060" w:type="dxa"/>
            <w:shd w:val="clear" w:color="auto" w:fill="auto"/>
            <w:vAlign w:val="center"/>
          </w:tcPr>
          <w:p w14:paraId="0E3678CA"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1496.1 (1334.1, 1677.8)</w:t>
            </w:r>
          </w:p>
        </w:tc>
      </w:tr>
      <w:tr w:rsidR="00735788" w:rsidRPr="00EC3B1E" w14:paraId="61F5F798" w14:textId="77777777" w:rsidTr="00432391">
        <w:trPr>
          <w:trHeight w:val="164"/>
          <w:jc w:val="center"/>
        </w:trPr>
        <w:tc>
          <w:tcPr>
            <w:tcW w:w="4068" w:type="dxa"/>
            <w:shd w:val="clear" w:color="auto" w:fill="auto"/>
            <w:vAlign w:val="center"/>
          </w:tcPr>
          <w:p w14:paraId="43C7C4A5"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61CFB7E5"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shd w:val="clear" w:color="auto" w:fill="auto"/>
            <w:vAlign w:val="center"/>
          </w:tcPr>
          <w:p w14:paraId="78CEB0BE"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238</w:t>
            </w:r>
          </w:p>
        </w:tc>
        <w:tc>
          <w:tcPr>
            <w:tcW w:w="3060" w:type="dxa"/>
            <w:shd w:val="clear" w:color="auto" w:fill="auto"/>
            <w:vAlign w:val="center"/>
          </w:tcPr>
          <w:p w14:paraId="2C5F6016" w14:textId="77777777" w:rsidR="00735788" w:rsidRPr="00EC3B1E" w:rsidRDefault="00735788" w:rsidP="001A37C6">
            <w:pPr>
              <w:keepNext/>
              <w:keepLines/>
              <w:rPr>
                <w:rFonts w:ascii="Arial" w:eastAsia="MS Mincho" w:hAnsi="Arial" w:cs="Arial"/>
                <w:sz w:val="18"/>
                <w:szCs w:val="18"/>
                <w:lang w:eastAsia="ja-JP"/>
              </w:rPr>
            </w:pPr>
            <w:r w:rsidRPr="00EC3B1E">
              <w:rPr>
                <w:rFonts w:ascii="Arial" w:eastAsia="MS Mincho" w:hAnsi="Arial" w:cs="Arial"/>
                <w:sz w:val="18"/>
                <w:szCs w:val="18"/>
                <w:lang w:eastAsia="ja-JP"/>
              </w:rPr>
              <w:t>770.9 (684.8, 867.9)</w:t>
            </w:r>
          </w:p>
        </w:tc>
      </w:tr>
      <w:tr w:rsidR="00735788" w:rsidRPr="00EC3B1E" w14:paraId="0CF5CAE4" w14:textId="77777777" w:rsidTr="00432391">
        <w:trPr>
          <w:trHeight w:val="164"/>
          <w:jc w:val="center"/>
        </w:trPr>
        <w:tc>
          <w:tcPr>
            <w:tcW w:w="9468" w:type="dxa"/>
            <w:gridSpan w:val="4"/>
            <w:shd w:val="clear" w:color="auto" w:fill="auto"/>
            <w:vAlign w:val="center"/>
          </w:tcPr>
          <w:p w14:paraId="342866A0"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11</w:t>
            </w:r>
          </w:p>
        </w:tc>
      </w:tr>
      <w:tr w:rsidR="00735788" w:rsidRPr="00EC3B1E" w14:paraId="20C90B7E" w14:textId="77777777" w:rsidTr="00432391">
        <w:trPr>
          <w:trHeight w:val="164"/>
          <w:jc w:val="center"/>
        </w:trPr>
        <w:tc>
          <w:tcPr>
            <w:tcW w:w="4068" w:type="dxa"/>
            <w:shd w:val="clear" w:color="auto" w:fill="auto"/>
            <w:vAlign w:val="center"/>
          </w:tcPr>
          <w:p w14:paraId="4C753A3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4847EC7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0A481EF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258</w:t>
            </w:r>
          </w:p>
        </w:tc>
        <w:tc>
          <w:tcPr>
            <w:tcW w:w="3060" w:type="dxa"/>
            <w:shd w:val="clear" w:color="auto" w:fill="auto"/>
            <w:vAlign w:val="center"/>
          </w:tcPr>
          <w:p w14:paraId="0BD90CB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1388.9 (1240.4, 1555.3)</w:t>
            </w:r>
          </w:p>
        </w:tc>
      </w:tr>
      <w:tr w:rsidR="00735788" w:rsidRPr="00EC3B1E" w14:paraId="24DB5841" w14:textId="77777777" w:rsidTr="00432391">
        <w:trPr>
          <w:trHeight w:val="164"/>
          <w:jc w:val="center"/>
        </w:trPr>
        <w:tc>
          <w:tcPr>
            <w:tcW w:w="4068" w:type="dxa"/>
            <w:shd w:val="clear" w:color="auto" w:fill="auto"/>
            <w:vAlign w:val="center"/>
          </w:tcPr>
          <w:p w14:paraId="5BCA99C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067AE35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3370CF0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264</w:t>
            </w:r>
          </w:p>
        </w:tc>
        <w:tc>
          <w:tcPr>
            <w:tcW w:w="3060" w:type="dxa"/>
            <w:shd w:val="clear" w:color="auto" w:fill="auto"/>
            <w:vAlign w:val="center"/>
          </w:tcPr>
          <w:p w14:paraId="09C34FD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1423.9 (1273.2, 1592.3)</w:t>
            </w:r>
          </w:p>
        </w:tc>
      </w:tr>
      <w:tr w:rsidR="00735788" w:rsidRPr="00EC3B1E" w14:paraId="7457D32E" w14:textId="77777777" w:rsidTr="00432391">
        <w:trPr>
          <w:trHeight w:val="164"/>
          <w:jc w:val="center"/>
        </w:trPr>
        <w:tc>
          <w:tcPr>
            <w:tcW w:w="4068" w:type="dxa"/>
            <w:shd w:val="clear" w:color="auto" w:fill="auto"/>
            <w:vAlign w:val="center"/>
          </w:tcPr>
          <w:p w14:paraId="0DD58B5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544F0DE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77D612F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123</w:t>
            </w:r>
          </w:p>
        </w:tc>
        <w:tc>
          <w:tcPr>
            <w:tcW w:w="3060" w:type="dxa"/>
            <w:shd w:val="clear" w:color="auto" w:fill="auto"/>
            <w:vAlign w:val="center"/>
          </w:tcPr>
          <w:p w14:paraId="6AA26DB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2915.9 (2475.1, 3435.1)</w:t>
            </w:r>
          </w:p>
        </w:tc>
      </w:tr>
      <w:tr w:rsidR="00735788" w:rsidRPr="00EC3B1E" w14:paraId="65BB9513" w14:textId="77777777" w:rsidTr="00432391">
        <w:trPr>
          <w:trHeight w:val="164"/>
          <w:jc w:val="center"/>
        </w:trPr>
        <w:tc>
          <w:tcPr>
            <w:tcW w:w="4068" w:type="dxa"/>
            <w:shd w:val="clear" w:color="auto" w:fill="auto"/>
            <w:vAlign w:val="center"/>
          </w:tcPr>
          <w:p w14:paraId="684D736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7E516BF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14A7E75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134</w:t>
            </w:r>
          </w:p>
        </w:tc>
        <w:tc>
          <w:tcPr>
            <w:tcW w:w="3060" w:type="dxa"/>
            <w:shd w:val="clear" w:color="auto" w:fill="auto"/>
            <w:vAlign w:val="center"/>
          </w:tcPr>
          <w:p w14:paraId="086354D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2965.9 (2534.9, 3470.1)</w:t>
            </w:r>
          </w:p>
        </w:tc>
      </w:tr>
      <w:tr w:rsidR="00735788" w:rsidRPr="00EC3B1E" w14:paraId="65DA6679" w14:textId="77777777" w:rsidTr="00432391">
        <w:trPr>
          <w:trHeight w:val="164"/>
          <w:jc w:val="center"/>
        </w:trPr>
        <w:tc>
          <w:tcPr>
            <w:tcW w:w="4068" w:type="dxa"/>
            <w:shd w:val="clear" w:color="auto" w:fill="auto"/>
            <w:vAlign w:val="center"/>
          </w:tcPr>
          <w:p w14:paraId="6852DE3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4E245F9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shd w:val="clear" w:color="auto" w:fill="auto"/>
            <w:vAlign w:val="center"/>
          </w:tcPr>
          <w:p w14:paraId="6473FBB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254</w:t>
            </w:r>
          </w:p>
        </w:tc>
        <w:tc>
          <w:tcPr>
            <w:tcW w:w="3060" w:type="dxa"/>
            <w:shd w:val="clear" w:color="auto" w:fill="auto"/>
            <w:vAlign w:val="center"/>
          </w:tcPr>
          <w:p w14:paraId="508DAAB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1306.3 (1165.5, 1464.0)</w:t>
            </w:r>
          </w:p>
        </w:tc>
      </w:tr>
      <w:tr w:rsidR="00735788" w:rsidRPr="00EC3B1E" w14:paraId="1E265B02" w14:textId="77777777" w:rsidTr="00432391">
        <w:trPr>
          <w:trHeight w:val="164"/>
          <w:jc w:val="center"/>
        </w:trPr>
        <w:tc>
          <w:tcPr>
            <w:tcW w:w="4068" w:type="dxa"/>
            <w:shd w:val="clear" w:color="auto" w:fill="auto"/>
            <w:vAlign w:val="center"/>
          </w:tcPr>
          <w:p w14:paraId="069A1AC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61032B6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shd w:val="clear" w:color="auto" w:fill="auto"/>
            <w:vAlign w:val="center"/>
          </w:tcPr>
          <w:p w14:paraId="51A5BF3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238</w:t>
            </w:r>
          </w:p>
        </w:tc>
        <w:tc>
          <w:tcPr>
            <w:tcW w:w="3060" w:type="dxa"/>
            <w:shd w:val="clear" w:color="auto" w:fill="auto"/>
            <w:vAlign w:val="center"/>
          </w:tcPr>
          <w:p w14:paraId="5EA5EA9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580.5 (516.0, 653.0)</w:t>
            </w:r>
          </w:p>
        </w:tc>
      </w:tr>
      <w:tr w:rsidR="00735788" w:rsidRPr="00EC3B1E" w14:paraId="4336203B" w14:textId="77777777" w:rsidTr="00432391">
        <w:trPr>
          <w:trHeight w:val="164"/>
          <w:jc w:val="center"/>
        </w:trPr>
        <w:tc>
          <w:tcPr>
            <w:tcW w:w="9468" w:type="dxa"/>
            <w:gridSpan w:val="4"/>
            <w:shd w:val="clear" w:color="auto" w:fill="auto"/>
            <w:vAlign w:val="center"/>
          </w:tcPr>
          <w:p w14:paraId="407E2AA0"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16</w:t>
            </w:r>
          </w:p>
        </w:tc>
      </w:tr>
      <w:tr w:rsidR="00735788" w:rsidRPr="00EC3B1E" w14:paraId="322B7CDB" w14:textId="77777777" w:rsidTr="00432391">
        <w:trPr>
          <w:trHeight w:val="164"/>
          <w:jc w:val="center"/>
        </w:trPr>
        <w:tc>
          <w:tcPr>
            <w:tcW w:w="4068" w:type="dxa"/>
            <w:shd w:val="clear" w:color="auto" w:fill="auto"/>
            <w:vAlign w:val="center"/>
          </w:tcPr>
          <w:p w14:paraId="0E7F44B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437AD1D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59D08D3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272</w:t>
            </w:r>
          </w:p>
        </w:tc>
        <w:tc>
          <w:tcPr>
            <w:tcW w:w="3060" w:type="dxa"/>
            <w:shd w:val="clear" w:color="auto" w:fill="auto"/>
            <w:vAlign w:val="center"/>
          </w:tcPr>
          <w:p w14:paraId="30C5DFE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8004.9 (7160.5, 8948.8)</w:t>
            </w:r>
          </w:p>
        </w:tc>
      </w:tr>
      <w:tr w:rsidR="00735788" w:rsidRPr="00EC3B1E" w14:paraId="5ACE640F" w14:textId="77777777" w:rsidTr="00432391">
        <w:trPr>
          <w:trHeight w:val="164"/>
          <w:jc w:val="center"/>
        </w:trPr>
        <w:tc>
          <w:tcPr>
            <w:tcW w:w="4068" w:type="dxa"/>
            <w:shd w:val="clear" w:color="auto" w:fill="auto"/>
            <w:vAlign w:val="center"/>
          </w:tcPr>
          <w:p w14:paraId="4961B28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440ABE2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6B2CF71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273</w:t>
            </w:r>
          </w:p>
        </w:tc>
        <w:tc>
          <w:tcPr>
            <w:tcW w:w="3060" w:type="dxa"/>
            <w:shd w:val="clear" w:color="auto" w:fill="auto"/>
            <w:vAlign w:val="center"/>
          </w:tcPr>
          <w:p w14:paraId="370F236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8474.8 (7582.4, 9472.3)</w:t>
            </w:r>
          </w:p>
        </w:tc>
      </w:tr>
      <w:tr w:rsidR="00735788" w:rsidRPr="00EC3B1E" w14:paraId="5932C97C" w14:textId="77777777" w:rsidTr="00432391">
        <w:trPr>
          <w:trHeight w:val="164"/>
          <w:jc w:val="center"/>
        </w:trPr>
        <w:tc>
          <w:tcPr>
            <w:tcW w:w="4068" w:type="dxa"/>
            <w:shd w:val="clear" w:color="auto" w:fill="auto"/>
            <w:vAlign w:val="center"/>
          </w:tcPr>
          <w:p w14:paraId="3AE1896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7960710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03DE1AF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129</w:t>
            </w:r>
          </w:p>
        </w:tc>
        <w:tc>
          <w:tcPr>
            <w:tcW w:w="3060" w:type="dxa"/>
            <w:shd w:val="clear" w:color="auto" w:fill="auto"/>
            <w:vAlign w:val="center"/>
          </w:tcPr>
          <w:p w14:paraId="7ABDAA1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13828.1 (11780.6, 16231.5)</w:t>
            </w:r>
          </w:p>
        </w:tc>
      </w:tr>
      <w:tr w:rsidR="00735788" w:rsidRPr="00EC3B1E" w14:paraId="71BB2816" w14:textId="77777777" w:rsidTr="00432391">
        <w:trPr>
          <w:trHeight w:val="164"/>
          <w:jc w:val="center"/>
        </w:trPr>
        <w:tc>
          <w:tcPr>
            <w:tcW w:w="4068" w:type="dxa"/>
            <w:shd w:val="clear" w:color="auto" w:fill="auto"/>
            <w:vAlign w:val="center"/>
          </w:tcPr>
          <w:p w14:paraId="0C687C6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1F7A4E6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shd w:val="clear" w:color="auto" w:fill="auto"/>
            <w:vAlign w:val="center"/>
          </w:tcPr>
          <w:p w14:paraId="321E48A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135</w:t>
            </w:r>
          </w:p>
        </w:tc>
        <w:tc>
          <w:tcPr>
            <w:tcW w:w="3060" w:type="dxa"/>
            <w:shd w:val="clear" w:color="auto" w:fill="auto"/>
            <w:vAlign w:val="center"/>
          </w:tcPr>
          <w:p w14:paraId="4ED58E2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14825.2 (12675.7, 17339.3)</w:t>
            </w:r>
          </w:p>
        </w:tc>
      </w:tr>
      <w:tr w:rsidR="00735788" w:rsidRPr="00EC3B1E" w14:paraId="29CFC0B7" w14:textId="77777777" w:rsidTr="00432391">
        <w:trPr>
          <w:trHeight w:val="164"/>
          <w:jc w:val="center"/>
        </w:trPr>
        <w:tc>
          <w:tcPr>
            <w:tcW w:w="4068" w:type="dxa"/>
            <w:shd w:val="clear" w:color="auto" w:fill="auto"/>
            <w:vAlign w:val="center"/>
          </w:tcPr>
          <w:p w14:paraId="33FDBD7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285B5B0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shd w:val="clear" w:color="auto" w:fill="auto"/>
            <w:vAlign w:val="center"/>
          </w:tcPr>
          <w:p w14:paraId="53BFBD4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269</w:t>
            </w:r>
          </w:p>
        </w:tc>
        <w:tc>
          <w:tcPr>
            <w:tcW w:w="3060" w:type="dxa"/>
            <w:shd w:val="clear" w:color="auto" w:fill="auto"/>
            <w:vAlign w:val="center"/>
          </w:tcPr>
          <w:p w14:paraId="7DCC832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6996.0 (6254.1, 7825.8)</w:t>
            </w:r>
          </w:p>
        </w:tc>
      </w:tr>
      <w:tr w:rsidR="00735788" w:rsidRPr="00EC3B1E" w14:paraId="3B8B9D0B" w14:textId="77777777" w:rsidTr="00432391">
        <w:trPr>
          <w:trHeight w:val="164"/>
          <w:jc w:val="center"/>
        </w:trPr>
        <w:tc>
          <w:tcPr>
            <w:tcW w:w="4068" w:type="dxa"/>
            <w:shd w:val="clear" w:color="auto" w:fill="auto"/>
            <w:vAlign w:val="center"/>
          </w:tcPr>
          <w:p w14:paraId="2220EEA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646FF25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shd w:val="clear" w:color="auto" w:fill="auto"/>
            <w:vAlign w:val="center"/>
          </w:tcPr>
          <w:p w14:paraId="35B057C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249</w:t>
            </w:r>
          </w:p>
        </w:tc>
        <w:tc>
          <w:tcPr>
            <w:tcW w:w="3060" w:type="dxa"/>
            <w:shd w:val="clear" w:color="auto" w:fill="auto"/>
            <w:vAlign w:val="center"/>
          </w:tcPr>
          <w:p w14:paraId="49256B2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3154.0 (2807.1, 3543.7)</w:t>
            </w:r>
          </w:p>
        </w:tc>
      </w:tr>
      <w:tr w:rsidR="00735788" w:rsidRPr="00EC3B1E" w14:paraId="092C1573" w14:textId="77777777" w:rsidTr="00432391">
        <w:trPr>
          <w:trHeight w:val="164"/>
          <w:jc w:val="center"/>
        </w:trPr>
        <w:tc>
          <w:tcPr>
            <w:tcW w:w="9468" w:type="dxa"/>
            <w:gridSpan w:val="4"/>
            <w:shd w:val="clear" w:color="auto" w:fill="auto"/>
            <w:vAlign w:val="center"/>
          </w:tcPr>
          <w:p w14:paraId="7614707B"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18</w:t>
            </w:r>
          </w:p>
        </w:tc>
      </w:tr>
      <w:tr w:rsidR="00735788" w:rsidRPr="00EC3B1E" w14:paraId="47792A50" w14:textId="77777777" w:rsidTr="00432391">
        <w:trPr>
          <w:trHeight w:val="164"/>
          <w:jc w:val="center"/>
        </w:trPr>
        <w:tc>
          <w:tcPr>
            <w:tcW w:w="4068" w:type="dxa"/>
            <w:shd w:val="clear" w:color="auto" w:fill="auto"/>
            <w:vAlign w:val="center"/>
          </w:tcPr>
          <w:p w14:paraId="7B3F8C8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4FFE25C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63FB1E6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272</w:t>
            </w:r>
          </w:p>
        </w:tc>
        <w:tc>
          <w:tcPr>
            <w:tcW w:w="3060" w:type="dxa"/>
            <w:shd w:val="clear" w:color="auto" w:fill="auto"/>
            <w:vAlign w:val="center"/>
          </w:tcPr>
          <w:p w14:paraId="33C92AB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1872.8 (1651.6, 2123.6)</w:t>
            </w:r>
          </w:p>
        </w:tc>
      </w:tr>
      <w:tr w:rsidR="00735788" w:rsidRPr="00EC3B1E" w14:paraId="756B6CB7" w14:textId="77777777" w:rsidTr="00432391">
        <w:trPr>
          <w:trHeight w:val="164"/>
          <w:jc w:val="center"/>
        </w:trPr>
        <w:tc>
          <w:tcPr>
            <w:tcW w:w="4068" w:type="dxa"/>
            <w:tcBorders>
              <w:bottom w:val="single" w:sz="4" w:space="0" w:color="auto"/>
            </w:tcBorders>
            <w:shd w:val="clear" w:color="auto" w:fill="auto"/>
            <w:vAlign w:val="center"/>
          </w:tcPr>
          <w:p w14:paraId="0E592BD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DF466E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741B4B9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272</w:t>
            </w:r>
          </w:p>
        </w:tc>
        <w:tc>
          <w:tcPr>
            <w:tcW w:w="3060" w:type="dxa"/>
            <w:tcBorders>
              <w:bottom w:val="single" w:sz="4" w:space="0" w:color="auto"/>
            </w:tcBorders>
            <w:shd w:val="clear" w:color="auto" w:fill="auto"/>
            <w:vAlign w:val="center"/>
          </w:tcPr>
          <w:p w14:paraId="562F736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1860.9 (1641.1, 2110.2)</w:t>
            </w:r>
          </w:p>
        </w:tc>
      </w:tr>
      <w:tr w:rsidR="00735788" w:rsidRPr="00EC3B1E" w14:paraId="7D34FCA7" w14:textId="77777777" w:rsidTr="00432391">
        <w:trPr>
          <w:trHeight w:val="164"/>
          <w:jc w:val="center"/>
        </w:trPr>
        <w:tc>
          <w:tcPr>
            <w:tcW w:w="4068" w:type="dxa"/>
            <w:tcBorders>
              <w:bottom w:val="single" w:sz="4" w:space="0" w:color="auto"/>
            </w:tcBorders>
            <w:shd w:val="clear" w:color="auto" w:fill="auto"/>
            <w:vAlign w:val="center"/>
          </w:tcPr>
          <w:p w14:paraId="3536A61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C8D77C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2A38B71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129</w:t>
            </w:r>
          </w:p>
        </w:tc>
        <w:tc>
          <w:tcPr>
            <w:tcW w:w="3060" w:type="dxa"/>
            <w:tcBorders>
              <w:bottom w:val="single" w:sz="4" w:space="0" w:color="auto"/>
            </w:tcBorders>
            <w:shd w:val="clear" w:color="auto" w:fill="auto"/>
            <w:vAlign w:val="center"/>
          </w:tcPr>
          <w:p w14:paraId="5CD547E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2696.0 (2252.4, 3227.0)</w:t>
            </w:r>
          </w:p>
        </w:tc>
      </w:tr>
      <w:tr w:rsidR="00735788" w:rsidRPr="00EC3B1E" w14:paraId="62415F94" w14:textId="77777777" w:rsidTr="00432391">
        <w:trPr>
          <w:trHeight w:val="164"/>
          <w:jc w:val="center"/>
        </w:trPr>
        <w:tc>
          <w:tcPr>
            <w:tcW w:w="4068" w:type="dxa"/>
            <w:tcBorders>
              <w:bottom w:val="single" w:sz="4" w:space="0" w:color="auto"/>
            </w:tcBorders>
            <w:shd w:val="clear" w:color="auto" w:fill="auto"/>
            <w:vAlign w:val="center"/>
          </w:tcPr>
          <w:p w14:paraId="74CD7D4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A4C6C0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30D8406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137</w:t>
            </w:r>
          </w:p>
        </w:tc>
        <w:tc>
          <w:tcPr>
            <w:tcW w:w="3060" w:type="dxa"/>
            <w:tcBorders>
              <w:bottom w:val="single" w:sz="4" w:space="0" w:color="auto"/>
            </w:tcBorders>
            <w:shd w:val="clear" w:color="auto" w:fill="auto"/>
            <w:vAlign w:val="center"/>
          </w:tcPr>
          <w:p w14:paraId="732B615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2922.5 (2454.7, 3479.5)</w:t>
            </w:r>
          </w:p>
        </w:tc>
      </w:tr>
      <w:tr w:rsidR="00735788" w:rsidRPr="00EC3B1E" w14:paraId="7807A0F2" w14:textId="77777777" w:rsidTr="00432391">
        <w:trPr>
          <w:trHeight w:val="164"/>
          <w:jc w:val="center"/>
        </w:trPr>
        <w:tc>
          <w:tcPr>
            <w:tcW w:w="4068" w:type="dxa"/>
            <w:tcBorders>
              <w:bottom w:val="single" w:sz="4" w:space="0" w:color="auto"/>
            </w:tcBorders>
            <w:shd w:val="clear" w:color="auto" w:fill="auto"/>
            <w:vAlign w:val="center"/>
          </w:tcPr>
          <w:p w14:paraId="00FC940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74C85DA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tcBorders>
              <w:bottom w:val="single" w:sz="4" w:space="0" w:color="auto"/>
            </w:tcBorders>
            <w:shd w:val="clear" w:color="auto" w:fill="auto"/>
            <w:vAlign w:val="center"/>
          </w:tcPr>
          <w:p w14:paraId="45BEEDC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270</w:t>
            </w:r>
          </w:p>
        </w:tc>
        <w:tc>
          <w:tcPr>
            <w:tcW w:w="3060" w:type="dxa"/>
            <w:tcBorders>
              <w:bottom w:val="single" w:sz="4" w:space="0" w:color="auto"/>
            </w:tcBorders>
            <w:shd w:val="clear" w:color="auto" w:fill="auto"/>
            <w:vAlign w:val="center"/>
          </w:tcPr>
          <w:p w14:paraId="48B58DA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2049.3 (1806.4, 2324.8)</w:t>
            </w:r>
          </w:p>
        </w:tc>
      </w:tr>
      <w:tr w:rsidR="00735788" w:rsidRPr="00EC3B1E" w14:paraId="4084D619" w14:textId="77777777" w:rsidTr="00432391">
        <w:trPr>
          <w:trHeight w:val="164"/>
          <w:jc w:val="center"/>
        </w:trPr>
        <w:tc>
          <w:tcPr>
            <w:tcW w:w="4068" w:type="dxa"/>
            <w:tcBorders>
              <w:bottom w:val="single" w:sz="4" w:space="0" w:color="auto"/>
            </w:tcBorders>
            <w:shd w:val="clear" w:color="auto" w:fill="auto"/>
            <w:vAlign w:val="center"/>
          </w:tcPr>
          <w:p w14:paraId="57B651F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87403F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65C814C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267</w:t>
            </w:r>
          </w:p>
        </w:tc>
        <w:tc>
          <w:tcPr>
            <w:tcW w:w="3060" w:type="dxa"/>
            <w:tcBorders>
              <w:bottom w:val="single" w:sz="4" w:space="0" w:color="auto"/>
            </w:tcBorders>
            <w:shd w:val="clear" w:color="auto" w:fill="auto"/>
            <w:vAlign w:val="center"/>
          </w:tcPr>
          <w:p w14:paraId="47D1390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761.5 (670.8, 864.5)</w:t>
            </w:r>
          </w:p>
        </w:tc>
      </w:tr>
      <w:tr w:rsidR="00735788" w:rsidRPr="00EC3B1E" w14:paraId="4859CCB4" w14:textId="77777777" w:rsidTr="00432391">
        <w:trPr>
          <w:trHeight w:val="164"/>
          <w:jc w:val="center"/>
        </w:trPr>
        <w:tc>
          <w:tcPr>
            <w:tcW w:w="9468" w:type="dxa"/>
            <w:gridSpan w:val="4"/>
            <w:shd w:val="clear" w:color="auto" w:fill="auto"/>
            <w:vAlign w:val="center"/>
          </w:tcPr>
          <w:p w14:paraId="431644CA"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31</w:t>
            </w:r>
          </w:p>
        </w:tc>
      </w:tr>
      <w:tr w:rsidR="00735788" w:rsidRPr="00EC3B1E" w14:paraId="3E9F9FEA" w14:textId="77777777" w:rsidTr="00432391">
        <w:trPr>
          <w:trHeight w:val="164"/>
          <w:jc w:val="center"/>
        </w:trPr>
        <w:tc>
          <w:tcPr>
            <w:tcW w:w="4068" w:type="dxa"/>
            <w:shd w:val="clear" w:color="auto" w:fill="auto"/>
            <w:vAlign w:val="center"/>
          </w:tcPr>
          <w:p w14:paraId="380EEEA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2FE57D2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11FEA21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272</w:t>
            </w:r>
          </w:p>
        </w:tc>
        <w:tc>
          <w:tcPr>
            <w:tcW w:w="3060" w:type="dxa"/>
            <w:shd w:val="clear" w:color="auto" w:fill="auto"/>
            <w:vAlign w:val="center"/>
          </w:tcPr>
          <w:p w14:paraId="709C7E2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1436.3 (1272.1, 1621.8)</w:t>
            </w:r>
          </w:p>
        </w:tc>
      </w:tr>
      <w:tr w:rsidR="00735788" w:rsidRPr="00EC3B1E" w14:paraId="29FFA00D" w14:textId="77777777" w:rsidTr="00432391">
        <w:trPr>
          <w:trHeight w:val="164"/>
          <w:jc w:val="center"/>
        </w:trPr>
        <w:tc>
          <w:tcPr>
            <w:tcW w:w="4068" w:type="dxa"/>
            <w:tcBorders>
              <w:bottom w:val="single" w:sz="4" w:space="0" w:color="auto"/>
            </w:tcBorders>
            <w:shd w:val="clear" w:color="auto" w:fill="auto"/>
            <w:vAlign w:val="center"/>
          </w:tcPr>
          <w:p w14:paraId="0CC6AB7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3CAC33A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354604C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271</w:t>
            </w:r>
          </w:p>
        </w:tc>
        <w:tc>
          <w:tcPr>
            <w:tcW w:w="3060" w:type="dxa"/>
            <w:tcBorders>
              <w:bottom w:val="single" w:sz="4" w:space="0" w:color="auto"/>
            </w:tcBorders>
            <w:shd w:val="clear" w:color="auto" w:fill="auto"/>
            <w:vAlign w:val="center"/>
          </w:tcPr>
          <w:p w14:paraId="5A31225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1498.2 (1326.5, 1692.0)</w:t>
            </w:r>
          </w:p>
        </w:tc>
      </w:tr>
      <w:tr w:rsidR="00735788" w:rsidRPr="00EC3B1E" w14:paraId="12F3806D" w14:textId="77777777" w:rsidTr="00432391">
        <w:trPr>
          <w:trHeight w:val="164"/>
          <w:jc w:val="center"/>
        </w:trPr>
        <w:tc>
          <w:tcPr>
            <w:tcW w:w="4068" w:type="dxa"/>
            <w:tcBorders>
              <w:bottom w:val="single" w:sz="4" w:space="0" w:color="auto"/>
            </w:tcBorders>
            <w:shd w:val="clear" w:color="auto" w:fill="auto"/>
            <w:vAlign w:val="center"/>
          </w:tcPr>
          <w:p w14:paraId="4EABE5E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339F4D7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016CC9A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132</w:t>
            </w:r>
          </w:p>
        </w:tc>
        <w:tc>
          <w:tcPr>
            <w:tcW w:w="3060" w:type="dxa"/>
            <w:tcBorders>
              <w:bottom w:val="single" w:sz="4" w:space="0" w:color="auto"/>
            </w:tcBorders>
            <w:shd w:val="clear" w:color="auto" w:fill="auto"/>
            <w:vAlign w:val="center"/>
          </w:tcPr>
          <w:p w14:paraId="4581785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2086.4 (1761.7, 2471.1) </w:t>
            </w:r>
          </w:p>
        </w:tc>
      </w:tr>
      <w:tr w:rsidR="00735788" w:rsidRPr="00EC3B1E" w14:paraId="516CF822" w14:textId="77777777" w:rsidTr="00432391">
        <w:trPr>
          <w:trHeight w:val="164"/>
          <w:jc w:val="center"/>
        </w:trPr>
        <w:tc>
          <w:tcPr>
            <w:tcW w:w="4068" w:type="dxa"/>
            <w:tcBorders>
              <w:bottom w:val="single" w:sz="4" w:space="0" w:color="auto"/>
            </w:tcBorders>
            <w:shd w:val="clear" w:color="auto" w:fill="auto"/>
            <w:vAlign w:val="center"/>
          </w:tcPr>
          <w:p w14:paraId="22927F1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692320C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03AD305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136</w:t>
            </w:r>
          </w:p>
        </w:tc>
        <w:tc>
          <w:tcPr>
            <w:tcW w:w="3060" w:type="dxa"/>
            <w:tcBorders>
              <w:bottom w:val="single" w:sz="4" w:space="0" w:color="auto"/>
            </w:tcBorders>
            <w:shd w:val="clear" w:color="auto" w:fill="auto"/>
            <w:vAlign w:val="center"/>
          </w:tcPr>
          <w:p w14:paraId="2624160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2148.1 (1818.3, 2537.7) </w:t>
            </w:r>
          </w:p>
        </w:tc>
      </w:tr>
      <w:tr w:rsidR="00735788" w:rsidRPr="00EC3B1E" w14:paraId="5CEE4FB9" w14:textId="77777777" w:rsidTr="00432391">
        <w:trPr>
          <w:trHeight w:val="164"/>
          <w:jc w:val="center"/>
        </w:trPr>
        <w:tc>
          <w:tcPr>
            <w:tcW w:w="4068" w:type="dxa"/>
            <w:tcBorders>
              <w:bottom w:val="single" w:sz="4" w:space="0" w:color="auto"/>
            </w:tcBorders>
            <w:shd w:val="clear" w:color="auto" w:fill="auto"/>
            <w:vAlign w:val="center"/>
          </w:tcPr>
          <w:p w14:paraId="5C780D0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499069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tcBorders>
              <w:bottom w:val="single" w:sz="4" w:space="0" w:color="auto"/>
            </w:tcBorders>
            <w:shd w:val="clear" w:color="auto" w:fill="auto"/>
            <w:vAlign w:val="center"/>
          </w:tcPr>
          <w:p w14:paraId="7D9D723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271</w:t>
            </w:r>
          </w:p>
        </w:tc>
        <w:tc>
          <w:tcPr>
            <w:tcW w:w="3060" w:type="dxa"/>
            <w:tcBorders>
              <w:bottom w:val="single" w:sz="4" w:space="0" w:color="auto"/>
            </w:tcBorders>
            <w:shd w:val="clear" w:color="auto" w:fill="auto"/>
            <w:vAlign w:val="center"/>
          </w:tcPr>
          <w:p w14:paraId="1C329E4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1748.3 (1548.1, 1974.5)</w:t>
            </w:r>
          </w:p>
        </w:tc>
      </w:tr>
      <w:tr w:rsidR="00735788" w:rsidRPr="00EC3B1E" w14:paraId="6B43C0AA" w14:textId="77777777" w:rsidTr="00432391">
        <w:trPr>
          <w:trHeight w:val="164"/>
          <w:jc w:val="center"/>
        </w:trPr>
        <w:tc>
          <w:tcPr>
            <w:tcW w:w="4068" w:type="dxa"/>
            <w:tcBorders>
              <w:bottom w:val="single" w:sz="4" w:space="0" w:color="auto"/>
            </w:tcBorders>
            <w:shd w:val="clear" w:color="auto" w:fill="auto"/>
            <w:vAlign w:val="center"/>
          </w:tcPr>
          <w:p w14:paraId="3D754ED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85D5CE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10C1CD8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264</w:t>
            </w:r>
          </w:p>
        </w:tc>
        <w:tc>
          <w:tcPr>
            <w:tcW w:w="3060" w:type="dxa"/>
            <w:tcBorders>
              <w:bottom w:val="single" w:sz="4" w:space="0" w:color="auto"/>
            </w:tcBorders>
            <w:shd w:val="clear" w:color="auto" w:fill="auto"/>
            <w:vAlign w:val="center"/>
          </w:tcPr>
          <w:p w14:paraId="75F5A18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572.1 (505.8, 647.2)</w:t>
            </w:r>
          </w:p>
        </w:tc>
      </w:tr>
      <w:tr w:rsidR="00735788" w:rsidRPr="00EC3B1E" w14:paraId="29E87191" w14:textId="77777777" w:rsidTr="00432391">
        <w:trPr>
          <w:trHeight w:val="164"/>
          <w:jc w:val="center"/>
        </w:trPr>
        <w:tc>
          <w:tcPr>
            <w:tcW w:w="9468" w:type="dxa"/>
            <w:gridSpan w:val="4"/>
            <w:shd w:val="clear" w:color="auto" w:fill="auto"/>
            <w:vAlign w:val="center"/>
          </w:tcPr>
          <w:p w14:paraId="2143322B"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33</w:t>
            </w:r>
          </w:p>
        </w:tc>
      </w:tr>
      <w:tr w:rsidR="00735788" w:rsidRPr="00EC3B1E" w14:paraId="7741C42F" w14:textId="77777777" w:rsidTr="00432391">
        <w:trPr>
          <w:trHeight w:val="202"/>
          <w:jc w:val="center"/>
        </w:trPr>
        <w:tc>
          <w:tcPr>
            <w:tcW w:w="4068" w:type="dxa"/>
            <w:shd w:val="clear" w:color="auto" w:fill="auto"/>
            <w:vAlign w:val="center"/>
          </w:tcPr>
          <w:p w14:paraId="5559884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66CD623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703D6C5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273</w:t>
            </w:r>
          </w:p>
        </w:tc>
        <w:tc>
          <w:tcPr>
            <w:tcW w:w="3060" w:type="dxa"/>
            <w:shd w:val="clear" w:color="auto" w:fill="auto"/>
            <w:vAlign w:val="center"/>
          </w:tcPr>
          <w:p w14:paraId="7F72EED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1030.0 (920.4, 1152.7)</w:t>
            </w:r>
          </w:p>
        </w:tc>
      </w:tr>
      <w:tr w:rsidR="00735788" w:rsidRPr="00EC3B1E" w14:paraId="286FD065" w14:textId="77777777" w:rsidTr="00432391">
        <w:trPr>
          <w:trHeight w:val="202"/>
          <w:jc w:val="center"/>
        </w:trPr>
        <w:tc>
          <w:tcPr>
            <w:tcW w:w="4068" w:type="dxa"/>
            <w:tcBorders>
              <w:bottom w:val="single" w:sz="4" w:space="0" w:color="auto"/>
            </w:tcBorders>
            <w:shd w:val="clear" w:color="auto" w:fill="auto"/>
            <w:vAlign w:val="center"/>
          </w:tcPr>
          <w:p w14:paraId="311038A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65B63E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0B15201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271</w:t>
            </w:r>
          </w:p>
        </w:tc>
        <w:tc>
          <w:tcPr>
            <w:tcW w:w="3060" w:type="dxa"/>
            <w:tcBorders>
              <w:bottom w:val="single" w:sz="4" w:space="0" w:color="auto"/>
            </w:tcBorders>
            <w:shd w:val="clear" w:color="auto" w:fill="auto"/>
            <w:vAlign w:val="center"/>
          </w:tcPr>
          <w:p w14:paraId="447DC80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1040.0 (928.9, 1164.3)</w:t>
            </w:r>
          </w:p>
        </w:tc>
      </w:tr>
      <w:tr w:rsidR="00735788" w:rsidRPr="00EC3B1E" w14:paraId="09BAFE4F" w14:textId="77777777" w:rsidTr="00432391">
        <w:trPr>
          <w:trHeight w:val="202"/>
          <w:jc w:val="center"/>
        </w:trPr>
        <w:tc>
          <w:tcPr>
            <w:tcW w:w="4068" w:type="dxa"/>
            <w:tcBorders>
              <w:bottom w:val="single" w:sz="4" w:space="0" w:color="auto"/>
            </w:tcBorders>
            <w:shd w:val="clear" w:color="auto" w:fill="auto"/>
            <w:vAlign w:val="center"/>
          </w:tcPr>
          <w:p w14:paraId="649A855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16FA1B7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13FD962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132</w:t>
            </w:r>
          </w:p>
        </w:tc>
        <w:tc>
          <w:tcPr>
            <w:tcW w:w="3060" w:type="dxa"/>
            <w:tcBorders>
              <w:bottom w:val="single" w:sz="4" w:space="0" w:color="auto"/>
            </w:tcBorders>
            <w:shd w:val="clear" w:color="auto" w:fill="auto"/>
            <w:vAlign w:val="center"/>
          </w:tcPr>
          <w:p w14:paraId="027626C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2037.4 (1737.6, 2389.0)</w:t>
            </w:r>
          </w:p>
        </w:tc>
      </w:tr>
      <w:tr w:rsidR="00735788" w:rsidRPr="00EC3B1E" w14:paraId="513141F5" w14:textId="77777777" w:rsidTr="00432391">
        <w:trPr>
          <w:trHeight w:val="202"/>
          <w:jc w:val="center"/>
        </w:trPr>
        <w:tc>
          <w:tcPr>
            <w:tcW w:w="4068" w:type="dxa"/>
            <w:tcBorders>
              <w:bottom w:val="single" w:sz="4" w:space="0" w:color="auto"/>
            </w:tcBorders>
            <w:shd w:val="clear" w:color="auto" w:fill="auto"/>
            <w:vAlign w:val="center"/>
          </w:tcPr>
          <w:p w14:paraId="65BAD7E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4BF949B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358CF03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137</w:t>
            </w:r>
          </w:p>
        </w:tc>
        <w:tc>
          <w:tcPr>
            <w:tcW w:w="3060" w:type="dxa"/>
            <w:tcBorders>
              <w:bottom w:val="single" w:sz="4" w:space="0" w:color="auto"/>
            </w:tcBorders>
            <w:shd w:val="clear" w:color="auto" w:fill="auto"/>
            <w:vAlign w:val="center"/>
          </w:tcPr>
          <w:p w14:paraId="7AE8D49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2363.6 (2021.6, 2763.3)</w:t>
            </w:r>
          </w:p>
        </w:tc>
      </w:tr>
      <w:tr w:rsidR="00735788" w:rsidRPr="00EC3B1E" w14:paraId="7AE8C537" w14:textId="77777777" w:rsidTr="00432391">
        <w:trPr>
          <w:trHeight w:val="216"/>
          <w:jc w:val="center"/>
        </w:trPr>
        <w:tc>
          <w:tcPr>
            <w:tcW w:w="4068" w:type="dxa"/>
            <w:tcBorders>
              <w:bottom w:val="single" w:sz="4" w:space="0" w:color="auto"/>
            </w:tcBorders>
            <w:shd w:val="clear" w:color="auto" w:fill="auto"/>
            <w:vAlign w:val="center"/>
          </w:tcPr>
          <w:p w14:paraId="69BC336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740C3F9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tcBorders>
              <w:bottom w:val="single" w:sz="4" w:space="0" w:color="auto"/>
            </w:tcBorders>
            <w:shd w:val="clear" w:color="auto" w:fill="auto"/>
            <w:vAlign w:val="center"/>
          </w:tcPr>
          <w:p w14:paraId="14EF9F6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275</w:t>
            </w:r>
          </w:p>
        </w:tc>
        <w:tc>
          <w:tcPr>
            <w:tcW w:w="3060" w:type="dxa"/>
            <w:tcBorders>
              <w:bottom w:val="single" w:sz="4" w:space="0" w:color="auto"/>
            </w:tcBorders>
            <w:shd w:val="clear" w:color="auto" w:fill="auto"/>
            <w:vAlign w:val="center"/>
          </w:tcPr>
          <w:p w14:paraId="47C20FE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796.4 (712.0, 890.9)</w:t>
            </w:r>
          </w:p>
        </w:tc>
      </w:tr>
      <w:tr w:rsidR="00735788" w:rsidRPr="00EC3B1E" w14:paraId="586B22AE" w14:textId="77777777" w:rsidTr="00432391">
        <w:trPr>
          <w:trHeight w:val="216"/>
          <w:jc w:val="center"/>
        </w:trPr>
        <w:tc>
          <w:tcPr>
            <w:tcW w:w="4068" w:type="dxa"/>
            <w:tcBorders>
              <w:bottom w:val="single" w:sz="4" w:space="0" w:color="auto"/>
            </w:tcBorders>
            <w:shd w:val="clear" w:color="auto" w:fill="auto"/>
            <w:vAlign w:val="center"/>
          </w:tcPr>
          <w:p w14:paraId="4EE2C6F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6CF6DE0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55B14BA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279</w:t>
            </w:r>
          </w:p>
        </w:tc>
        <w:tc>
          <w:tcPr>
            <w:tcW w:w="3060" w:type="dxa"/>
            <w:tcBorders>
              <w:bottom w:val="single" w:sz="4" w:space="0" w:color="auto"/>
            </w:tcBorders>
            <w:shd w:val="clear" w:color="auto" w:fill="auto"/>
            <w:vAlign w:val="center"/>
          </w:tcPr>
          <w:p w14:paraId="0DB0F31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348.1 (311.5, 389.1)</w:t>
            </w:r>
          </w:p>
        </w:tc>
      </w:tr>
      <w:tr w:rsidR="00735788" w:rsidRPr="00EC3B1E" w14:paraId="253625C1" w14:textId="77777777" w:rsidTr="00432391">
        <w:trPr>
          <w:trHeight w:val="202"/>
          <w:jc w:val="center"/>
        </w:trPr>
        <w:tc>
          <w:tcPr>
            <w:tcW w:w="9468" w:type="dxa"/>
            <w:gridSpan w:val="4"/>
            <w:shd w:val="clear" w:color="auto" w:fill="auto"/>
            <w:vAlign w:val="center"/>
          </w:tcPr>
          <w:p w14:paraId="211E5F2E"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45</w:t>
            </w:r>
          </w:p>
        </w:tc>
      </w:tr>
      <w:tr w:rsidR="00735788" w:rsidRPr="00EC3B1E" w14:paraId="17601A20" w14:textId="77777777" w:rsidTr="00432391">
        <w:trPr>
          <w:trHeight w:val="202"/>
          <w:jc w:val="center"/>
        </w:trPr>
        <w:tc>
          <w:tcPr>
            <w:tcW w:w="4068" w:type="dxa"/>
            <w:shd w:val="clear" w:color="auto" w:fill="auto"/>
            <w:vAlign w:val="center"/>
          </w:tcPr>
          <w:p w14:paraId="29531FE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74FAA82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4F11702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274</w:t>
            </w:r>
          </w:p>
        </w:tc>
        <w:tc>
          <w:tcPr>
            <w:tcW w:w="3060" w:type="dxa"/>
            <w:shd w:val="clear" w:color="auto" w:fill="auto"/>
            <w:vAlign w:val="center"/>
          </w:tcPr>
          <w:p w14:paraId="6B076FF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357.6 (313.7, 407.6)</w:t>
            </w:r>
          </w:p>
        </w:tc>
      </w:tr>
      <w:tr w:rsidR="00735788" w:rsidRPr="00EC3B1E" w14:paraId="027FC78C" w14:textId="77777777" w:rsidTr="00432391">
        <w:trPr>
          <w:trHeight w:val="216"/>
          <w:jc w:val="center"/>
        </w:trPr>
        <w:tc>
          <w:tcPr>
            <w:tcW w:w="4068" w:type="dxa"/>
            <w:tcBorders>
              <w:bottom w:val="single" w:sz="4" w:space="0" w:color="auto"/>
            </w:tcBorders>
            <w:shd w:val="clear" w:color="auto" w:fill="auto"/>
            <w:vAlign w:val="center"/>
          </w:tcPr>
          <w:p w14:paraId="5CD6EF9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3CB2C6B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317DC67A"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273</w:t>
            </w:r>
          </w:p>
        </w:tc>
        <w:tc>
          <w:tcPr>
            <w:tcW w:w="3060" w:type="dxa"/>
            <w:tcBorders>
              <w:bottom w:val="single" w:sz="4" w:space="0" w:color="auto"/>
            </w:tcBorders>
            <w:shd w:val="clear" w:color="auto" w:fill="auto"/>
            <w:vAlign w:val="center"/>
          </w:tcPr>
          <w:p w14:paraId="4133FD0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352.3 (309.0, 401.7)</w:t>
            </w:r>
          </w:p>
        </w:tc>
      </w:tr>
      <w:tr w:rsidR="00735788" w:rsidRPr="00EC3B1E" w14:paraId="0D1C814D" w14:textId="77777777" w:rsidTr="00432391">
        <w:trPr>
          <w:trHeight w:val="216"/>
          <w:jc w:val="center"/>
        </w:trPr>
        <w:tc>
          <w:tcPr>
            <w:tcW w:w="4068" w:type="dxa"/>
            <w:tcBorders>
              <w:bottom w:val="single" w:sz="4" w:space="0" w:color="auto"/>
            </w:tcBorders>
            <w:shd w:val="clear" w:color="auto" w:fill="auto"/>
            <w:vAlign w:val="center"/>
          </w:tcPr>
          <w:p w14:paraId="7B1707F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3D98B0B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25BF8F1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132</w:t>
            </w:r>
          </w:p>
        </w:tc>
        <w:tc>
          <w:tcPr>
            <w:tcW w:w="3060" w:type="dxa"/>
            <w:tcBorders>
              <w:bottom w:val="single" w:sz="4" w:space="0" w:color="auto"/>
            </w:tcBorders>
            <w:shd w:val="clear" w:color="auto" w:fill="auto"/>
            <w:vAlign w:val="center"/>
          </w:tcPr>
          <w:p w14:paraId="40E0DA1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439.6 (366.0, 528.0) </w:t>
            </w:r>
          </w:p>
        </w:tc>
      </w:tr>
      <w:tr w:rsidR="00735788" w:rsidRPr="00EC3B1E" w14:paraId="1DCC43D8" w14:textId="77777777" w:rsidTr="00432391">
        <w:trPr>
          <w:trHeight w:val="216"/>
          <w:jc w:val="center"/>
        </w:trPr>
        <w:tc>
          <w:tcPr>
            <w:tcW w:w="4068" w:type="dxa"/>
            <w:tcBorders>
              <w:bottom w:val="single" w:sz="4" w:space="0" w:color="auto"/>
            </w:tcBorders>
            <w:shd w:val="clear" w:color="auto" w:fill="auto"/>
            <w:vAlign w:val="center"/>
          </w:tcPr>
          <w:p w14:paraId="199916A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2105E60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7A571FB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136</w:t>
            </w:r>
          </w:p>
        </w:tc>
        <w:tc>
          <w:tcPr>
            <w:tcW w:w="3060" w:type="dxa"/>
            <w:tcBorders>
              <w:bottom w:val="single" w:sz="4" w:space="0" w:color="auto"/>
            </w:tcBorders>
            <w:shd w:val="clear" w:color="auto" w:fill="auto"/>
            <w:vAlign w:val="center"/>
          </w:tcPr>
          <w:p w14:paraId="7B699D8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397.6 (331.9, 476.2)</w:t>
            </w:r>
          </w:p>
        </w:tc>
      </w:tr>
      <w:tr w:rsidR="00735788" w:rsidRPr="00EC3B1E" w14:paraId="5402E4DB" w14:textId="77777777" w:rsidTr="00432391">
        <w:trPr>
          <w:trHeight w:val="202"/>
          <w:jc w:val="center"/>
        </w:trPr>
        <w:tc>
          <w:tcPr>
            <w:tcW w:w="4068" w:type="dxa"/>
            <w:tcBorders>
              <w:bottom w:val="single" w:sz="4" w:space="0" w:color="auto"/>
            </w:tcBorders>
            <w:shd w:val="clear" w:color="auto" w:fill="auto"/>
            <w:vAlign w:val="center"/>
          </w:tcPr>
          <w:p w14:paraId="40537130"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C2A0F5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tcBorders>
              <w:bottom w:val="single" w:sz="4" w:space="0" w:color="auto"/>
            </w:tcBorders>
            <w:shd w:val="clear" w:color="auto" w:fill="auto"/>
            <w:vAlign w:val="center"/>
          </w:tcPr>
          <w:p w14:paraId="549C1CD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275</w:t>
            </w:r>
          </w:p>
        </w:tc>
        <w:tc>
          <w:tcPr>
            <w:tcW w:w="3060" w:type="dxa"/>
            <w:tcBorders>
              <w:bottom w:val="single" w:sz="4" w:space="0" w:color="auto"/>
            </w:tcBorders>
            <w:shd w:val="clear" w:color="auto" w:fill="auto"/>
            <w:vAlign w:val="center"/>
          </w:tcPr>
          <w:p w14:paraId="040BCEA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661.7 (580.6, 754.1)</w:t>
            </w:r>
          </w:p>
        </w:tc>
      </w:tr>
      <w:tr w:rsidR="00735788" w:rsidRPr="00EC3B1E" w14:paraId="1F801F23" w14:textId="77777777" w:rsidTr="00432391">
        <w:trPr>
          <w:trHeight w:val="202"/>
          <w:jc w:val="center"/>
        </w:trPr>
        <w:tc>
          <w:tcPr>
            <w:tcW w:w="4068" w:type="dxa"/>
            <w:tcBorders>
              <w:bottom w:val="single" w:sz="4" w:space="0" w:color="auto"/>
            </w:tcBorders>
            <w:shd w:val="clear" w:color="auto" w:fill="auto"/>
            <w:vAlign w:val="center"/>
          </w:tcPr>
          <w:p w14:paraId="0E1294C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79E178D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59E6C4C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280</w:t>
            </w:r>
          </w:p>
        </w:tc>
        <w:tc>
          <w:tcPr>
            <w:tcW w:w="3060" w:type="dxa"/>
            <w:tcBorders>
              <w:bottom w:val="single" w:sz="4" w:space="0" w:color="auto"/>
            </w:tcBorders>
            <w:shd w:val="clear" w:color="auto" w:fill="auto"/>
            <w:vAlign w:val="center"/>
          </w:tcPr>
          <w:p w14:paraId="0518B26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213.6 (187.7, 243.2)</w:t>
            </w:r>
          </w:p>
        </w:tc>
      </w:tr>
      <w:tr w:rsidR="00735788" w:rsidRPr="00EC3B1E" w14:paraId="113C453B" w14:textId="77777777" w:rsidTr="00432391">
        <w:trPr>
          <w:trHeight w:val="202"/>
          <w:jc w:val="center"/>
        </w:trPr>
        <w:tc>
          <w:tcPr>
            <w:tcW w:w="9468" w:type="dxa"/>
            <w:gridSpan w:val="4"/>
            <w:shd w:val="clear" w:color="auto" w:fill="auto"/>
            <w:vAlign w:val="center"/>
          </w:tcPr>
          <w:p w14:paraId="11374AC6"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52</w:t>
            </w:r>
          </w:p>
        </w:tc>
      </w:tr>
      <w:tr w:rsidR="00735788" w:rsidRPr="00EC3B1E" w14:paraId="5B3C3683" w14:textId="77777777" w:rsidTr="00432391">
        <w:trPr>
          <w:trHeight w:val="202"/>
          <w:jc w:val="center"/>
        </w:trPr>
        <w:tc>
          <w:tcPr>
            <w:tcW w:w="4068" w:type="dxa"/>
            <w:shd w:val="clear" w:color="auto" w:fill="auto"/>
            <w:vAlign w:val="center"/>
          </w:tcPr>
          <w:p w14:paraId="50389DD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270CC7F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305FBCF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272</w:t>
            </w:r>
          </w:p>
        </w:tc>
        <w:tc>
          <w:tcPr>
            <w:tcW w:w="3060" w:type="dxa"/>
            <w:shd w:val="clear" w:color="auto" w:fill="auto"/>
            <w:vAlign w:val="center"/>
          </w:tcPr>
          <w:p w14:paraId="63E1746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581.1 (521.9, 647.1)</w:t>
            </w:r>
          </w:p>
        </w:tc>
      </w:tr>
      <w:tr w:rsidR="00735788" w:rsidRPr="00EC3B1E" w14:paraId="1D6A91CF" w14:textId="77777777" w:rsidTr="00432391">
        <w:trPr>
          <w:trHeight w:val="216"/>
          <w:jc w:val="center"/>
        </w:trPr>
        <w:tc>
          <w:tcPr>
            <w:tcW w:w="4068" w:type="dxa"/>
            <w:tcBorders>
              <w:bottom w:val="single" w:sz="4" w:space="0" w:color="auto"/>
            </w:tcBorders>
            <w:shd w:val="clear" w:color="auto" w:fill="auto"/>
            <w:vAlign w:val="center"/>
          </w:tcPr>
          <w:p w14:paraId="3004334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2C30160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4BC96E8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273</w:t>
            </w:r>
          </w:p>
        </w:tc>
        <w:tc>
          <w:tcPr>
            <w:tcW w:w="3060" w:type="dxa"/>
            <w:tcBorders>
              <w:bottom w:val="single" w:sz="4" w:space="0" w:color="auto"/>
            </w:tcBorders>
            <w:shd w:val="clear" w:color="auto" w:fill="auto"/>
            <w:vAlign w:val="center"/>
          </w:tcPr>
          <w:p w14:paraId="09A1C0B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640.4 (575.2, 713.0)</w:t>
            </w:r>
          </w:p>
        </w:tc>
      </w:tr>
      <w:tr w:rsidR="00735788" w:rsidRPr="00EC3B1E" w14:paraId="0AAB7F47" w14:textId="77777777" w:rsidTr="00432391">
        <w:trPr>
          <w:trHeight w:val="216"/>
          <w:jc w:val="center"/>
        </w:trPr>
        <w:tc>
          <w:tcPr>
            <w:tcW w:w="4068" w:type="dxa"/>
            <w:tcBorders>
              <w:bottom w:val="single" w:sz="4" w:space="0" w:color="auto"/>
            </w:tcBorders>
            <w:shd w:val="clear" w:color="auto" w:fill="auto"/>
            <w:vAlign w:val="center"/>
          </w:tcPr>
          <w:p w14:paraId="1C68729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6DFFD94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0B3F3FE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131</w:t>
            </w:r>
          </w:p>
        </w:tc>
        <w:tc>
          <w:tcPr>
            <w:tcW w:w="3060" w:type="dxa"/>
            <w:tcBorders>
              <w:bottom w:val="single" w:sz="4" w:space="0" w:color="auto"/>
            </w:tcBorders>
            <w:shd w:val="clear" w:color="auto" w:fill="auto"/>
            <w:vAlign w:val="center"/>
          </w:tcPr>
          <w:p w14:paraId="148342E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1028.2 (885.0, 1194.7)</w:t>
            </w:r>
          </w:p>
        </w:tc>
      </w:tr>
      <w:tr w:rsidR="00735788" w:rsidRPr="00EC3B1E" w14:paraId="4167D413" w14:textId="77777777" w:rsidTr="00432391">
        <w:trPr>
          <w:trHeight w:val="216"/>
          <w:jc w:val="center"/>
        </w:trPr>
        <w:tc>
          <w:tcPr>
            <w:tcW w:w="4068" w:type="dxa"/>
            <w:tcBorders>
              <w:bottom w:val="single" w:sz="4" w:space="0" w:color="auto"/>
            </w:tcBorders>
            <w:shd w:val="clear" w:color="auto" w:fill="auto"/>
            <w:vAlign w:val="center"/>
          </w:tcPr>
          <w:p w14:paraId="703E7FF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28BFF0E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6689EDB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137</w:t>
            </w:r>
          </w:p>
        </w:tc>
        <w:tc>
          <w:tcPr>
            <w:tcW w:w="3060" w:type="dxa"/>
            <w:tcBorders>
              <w:bottom w:val="single" w:sz="4" w:space="0" w:color="auto"/>
            </w:tcBorders>
            <w:shd w:val="clear" w:color="auto" w:fill="auto"/>
            <w:vAlign w:val="center"/>
          </w:tcPr>
          <w:p w14:paraId="5472565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1222.7 (1055.9, 1415.9)</w:t>
            </w:r>
          </w:p>
        </w:tc>
      </w:tr>
      <w:tr w:rsidR="00735788" w:rsidRPr="00EC3B1E" w14:paraId="0C30B480" w14:textId="77777777" w:rsidTr="00432391">
        <w:trPr>
          <w:trHeight w:val="202"/>
          <w:jc w:val="center"/>
        </w:trPr>
        <w:tc>
          <w:tcPr>
            <w:tcW w:w="4068" w:type="dxa"/>
            <w:tcBorders>
              <w:bottom w:val="single" w:sz="4" w:space="0" w:color="auto"/>
            </w:tcBorders>
            <w:shd w:val="clear" w:color="auto" w:fill="auto"/>
            <w:vAlign w:val="center"/>
          </w:tcPr>
          <w:p w14:paraId="473FAFC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714714B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tcBorders>
              <w:bottom w:val="single" w:sz="4" w:space="0" w:color="auto"/>
            </w:tcBorders>
            <w:shd w:val="clear" w:color="auto" w:fill="auto"/>
            <w:vAlign w:val="center"/>
          </w:tcPr>
          <w:p w14:paraId="4EF2D63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275</w:t>
            </w:r>
          </w:p>
        </w:tc>
        <w:tc>
          <w:tcPr>
            <w:tcW w:w="3060" w:type="dxa"/>
            <w:tcBorders>
              <w:bottom w:val="single" w:sz="4" w:space="0" w:color="auto"/>
            </w:tcBorders>
            <w:shd w:val="clear" w:color="auto" w:fill="auto"/>
            <w:vAlign w:val="center"/>
          </w:tcPr>
          <w:p w14:paraId="55111A7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909.9 (817.6, 1012.5)</w:t>
            </w:r>
          </w:p>
        </w:tc>
      </w:tr>
      <w:tr w:rsidR="00735788" w:rsidRPr="00EC3B1E" w14:paraId="7C8C173C" w14:textId="77777777" w:rsidTr="00432391">
        <w:trPr>
          <w:trHeight w:val="202"/>
          <w:jc w:val="center"/>
        </w:trPr>
        <w:tc>
          <w:tcPr>
            <w:tcW w:w="4068" w:type="dxa"/>
            <w:tcBorders>
              <w:bottom w:val="single" w:sz="4" w:space="0" w:color="auto"/>
            </w:tcBorders>
            <w:shd w:val="clear" w:color="auto" w:fill="auto"/>
            <w:vAlign w:val="center"/>
          </w:tcPr>
          <w:p w14:paraId="43895C9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7B2727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63DCFB2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271</w:t>
            </w:r>
          </w:p>
        </w:tc>
        <w:tc>
          <w:tcPr>
            <w:tcW w:w="3060" w:type="dxa"/>
            <w:tcBorders>
              <w:bottom w:val="single" w:sz="4" w:space="0" w:color="auto"/>
            </w:tcBorders>
            <w:shd w:val="clear" w:color="auto" w:fill="auto"/>
            <w:vAlign w:val="center"/>
          </w:tcPr>
          <w:p w14:paraId="2F9B86B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364.2 (327.0, 405.6)</w:t>
            </w:r>
          </w:p>
        </w:tc>
      </w:tr>
      <w:tr w:rsidR="00735788" w:rsidRPr="00EC3B1E" w14:paraId="1272AC4F" w14:textId="77777777" w:rsidTr="00432391">
        <w:trPr>
          <w:trHeight w:val="202"/>
          <w:jc w:val="center"/>
        </w:trPr>
        <w:tc>
          <w:tcPr>
            <w:tcW w:w="9468" w:type="dxa"/>
            <w:gridSpan w:val="4"/>
            <w:shd w:val="clear" w:color="auto" w:fill="auto"/>
            <w:vAlign w:val="center"/>
          </w:tcPr>
          <w:p w14:paraId="25644332" w14:textId="77777777" w:rsidR="00735788" w:rsidRPr="00EC3B1E" w:rsidRDefault="00735788" w:rsidP="001A37C6">
            <w:pPr>
              <w:keepNext/>
              <w:rPr>
                <w:rFonts w:ascii="Arial" w:eastAsia="MS Mincho" w:hAnsi="Arial" w:cs="Arial"/>
                <w:b/>
                <w:sz w:val="18"/>
                <w:szCs w:val="18"/>
                <w:lang w:eastAsia="ja-JP"/>
              </w:rPr>
            </w:pPr>
            <w:r w:rsidRPr="00EC3B1E">
              <w:rPr>
                <w:rFonts w:ascii="Arial" w:eastAsia="MS Mincho" w:hAnsi="Arial" w:cs="Arial"/>
                <w:b/>
                <w:sz w:val="18"/>
                <w:szCs w:val="18"/>
                <w:lang w:eastAsia="ja-JP"/>
              </w:rPr>
              <w:t>Anti-HPV 58</w:t>
            </w:r>
          </w:p>
        </w:tc>
      </w:tr>
      <w:tr w:rsidR="00735788" w:rsidRPr="00EC3B1E" w14:paraId="2F594C4D" w14:textId="77777777" w:rsidTr="00432391">
        <w:trPr>
          <w:trHeight w:val="216"/>
          <w:jc w:val="center"/>
        </w:trPr>
        <w:tc>
          <w:tcPr>
            <w:tcW w:w="4068" w:type="dxa"/>
            <w:shd w:val="clear" w:color="auto" w:fill="auto"/>
            <w:vAlign w:val="center"/>
          </w:tcPr>
          <w:p w14:paraId="54490FB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11EBCD9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shd w:val="clear" w:color="auto" w:fill="auto"/>
            <w:vAlign w:val="center"/>
          </w:tcPr>
          <w:p w14:paraId="1E3B275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270</w:t>
            </w:r>
          </w:p>
        </w:tc>
        <w:tc>
          <w:tcPr>
            <w:tcW w:w="3060" w:type="dxa"/>
            <w:shd w:val="clear" w:color="auto" w:fill="auto"/>
            <w:vAlign w:val="center"/>
          </w:tcPr>
          <w:p w14:paraId="5E604C3B"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1251.2 (1119.6, 1398.4)</w:t>
            </w:r>
          </w:p>
        </w:tc>
      </w:tr>
      <w:tr w:rsidR="00735788" w:rsidRPr="00EC3B1E" w14:paraId="662A8106" w14:textId="77777777" w:rsidTr="00432391">
        <w:trPr>
          <w:trHeight w:val="202"/>
          <w:jc w:val="center"/>
        </w:trPr>
        <w:tc>
          <w:tcPr>
            <w:tcW w:w="4068" w:type="dxa"/>
            <w:tcBorders>
              <w:bottom w:val="single" w:sz="4" w:space="0" w:color="auto"/>
            </w:tcBorders>
            <w:shd w:val="clear" w:color="auto" w:fill="auto"/>
            <w:vAlign w:val="center"/>
          </w:tcPr>
          <w:p w14:paraId="0FD0E9C9"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CA5864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301</w:t>
            </w:r>
          </w:p>
        </w:tc>
        <w:tc>
          <w:tcPr>
            <w:tcW w:w="990" w:type="dxa"/>
            <w:tcBorders>
              <w:bottom w:val="single" w:sz="4" w:space="0" w:color="auto"/>
            </w:tcBorders>
            <w:shd w:val="clear" w:color="auto" w:fill="auto"/>
            <w:vAlign w:val="center"/>
          </w:tcPr>
          <w:p w14:paraId="551C5B5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270</w:t>
            </w:r>
          </w:p>
        </w:tc>
        <w:tc>
          <w:tcPr>
            <w:tcW w:w="3060" w:type="dxa"/>
            <w:tcBorders>
              <w:bottom w:val="single" w:sz="4" w:space="0" w:color="auto"/>
            </w:tcBorders>
            <w:shd w:val="clear" w:color="auto" w:fill="auto"/>
            <w:vAlign w:val="center"/>
          </w:tcPr>
          <w:p w14:paraId="3BE89F0D"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1325.7 (1186.2, 1481.6)</w:t>
            </w:r>
          </w:p>
        </w:tc>
      </w:tr>
      <w:tr w:rsidR="00735788" w:rsidRPr="00EC3B1E" w14:paraId="7A91E977" w14:textId="77777777" w:rsidTr="00432391">
        <w:trPr>
          <w:trHeight w:val="202"/>
          <w:jc w:val="center"/>
        </w:trPr>
        <w:tc>
          <w:tcPr>
            <w:tcW w:w="4068" w:type="dxa"/>
            <w:tcBorders>
              <w:bottom w:val="single" w:sz="4" w:space="0" w:color="auto"/>
            </w:tcBorders>
            <w:shd w:val="clear" w:color="auto" w:fill="auto"/>
            <w:vAlign w:val="center"/>
          </w:tcPr>
          <w:p w14:paraId="07A4B21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girls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450562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2905C21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129</w:t>
            </w:r>
          </w:p>
        </w:tc>
        <w:tc>
          <w:tcPr>
            <w:tcW w:w="3060" w:type="dxa"/>
            <w:tcBorders>
              <w:bottom w:val="single" w:sz="4" w:space="0" w:color="auto"/>
            </w:tcBorders>
            <w:shd w:val="clear" w:color="auto" w:fill="auto"/>
            <w:vAlign w:val="center"/>
          </w:tcPr>
          <w:p w14:paraId="5CF33DA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2244.7 (1919.2, 2625.3)</w:t>
            </w:r>
          </w:p>
        </w:tc>
      </w:tr>
      <w:tr w:rsidR="00735788" w:rsidRPr="00EC3B1E" w14:paraId="2640B9FD" w14:textId="77777777" w:rsidTr="00432391">
        <w:trPr>
          <w:trHeight w:val="202"/>
          <w:jc w:val="center"/>
        </w:trPr>
        <w:tc>
          <w:tcPr>
            <w:tcW w:w="4068" w:type="dxa"/>
            <w:tcBorders>
              <w:bottom w:val="single" w:sz="4" w:space="0" w:color="auto"/>
            </w:tcBorders>
            <w:shd w:val="clear" w:color="auto" w:fill="auto"/>
            <w:vAlign w:val="center"/>
          </w:tcPr>
          <w:p w14:paraId="4AB66F58"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9 to 14-year-old boys (0, </w:t>
            </w:r>
            <w:proofErr w:type="gramStart"/>
            <w:r w:rsidRPr="00EC3B1E">
              <w:rPr>
                <w:rFonts w:ascii="Arial" w:eastAsia="MS Mincho" w:hAnsi="Arial" w:cs="Arial"/>
                <w:sz w:val="18"/>
                <w:szCs w:val="18"/>
                <w:lang w:eastAsia="ja-JP"/>
              </w:rPr>
              <w:t>12)</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53DA5936"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150</w:t>
            </w:r>
          </w:p>
        </w:tc>
        <w:tc>
          <w:tcPr>
            <w:tcW w:w="990" w:type="dxa"/>
            <w:tcBorders>
              <w:bottom w:val="single" w:sz="4" w:space="0" w:color="auto"/>
            </w:tcBorders>
            <w:shd w:val="clear" w:color="auto" w:fill="auto"/>
            <w:vAlign w:val="center"/>
          </w:tcPr>
          <w:p w14:paraId="7A9D4913"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136</w:t>
            </w:r>
          </w:p>
        </w:tc>
        <w:tc>
          <w:tcPr>
            <w:tcW w:w="3060" w:type="dxa"/>
            <w:tcBorders>
              <w:bottom w:val="single" w:sz="4" w:space="0" w:color="auto"/>
            </w:tcBorders>
            <w:shd w:val="clear" w:color="auto" w:fill="auto"/>
            <w:vAlign w:val="center"/>
          </w:tcPr>
          <w:p w14:paraId="7F0963A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2650.7 (2275.6, 3087.6)</w:t>
            </w:r>
          </w:p>
        </w:tc>
      </w:tr>
      <w:tr w:rsidR="00735788" w:rsidRPr="00EC3B1E" w14:paraId="7B40CE96" w14:textId="77777777" w:rsidTr="00432391">
        <w:trPr>
          <w:trHeight w:val="202"/>
          <w:jc w:val="center"/>
        </w:trPr>
        <w:tc>
          <w:tcPr>
            <w:tcW w:w="4068" w:type="dxa"/>
            <w:shd w:val="clear" w:color="auto" w:fill="auto"/>
            <w:vAlign w:val="center"/>
          </w:tcPr>
          <w:p w14:paraId="1C2BDAEE"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lastRenderedPageBreak/>
              <w:t xml:space="preserve">9 to 14-year-old girls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shd w:val="clear" w:color="auto" w:fill="auto"/>
            <w:vAlign w:val="center"/>
          </w:tcPr>
          <w:p w14:paraId="597AA2E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300</w:t>
            </w:r>
          </w:p>
        </w:tc>
        <w:tc>
          <w:tcPr>
            <w:tcW w:w="990" w:type="dxa"/>
            <w:shd w:val="clear" w:color="auto" w:fill="auto"/>
            <w:vAlign w:val="center"/>
          </w:tcPr>
          <w:p w14:paraId="50C7FB2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273</w:t>
            </w:r>
          </w:p>
        </w:tc>
        <w:tc>
          <w:tcPr>
            <w:tcW w:w="3060" w:type="dxa"/>
            <w:shd w:val="clear" w:color="auto" w:fill="auto"/>
            <w:vAlign w:val="center"/>
          </w:tcPr>
          <w:p w14:paraId="22FA66A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1229.3 (1100.7, 1373.0)</w:t>
            </w:r>
          </w:p>
        </w:tc>
      </w:tr>
      <w:tr w:rsidR="00735788" w:rsidRPr="00EC3B1E" w14:paraId="4DF87068" w14:textId="77777777" w:rsidTr="00432391">
        <w:trPr>
          <w:trHeight w:val="202"/>
          <w:jc w:val="center"/>
        </w:trPr>
        <w:tc>
          <w:tcPr>
            <w:tcW w:w="4068" w:type="dxa"/>
            <w:tcBorders>
              <w:bottom w:val="single" w:sz="4" w:space="0" w:color="auto"/>
            </w:tcBorders>
            <w:shd w:val="clear" w:color="auto" w:fill="auto"/>
            <w:vAlign w:val="center"/>
          </w:tcPr>
          <w:p w14:paraId="004239F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16 to 26-year-old women (0, 2, </w:t>
            </w:r>
            <w:proofErr w:type="gramStart"/>
            <w:r w:rsidRPr="00EC3B1E">
              <w:rPr>
                <w:rFonts w:ascii="Arial" w:eastAsia="MS Mincho" w:hAnsi="Arial" w:cs="Arial"/>
                <w:sz w:val="18"/>
                <w:szCs w:val="18"/>
                <w:lang w:eastAsia="ja-JP"/>
              </w:rPr>
              <w:t>6)</w:t>
            </w:r>
            <w:r w:rsidRPr="00EC3B1E">
              <w:rPr>
                <w:rFonts w:ascii="Arial" w:eastAsia="MS Mincho" w:hAnsi="Arial" w:cs="Arial"/>
                <w:sz w:val="18"/>
                <w:szCs w:val="18"/>
                <w:vertAlign w:val="superscript"/>
                <w:lang w:eastAsia="ja-JP"/>
              </w:rPr>
              <w:t>†</w:t>
            </w:r>
            <w:proofErr w:type="gramEnd"/>
          </w:p>
        </w:tc>
        <w:tc>
          <w:tcPr>
            <w:tcW w:w="1350" w:type="dxa"/>
            <w:tcBorders>
              <w:bottom w:val="single" w:sz="4" w:space="0" w:color="auto"/>
            </w:tcBorders>
            <w:shd w:val="clear" w:color="auto" w:fill="auto"/>
            <w:vAlign w:val="center"/>
          </w:tcPr>
          <w:p w14:paraId="07B79587"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314</w:t>
            </w:r>
          </w:p>
        </w:tc>
        <w:tc>
          <w:tcPr>
            <w:tcW w:w="990" w:type="dxa"/>
            <w:tcBorders>
              <w:bottom w:val="single" w:sz="4" w:space="0" w:color="auto"/>
            </w:tcBorders>
            <w:shd w:val="clear" w:color="auto" w:fill="auto"/>
            <w:vAlign w:val="center"/>
          </w:tcPr>
          <w:p w14:paraId="28EFFDC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261</w:t>
            </w:r>
          </w:p>
        </w:tc>
        <w:tc>
          <w:tcPr>
            <w:tcW w:w="3060" w:type="dxa"/>
            <w:tcBorders>
              <w:bottom w:val="single" w:sz="4" w:space="0" w:color="auto"/>
            </w:tcBorders>
            <w:shd w:val="clear" w:color="auto" w:fill="auto"/>
            <w:vAlign w:val="center"/>
          </w:tcPr>
          <w:p w14:paraId="19E70005"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491.1 (438.6, 549.8)</w:t>
            </w:r>
          </w:p>
        </w:tc>
      </w:tr>
    </w:tbl>
    <w:p w14:paraId="4EFD2AE5" w14:textId="77777777" w:rsidR="00735788" w:rsidRPr="00EC3B1E" w:rsidRDefault="00735788" w:rsidP="001A37C6">
      <w:pPr>
        <w:keepNext/>
        <w:rPr>
          <w:rFonts w:ascii="Arial" w:eastAsia="MS Mincho" w:hAnsi="Arial" w:cs="Arial"/>
          <w:strike/>
          <w:sz w:val="18"/>
          <w:szCs w:val="18"/>
          <w:lang w:eastAsia="ja-JP"/>
        </w:rPr>
      </w:pPr>
      <w:r w:rsidRPr="00EC3B1E">
        <w:rPr>
          <w:rFonts w:ascii="Arial" w:eastAsia="MS Mincho" w:hAnsi="Arial" w:cs="Arial"/>
          <w:sz w:val="18"/>
          <w:szCs w:val="18"/>
          <w:lang w:eastAsia="ja-JP"/>
        </w:rPr>
        <w:t xml:space="preserve">*The PPI population consisted of individuals who received all assigned vaccinations within pre-defined day ranges, did not have protocol deviations that could potentially interfere with the immunogenicity evaluation as judged by the study director, met predefined criteria for the interval between the last vaccination dose and blood collection for immunogenicity assessment, and were seronegative to the relevant HPV type(s) prior to dose 1. </w:t>
      </w:r>
    </w:p>
    <w:p w14:paraId="61638501"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vertAlign w:val="superscript"/>
          <w:lang w:eastAsia="ja-JP"/>
        </w:rPr>
        <w:t>†</w:t>
      </w:r>
      <w:r w:rsidRPr="00EC3B1E">
        <w:rPr>
          <w:rFonts w:ascii="Arial" w:eastAsia="MS Mincho" w:hAnsi="Arial" w:cs="Arial"/>
          <w:sz w:val="18"/>
          <w:szCs w:val="18"/>
          <w:lang w:eastAsia="ja-JP"/>
        </w:rPr>
        <w:t>2-dose regimen (0, 6): vaccination at Day 1 and Month 6; 2-dose regimen (0, 12): vaccination at Day 1 and Month 12; 3-dose regimen (0, 2, 6): vaccination at Day 1, Month 2, and Month 6. The data are from Study NCT01984697.</w:t>
      </w:r>
    </w:p>
    <w:p w14:paraId="41F27432"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vertAlign w:val="superscript"/>
          <w:lang w:eastAsia="ja-JP"/>
        </w:rPr>
        <w:t>§</w:t>
      </w:r>
      <w:proofErr w:type="spellStart"/>
      <w:r w:rsidRPr="00EC3B1E">
        <w:rPr>
          <w:rFonts w:ascii="Arial" w:eastAsia="MS Mincho" w:hAnsi="Arial" w:cs="Arial"/>
          <w:sz w:val="18"/>
          <w:szCs w:val="18"/>
          <w:lang w:eastAsia="ja-JP"/>
        </w:rPr>
        <w:t>mMU</w:t>
      </w:r>
      <w:proofErr w:type="spellEnd"/>
      <w:r w:rsidRPr="00EC3B1E">
        <w:rPr>
          <w:rFonts w:ascii="Arial" w:eastAsia="MS Mincho" w:hAnsi="Arial" w:cs="Arial"/>
          <w:sz w:val="18"/>
          <w:szCs w:val="18"/>
          <w:lang w:eastAsia="ja-JP"/>
        </w:rPr>
        <w:t>=milli-Merck Units.</w:t>
      </w:r>
    </w:p>
    <w:p w14:paraId="0D606D2C"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N = Number of individuals randomized to the respective vaccination group who received at least 1 injection.</w:t>
      </w:r>
    </w:p>
    <w:p w14:paraId="4748DDA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n = Number of individuals contributing to the analysis.</w:t>
      </w:r>
    </w:p>
    <w:p w14:paraId="516BC04F"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CI=confidence interval</w:t>
      </w:r>
    </w:p>
    <w:p w14:paraId="2DBD6779" w14:textId="77777777" w:rsidR="00735788" w:rsidRPr="00EC3B1E" w:rsidRDefault="00735788" w:rsidP="001A37C6">
      <w:pPr>
        <w:keepNext/>
        <w:rPr>
          <w:rFonts w:ascii="Arial" w:eastAsia="MS Mincho" w:hAnsi="Arial" w:cs="Arial"/>
          <w:sz w:val="18"/>
          <w:szCs w:val="18"/>
          <w:lang w:eastAsia="ja-JP"/>
        </w:rPr>
      </w:pPr>
      <w:proofErr w:type="spellStart"/>
      <w:r w:rsidRPr="00EC3B1E">
        <w:rPr>
          <w:rFonts w:ascii="Arial" w:eastAsia="MS Mincho" w:hAnsi="Arial" w:cs="Arial"/>
          <w:sz w:val="18"/>
          <w:szCs w:val="18"/>
          <w:lang w:eastAsia="ja-JP"/>
        </w:rPr>
        <w:t>cLIA</w:t>
      </w:r>
      <w:proofErr w:type="spellEnd"/>
      <w:r w:rsidRPr="00EC3B1E">
        <w:rPr>
          <w:rFonts w:ascii="Arial" w:eastAsia="MS Mincho" w:hAnsi="Arial" w:cs="Arial"/>
          <w:sz w:val="18"/>
          <w:szCs w:val="18"/>
          <w:lang w:eastAsia="ja-JP"/>
        </w:rPr>
        <w:t>=competitive Luminex immunoassay</w:t>
      </w:r>
    </w:p>
    <w:p w14:paraId="56375F74" w14:textId="77777777" w:rsidR="00735788" w:rsidRPr="00EC3B1E" w:rsidRDefault="00735788" w:rsidP="001A37C6">
      <w:pPr>
        <w:keepNext/>
        <w:rPr>
          <w:rFonts w:ascii="Arial" w:eastAsia="MS Mincho" w:hAnsi="Arial" w:cs="Arial"/>
          <w:sz w:val="18"/>
          <w:szCs w:val="18"/>
          <w:lang w:eastAsia="ja-JP"/>
        </w:rPr>
      </w:pPr>
      <w:r w:rsidRPr="00EC3B1E">
        <w:rPr>
          <w:rFonts w:ascii="Arial" w:eastAsia="MS Mincho" w:hAnsi="Arial" w:cs="Arial"/>
          <w:sz w:val="18"/>
          <w:szCs w:val="18"/>
          <w:lang w:eastAsia="ja-JP"/>
        </w:rPr>
        <w:t xml:space="preserve">GMT=Geometric Mean </w:t>
      </w:r>
      <w:proofErr w:type="spellStart"/>
      <w:r w:rsidRPr="00EC3B1E">
        <w:rPr>
          <w:rFonts w:ascii="Arial" w:eastAsia="MS Mincho" w:hAnsi="Arial" w:cs="Arial"/>
          <w:sz w:val="18"/>
          <w:szCs w:val="18"/>
          <w:lang w:eastAsia="ja-JP"/>
        </w:rPr>
        <w:t>Titre</w:t>
      </w:r>
      <w:proofErr w:type="spellEnd"/>
    </w:p>
    <w:p w14:paraId="2555BE75" w14:textId="77777777" w:rsidR="00735788" w:rsidRPr="00EC3B1E" w:rsidRDefault="00735788" w:rsidP="001A37C6">
      <w:pPr>
        <w:rPr>
          <w:rFonts w:ascii="Arial" w:hAnsi="Arial" w:cs="Arial"/>
        </w:rPr>
      </w:pPr>
    </w:p>
    <w:p w14:paraId="657855C2" w14:textId="77777777" w:rsidR="00735788" w:rsidRPr="00EC3B1E" w:rsidRDefault="00735788" w:rsidP="001A37C6">
      <w:pPr>
        <w:rPr>
          <w:rFonts w:ascii="Arial" w:hAnsi="Arial" w:cs="Arial"/>
          <w:i/>
          <w:u w:val="single"/>
        </w:rPr>
      </w:pPr>
      <w:r w:rsidRPr="00EC3B1E">
        <w:rPr>
          <w:rFonts w:ascii="Arial" w:hAnsi="Arial" w:cs="Arial"/>
          <w:i/>
          <w:u w:val="single"/>
        </w:rPr>
        <w:t>Variation in Dosing Regimen in 16 To 26-Year-Old Women</w:t>
      </w:r>
    </w:p>
    <w:p w14:paraId="547EE9B6" w14:textId="054F0D03" w:rsidR="00735788" w:rsidRPr="00EC3B1E" w:rsidRDefault="00735788" w:rsidP="001A37C6">
      <w:pPr>
        <w:rPr>
          <w:rFonts w:ascii="Arial" w:hAnsi="Arial" w:cs="Arial"/>
          <w:i/>
          <w:u w:val="single"/>
        </w:rPr>
      </w:pPr>
      <w:r w:rsidRPr="00EC3B1E">
        <w:rPr>
          <w:rFonts w:ascii="Arial" w:hAnsi="Arial" w:cs="Arial"/>
        </w:rPr>
        <w:t xml:space="preserve">All individuals evaluated for efficacy in the PPE population of Protocol 001 received all 3 vaccinations within a 1-year period, regardless of the interval between doses. An analysis of immune response data suggests that flexibility of ±1 month for </w:t>
      </w:r>
      <w:r w:rsidR="007C78E4">
        <w:rPr>
          <w:rFonts w:ascii="Arial" w:hAnsi="Arial" w:cs="Arial"/>
        </w:rPr>
        <w:t>d</w:t>
      </w:r>
      <w:r w:rsidRPr="00EC3B1E">
        <w:rPr>
          <w:rFonts w:ascii="Arial" w:hAnsi="Arial" w:cs="Arial"/>
        </w:rPr>
        <w:t xml:space="preserve">ose 2 (i.e., Month 1 to Month 3 in the vaccination regimen) and flexibility of ±2 months for </w:t>
      </w:r>
      <w:r w:rsidR="007C78E4">
        <w:rPr>
          <w:rFonts w:ascii="Arial" w:hAnsi="Arial" w:cs="Arial"/>
        </w:rPr>
        <w:t>d</w:t>
      </w:r>
      <w:r w:rsidRPr="00EC3B1E">
        <w:rPr>
          <w:rFonts w:ascii="Arial" w:hAnsi="Arial" w:cs="Arial"/>
        </w:rPr>
        <w:t xml:space="preserve">ose 3 (i.e., Month 4 to Month 8 in the vaccination regimen) do not substantially impact the immune responses to GARDASIL 9 </w:t>
      </w:r>
      <w:r w:rsidR="00B34102" w:rsidRPr="00926334">
        <w:rPr>
          <w:rFonts w:ascii="Arial" w:hAnsi="Arial" w:cs="Arial"/>
        </w:rPr>
        <w:t xml:space="preserve">(see </w:t>
      </w:r>
      <w:r w:rsidR="00DE6089">
        <w:rPr>
          <w:rFonts w:ascii="Arial" w:hAnsi="Arial" w:cs="Arial"/>
        </w:rPr>
        <w:t xml:space="preserve">4.2 </w:t>
      </w:r>
      <w:r w:rsidR="00DE6089" w:rsidRPr="00EC3B1E">
        <w:rPr>
          <w:rFonts w:ascii="Arial" w:hAnsi="Arial" w:cs="Arial"/>
        </w:rPr>
        <w:t>DOSE AND METHOD OF ADMINISTRATION</w:t>
      </w:r>
      <w:r w:rsidR="00B34102" w:rsidRPr="00926334">
        <w:rPr>
          <w:rFonts w:ascii="Arial" w:hAnsi="Arial" w:cs="Arial"/>
        </w:rPr>
        <w:t xml:space="preserve">, </w:t>
      </w:r>
      <w:r w:rsidR="00B34102" w:rsidRPr="00DE6089">
        <w:rPr>
          <w:rFonts w:ascii="Arial" w:hAnsi="Arial" w:cs="Arial"/>
          <w:i/>
        </w:rPr>
        <w:t>Administration of GARDASIL 9 in Individuals Who Have Been Previously Vaccinated with GARDASIL</w:t>
      </w:r>
      <w:r w:rsidR="00B34102" w:rsidRPr="00926334">
        <w:rPr>
          <w:rFonts w:ascii="Arial" w:hAnsi="Arial" w:cs="Arial"/>
        </w:rPr>
        <w:t>)</w:t>
      </w:r>
      <w:r w:rsidRPr="00EC3B1E">
        <w:rPr>
          <w:rFonts w:ascii="Arial" w:hAnsi="Arial" w:cs="Arial"/>
          <w:i/>
        </w:rPr>
        <w:t>.</w:t>
      </w:r>
    </w:p>
    <w:p w14:paraId="1F92F2C8" w14:textId="77777777" w:rsidR="00735788" w:rsidRPr="00EC3B1E" w:rsidRDefault="00735788" w:rsidP="001A37C6">
      <w:pPr>
        <w:rPr>
          <w:rFonts w:ascii="Arial" w:hAnsi="Arial" w:cs="Arial"/>
          <w:i/>
          <w:u w:val="single"/>
        </w:rPr>
      </w:pPr>
    </w:p>
    <w:p w14:paraId="51A65308" w14:textId="77777777" w:rsidR="00735788" w:rsidRPr="00EC3B1E" w:rsidRDefault="00735788" w:rsidP="001A37C6">
      <w:pPr>
        <w:rPr>
          <w:rFonts w:ascii="Arial" w:hAnsi="Arial" w:cs="Arial"/>
          <w:i/>
          <w:u w:val="single"/>
        </w:rPr>
      </w:pPr>
      <w:bookmarkStart w:id="23" w:name="_Hlk65679898"/>
      <w:r w:rsidRPr="00EC3B1E">
        <w:rPr>
          <w:rFonts w:ascii="Arial" w:hAnsi="Arial" w:cs="Arial"/>
          <w:i/>
          <w:u w:val="single"/>
        </w:rPr>
        <w:t>Persistence of Immune Response to GARDASIL</w:t>
      </w:r>
      <w:r w:rsidRPr="00EC3B1E">
        <w:rPr>
          <w:rFonts w:ascii="Arial" w:hAnsi="Arial" w:cs="Arial"/>
          <w:i/>
          <w:u w:val="single"/>
          <w:vertAlign w:val="superscript"/>
        </w:rPr>
        <w:t> </w:t>
      </w:r>
      <w:r w:rsidRPr="00EC3B1E">
        <w:rPr>
          <w:rFonts w:ascii="Arial" w:hAnsi="Arial" w:cs="Arial"/>
          <w:i/>
          <w:u w:val="single"/>
        </w:rPr>
        <w:t>9</w:t>
      </w:r>
    </w:p>
    <w:p w14:paraId="74CC4307" w14:textId="095D31B1" w:rsidR="00735788" w:rsidRPr="00EC3B1E" w:rsidRDefault="00735788" w:rsidP="001A37C6">
      <w:pPr>
        <w:rPr>
          <w:rFonts w:ascii="Arial" w:hAnsi="Arial" w:cs="Arial"/>
        </w:rPr>
      </w:pPr>
      <w:r w:rsidRPr="00EC3B1E">
        <w:rPr>
          <w:rFonts w:ascii="Arial" w:hAnsi="Arial" w:cs="Arial"/>
        </w:rPr>
        <w:t xml:space="preserve">The persistence of antibody response following a complete schedule of vaccination with GARDASIL 9 is being studied in a subset of individuals who will be followed up for at least 10 years after vaccination for safety, </w:t>
      </w:r>
      <w:proofErr w:type="gramStart"/>
      <w:r w:rsidRPr="00EC3B1E">
        <w:rPr>
          <w:rFonts w:ascii="Arial" w:hAnsi="Arial" w:cs="Arial"/>
        </w:rPr>
        <w:t>immunogenicity</w:t>
      </w:r>
      <w:proofErr w:type="gramEnd"/>
      <w:r w:rsidRPr="00EC3B1E">
        <w:rPr>
          <w:rFonts w:ascii="Arial" w:hAnsi="Arial" w:cs="Arial"/>
        </w:rPr>
        <w:t xml:space="preserve"> and effectiveness.</w:t>
      </w:r>
    </w:p>
    <w:p w14:paraId="5B345DAD" w14:textId="77777777" w:rsidR="00735788" w:rsidRPr="00EC3B1E" w:rsidRDefault="00735788" w:rsidP="001A37C6">
      <w:pPr>
        <w:rPr>
          <w:rFonts w:ascii="Arial" w:hAnsi="Arial" w:cs="Arial"/>
        </w:rPr>
      </w:pPr>
    </w:p>
    <w:p w14:paraId="02FA928A" w14:textId="40A53BED" w:rsidR="00735788" w:rsidRPr="00EC3B1E" w:rsidRDefault="00735788" w:rsidP="001A37C6">
      <w:pPr>
        <w:rPr>
          <w:rFonts w:ascii="Arial" w:hAnsi="Arial" w:cs="Arial"/>
        </w:rPr>
      </w:pPr>
      <w:r w:rsidRPr="00EC3B1E">
        <w:rPr>
          <w:rFonts w:ascii="Arial" w:hAnsi="Arial" w:cs="Arial"/>
        </w:rPr>
        <w:t xml:space="preserve">In </w:t>
      </w:r>
      <w:proofErr w:type="gramStart"/>
      <w:r w:rsidRPr="00EC3B1E">
        <w:rPr>
          <w:rFonts w:ascii="Arial" w:hAnsi="Arial" w:cs="Arial"/>
        </w:rPr>
        <w:t>9 to 15 year-old</w:t>
      </w:r>
      <w:proofErr w:type="gramEnd"/>
      <w:r w:rsidRPr="00EC3B1E">
        <w:rPr>
          <w:rFonts w:ascii="Arial" w:hAnsi="Arial" w:cs="Arial"/>
        </w:rPr>
        <w:t xml:space="preserve"> boys and girls (Protocol 002), persistence of antibody response has been demonstrated for at least </w:t>
      </w:r>
      <w:r w:rsidR="00CB5DF9">
        <w:rPr>
          <w:rFonts w:ascii="Arial" w:hAnsi="Arial" w:cs="Arial"/>
        </w:rPr>
        <w:t xml:space="preserve">7 </w:t>
      </w:r>
      <w:r w:rsidRPr="00EC3B1E">
        <w:rPr>
          <w:rFonts w:ascii="Arial" w:hAnsi="Arial" w:cs="Arial"/>
        </w:rPr>
        <w:t>years; depending on HPV type, 9</w:t>
      </w:r>
      <w:r w:rsidR="00CB5DF9">
        <w:rPr>
          <w:rFonts w:ascii="Arial" w:hAnsi="Arial" w:cs="Arial"/>
        </w:rPr>
        <w:t>1</w:t>
      </w:r>
      <w:r w:rsidRPr="00EC3B1E">
        <w:rPr>
          <w:rFonts w:ascii="Arial" w:hAnsi="Arial" w:cs="Arial"/>
        </w:rPr>
        <w:t xml:space="preserve"> to 99 % of subjects were seropositive. </w:t>
      </w:r>
    </w:p>
    <w:p w14:paraId="61D45FB1" w14:textId="77777777" w:rsidR="00735788" w:rsidRPr="00EC3B1E" w:rsidRDefault="00735788" w:rsidP="001A37C6">
      <w:pPr>
        <w:rPr>
          <w:rFonts w:ascii="Arial" w:hAnsi="Arial" w:cs="Arial"/>
        </w:rPr>
      </w:pPr>
    </w:p>
    <w:p w14:paraId="2B6805E9" w14:textId="6E7BB21B" w:rsidR="00735788" w:rsidRPr="00EC3B1E" w:rsidRDefault="00735788" w:rsidP="001A37C6">
      <w:pPr>
        <w:rPr>
          <w:rFonts w:ascii="Arial" w:hAnsi="Arial" w:cs="Arial"/>
        </w:rPr>
      </w:pPr>
      <w:r w:rsidRPr="00EC3B1E">
        <w:rPr>
          <w:rFonts w:ascii="Arial" w:hAnsi="Arial" w:cs="Arial"/>
        </w:rPr>
        <w:t xml:space="preserve">In </w:t>
      </w:r>
      <w:proofErr w:type="gramStart"/>
      <w:r w:rsidRPr="00EC3B1E">
        <w:rPr>
          <w:rFonts w:ascii="Arial" w:hAnsi="Arial" w:cs="Arial"/>
        </w:rPr>
        <w:t>16 to 26 year-old</w:t>
      </w:r>
      <w:proofErr w:type="gramEnd"/>
      <w:r w:rsidRPr="00EC3B1E">
        <w:rPr>
          <w:rFonts w:ascii="Arial" w:hAnsi="Arial" w:cs="Arial"/>
        </w:rPr>
        <w:t xml:space="preserve"> girls and women (Protocol 001), persistence of antibody response has been demonstrated for at least </w:t>
      </w:r>
      <w:r w:rsidR="00891C56">
        <w:rPr>
          <w:rFonts w:ascii="Arial" w:hAnsi="Arial" w:cs="Arial"/>
        </w:rPr>
        <w:t xml:space="preserve">5 </w:t>
      </w:r>
      <w:r w:rsidRPr="00EC3B1E">
        <w:rPr>
          <w:rFonts w:ascii="Arial" w:hAnsi="Arial" w:cs="Arial"/>
        </w:rPr>
        <w:t xml:space="preserve">years; depending on HPV type, 78 to </w:t>
      </w:r>
      <w:r w:rsidR="00891C56">
        <w:rPr>
          <w:rFonts w:ascii="Arial" w:hAnsi="Arial" w:cs="Arial"/>
        </w:rPr>
        <w:t>100</w:t>
      </w:r>
      <w:r w:rsidRPr="00EC3B1E">
        <w:rPr>
          <w:rFonts w:ascii="Arial" w:hAnsi="Arial" w:cs="Arial"/>
        </w:rPr>
        <w:t xml:space="preserve">% of subjects were seropositive. Efficacy was maintained in all subjects regardless of seropositivity status for any vaccine HPV type through the end of the study (up to 67 months </w:t>
      </w:r>
      <w:proofErr w:type="spellStart"/>
      <w:r w:rsidRPr="00EC3B1E">
        <w:rPr>
          <w:rFonts w:ascii="Arial" w:hAnsi="Arial" w:cs="Arial"/>
        </w:rPr>
        <w:t>postdose</w:t>
      </w:r>
      <w:proofErr w:type="spellEnd"/>
      <w:r w:rsidRPr="00EC3B1E">
        <w:rPr>
          <w:rFonts w:ascii="Arial" w:hAnsi="Arial" w:cs="Arial"/>
        </w:rPr>
        <w:t xml:space="preserve"> 3; median follow-up duration of 43 months).</w:t>
      </w:r>
    </w:p>
    <w:p w14:paraId="50B788BF" w14:textId="77777777" w:rsidR="00735788" w:rsidRPr="00EC3B1E" w:rsidRDefault="00735788" w:rsidP="001A37C6">
      <w:pPr>
        <w:rPr>
          <w:rFonts w:ascii="Arial" w:hAnsi="Arial" w:cs="Arial"/>
        </w:rPr>
      </w:pPr>
    </w:p>
    <w:p w14:paraId="2C05DDB5" w14:textId="27A13230" w:rsidR="00735788" w:rsidRDefault="00735788" w:rsidP="001A37C6">
      <w:pPr>
        <w:rPr>
          <w:rFonts w:ascii="Arial" w:hAnsi="Arial" w:cs="Arial"/>
        </w:rPr>
      </w:pPr>
      <w:r w:rsidRPr="00EC3B1E">
        <w:rPr>
          <w:rFonts w:ascii="Arial" w:hAnsi="Arial" w:cs="Arial"/>
        </w:rPr>
        <w:t xml:space="preserve">GMTs for HPV-6, -11, -16 and -18 were numerically comparable in subjects who received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or </w:t>
      </w:r>
      <w:r w:rsidR="00820267">
        <w:rPr>
          <w:rFonts w:ascii="Arial" w:hAnsi="Arial" w:cs="Arial"/>
        </w:rPr>
        <w:t>GARDASIL</w:t>
      </w:r>
      <w:r w:rsidR="00820267" w:rsidRPr="00EC3B1E">
        <w:rPr>
          <w:rFonts w:ascii="Arial" w:hAnsi="Arial" w:cs="Arial"/>
        </w:rPr>
        <w:t xml:space="preserve"> </w:t>
      </w:r>
      <w:r w:rsidRPr="00EC3B1E">
        <w:rPr>
          <w:rFonts w:ascii="Arial" w:hAnsi="Arial" w:cs="Arial"/>
        </w:rPr>
        <w:t xml:space="preserve">9 for at least 3.5 years. </w:t>
      </w:r>
    </w:p>
    <w:bookmarkEnd w:id="23"/>
    <w:p w14:paraId="6E0F1EF2" w14:textId="3D1AAE53" w:rsidR="00891C56" w:rsidRDefault="00891C56" w:rsidP="001A37C6">
      <w:pPr>
        <w:rPr>
          <w:rFonts w:ascii="Arial" w:hAnsi="Arial" w:cs="Arial"/>
        </w:rPr>
      </w:pPr>
    </w:p>
    <w:p w14:paraId="68F5EDF1" w14:textId="77777777" w:rsidR="00891C56" w:rsidRPr="00891C56" w:rsidRDefault="00891C56" w:rsidP="001A37C6">
      <w:pPr>
        <w:rPr>
          <w:rFonts w:ascii="Arial" w:hAnsi="Arial" w:cs="Arial"/>
          <w:i/>
          <w:u w:val="single"/>
        </w:rPr>
      </w:pPr>
      <w:bookmarkStart w:id="24" w:name="_Hlk65679978"/>
      <w:r w:rsidRPr="00891C56">
        <w:rPr>
          <w:rFonts w:ascii="Arial" w:hAnsi="Arial" w:cs="Arial"/>
          <w:i/>
          <w:u w:val="single"/>
        </w:rPr>
        <w:t>Evidence of Anamnestic (Immune Memory) Response</w:t>
      </w:r>
    </w:p>
    <w:p w14:paraId="120BFF8A" w14:textId="77777777" w:rsidR="00891C56" w:rsidRPr="00891C56" w:rsidRDefault="00891C56" w:rsidP="001A37C6">
      <w:pPr>
        <w:rPr>
          <w:rFonts w:ascii="Arial" w:hAnsi="Arial" w:cs="Arial"/>
        </w:rPr>
      </w:pPr>
      <w:r w:rsidRPr="00891C56">
        <w:rPr>
          <w:rFonts w:ascii="Arial" w:hAnsi="Arial" w:cs="Arial"/>
        </w:rPr>
        <w:t xml:space="preserve">Evidence of an anamnestic response was seen in vaccinated women who were seropositive to relevant HPV type(s) prior to vaccination. In addition, women (n = 150) who received 3 doses of GARDASIL 9 in Protocol 001 and a challenge dose 5 years later, exhibited a rapid and strong anamnestic response that exceeded the anti-HPV GMTs observed </w:t>
      </w:r>
      <w:proofErr w:type="gramStart"/>
      <w:r w:rsidRPr="00891C56">
        <w:rPr>
          <w:rFonts w:ascii="Arial" w:hAnsi="Arial" w:cs="Arial"/>
        </w:rPr>
        <w:t>1 month</w:t>
      </w:r>
      <w:proofErr w:type="gramEnd"/>
      <w:r w:rsidRPr="00891C56">
        <w:rPr>
          <w:rFonts w:ascii="Arial" w:hAnsi="Arial" w:cs="Arial"/>
        </w:rPr>
        <w:t xml:space="preserve"> </w:t>
      </w:r>
      <w:proofErr w:type="spellStart"/>
      <w:r w:rsidRPr="00891C56">
        <w:rPr>
          <w:rFonts w:ascii="Arial" w:hAnsi="Arial" w:cs="Arial"/>
        </w:rPr>
        <w:t>postdose</w:t>
      </w:r>
      <w:proofErr w:type="spellEnd"/>
      <w:r w:rsidRPr="00891C56">
        <w:rPr>
          <w:rFonts w:ascii="Arial" w:hAnsi="Arial" w:cs="Arial"/>
        </w:rPr>
        <w:t> 3.</w:t>
      </w:r>
    </w:p>
    <w:bookmarkEnd w:id="24"/>
    <w:p w14:paraId="021A9CFD" w14:textId="77777777" w:rsidR="00891C56" w:rsidRPr="00EC3B1E" w:rsidRDefault="00891C56" w:rsidP="001A37C6">
      <w:pPr>
        <w:rPr>
          <w:rFonts w:ascii="Arial" w:hAnsi="Arial" w:cs="Arial"/>
        </w:rPr>
      </w:pPr>
    </w:p>
    <w:p w14:paraId="2B12C48E" w14:textId="77777777" w:rsidR="00735788" w:rsidRPr="00EC3B1E" w:rsidRDefault="00735788" w:rsidP="001A37C6">
      <w:pPr>
        <w:rPr>
          <w:rFonts w:ascii="Arial" w:hAnsi="Arial" w:cs="Arial"/>
          <w:i/>
          <w:u w:val="single"/>
        </w:rPr>
      </w:pPr>
      <w:r w:rsidRPr="00EC3B1E">
        <w:rPr>
          <w:rFonts w:ascii="Arial" w:hAnsi="Arial" w:cs="Arial"/>
          <w:i/>
          <w:u w:val="single"/>
        </w:rPr>
        <w:t>Administration of GARDASIL</w:t>
      </w:r>
      <w:r w:rsidRPr="00EC3B1E">
        <w:rPr>
          <w:rFonts w:ascii="Arial" w:hAnsi="Arial" w:cs="Arial"/>
          <w:i/>
          <w:u w:val="single"/>
          <w:vertAlign w:val="superscript"/>
        </w:rPr>
        <w:t> </w:t>
      </w:r>
      <w:r w:rsidRPr="00EC3B1E">
        <w:rPr>
          <w:rFonts w:ascii="Arial" w:hAnsi="Arial" w:cs="Arial"/>
          <w:i/>
          <w:u w:val="single"/>
        </w:rPr>
        <w:t>9 to Individuals Previously Vaccinated with GARDASIL</w:t>
      </w:r>
    </w:p>
    <w:p w14:paraId="0A0B3835" w14:textId="77777777" w:rsidR="00735788" w:rsidRPr="00EC3B1E" w:rsidRDefault="00735788" w:rsidP="001A37C6">
      <w:pPr>
        <w:pStyle w:val="Alltext0"/>
        <w:spacing w:after="0"/>
        <w:jc w:val="left"/>
        <w:rPr>
          <w:rFonts w:ascii="Arial" w:hAnsi="Arial" w:cs="Arial"/>
          <w:sz w:val="22"/>
          <w:szCs w:val="22"/>
        </w:rPr>
      </w:pPr>
      <w:r w:rsidRPr="00EC3B1E">
        <w:rPr>
          <w:rFonts w:ascii="Arial" w:hAnsi="Arial" w:cs="Arial"/>
          <w:sz w:val="22"/>
          <w:szCs w:val="22"/>
        </w:rPr>
        <w:t xml:space="preserve">Protocol 006 evaluated the immunogenicity of GARDASIL 9 in 921 girls and women (12 to 26 years of age) who had previously been vaccinated with GARDASIL. Prior to enrollment in the study, over 99% of subjects had received 3 injections of GARDASIL within a </w:t>
      </w:r>
      <w:proofErr w:type="gramStart"/>
      <w:r w:rsidRPr="00EC3B1E">
        <w:rPr>
          <w:rFonts w:ascii="Arial" w:hAnsi="Arial" w:cs="Arial"/>
          <w:sz w:val="22"/>
          <w:szCs w:val="22"/>
        </w:rPr>
        <w:t>one year</w:t>
      </w:r>
      <w:proofErr w:type="gramEnd"/>
      <w:r w:rsidRPr="00EC3B1E">
        <w:rPr>
          <w:rFonts w:ascii="Arial" w:hAnsi="Arial" w:cs="Arial"/>
          <w:sz w:val="22"/>
          <w:szCs w:val="22"/>
        </w:rPr>
        <w:t xml:space="preserve"> period. The time interval between the last injection of GARDASIL and the first injection of GARDASIL 9 ranged from approximately 12 to 36 months.</w:t>
      </w:r>
    </w:p>
    <w:p w14:paraId="291448B5" w14:textId="77777777" w:rsidR="00A43F43" w:rsidRDefault="00A43F43" w:rsidP="001A37C6">
      <w:pPr>
        <w:rPr>
          <w:rFonts w:ascii="Arial" w:hAnsi="Arial" w:cs="Arial"/>
        </w:rPr>
      </w:pPr>
    </w:p>
    <w:p w14:paraId="74D9C718" w14:textId="77483B35" w:rsidR="00735788" w:rsidRPr="00EC3B1E" w:rsidRDefault="00735788" w:rsidP="001A37C6">
      <w:pPr>
        <w:rPr>
          <w:rFonts w:ascii="Arial" w:hAnsi="Arial" w:cs="Arial"/>
        </w:rPr>
      </w:pPr>
      <w:r w:rsidRPr="00EC3B1E">
        <w:rPr>
          <w:rFonts w:ascii="Arial" w:hAnsi="Arial" w:cs="Arial"/>
        </w:rPr>
        <w:lastRenderedPageBreak/>
        <w:t>Seropositivity to HPV Types 6, 11, 16, 18, 31, 33, 45, 52, and 58 in the per protocol population ranged from 98.3 to 100% by Month 7 in individuals who received GARDASIL 9. The GMTs to HPV Types 31, 33, 45, 52, and 58 were lower than in the population who had not previously received GARDASIL in Protocols 001, 002, 005, 007 and 009. Efficacy of GARDASIL 9 in preventing infection and disease related to HPV Types 31, 33, 45, 52, and 58 in individuals previously vaccinated with GARDASIL has not been assessed.</w:t>
      </w:r>
    </w:p>
    <w:p w14:paraId="61B7DFB9" w14:textId="77777777" w:rsidR="00735788" w:rsidRPr="00EC3B1E" w:rsidRDefault="00735788" w:rsidP="001A37C6">
      <w:pPr>
        <w:rPr>
          <w:rFonts w:ascii="Arial" w:hAnsi="Arial" w:cs="Arial"/>
          <w:b/>
          <w:iCs/>
        </w:rPr>
      </w:pPr>
    </w:p>
    <w:p w14:paraId="660EADB9" w14:textId="77777777" w:rsidR="00735788" w:rsidRPr="00EC3B1E" w:rsidRDefault="00735788" w:rsidP="001A37C6">
      <w:pPr>
        <w:rPr>
          <w:rFonts w:ascii="Arial" w:hAnsi="Arial" w:cs="Arial"/>
          <w:b/>
          <w:iCs/>
        </w:rPr>
      </w:pPr>
      <w:r w:rsidRPr="00EC3B1E">
        <w:rPr>
          <w:rFonts w:ascii="Arial" w:hAnsi="Arial" w:cs="Arial"/>
          <w:b/>
          <w:iCs/>
        </w:rPr>
        <w:t>Concomitant Use of GARDASIL 9 with Other Vaccines</w:t>
      </w:r>
    </w:p>
    <w:p w14:paraId="5C2B732A" w14:textId="77777777" w:rsidR="00735788" w:rsidRPr="00EC3B1E" w:rsidRDefault="00735788" w:rsidP="001A37C6">
      <w:pPr>
        <w:rPr>
          <w:rFonts w:ascii="Arial" w:hAnsi="Arial" w:cs="Arial"/>
          <w:i/>
        </w:rPr>
      </w:pPr>
      <w:proofErr w:type="spellStart"/>
      <w:r w:rsidRPr="00EC3B1E">
        <w:rPr>
          <w:rFonts w:ascii="Arial" w:hAnsi="Arial" w:cs="Arial"/>
          <w:i/>
        </w:rPr>
        <w:t>Menactra</w:t>
      </w:r>
      <w:proofErr w:type="spellEnd"/>
      <w:r w:rsidRPr="00EC3B1E">
        <w:rPr>
          <w:rFonts w:ascii="Arial" w:hAnsi="Arial" w:cs="Arial"/>
          <w:i/>
        </w:rPr>
        <w:t xml:space="preserve"> [Meningococcal (Groups A, C, Y and W-135) Polysaccharide Diphtheria Toxoid Conjugate Vaccine] and </w:t>
      </w:r>
      <w:proofErr w:type="spellStart"/>
      <w:r w:rsidRPr="00EC3B1E">
        <w:rPr>
          <w:rFonts w:ascii="Arial" w:hAnsi="Arial" w:cs="Arial"/>
          <w:i/>
        </w:rPr>
        <w:t>Adacel</w:t>
      </w:r>
      <w:proofErr w:type="spellEnd"/>
      <w:r w:rsidRPr="00EC3B1E">
        <w:rPr>
          <w:rFonts w:ascii="Arial" w:hAnsi="Arial" w:cs="Arial"/>
          <w:i/>
        </w:rPr>
        <w:t xml:space="preserve"> [Tetanus Toxoid, Reduced Diphtheria Toxoid and Acellular Pertussis Vaccine Adsorbed (Tdap)]</w:t>
      </w:r>
    </w:p>
    <w:p w14:paraId="1E267D3D" w14:textId="77777777" w:rsidR="00AB0587" w:rsidRPr="00EC3B1E" w:rsidRDefault="00AB0587" w:rsidP="001A37C6">
      <w:pPr>
        <w:pStyle w:val="Body"/>
        <w:ind w:firstLine="0"/>
        <w:jc w:val="left"/>
        <w:rPr>
          <w:rFonts w:cs="Arial"/>
          <w:sz w:val="22"/>
          <w:szCs w:val="22"/>
        </w:rPr>
      </w:pPr>
    </w:p>
    <w:p w14:paraId="09EDEDC0" w14:textId="4E1F344E" w:rsidR="00735788" w:rsidRPr="00EC3B1E" w:rsidRDefault="00735788" w:rsidP="001A37C6">
      <w:pPr>
        <w:pStyle w:val="Body"/>
        <w:ind w:firstLine="0"/>
        <w:jc w:val="left"/>
        <w:rPr>
          <w:rFonts w:cs="Arial"/>
          <w:sz w:val="22"/>
          <w:szCs w:val="22"/>
        </w:rPr>
      </w:pPr>
      <w:r w:rsidRPr="00EC3B1E">
        <w:rPr>
          <w:rFonts w:cs="Arial"/>
          <w:sz w:val="22"/>
          <w:szCs w:val="22"/>
        </w:rPr>
        <w:t xml:space="preserve">In Protocol 005, the safety and immunogenicity of co-administration of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with </w:t>
      </w:r>
      <w:proofErr w:type="spellStart"/>
      <w:r w:rsidRPr="00EC3B1E">
        <w:rPr>
          <w:rFonts w:cs="Arial"/>
          <w:sz w:val="22"/>
          <w:szCs w:val="22"/>
        </w:rPr>
        <w:t>Menactra</w:t>
      </w:r>
      <w:proofErr w:type="spellEnd"/>
      <w:r w:rsidRPr="00EC3B1E">
        <w:rPr>
          <w:rFonts w:cs="Arial"/>
          <w:sz w:val="22"/>
          <w:szCs w:val="22"/>
        </w:rPr>
        <w:t xml:space="preserve"> [Meningococcal (Groups A, C, Y and W-135) Polysaccharide Diphtheria Toxoid Conjugate Vaccine] and </w:t>
      </w:r>
      <w:proofErr w:type="spellStart"/>
      <w:r w:rsidRPr="00EC3B1E">
        <w:rPr>
          <w:rFonts w:cs="Arial"/>
          <w:sz w:val="22"/>
          <w:szCs w:val="22"/>
        </w:rPr>
        <w:t>Adacel</w:t>
      </w:r>
      <w:proofErr w:type="spellEnd"/>
      <w:r w:rsidRPr="00EC3B1E">
        <w:rPr>
          <w:rFonts w:cs="Arial"/>
          <w:sz w:val="22"/>
          <w:szCs w:val="22"/>
        </w:rPr>
        <w:t xml:space="preserve"> [Tetanus Toxoid, Reduced Diphtheria Toxoid and Acellular Pertussis Vaccine Adsorbed (Tdap)] (same visit, injections at separate sites) were evaluated in a study of 1,237 boys and girls 11 to 15 years of age at enrollment. </w:t>
      </w:r>
    </w:p>
    <w:p w14:paraId="07C689EA" w14:textId="77777777" w:rsidR="00735788" w:rsidRPr="00EC3B1E" w:rsidRDefault="00735788" w:rsidP="001A37C6">
      <w:pPr>
        <w:pStyle w:val="Body"/>
        <w:ind w:firstLine="0"/>
        <w:jc w:val="left"/>
        <w:rPr>
          <w:rFonts w:cs="Arial"/>
          <w:sz w:val="22"/>
          <w:szCs w:val="22"/>
        </w:rPr>
      </w:pPr>
    </w:p>
    <w:p w14:paraId="66A57B18" w14:textId="77777777" w:rsidR="00735788" w:rsidRPr="00EC3B1E" w:rsidRDefault="00735788" w:rsidP="001A37C6">
      <w:pPr>
        <w:pStyle w:val="Body"/>
        <w:ind w:firstLine="0"/>
        <w:jc w:val="left"/>
        <w:rPr>
          <w:rFonts w:cs="Arial"/>
        </w:rPr>
      </w:pPr>
      <w:r w:rsidRPr="00EC3B1E">
        <w:rPr>
          <w:rFonts w:cs="Arial"/>
          <w:sz w:val="22"/>
          <w:szCs w:val="22"/>
        </w:rPr>
        <w:t xml:space="preserve">One group received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in one limb and both </w:t>
      </w:r>
      <w:proofErr w:type="spellStart"/>
      <w:r w:rsidRPr="00EC3B1E">
        <w:rPr>
          <w:rFonts w:cs="Arial"/>
          <w:sz w:val="22"/>
          <w:szCs w:val="22"/>
        </w:rPr>
        <w:t>Menactra</w:t>
      </w:r>
      <w:proofErr w:type="spellEnd"/>
      <w:r w:rsidRPr="00EC3B1E">
        <w:rPr>
          <w:rFonts w:cs="Arial"/>
          <w:sz w:val="22"/>
          <w:szCs w:val="22"/>
        </w:rPr>
        <w:t xml:space="preserve"> and </w:t>
      </w:r>
      <w:proofErr w:type="spellStart"/>
      <w:r w:rsidRPr="00EC3B1E">
        <w:rPr>
          <w:rFonts w:cs="Arial"/>
          <w:sz w:val="22"/>
          <w:szCs w:val="22"/>
        </w:rPr>
        <w:t>Adacel</w:t>
      </w:r>
      <w:proofErr w:type="spellEnd"/>
      <w:r w:rsidRPr="00EC3B1E">
        <w:rPr>
          <w:rFonts w:cs="Arial"/>
          <w:sz w:val="22"/>
          <w:szCs w:val="22"/>
        </w:rPr>
        <w:t xml:space="preserve">, as separate injections, in the opposite limb concomitantly on Day 1 (n = 619). The second group received the first dose of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on Day 1 in one limb then </w:t>
      </w:r>
      <w:proofErr w:type="spellStart"/>
      <w:r w:rsidRPr="00EC3B1E">
        <w:rPr>
          <w:rFonts w:cs="Arial"/>
          <w:sz w:val="22"/>
          <w:szCs w:val="22"/>
        </w:rPr>
        <w:t>Menactra</w:t>
      </w:r>
      <w:proofErr w:type="spellEnd"/>
      <w:r w:rsidRPr="00EC3B1E">
        <w:rPr>
          <w:rFonts w:cs="Arial"/>
          <w:sz w:val="22"/>
          <w:szCs w:val="22"/>
        </w:rPr>
        <w:t xml:space="preserve"> and </w:t>
      </w:r>
      <w:proofErr w:type="spellStart"/>
      <w:r w:rsidRPr="00EC3B1E">
        <w:rPr>
          <w:rFonts w:cs="Arial"/>
          <w:sz w:val="22"/>
          <w:szCs w:val="22"/>
        </w:rPr>
        <w:t>Adacel</w:t>
      </w:r>
      <w:proofErr w:type="spellEnd"/>
      <w:r w:rsidRPr="00EC3B1E">
        <w:rPr>
          <w:rFonts w:cs="Arial"/>
          <w:sz w:val="22"/>
          <w:szCs w:val="22"/>
        </w:rPr>
        <w:t xml:space="preserve">, as separate injections, at Month 1 in the opposite limb (n = 618). Subjects in both vaccination groups received the second dose of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at Month 2 and the third dose at Month 6. Immunogenicity was assessed for all vaccines 1 month post completion of the vaccination series (1 dose for </w:t>
      </w:r>
      <w:proofErr w:type="spellStart"/>
      <w:r w:rsidRPr="00EC3B1E">
        <w:rPr>
          <w:rFonts w:cs="Arial"/>
          <w:sz w:val="22"/>
          <w:szCs w:val="22"/>
        </w:rPr>
        <w:t>Menactra</w:t>
      </w:r>
      <w:proofErr w:type="spellEnd"/>
      <w:r w:rsidRPr="00EC3B1E">
        <w:rPr>
          <w:rFonts w:cs="Arial"/>
          <w:sz w:val="22"/>
          <w:szCs w:val="22"/>
        </w:rPr>
        <w:t xml:space="preserve"> and </w:t>
      </w:r>
      <w:proofErr w:type="spellStart"/>
      <w:r w:rsidRPr="00EC3B1E">
        <w:rPr>
          <w:rFonts w:cs="Arial"/>
          <w:sz w:val="22"/>
          <w:szCs w:val="22"/>
        </w:rPr>
        <w:t>Adacel</w:t>
      </w:r>
      <w:proofErr w:type="spellEnd"/>
      <w:r w:rsidRPr="00EC3B1E">
        <w:rPr>
          <w:rFonts w:cs="Arial"/>
          <w:sz w:val="22"/>
          <w:szCs w:val="22"/>
        </w:rPr>
        <w:t xml:space="preserve"> and 3 doses for </w:t>
      </w:r>
      <w:r w:rsidRPr="00EC3B1E">
        <w:rPr>
          <w:rFonts w:cs="Arial"/>
          <w:color w:val="000000"/>
          <w:sz w:val="22"/>
          <w:szCs w:val="22"/>
        </w:rPr>
        <w:t>GARDASIL</w:t>
      </w:r>
      <w:r w:rsidRPr="00EC3B1E">
        <w:rPr>
          <w:rFonts w:cs="Arial"/>
          <w:color w:val="000000"/>
          <w:sz w:val="22"/>
          <w:szCs w:val="22"/>
          <w:vertAlign w:val="superscript"/>
        </w:rPr>
        <w:t> </w:t>
      </w:r>
      <w:r w:rsidRPr="00EC3B1E">
        <w:rPr>
          <w:rFonts w:cs="Arial"/>
          <w:color w:val="000000"/>
          <w:sz w:val="22"/>
          <w:szCs w:val="22"/>
        </w:rPr>
        <w:t>9</w:t>
      </w:r>
      <w:r w:rsidRPr="00EC3B1E">
        <w:rPr>
          <w:rFonts w:cs="Arial"/>
          <w:sz w:val="22"/>
          <w:szCs w:val="22"/>
        </w:rPr>
        <w:t xml:space="preserve">). </w:t>
      </w:r>
    </w:p>
    <w:p w14:paraId="7570448C" w14:textId="77777777" w:rsidR="00735788" w:rsidRPr="00EC3B1E" w:rsidRDefault="00735788" w:rsidP="001A37C6">
      <w:pPr>
        <w:pStyle w:val="Body"/>
        <w:ind w:firstLine="0"/>
        <w:jc w:val="left"/>
        <w:rPr>
          <w:rFonts w:cs="Arial"/>
          <w:sz w:val="22"/>
          <w:szCs w:val="22"/>
        </w:rPr>
      </w:pPr>
    </w:p>
    <w:p w14:paraId="6F02A039" w14:textId="42C2228F" w:rsidR="00735788" w:rsidRPr="00EC3B1E" w:rsidRDefault="00735788" w:rsidP="001A37C6">
      <w:pPr>
        <w:pStyle w:val="Body"/>
        <w:ind w:firstLine="0"/>
        <w:jc w:val="left"/>
        <w:rPr>
          <w:rFonts w:cs="Arial"/>
          <w:sz w:val="22"/>
          <w:szCs w:val="22"/>
        </w:rPr>
      </w:pPr>
      <w:r w:rsidRPr="00EC3B1E">
        <w:rPr>
          <w:rFonts w:cs="Arial"/>
          <w:sz w:val="22"/>
          <w:szCs w:val="22"/>
        </w:rPr>
        <w:t xml:space="preserve">Concomitant administration of GARDASIL 9 with </w:t>
      </w:r>
      <w:proofErr w:type="spellStart"/>
      <w:r w:rsidRPr="00EC3B1E">
        <w:rPr>
          <w:rFonts w:cs="Arial"/>
          <w:sz w:val="22"/>
          <w:szCs w:val="22"/>
        </w:rPr>
        <w:t>Menactra</w:t>
      </w:r>
      <w:proofErr w:type="spellEnd"/>
      <w:r w:rsidRPr="00EC3B1E">
        <w:rPr>
          <w:rFonts w:cs="Arial"/>
          <w:sz w:val="22"/>
          <w:szCs w:val="22"/>
        </w:rPr>
        <w:t xml:space="preserve"> and </w:t>
      </w:r>
      <w:proofErr w:type="spellStart"/>
      <w:r w:rsidRPr="00EC3B1E">
        <w:rPr>
          <w:rFonts w:cs="Arial"/>
          <w:sz w:val="22"/>
          <w:szCs w:val="22"/>
        </w:rPr>
        <w:t>Adacel</w:t>
      </w:r>
      <w:proofErr w:type="spellEnd"/>
      <w:r w:rsidRPr="00EC3B1E">
        <w:rPr>
          <w:rFonts w:cs="Arial"/>
          <w:sz w:val="22"/>
          <w:szCs w:val="22"/>
        </w:rPr>
        <w:t xml:space="preserve"> did not interfere with the antibody response to any of the vaccine antigens when GARDASIL 9 was given concomitantly with </w:t>
      </w:r>
      <w:proofErr w:type="spellStart"/>
      <w:r w:rsidRPr="00EC3B1E">
        <w:rPr>
          <w:rFonts w:cs="Arial"/>
          <w:sz w:val="22"/>
          <w:szCs w:val="22"/>
        </w:rPr>
        <w:t>Menactra</w:t>
      </w:r>
      <w:proofErr w:type="spellEnd"/>
      <w:r w:rsidRPr="00EC3B1E">
        <w:rPr>
          <w:rFonts w:cs="Arial"/>
          <w:sz w:val="22"/>
          <w:szCs w:val="22"/>
        </w:rPr>
        <w:t xml:space="preserve"> and </w:t>
      </w:r>
      <w:proofErr w:type="spellStart"/>
      <w:r w:rsidRPr="00EC3B1E">
        <w:rPr>
          <w:rFonts w:cs="Arial"/>
          <w:sz w:val="22"/>
          <w:szCs w:val="22"/>
        </w:rPr>
        <w:t>Adacel</w:t>
      </w:r>
      <w:proofErr w:type="spellEnd"/>
      <w:r w:rsidRPr="00EC3B1E">
        <w:rPr>
          <w:rFonts w:cs="Arial"/>
          <w:sz w:val="22"/>
          <w:szCs w:val="22"/>
        </w:rPr>
        <w:t xml:space="preserve"> or </w:t>
      </w:r>
      <w:proofErr w:type="gramStart"/>
      <w:r w:rsidRPr="00EC3B1E">
        <w:rPr>
          <w:rFonts w:cs="Arial"/>
          <w:sz w:val="22"/>
          <w:szCs w:val="22"/>
        </w:rPr>
        <w:t xml:space="preserve">separately </w:t>
      </w:r>
      <w:r w:rsidR="00CF4581">
        <w:rPr>
          <w:sz w:val="22"/>
          <w:szCs w:val="22"/>
        </w:rPr>
        <w:t xml:space="preserve"> </w:t>
      </w:r>
      <w:r w:rsidR="00CF4581" w:rsidRPr="00EC3B1E">
        <w:rPr>
          <w:rFonts w:cs="Arial"/>
          <w:sz w:val="22"/>
          <w:szCs w:val="22"/>
        </w:rPr>
        <w:t>(</w:t>
      </w:r>
      <w:proofErr w:type="gramEnd"/>
      <w:r w:rsidR="00CF4581" w:rsidRPr="00EC3B1E">
        <w:rPr>
          <w:rFonts w:cs="Arial"/>
          <w:sz w:val="22"/>
          <w:szCs w:val="22"/>
        </w:rPr>
        <w:t>see 4.5 INTERACTIONS WITH OTHER MEDICINES</w:t>
      </w:r>
      <w:r w:rsidR="00CF4581" w:rsidRPr="00EC3B1E">
        <w:rPr>
          <w:rFonts w:cs="Arial"/>
        </w:rPr>
        <w:t xml:space="preserve"> </w:t>
      </w:r>
      <w:r w:rsidR="00CF4581" w:rsidRPr="00EC3B1E">
        <w:rPr>
          <w:rFonts w:cs="Arial"/>
          <w:sz w:val="22"/>
          <w:szCs w:val="22"/>
        </w:rPr>
        <w:t xml:space="preserve">AND OTHER FORMS OF INTERACTIONS, </w:t>
      </w:r>
      <w:r w:rsidR="00CF4581" w:rsidRPr="00EC3B1E">
        <w:rPr>
          <w:rFonts w:cs="Arial"/>
          <w:i/>
          <w:sz w:val="22"/>
          <w:szCs w:val="22"/>
        </w:rPr>
        <w:t>Use with Other Vaccines</w:t>
      </w:r>
      <w:r w:rsidR="00CF4581" w:rsidRPr="00EC3B1E">
        <w:rPr>
          <w:rFonts w:cs="Arial"/>
          <w:sz w:val="22"/>
          <w:szCs w:val="22"/>
        </w:rPr>
        <w:t>)</w:t>
      </w:r>
      <w:r w:rsidRPr="00EC3B1E">
        <w:rPr>
          <w:rFonts w:cs="Arial"/>
          <w:sz w:val="22"/>
          <w:szCs w:val="22"/>
        </w:rPr>
        <w:t>.</w:t>
      </w:r>
    </w:p>
    <w:p w14:paraId="52C9A42A" w14:textId="77777777" w:rsidR="00735788" w:rsidRPr="00EC3B1E" w:rsidRDefault="00735788" w:rsidP="001A37C6">
      <w:pPr>
        <w:rPr>
          <w:rFonts w:ascii="Arial" w:hAnsi="Arial" w:cs="Arial"/>
        </w:rPr>
      </w:pPr>
    </w:p>
    <w:p w14:paraId="1CABCA08" w14:textId="77777777" w:rsidR="00735788" w:rsidRPr="00EC3B1E" w:rsidRDefault="00735788" w:rsidP="001A37C6">
      <w:pPr>
        <w:rPr>
          <w:rFonts w:ascii="Arial" w:hAnsi="Arial" w:cs="Arial"/>
          <w:i/>
        </w:rPr>
      </w:pPr>
      <w:proofErr w:type="spellStart"/>
      <w:r w:rsidRPr="00EC3B1E">
        <w:rPr>
          <w:rFonts w:ascii="Arial" w:hAnsi="Arial" w:cs="Arial"/>
          <w:i/>
        </w:rPr>
        <w:t>Repevax</w:t>
      </w:r>
      <w:proofErr w:type="spellEnd"/>
      <w:r w:rsidRPr="00EC3B1E">
        <w:rPr>
          <w:rFonts w:ascii="Arial" w:hAnsi="Arial" w:cs="Arial"/>
          <w:i/>
        </w:rPr>
        <w:t xml:space="preserve"> [Diphtheria, Tetanus, Pertussis (acellular, component) and Poliomyelitis (inactivated) Vaccine, (adsorbed, reduced antigen(s) content) (</w:t>
      </w:r>
      <w:proofErr w:type="spellStart"/>
      <w:r w:rsidRPr="00EC3B1E">
        <w:rPr>
          <w:rFonts w:ascii="Arial" w:hAnsi="Arial" w:cs="Arial"/>
          <w:i/>
        </w:rPr>
        <w:t>dTap</w:t>
      </w:r>
      <w:proofErr w:type="spellEnd"/>
      <w:r w:rsidRPr="00EC3B1E">
        <w:rPr>
          <w:rFonts w:ascii="Arial" w:hAnsi="Arial" w:cs="Arial"/>
          <w:i/>
        </w:rPr>
        <w:t>-IPV)]</w:t>
      </w:r>
    </w:p>
    <w:p w14:paraId="05726888" w14:textId="77777777" w:rsidR="00735788" w:rsidRPr="00EC3B1E" w:rsidRDefault="00735788" w:rsidP="001A37C6">
      <w:pPr>
        <w:pStyle w:val="Body"/>
        <w:ind w:firstLine="0"/>
        <w:jc w:val="left"/>
        <w:rPr>
          <w:rFonts w:cs="Arial"/>
          <w:sz w:val="22"/>
          <w:szCs w:val="22"/>
        </w:rPr>
      </w:pPr>
      <w:r w:rsidRPr="00EC3B1E">
        <w:rPr>
          <w:rFonts w:cs="Arial"/>
          <w:sz w:val="22"/>
          <w:szCs w:val="22"/>
        </w:rPr>
        <w:t xml:space="preserve">In Protocol 007, the safety and immunogenicity of co-administration of GARDASIL with </w:t>
      </w:r>
      <w:proofErr w:type="spellStart"/>
      <w:r w:rsidRPr="00EC3B1E">
        <w:rPr>
          <w:rFonts w:cs="Arial"/>
          <w:sz w:val="22"/>
          <w:szCs w:val="22"/>
        </w:rPr>
        <w:t>Repevax</w:t>
      </w:r>
      <w:proofErr w:type="spellEnd"/>
      <w:r w:rsidRPr="00EC3B1E">
        <w:rPr>
          <w:rFonts w:cs="Arial"/>
          <w:sz w:val="22"/>
          <w:szCs w:val="22"/>
        </w:rPr>
        <w:t xml:space="preserve"> [Diphtheria, Tetanus, Pertussis (acellular, component) and Poliomyelitis (inactivated) Vaccine, (adsorbed, reduced antigen(s) content) (</w:t>
      </w:r>
      <w:proofErr w:type="spellStart"/>
      <w:r w:rsidRPr="00EC3B1E">
        <w:rPr>
          <w:rFonts w:cs="Arial"/>
          <w:sz w:val="22"/>
          <w:szCs w:val="22"/>
        </w:rPr>
        <w:t>dTap</w:t>
      </w:r>
      <w:proofErr w:type="spellEnd"/>
      <w:r w:rsidRPr="00EC3B1E">
        <w:rPr>
          <w:rFonts w:cs="Arial"/>
          <w:sz w:val="22"/>
          <w:szCs w:val="22"/>
        </w:rPr>
        <w:t xml:space="preserve">-IPV)] (same visit, injections at separate sites) were evaluated in a study of 1,053 boys and girls 11 to 15 years of age at enrollment. </w:t>
      </w:r>
    </w:p>
    <w:p w14:paraId="1120D1CC" w14:textId="77777777" w:rsidR="00735788" w:rsidRPr="00EC3B1E" w:rsidRDefault="00735788" w:rsidP="001A37C6">
      <w:pPr>
        <w:pStyle w:val="Body"/>
        <w:jc w:val="left"/>
        <w:rPr>
          <w:rFonts w:cs="Arial"/>
          <w:sz w:val="22"/>
          <w:szCs w:val="22"/>
        </w:rPr>
      </w:pPr>
    </w:p>
    <w:p w14:paraId="331D2EEA" w14:textId="06A98F32" w:rsidR="003B604B" w:rsidRDefault="00735788" w:rsidP="001A37C6">
      <w:pPr>
        <w:pStyle w:val="Body"/>
        <w:ind w:firstLine="0"/>
        <w:jc w:val="left"/>
        <w:rPr>
          <w:rFonts w:cs="Arial"/>
          <w:sz w:val="22"/>
          <w:szCs w:val="22"/>
        </w:rPr>
      </w:pPr>
      <w:r w:rsidRPr="00EC3B1E">
        <w:rPr>
          <w:rFonts w:cs="Arial"/>
          <w:sz w:val="22"/>
          <w:szCs w:val="22"/>
        </w:rPr>
        <w:t xml:space="preserve">One group received GARDASIL 9 in one limb and </w:t>
      </w:r>
      <w:proofErr w:type="spellStart"/>
      <w:r w:rsidRPr="00EC3B1E">
        <w:rPr>
          <w:rFonts w:cs="Arial"/>
          <w:sz w:val="22"/>
          <w:szCs w:val="22"/>
        </w:rPr>
        <w:t>Repevax</w:t>
      </w:r>
      <w:proofErr w:type="spellEnd"/>
      <w:r w:rsidRPr="00EC3B1E">
        <w:rPr>
          <w:rFonts w:cs="Arial"/>
          <w:sz w:val="22"/>
          <w:szCs w:val="22"/>
        </w:rPr>
        <w:t xml:space="preserve"> in the opposite limb concomitantly on Day 1 (n = 525). The second group received the first dose of GARDASIL 9 on Day 1 in one limb then </w:t>
      </w:r>
      <w:proofErr w:type="spellStart"/>
      <w:r w:rsidRPr="00EC3B1E">
        <w:rPr>
          <w:rFonts w:cs="Arial"/>
          <w:sz w:val="22"/>
          <w:szCs w:val="22"/>
        </w:rPr>
        <w:t>Repevax</w:t>
      </w:r>
      <w:proofErr w:type="spellEnd"/>
      <w:r w:rsidRPr="00EC3B1E">
        <w:rPr>
          <w:rFonts w:cs="Arial"/>
          <w:sz w:val="22"/>
          <w:szCs w:val="22"/>
        </w:rPr>
        <w:t xml:space="preserve"> at Month 1 in the opposite limb (n = 528). Subjects in both vaccination groups received the second dose of Gardasil 9 at Month 2 and the third dose at Month 6. Immunogenicity was assessed for all vaccines 1 month post completion of the vaccination series (1 dose for </w:t>
      </w:r>
      <w:proofErr w:type="spellStart"/>
      <w:r w:rsidRPr="00EC3B1E">
        <w:rPr>
          <w:rFonts w:cs="Arial"/>
          <w:sz w:val="22"/>
          <w:szCs w:val="22"/>
        </w:rPr>
        <w:t>Repevax</w:t>
      </w:r>
      <w:proofErr w:type="spellEnd"/>
      <w:r w:rsidRPr="00EC3B1E">
        <w:rPr>
          <w:rFonts w:cs="Arial"/>
          <w:sz w:val="22"/>
          <w:szCs w:val="22"/>
        </w:rPr>
        <w:t xml:space="preserve"> and 3 doses for GARDASIL 9). </w:t>
      </w:r>
    </w:p>
    <w:p w14:paraId="019D9C81" w14:textId="77777777" w:rsidR="00735788" w:rsidRPr="00EC3B1E" w:rsidRDefault="00735788" w:rsidP="001A37C6">
      <w:pPr>
        <w:pStyle w:val="Body"/>
        <w:ind w:firstLine="0"/>
        <w:jc w:val="left"/>
        <w:rPr>
          <w:rFonts w:cs="Arial"/>
          <w:sz w:val="22"/>
          <w:szCs w:val="22"/>
        </w:rPr>
      </w:pPr>
    </w:p>
    <w:p w14:paraId="1689BE02" w14:textId="0F733D01" w:rsidR="00735788" w:rsidRDefault="00735788" w:rsidP="001A37C6">
      <w:pPr>
        <w:pStyle w:val="Body"/>
        <w:ind w:firstLine="0"/>
        <w:jc w:val="left"/>
        <w:rPr>
          <w:rFonts w:cs="Arial"/>
          <w:sz w:val="22"/>
          <w:szCs w:val="22"/>
        </w:rPr>
      </w:pPr>
      <w:r w:rsidRPr="00EC3B1E">
        <w:rPr>
          <w:rFonts w:cs="Arial"/>
          <w:sz w:val="22"/>
          <w:szCs w:val="22"/>
        </w:rPr>
        <w:t xml:space="preserve">Concomitant administration of GARDASIL 9 with </w:t>
      </w:r>
      <w:proofErr w:type="spellStart"/>
      <w:r w:rsidRPr="00EC3B1E">
        <w:rPr>
          <w:rFonts w:cs="Arial"/>
          <w:sz w:val="22"/>
          <w:szCs w:val="22"/>
        </w:rPr>
        <w:t>Repevax</w:t>
      </w:r>
      <w:proofErr w:type="spellEnd"/>
      <w:r w:rsidRPr="00EC3B1E">
        <w:rPr>
          <w:rFonts w:cs="Arial"/>
          <w:sz w:val="22"/>
          <w:szCs w:val="22"/>
        </w:rPr>
        <w:t xml:space="preserve"> did not interfere with the antibody response to any of the vaccine antigens when GARDASIL 9 was given concomitantly with </w:t>
      </w:r>
      <w:proofErr w:type="spellStart"/>
      <w:r w:rsidRPr="00EC3B1E">
        <w:rPr>
          <w:rFonts w:cs="Arial"/>
          <w:sz w:val="22"/>
          <w:szCs w:val="22"/>
        </w:rPr>
        <w:t>Repevax</w:t>
      </w:r>
      <w:proofErr w:type="spellEnd"/>
      <w:r w:rsidRPr="00EC3B1E">
        <w:rPr>
          <w:rFonts w:cs="Arial"/>
          <w:sz w:val="22"/>
          <w:szCs w:val="22"/>
        </w:rPr>
        <w:t xml:space="preserve"> or </w:t>
      </w:r>
      <w:proofErr w:type="gramStart"/>
      <w:r w:rsidRPr="00EC3B1E">
        <w:rPr>
          <w:rFonts w:cs="Arial"/>
          <w:sz w:val="22"/>
          <w:szCs w:val="22"/>
        </w:rPr>
        <w:t>separately</w:t>
      </w:r>
      <w:r w:rsidR="00CF4581">
        <w:rPr>
          <w:rFonts w:cs="Arial"/>
          <w:sz w:val="22"/>
          <w:szCs w:val="22"/>
        </w:rPr>
        <w:t xml:space="preserve"> </w:t>
      </w:r>
      <w:r w:rsidR="00CF4581">
        <w:rPr>
          <w:sz w:val="22"/>
          <w:szCs w:val="22"/>
        </w:rPr>
        <w:t xml:space="preserve"> </w:t>
      </w:r>
      <w:r w:rsidR="00CF4581" w:rsidRPr="00EC3B1E">
        <w:rPr>
          <w:rFonts w:cs="Arial"/>
          <w:sz w:val="22"/>
          <w:szCs w:val="22"/>
        </w:rPr>
        <w:t>(</w:t>
      </w:r>
      <w:proofErr w:type="gramEnd"/>
      <w:r w:rsidR="00CF4581" w:rsidRPr="00EC3B1E">
        <w:rPr>
          <w:rFonts w:cs="Arial"/>
          <w:sz w:val="22"/>
          <w:szCs w:val="22"/>
        </w:rPr>
        <w:t>see 4.5 INTERACTIONS WITH OTHER MEDICINES</w:t>
      </w:r>
      <w:r w:rsidR="00CF4581" w:rsidRPr="00EC3B1E">
        <w:rPr>
          <w:rFonts w:cs="Arial"/>
        </w:rPr>
        <w:t xml:space="preserve"> </w:t>
      </w:r>
      <w:r w:rsidR="00CF4581" w:rsidRPr="00EC3B1E">
        <w:rPr>
          <w:rFonts w:cs="Arial"/>
          <w:sz w:val="22"/>
          <w:szCs w:val="22"/>
        </w:rPr>
        <w:t xml:space="preserve">AND OTHER FORMS OF INTERACTIONS, </w:t>
      </w:r>
      <w:r w:rsidR="00CF4581" w:rsidRPr="00EC3B1E">
        <w:rPr>
          <w:rFonts w:cs="Arial"/>
          <w:i/>
          <w:sz w:val="22"/>
          <w:szCs w:val="22"/>
        </w:rPr>
        <w:t>Use with Other Vaccines</w:t>
      </w:r>
      <w:r w:rsidR="00CF4581" w:rsidRPr="00EC3B1E">
        <w:rPr>
          <w:rFonts w:cs="Arial"/>
          <w:sz w:val="22"/>
          <w:szCs w:val="22"/>
        </w:rPr>
        <w:t>)</w:t>
      </w:r>
      <w:r w:rsidRPr="00EC3B1E">
        <w:rPr>
          <w:rFonts w:cs="Arial"/>
          <w:sz w:val="22"/>
          <w:szCs w:val="22"/>
        </w:rPr>
        <w:t>.</w:t>
      </w:r>
    </w:p>
    <w:p w14:paraId="2C6D5238" w14:textId="77777777" w:rsidR="00735788" w:rsidRPr="00EC3B1E" w:rsidRDefault="00735788" w:rsidP="001A37C6">
      <w:pPr>
        <w:pStyle w:val="BodyText"/>
        <w:tabs>
          <w:tab w:val="left" w:pos="1210"/>
        </w:tabs>
        <w:ind w:left="0" w:right="355" w:firstLine="0"/>
        <w:rPr>
          <w:rFonts w:ascii="Arial" w:hAnsi="Arial" w:cs="Arial"/>
          <w:spacing w:val="-1"/>
        </w:rPr>
      </w:pPr>
    </w:p>
    <w:p w14:paraId="1624EDF1"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PHARMACOKINETIC PROPERTIES</w:t>
      </w:r>
    </w:p>
    <w:p w14:paraId="21C9011B" w14:textId="77777777" w:rsidR="00F85F0D" w:rsidRPr="00EC3B1E" w:rsidRDefault="00F85F0D" w:rsidP="001A37C6">
      <w:pPr>
        <w:rPr>
          <w:rFonts w:ascii="Arial" w:eastAsia="Cambria" w:hAnsi="Arial" w:cs="Arial"/>
          <w:b/>
          <w:bCs/>
          <w:sz w:val="21"/>
          <w:szCs w:val="21"/>
        </w:rPr>
      </w:pPr>
    </w:p>
    <w:p w14:paraId="620301B0" w14:textId="77777777" w:rsidR="00F21E6E"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Absorption </w:t>
      </w:r>
    </w:p>
    <w:p w14:paraId="23224E72" w14:textId="77777777" w:rsidR="00483CCF" w:rsidRPr="00EC3B1E" w:rsidRDefault="00483CCF" w:rsidP="001A37C6">
      <w:pPr>
        <w:rPr>
          <w:rFonts w:ascii="Arial" w:hAnsi="Arial" w:cs="Arial"/>
        </w:rPr>
      </w:pPr>
      <w:r w:rsidRPr="00EC3B1E">
        <w:rPr>
          <w:rFonts w:ascii="Arial" w:hAnsi="Arial" w:cs="Arial"/>
        </w:rPr>
        <w:t>Not applicable</w:t>
      </w:r>
    </w:p>
    <w:p w14:paraId="558E6946" w14:textId="77777777" w:rsidR="00FF7926" w:rsidRPr="00EC3B1E" w:rsidRDefault="00FF7926" w:rsidP="001A37C6">
      <w:pPr>
        <w:rPr>
          <w:rFonts w:ascii="Arial" w:hAnsi="Arial" w:cs="Arial"/>
        </w:rPr>
      </w:pPr>
    </w:p>
    <w:p w14:paraId="3E45D22A" w14:textId="77777777" w:rsidR="00A46484"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Distribution</w:t>
      </w:r>
    </w:p>
    <w:p w14:paraId="76281D9D" w14:textId="77777777" w:rsidR="00483CCF" w:rsidRPr="00EC3B1E" w:rsidRDefault="00483CCF" w:rsidP="001A37C6">
      <w:pPr>
        <w:rPr>
          <w:rFonts w:ascii="Arial" w:hAnsi="Arial" w:cs="Arial"/>
        </w:rPr>
      </w:pPr>
      <w:r w:rsidRPr="00EC3B1E">
        <w:rPr>
          <w:rFonts w:ascii="Arial" w:hAnsi="Arial" w:cs="Arial"/>
        </w:rPr>
        <w:t>Not applicable</w:t>
      </w:r>
    </w:p>
    <w:p w14:paraId="0FA92210" w14:textId="77777777" w:rsidR="00FF7926" w:rsidRPr="00EC3B1E" w:rsidRDefault="00FF7926" w:rsidP="001A37C6">
      <w:pPr>
        <w:rPr>
          <w:rFonts w:ascii="Arial" w:hAnsi="Arial" w:cs="Arial"/>
        </w:rPr>
      </w:pPr>
    </w:p>
    <w:p w14:paraId="179C5B65" w14:textId="77777777" w:rsidR="00A46484"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Metabolism</w:t>
      </w:r>
    </w:p>
    <w:p w14:paraId="7C0504B2" w14:textId="77777777" w:rsidR="00483CCF" w:rsidRPr="00EC3B1E" w:rsidRDefault="00483CCF" w:rsidP="001A37C6">
      <w:pPr>
        <w:rPr>
          <w:rFonts w:ascii="Arial" w:hAnsi="Arial" w:cs="Arial"/>
        </w:rPr>
      </w:pPr>
      <w:r w:rsidRPr="00EC3B1E">
        <w:rPr>
          <w:rFonts w:ascii="Arial" w:hAnsi="Arial" w:cs="Arial"/>
        </w:rPr>
        <w:t>Not applicable</w:t>
      </w:r>
    </w:p>
    <w:p w14:paraId="357D4C10" w14:textId="77777777" w:rsidR="00FF7926" w:rsidRPr="00EC3B1E" w:rsidRDefault="00FF7926" w:rsidP="001A37C6">
      <w:pPr>
        <w:rPr>
          <w:rFonts w:ascii="Arial" w:hAnsi="Arial" w:cs="Arial"/>
        </w:rPr>
      </w:pPr>
    </w:p>
    <w:p w14:paraId="3F2BC485" w14:textId="051B62E6"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Excretion</w:t>
      </w:r>
    </w:p>
    <w:p w14:paraId="679219D2" w14:textId="77777777" w:rsidR="00483CCF" w:rsidRPr="00EC3B1E" w:rsidRDefault="00483CCF" w:rsidP="001A37C6">
      <w:pPr>
        <w:rPr>
          <w:rFonts w:ascii="Arial" w:hAnsi="Arial" w:cs="Arial"/>
        </w:rPr>
      </w:pPr>
      <w:r w:rsidRPr="00EC3B1E">
        <w:rPr>
          <w:rFonts w:ascii="Arial" w:hAnsi="Arial" w:cs="Arial"/>
        </w:rPr>
        <w:t>Not applicable</w:t>
      </w:r>
    </w:p>
    <w:p w14:paraId="1B4FE671" w14:textId="77777777" w:rsidR="00A46484" w:rsidRPr="00EC3B1E" w:rsidRDefault="00A46484" w:rsidP="001A37C6">
      <w:pPr>
        <w:rPr>
          <w:rFonts w:ascii="Arial" w:hAnsi="Arial" w:cs="Arial"/>
        </w:rPr>
      </w:pPr>
    </w:p>
    <w:p w14:paraId="0D1F029A" w14:textId="142F745C"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PRECLINICAL</w:t>
      </w:r>
      <w:r w:rsidR="003D332D" w:rsidRPr="00EC3B1E">
        <w:rPr>
          <w:rFonts w:cs="Arial"/>
          <w:spacing w:val="-1"/>
          <w:sz w:val="24"/>
        </w:rPr>
        <w:t xml:space="preserve"> </w:t>
      </w:r>
      <w:r w:rsidRPr="00EC3B1E">
        <w:rPr>
          <w:rFonts w:cs="Arial"/>
          <w:spacing w:val="-1"/>
          <w:sz w:val="24"/>
        </w:rPr>
        <w:t>SAFETY DATA</w:t>
      </w:r>
    </w:p>
    <w:p w14:paraId="79B39114" w14:textId="77777777" w:rsidR="00F85F0D" w:rsidRPr="00EC3B1E" w:rsidRDefault="00F85F0D" w:rsidP="001A37C6">
      <w:pPr>
        <w:rPr>
          <w:rFonts w:ascii="Arial" w:eastAsia="Cambria" w:hAnsi="Arial" w:cs="Arial"/>
          <w:b/>
          <w:bCs/>
          <w:sz w:val="21"/>
          <w:szCs w:val="21"/>
        </w:rPr>
      </w:pPr>
    </w:p>
    <w:p w14:paraId="62AB2B45" w14:textId="77777777" w:rsidR="003A0223"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 xml:space="preserve">Genotoxicity </w:t>
      </w:r>
    </w:p>
    <w:p w14:paraId="1FBC1452" w14:textId="77777777" w:rsidR="003A0223" w:rsidRPr="00EC3B1E" w:rsidRDefault="003A0223" w:rsidP="001A37C6">
      <w:pPr>
        <w:rPr>
          <w:rFonts w:ascii="Arial" w:hAnsi="Arial" w:cs="Arial"/>
        </w:rPr>
      </w:pPr>
      <w:r w:rsidRPr="00EC3B1E">
        <w:rPr>
          <w:rFonts w:ascii="Arial" w:hAnsi="Arial" w:cs="Arial"/>
        </w:rPr>
        <w:t>GARDASIL 9 has not been evaluated for genotoxic potential.</w:t>
      </w:r>
    </w:p>
    <w:p w14:paraId="0D644BFC" w14:textId="77777777" w:rsidR="003A0223" w:rsidRPr="00EC3B1E" w:rsidRDefault="003A0223" w:rsidP="001A37C6">
      <w:pPr>
        <w:rPr>
          <w:rFonts w:ascii="Arial" w:hAnsi="Arial" w:cs="Arial"/>
        </w:rPr>
      </w:pPr>
    </w:p>
    <w:p w14:paraId="611F7D08" w14:textId="5BA7DC0B"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Carcinogenicity</w:t>
      </w:r>
    </w:p>
    <w:p w14:paraId="37FE2526" w14:textId="59AE591D" w:rsidR="003A0223" w:rsidRPr="00EC3B1E" w:rsidRDefault="003A0223" w:rsidP="001A37C6">
      <w:pPr>
        <w:rPr>
          <w:rFonts w:ascii="Arial" w:hAnsi="Arial" w:cs="Arial"/>
        </w:rPr>
      </w:pPr>
      <w:r w:rsidRPr="00EC3B1E">
        <w:rPr>
          <w:rFonts w:ascii="Arial" w:hAnsi="Arial" w:cs="Arial"/>
        </w:rPr>
        <w:t>GARDASIL 9</w:t>
      </w:r>
      <w:r w:rsidR="00464487" w:rsidRPr="00EC3B1E">
        <w:rPr>
          <w:rFonts w:ascii="Arial" w:hAnsi="Arial" w:cs="Arial"/>
        </w:rPr>
        <w:t xml:space="preserve"> </w:t>
      </w:r>
      <w:r w:rsidRPr="00EC3B1E">
        <w:rPr>
          <w:rFonts w:ascii="Arial" w:hAnsi="Arial" w:cs="Arial"/>
        </w:rPr>
        <w:t>has not been evaluated for carcinogenic potential.</w:t>
      </w:r>
    </w:p>
    <w:p w14:paraId="27BEFB24" w14:textId="77777777" w:rsidR="00927D2C" w:rsidRPr="00EC3B1E" w:rsidRDefault="00927D2C" w:rsidP="001A37C6">
      <w:pPr>
        <w:rPr>
          <w:rFonts w:ascii="Arial" w:hAnsi="Arial" w:cs="Arial"/>
        </w:rPr>
      </w:pPr>
    </w:p>
    <w:p w14:paraId="100C89C1"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PHARMACEUTICAL PARTICULARS</w:t>
      </w:r>
    </w:p>
    <w:p w14:paraId="4C0D6F87" w14:textId="77777777" w:rsidR="00F85F0D" w:rsidRPr="00EC3B1E" w:rsidRDefault="00F85F0D" w:rsidP="001A37C6">
      <w:pPr>
        <w:rPr>
          <w:rFonts w:ascii="Arial" w:eastAsia="Cambria" w:hAnsi="Arial" w:cs="Arial"/>
          <w:b/>
          <w:bCs/>
          <w:sz w:val="20"/>
          <w:szCs w:val="20"/>
        </w:rPr>
      </w:pPr>
    </w:p>
    <w:p w14:paraId="67E547DE" w14:textId="4E66E3B0" w:rsidR="00F21E6E" w:rsidRPr="00EC3B1E" w:rsidRDefault="00F21E6E" w:rsidP="001A37C6">
      <w:pPr>
        <w:pStyle w:val="ListParagraph"/>
        <w:numPr>
          <w:ilvl w:val="0"/>
          <w:numId w:val="6"/>
        </w:numPr>
        <w:tabs>
          <w:tab w:val="left" w:pos="928"/>
        </w:tabs>
        <w:outlineLvl w:val="0"/>
        <w:rPr>
          <w:rFonts w:ascii="Arial" w:eastAsia="Cambria" w:hAnsi="Arial" w:cs="Arial"/>
          <w:b/>
          <w:bCs/>
          <w:vanish/>
          <w:spacing w:val="-1"/>
          <w:sz w:val="21"/>
          <w:szCs w:val="21"/>
        </w:rPr>
      </w:pPr>
    </w:p>
    <w:p w14:paraId="3A7C73A5" w14:textId="320AEAFA"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LIST OF EXCIPIENTS</w:t>
      </w:r>
    </w:p>
    <w:p w14:paraId="536D6678" w14:textId="77777777" w:rsidR="00F85F0D" w:rsidRPr="00EC3B1E" w:rsidRDefault="00F85F0D" w:rsidP="001A37C6">
      <w:pPr>
        <w:rPr>
          <w:rFonts w:ascii="Arial" w:eastAsia="Cambria" w:hAnsi="Arial" w:cs="Arial"/>
          <w:b/>
          <w:bCs/>
          <w:sz w:val="21"/>
          <w:szCs w:val="21"/>
        </w:rPr>
      </w:pPr>
    </w:p>
    <w:p w14:paraId="5A3CE1F2" w14:textId="5E3E373A" w:rsidR="009A68C4" w:rsidRDefault="00735788" w:rsidP="001A37C6">
      <w:pPr>
        <w:rPr>
          <w:rFonts w:ascii="Arial" w:hAnsi="Arial" w:cs="Arial"/>
          <w:snapToGrid w:val="0"/>
        </w:rPr>
      </w:pPr>
      <w:r w:rsidRPr="00EC3B1E">
        <w:rPr>
          <w:rFonts w:ascii="Arial" w:hAnsi="Arial" w:cs="Arial"/>
        </w:rPr>
        <w:t xml:space="preserve">Each 0.5-mL dose of the vaccine contains approximately 500 </w:t>
      </w:r>
      <w:r w:rsidR="009A68C4">
        <w:rPr>
          <w:rFonts w:ascii="Arial" w:hAnsi="Arial" w:cs="Arial"/>
        </w:rPr>
        <w:t>micrograms</w:t>
      </w:r>
      <w:r w:rsidR="009A68C4" w:rsidRPr="00EC3B1E">
        <w:rPr>
          <w:rFonts w:ascii="Arial" w:hAnsi="Arial" w:cs="Arial"/>
        </w:rPr>
        <w:t xml:space="preserve"> </w:t>
      </w:r>
      <w:r w:rsidRPr="00EC3B1E">
        <w:rPr>
          <w:rFonts w:ascii="Arial" w:hAnsi="Arial" w:cs="Arial"/>
        </w:rPr>
        <w:t xml:space="preserve">of </w:t>
      </w:r>
      <w:proofErr w:type="spellStart"/>
      <w:r w:rsidRPr="00EC3B1E">
        <w:rPr>
          <w:rFonts w:ascii="Arial" w:hAnsi="Arial" w:cs="Arial"/>
        </w:rPr>
        <w:t>aluminium</w:t>
      </w:r>
      <w:proofErr w:type="spellEnd"/>
      <w:r w:rsidRPr="00EC3B1E">
        <w:rPr>
          <w:rFonts w:ascii="Arial" w:hAnsi="Arial" w:cs="Arial"/>
        </w:rPr>
        <w:t xml:space="preserve"> (as amorphous </w:t>
      </w:r>
      <w:proofErr w:type="spellStart"/>
      <w:r w:rsidRPr="00EC3B1E">
        <w:rPr>
          <w:rFonts w:ascii="Arial" w:hAnsi="Arial" w:cs="Arial"/>
        </w:rPr>
        <w:t>aluminium</w:t>
      </w:r>
      <w:proofErr w:type="spellEnd"/>
      <w:r w:rsidRPr="00EC3B1E">
        <w:rPr>
          <w:rFonts w:ascii="Arial" w:hAnsi="Arial" w:cs="Arial"/>
        </w:rPr>
        <w:t xml:space="preserve"> </w:t>
      </w:r>
      <w:proofErr w:type="spellStart"/>
      <w:r w:rsidRPr="00EC3B1E">
        <w:rPr>
          <w:rFonts w:ascii="Arial" w:hAnsi="Arial" w:cs="Arial"/>
        </w:rPr>
        <w:t>hydroxyphosphate</w:t>
      </w:r>
      <w:proofErr w:type="spellEnd"/>
      <w:r w:rsidRPr="00EC3B1E">
        <w:rPr>
          <w:rFonts w:ascii="Arial" w:hAnsi="Arial" w:cs="Arial"/>
        </w:rPr>
        <w:t xml:space="preserve"> sulfate adjuvant), 9.56 mg of sodium chloride,</w:t>
      </w:r>
      <w:r w:rsidRPr="00EC3B1E">
        <w:rPr>
          <w:rFonts w:ascii="Arial" w:hAnsi="Arial" w:cs="Arial"/>
          <w:b/>
        </w:rPr>
        <w:t xml:space="preserve"> </w:t>
      </w:r>
      <w:r w:rsidRPr="00EC3B1E">
        <w:rPr>
          <w:rFonts w:ascii="Arial" w:hAnsi="Arial" w:cs="Arial"/>
        </w:rPr>
        <w:t xml:space="preserve">0.78 mg of </w:t>
      </w:r>
      <w:r w:rsidR="009A68C4">
        <w:rPr>
          <w:rFonts w:ascii="Arial" w:hAnsi="Arial" w:cs="Arial"/>
        </w:rPr>
        <w:t>histidine</w:t>
      </w:r>
      <w:r w:rsidRPr="00EC3B1E">
        <w:rPr>
          <w:rFonts w:ascii="Arial" w:hAnsi="Arial" w:cs="Arial"/>
        </w:rPr>
        <w:t xml:space="preserve">, 50 </w:t>
      </w:r>
      <w:r w:rsidR="009A68C4">
        <w:rPr>
          <w:rFonts w:ascii="Arial" w:hAnsi="Arial" w:cs="Arial"/>
        </w:rPr>
        <w:t>micrograms</w:t>
      </w:r>
      <w:r w:rsidR="009A68C4" w:rsidRPr="00EC3B1E">
        <w:rPr>
          <w:rFonts w:ascii="Arial" w:hAnsi="Arial" w:cs="Arial"/>
        </w:rPr>
        <w:t xml:space="preserve"> </w:t>
      </w:r>
      <w:r w:rsidRPr="00EC3B1E">
        <w:rPr>
          <w:rFonts w:ascii="Arial" w:hAnsi="Arial" w:cs="Arial"/>
        </w:rPr>
        <w:t xml:space="preserve">of polysorbate 80, 35 </w:t>
      </w:r>
      <w:r w:rsidR="009A68C4">
        <w:rPr>
          <w:rFonts w:ascii="Arial" w:hAnsi="Arial" w:cs="Arial"/>
        </w:rPr>
        <w:t>micrograms</w:t>
      </w:r>
      <w:r w:rsidR="009A68C4" w:rsidRPr="00EC3B1E">
        <w:rPr>
          <w:rFonts w:ascii="Arial" w:hAnsi="Arial" w:cs="Arial"/>
        </w:rPr>
        <w:t xml:space="preserve"> </w:t>
      </w:r>
      <w:r w:rsidRPr="00EC3B1E">
        <w:rPr>
          <w:rFonts w:ascii="Arial" w:hAnsi="Arial" w:cs="Arial"/>
        </w:rPr>
        <w:t xml:space="preserve">of </w:t>
      </w:r>
      <w:r w:rsidR="009A68C4">
        <w:rPr>
          <w:rFonts w:ascii="Arial" w:hAnsi="Arial" w:cs="Arial"/>
        </w:rPr>
        <w:t>borax</w:t>
      </w:r>
      <w:r w:rsidRPr="00EC3B1E">
        <w:rPr>
          <w:rFonts w:ascii="Arial" w:hAnsi="Arial" w:cs="Arial"/>
        </w:rPr>
        <w:t>, residual traces (&lt;7</w:t>
      </w:r>
      <w:r w:rsidR="009A68C4">
        <w:rPr>
          <w:rFonts w:ascii="Arial" w:hAnsi="Arial" w:cs="Arial"/>
        </w:rPr>
        <w:t xml:space="preserve"> micrograms</w:t>
      </w:r>
      <w:r w:rsidRPr="00EC3B1E">
        <w:rPr>
          <w:rFonts w:ascii="Arial" w:hAnsi="Arial" w:cs="Arial"/>
        </w:rPr>
        <w:t>/dose) of yeast protein and water for injection</w:t>
      </w:r>
      <w:r w:rsidRPr="00EC3B1E">
        <w:rPr>
          <w:rFonts w:ascii="Arial" w:hAnsi="Arial" w:cs="Arial"/>
          <w:snapToGrid w:val="0"/>
        </w:rPr>
        <w:t>.</w:t>
      </w:r>
      <w:r w:rsidR="00464487" w:rsidRPr="00EC3B1E">
        <w:rPr>
          <w:rFonts w:ascii="Arial" w:hAnsi="Arial" w:cs="Arial"/>
          <w:snapToGrid w:val="0"/>
        </w:rPr>
        <w:t xml:space="preserve"> </w:t>
      </w:r>
    </w:p>
    <w:p w14:paraId="714A2F02" w14:textId="77777777" w:rsidR="009A68C4" w:rsidRDefault="009A68C4" w:rsidP="001A37C6">
      <w:pPr>
        <w:rPr>
          <w:rFonts w:ascii="Arial" w:hAnsi="Arial" w:cs="Arial"/>
          <w:snapToGrid w:val="0"/>
        </w:rPr>
      </w:pPr>
    </w:p>
    <w:p w14:paraId="56EEFE8B" w14:textId="6CB4DB33" w:rsidR="00735788" w:rsidRPr="00EC3B1E" w:rsidRDefault="00735788" w:rsidP="001A37C6">
      <w:pPr>
        <w:rPr>
          <w:rFonts w:ascii="Arial" w:hAnsi="Arial" w:cs="Arial"/>
        </w:rPr>
      </w:pPr>
      <w:r w:rsidRPr="00EC3B1E">
        <w:rPr>
          <w:rFonts w:ascii="Arial" w:hAnsi="Arial" w:cs="Arial"/>
          <w:snapToGrid w:val="0"/>
        </w:rPr>
        <w:t>The product does not contain a preservative or antibiotics.</w:t>
      </w:r>
    </w:p>
    <w:p w14:paraId="7CEACE08" w14:textId="77777777" w:rsidR="00735788" w:rsidRPr="00EC3B1E" w:rsidRDefault="00735788" w:rsidP="001A37C6">
      <w:pPr>
        <w:rPr>
          <w:rFonts w:ascii="Arial" w:eastAsia="Cambria" w:hAnsi="Arial" w:cs="Arial"/>
          <w:sz w:val="18"/>
          <w:szCs w:val="18"/>
        </w:rPr>
      </w:pPr>
    </w:p>
    <w:p w14:paraId="4325218B"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INCOMPATIBILITIES</w:t>
      </w:r>
    </w:p>
    <w:p w14:paraId="0284A592" w14:textId="77777777" w:rsidR="00F85F0D" w:rsidRPr="00EC3B1E" w:rsidRDefault="00F85F0D" w:rsidP="001A37C6">
      <w:pPr>
        <w:rPr>
          <w:rFonts w:ascii="Arial" w:eastAsia="Cambria" w:hAnsi="Arial" w:cs="Arial"/>
          <w:b/>
          <w:bCs/>
          <w:sz w:val="21"/>
          <w:szCs w:val="21"/>
        </w:rPr>
      </w:pPr>
    </w:p>
    <w:p w14:paraId="7DFF7906" w14:textId="77777777" w:rsidR="00B76A6F" w:rsidRPr="00EC3B1E" w:rsidRDefault="00B76A6F" w:rsidP="001A37C6">
      <w:pPr>
        <w:rPr>
          <w:rFonts w:ascii="Arial" w:hAnsi="Arial" w:cs="Arial"/>
        </w:rPr>
      </w:pPr>
      <w:r w:rsidRPr="00EC3B1E">
        <w:rPr>
          <w:rFonts w:ascii="Arial" w:hAnsi="Arial" w:cs="Arial"/>
        </w:rPr>
        <w:t>Not applicable. Please refer to 4.5 INTERACTIONS WITH OTHER MEDICINES AND OTHER FORMS OF INTERACTIONS for further information.</w:t>
      </w:r>
    </w:p>
    <w:p w14:paraId="3A08355B" w14:textId="77777777" w:rsidR="00FF7926" w:rsidRPr="00EC3B1E" w:rsidRDefault="00FF7926" w:rsidP="001A37C6">
      <w:pPr>
        <w:rPr>
          <w:rFonts w:ascii="Arial" w:eastAsia="Cambria" w:hAnsi="Arial" w:cs="Arial"/>
          <w:b/>
          <w:bCs/>
          <w:sz w:val="21"/>
          <w:szCs w:val="21"/>
        </w:rPr>
      </w:pPr>
    </w:p>
    <w:p w14:paraId="4FDD08AA"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SHELF LIFE</w:t>
      </w:r>
    </w:p>
    <w:p w14:paraId="6F1A95A1" w14:textId="77777777" w:rsidR="00F85F0D" w:rsidRPr="00EC3B1E" w:rsidRDefault="00F85F0D" w:rsidP="001A37C6">
      <w:pPr>
        <w:rPr>
          <w:rFonts w:ascii="Arial" w:eastAsia="Cambria" w:hAnsi="Arial" w:cs="Arial"/>
          <w:sz w:val="20"/>
          <w:szCs w:val="20"/>
        </w:rPr>
      </w:pPr>
    </w:p>
    <w:p w14:paraId="17631283" w14:textId="77777777" w:rsidR="00927371" w:rsidRDefault="00927371" w:rsidP="001A37C6">
      <w:pPr>
        <w:rPr>
          <w:rFonts w:ascii="Arial" w:hAnsi="Arial" w:cs="Arial"/>
        </w:rPr>
      </w:pPr>
      <w:r w:rsidRPr="00041082">
        <w:rPr>
          <w:rFonts w:ascii="Arial" w:hAnsi="Arial" w:cs="Arial"/>
        </w:rPr>
        <w:t>In Australia, information on the shelf life can be found on the public summary of the Australian Register of Therapeutic Goods (ARTG). The expiry date can be found on the packaging</w:t>
      </w:r>
      <w:r>
        <w:rPr>
          <w:rFonts w:ascii="Arial" w:hAnsi="Arial" w:cs="Arial"/>
        </w:rPr>
        <w:t>.</w:t>
      </w:r>
    </w:p>
    <w:p w14:paraId="2E5E2078" w14:textId="77777777" w:rsidR="00927371" w:rsidRDefault="00927371" w:rsidP="001A37C6">
      <w:pPr>
        <w:rPr>
          <w:rFonts w:ascii="Arial" w:hAnsi="Arial" w:cs="Arial"/>
        </w:rPr>
      </w:pPr>
    </w:p>
    <w:p w14:paraId="69EB28AA"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SPECIAL PRECAUTIONS FOR STORAGE</w:t>
      </w:r>
    </w:p>
    <w:p w14:paraId="7D83E03D" w14:textId="77777777" w:rsidR="00F85F0D" w:rsidRPr="00EC3B1E" w:rsidRDefault="00F85F0D" w:rsidP="001A37C6">
      <w:pPr>
        <w:rPr>
          <w:rFonts w:ascii="Arial" w:eastAsia="Cambria" w:hAnsi="Arial" w:cs="Arial"/>
          <w:b/>
          <w:bCs/>
          <w:sz w:val="21"/>
          <w:szCs w:val="21"/>
        </w:rPr>
      </w:pPr>
    </w:p>
    <w:p w14:paraId="01E5038D" w14:textId="70AA8BE4" w:rsidR="003A0223" w:rsidRPr="00EC3B1E" w:rsidRDefault="003A0223" w:rsidP="001A37C6">
      <w:pPr>
        <w:rPr>
          <w:rFonts w:ascii="Arial" w:hAnsi="Arial" w:cs="Arial"/>
        </w:rPr>
      </w:pPr>
      <w:r w:rsidRPr="00EC3B1E">
        <w:rPr>
          <w:rFonts w:ascii="Arial" w:hAnsi="Arial" w:cs="Arial"/>
        </w:rPr>
        <w:t>Store refrigerated at 2</w:t>
      </w:r>
      <w:r w:rsidR="00B06DFB" w:rsidRPr="00EC3B1E">
        <w:rPr>
          <w:rFonts w:ascii="Arial" w:hAnsi="Arial" w:cs="Arial"/>
        </w:rPr>
        <w:t>°C</w:t>
      </w:r>
      <w:r w:rsidRPr="00EC3B1E">
        <w:rPr>
          <w:rFonts w:ascii="Arial" w:hAnsi="Arial" w:cs="Arial"/>
        </w:rPr>
        <w:t xml:space="preserve"> to 8°C (36 to 46°F). Do not freeze.</w:t>
      </w:r>
      <w:r w:rsidR="00464487" w:rsidRPr="00EC3B1E">
        <w:rPr>
          <w:rFonts w:ascii="Arial" w:hAnsi="Arial" w:cs="Arial"/>
        </w:rPr>
        <w:t xml:space="preserve"> </w:t>
      </w:r>
      <w:r w:rsidRPr="00EC3B1E">
        <w:rPr>
          <w:rFonts w:ascii="Arial" w:hAnsi="Arial" w:cs="Arial"/>
        </w:rPr>
        <w:t>Protect from light.</w:t>
      </w:r>
    </w:p>
    <w:p w14:paraId="49C5FC08" w14:textId="77777777" w:rsidR="003A0223" w:rsidRPr="00EC3B1E" w:rsidRDefault="003A0223" w:rsidP="001A37C6">
      <w:pPr>
        <w:rPr>
          <w:rFonts w:ascii="Arial" w:hAnsi="Arial" w:cs="Arial"/>
        </w:rPr>
      </w:pPr>
    </w:p>
    <w:p w14:paraId="4B62A782" w14:textId="77777777" w:rsidR="003A0223" w:rsidRPr="00EC3B1E" w:rsidRDefault="003A0223" w:rsidP="001A37C6">
      <w:pPr>
        <w:autoSpaceDE w:val="0"/>
        <w:autoSpaceDN w:val="0"/>
        <w:adjustRightInd w:val="0"/>
        <w:rPr>
          <w:rFonts w:ascii="Arial" w:hAnsi="Arial" w:cs="Arial"/>
        </w:rPr>
      </w:pPr>
      <w:r w:rsidRPr="00EC3B1E">
        <w:rPr>
          <w:rFonts w:ascii="Arial" w:hAnsi="Arial" w:cs="Arial"/>
        </w:rPr>
        <w:t xml:space="preserve">GARDASIL 9 should be administered as soon as possible after being removed from refrigeration. GARDASIL 9 can be administered provided total cumulative time out of refrigeration (at temperatures between 0°C and 25°C) does not exceed 72 hours. These are not, however, recommendations for storage. </w:t>
      </w:r>
    </w:p>
    <w:p w14:paraId="22C10696" w14:textId="77777777" w:rsidR="003A0223" w:rsidRPr="00EC3B1E" w:rsidRDefault="003A0223" w:rsidP="001A37C6">
      <w:pPr>
        <w:autoSpaceDE w:val="0"/>
        <w:autoSpaceDN w:val="0"/>
        <w:adjustRightInd w:val="0"/>
        <w:rPr>
          <w:rFonts w:ascii="Arial" w:hAnsi="Arial" w:cs="Arial"/>
        </w:rPr>
      </w:pPr>
    </w:p>
    <w:p w14:paraId="62267298" w14:textId="77777777" w:rsidR="003A0223" w:rsidRPr="00EC3B1E" w:rsidRDefault="003A0223" w:rsidP="001A37C6">
      <w:pPr>
        <w:rPr>
          <w:rFonts w:ascii="Arial" w:hAnsi="Arial" w:cs="Arial"/>
          <w:color w:val="000000"/>
        </w:rPr>
      </w:pPr>
      <w:r w:rsidRPr="00EC3B1E">
        <w:rPr>
          <w:rFonts w:ascii="Arial" w:hAnsi="Arial" w:cs="Arial"/>
          <w:color w:val="000000"/>
        </w:rPr>
        <w:t>Discard the product if it is frozen, particulates are present, or if it appears discolored.</w:t>
      </w:r>
    </w:p>
    <w:p w14:paraId="780723B5" w14:textId="77777777" w:rsidR="003A0223" w:rsidRPr="00EC3B1E" w:rsidRDefault="003A0223" w:rsidP="001A37C6">
      <w:pPr>
        <w:rPr>
          <w:rFonts w:ascii="Arial" w:hAnsi="Arial" w:cs="Arial"/>
        </w:rPr>
      </w:pPr>
    </w:p>
    <w:p w14:paraId="44E67A29"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NATURE AND CONTENTS OF CONTAINER</w:t>
      </w:r>
    </w:p>
    <w:p w14:paraId="5F234D18" w14:textId="5982C10B" w:rsidR="003A0223" w:rsidRPr="00EC3B1E" w:rsidRDefault="003A0223" w:rsidP="001A37C6">
      <w:pPr>
        <w:rPr>
          <w:rFonts w:ascii="Arial" w:hAnsi="Arial" w:cs="Arial"/>
          <w:b/>
          <w:lang w:val="en-GB"/>
        </w:rPr>
      </w:pPr>
    </w:p>
    <w:p w14:paraId="68516DBB" w14:textId="2C54F2B6" w:rsidR="003A0223" w:rsidRPr="00EC3B1E" w:rsidRDefault="003A0223" w:rsidP="001A37C6">
      <w:pPr>
        <w:autoSpaceDE w:val="0"/>
        <w:autoSpaceDN w:val="0"/>
        <w:adjustRightInd w:val="0"/>
        <w:rPr>
          <w:rFonts w:ascii="Arial" w:hAnsi="Arial" w:cs="Arial"/>
          <w:lang w:val="en-GB"/>
        </w:rPr>
      </w:pPr>
      <w:r w:rsidRPr="00EC3B1E">
        <w:rPr>
          <w:rFonts w:ascii="Arial" w:hAnsi="Arial" w:cs="Arial"/>
          <w:lang w:val="en-GB"/>
        </w:rPr>
        <w:lastRenderedPageBreak/>
        <w:t>GARDASIL 9 may be supplied as</w:t>
      </w:r>
    </w:p>
    <w:p w14:paraId="675479AF" w14:textId="77777777" w:rsidR="00AB0587" w:rsidRPr="00EC3B1E" w:rsidRDefault="00AB0587" w:rsidP="001A37C6">
      <w:pPr>
        <w:autoSpaceDE w:val="0"/>
        <w:autoSpaceDN w:val="0"/>
        <w:adjustRightInd w:val="0"/>
        <w:rPr>
          <w:rFonts w:ascii="Arial" w:hAnsi="Arial" w:cs="Arial"/>
          <w:lang w:val="en-GB"/>
        </w:rPr>
      </w:pPr>
    </w:p>
    <w:p w14:paraId="16EB7AE0" w14:textId="0680C24C" w:rsidR="003A0223" w:rsidRPr="00EC3B1E" w:rsidRDefault="003A0223" w:rsidP="001A37C6">
      <w:pPr>
        <w:widowControl/>
        <w:numPr>
          <w:ilvl w:val="0"/>
          <w:numId w:val="4"/>
        </w:numPr>
        <w:autoSpaceDE w:val="0"/>
        <w:autoSpaceDN w:val="0"/>
        <w:adjustRightInd w:val="0"/>
        <w:rPr>
          <w:rFonts w:ascii="Arial" w:hAnsi="Arial" w:cs="Arial"/>
          <w:lang w:val="en-GB"/>
        </w:rPr>
      </w:pPr>
      <w:r w:rsidRPr="00EC3B1E">
        <w:rPr>
          <w:rFonts w:ascii="Arial" w:hAnsi="Arial" w:cs="Arial"/>
          <w:lang w:val="en-GB"/>
        </w:rPr>
        <w:t xml:space="preserve">a single-dose pre-filled </w:t>
      </w:r>
      <w:r w:rsidR="00483CCF" w:rsidRPr="00EC3B1E">
        <w:rPr>
          <w:rFonts w:ascii="Arial" w:hAnsi="Arial" w:cs="Arial"/>
          <w:lang w:val="en-GB"/>
        </w:rPr>
        <w:t xml:space="preserve">(glass) </w:t>
      </w:r>
      <w:r w:rsidRPr="00EC3B1E">
        <w:rPr>
          <w:rFonts w:ascii="Arial" w:hAnsi="Arial" w:cs="Arial"/>
          <w:lang w:val="en-GB"/>
        </w:rPr>
        <w:t>syringe of vaccine</w:t>
      </w:r>
    </w:p>
    <w:p w14:paraId="62D591FB" w14:textId="14AA9F06" w:rsidR="003A0223" w:rsidRPr="00EC3B1E" w:rsidRDefault="003A0223" w:rsidP="001A37C6">
      <w:pPr>
        <w:widowControl/>
        <w:numPr>
          <w:ilvl w:val="0"/>
          <w:numId w:val="4"/>
        </w:numPr>
        <w:autoSpaceDE w:val="0"/>
        <w:autoSpaceDN w:val="0"/>
        <w:adjustRightInd w:val="0"/>
        <w:rPr>
          <w:rFonts w:ascii="Arial" w:hAnsi="Arial" w:cs="Arial"/>
          <w:lang w:val="en-GB"/>
        </w:rPr>
      </w:pPr>
      <w:r w:rsidRPr="00EC3B1E">
        <w:rPr>
          <w:rFonts w:ascii="Arial" w:hAnsi="Arial" w:cs="Arial"/>
          <w:lang w:val="en-GB"/>
        </w:rPr>
        <w:t xml:space="preserve">a box of ten single-dose pre-filled </w:t>
      </w:r>
      <w:r w:rsidR="00483CCF" w:rsidRPr="00EC3B1E">
        <w:rPr>
          <w:rFonts w:ascii="Arial" w:hAnsi="Arial" w:cs="Arial"/>
          <w:lang w:val="en-GB"/>
        </w:rPr>
        <w:t xml:space="preserve">(glass) </w:t>
      </w:r>
      <w:r w:rsidRPr="00EC3B1E">
        <w:rPr>
          <w:rFonts w:ascii="Arial" w:hAnsi="Arial" w:cs="Arial"/>
          <w:lang w:val="en-GB"/>
        </w:rPr>
        <w:t xml:space="preserve">syringes of vaccine </w:t>
      </w:r>
    </w:p>
    <w:p w14:paraId="364E2346" w14:textId="0C24E938" w:rsidR="003A0223" w:rsidRPr="00EC3B1E" w:rsidRDefault="003A0223" w:rsidP="001A37C6">
      <w:pPr>
        <w:widowControl/>
        <w:numPr>
          <w:ilvl w:val="0"/>
          <w:numId w:val="4"/>
        </w:numPr>
        <w:autoSpaceDE w:val="0"/>
        <w:autoSpaceDN w:val="0"/>
        <w:adjustRightInd w:val="0"/>
        <w:rPr>
          <w:rFonts w:ascii="Arial" w:hAnsi="Arial" w:cs="Arial"/>
          <w:lang w:val="en-GB"/>
        </w:rPr>
      </w:pPr>
      <w:r w:rsidRPr="00EC3B1E">
        <w:rPr>
          <w:rFonts w:ascii="Arial" w:hAnsi="Arial" w:cs="Arial"/>
          <w:lang w:val="en-GB"/>
        </w:rPr>
        <w:t xml:space="preserve">a single-dose </w:t>
      </w:r>
      <w:r w:rsidR="00483CCF" w:rsidRPr="00EC3B1E">
        <w:rPr>
          <w:rFonts w:ascii="Arial" w:hAnsi="Arial" w:cs="Arial"/>
          <w:lang w:val="en-GB"/>
        </w:rPr>
        <w:t xml:space="preserve">(glass) </w:t>
      </w:r>
      <w:r w:rsidRPr="00EC3B1E">
        <w:rPr>
          <w:rFonts w:ascii="Arial" w:hAnsi="Arial" w:cs="Arial"/>
          <w:lang w:val="en-GB"/>
        </w:rPr>
        <w:t>vial of vaccine</w:t>
      </w:r>
      <w:r w:rsidR="00A30EF5" w:rsidRPr="00EC3B1E">
        <w:rPr>
          <w:rFonts w:ascii="Arial" w:hAnsi="Arial" w:cs="Arial"/>
          <w:vertAlign w:val="superscript"/>
          <w:lang w:val="en-GB"/>
        </w:rPr>
        <w:t>#</w:t>
      </w:r>
    </w:p>
    <w:p w14:paraId="6EAC0D24" w14:textId="7F13C8E1" w:rsidR="003A0223" w:rsidRPr="00EC3B1E" w:rsidRDefault="003A0223" w:rsidP="001A37C6">
      <w:pPr>
        <w:widowControl/>
        <w:numPr>
          <w:ilvl w:val="0"/>
          <w:numId w:val="4"/>
        </w:numPr>
        <w:autoSpaceDE w:val="0"/>
        <w:autoSpaceDN w:val="0"/>
        <w:adjustRightInd w:val="0"/>
        <w:rPr>
          <w:rFonts w:ascii="Arial" w:hAnsi="Arial" w:cs="Arial"/>
          <w:lang w:val="en-GB"/>
        </w:rPr>
      </w:pPr>
      <w:r w:rsidRPr="00EC3B1E">
        <w:rPr>
          <w:rFonts w:ascii="Arial" w:hAnsi="Arial" w:cs="Arial"/>
          <w:lang w:val="en-GB"/>
        </w:rPr>
        <w:t xml:space="preserve">a box of ten single-dose </w:t>
      </w:r>
      <w:r w:rsidR="00483CCF" w:rsidRPr="00EC3B1E">
        <w:rPr>
          <w:rFonts w:ascii="Arial" w:hAnsi="Arial" w:cs="Arial"/>
          <w:lang w:val="en-GB"/>
        </w:rPr>
        <w:t xml:space="preserve">(glass) </w:t>
      </w:r>
      <w:r w:rsidRPr="00EC3B1E">
        <w:rPr>
          <w:rFonts w:ascii="Arial" w:hAnsi="Arial" w:cs="Arial"/>
          <w:lang w:val="en-GB"/>
        </w:rPr>
        <w:t>vials of vaccine</w:t>
      </w:r>
      <w:r w:rsidR="00A30EF5" w:rsidRPr="00EC3B1E">
        <w:rPr>
          <w:rFonts w:ascii="Arial" w:hAnsi="Arial" w:cs="Arial"/>
          <w:vertAlign w:val="superscript"/>
          <w:lang w:val="en-GB"/>
        </w:rPr>
        <w:t>#</w:t>
      </w:r>
    </w:p>
    <w:p w14:paraId="598120AD" w14:textId="350E6124" w:rsidR="003A0223" w:rsidRPr="00EC3B1E" w:rsidRDefault="00A30EF5" w:rsidP="001A37C6">
      <w:pPr>
        <w:autoSpaceDE w:val="0"/>
        <w:autoSpaceDN w:val="0"/>
        <w:adjustRightInd w:val="0"/>
        <w:rPr>
          <w:rFonts w:ascii="Arial" w:hAnsi="Arial" w:cs="Arial"/>
          <w:i/>
          <w:lang w:val="en-GB"/>
        </w:rPr>
      </w:pPr>
      <w:r w:rsidRPr="00EC3B1E">
        <w:rPr>
          <w:rFonts w:ascii="Arial" w:hAnsi="Arial" w:cs="Arial"/>
          <w:vertAlign w:val="superscript"/>
          <w:lang w:val="en-GB"/>
        </w:rPr>
        <w:t>#</w:t>
      </w:r>
      <w:proofErr w:type="gramStart"/>
      <w:r w:rsidR="003A0223" w:rsidRPr="00EC3B1E">
        <w:rPr>
          <w:rFonts w:ascii="Arial" w:hAnsi="Arial" w:cs="Arial"/>
          <w:i/>
          <w:lang w:val="en-GB"/>
        </w:rPr>
        <w:t>not</w:t>
      </w:r>
      <w:proofErr w:type="gramEnd"/>
      <w:r w:rsidR="003A0223" w:rsidRPr="00EC3B1E">
        <w:rPr>
          <w:rFonts w:ascii="Arial" w:hAnsi="Arial" w:cs="Arial"/>
          <w:i/>
          <w:lang w:val="en-GB"/>
        </w:rPr>
        <w:t xml:space="preserve"> currently available in Australia</w:t>
      </w:r>
    </w:p>
    <w:p w14:paraId="49CF7DC4" w14:textId="77777777" w:rsidR="003A0223" w:rsidRPr="00EC3B1E" w:rsidRDefault="003A0223" w:rsidP="001A37C6">
      <w:pPr>
        <w:autoSpaceDE w:val="0"/>
        <w:autoSpaceDN w:val="0"/>
        <w:adjustRightInd w:val="0"/>
        <w:rPr>
          <w:rFonts w:ascii="Arial" w:hAnsi="Arial" w:cs="Arial"/>
          <w:b/>
          <w:lang w:val="en-GB"/>
        </w:rPr>
      </w:pPr>
    </w:p>
    <w:p w14:paraId="381897C7" w14:textId="77777777" w:rsidR="003A0223" w:rsidRPr="00EC3B1E" w:rsidRDefault="003A0223" w:rsidP="001A37C6">
      <w:pPr>
        <w:autoSpaceDE w:val="0"/>
        <w:autoSpaceDN w:val="0"/>
        <w:adjustRightInd w:val="0"/>
        <w:rPr>
          <w:rFonts w:ascii="Arial" w:hAnsi="Arial" w:cs="Arial"/>
          <w:b/>
          <w:lang w:val="en-GB"/>
        </w:rPr>
      </w:pPr>
      <w:r w:rsidRPr="00EC3B1E">
        <w:rPr>
          <w:rFonts w:ascii="Arial" w:hAnsi="Arial" w:cs="Arial"/>
        </w:rPr>
        <w:t>The prefilled syringe is not supplied with a needle; the single-use vial is not supplied with a needle or syringe.</w:t>
      </w:r>
    </w:p>
    <w:p w14:paraId="2F5E3CBA" w14:textId="77777777" w:rsidR="00F85F0D" w:rsidRPr="00EC3B1E" w:rsidRDefault="00F85F0D" w:rsidP="001A37C6">
      <w:pPr>
        <w:rPr>
          <w:rFonts w:ascii="Arial" w:eastAsia="Cambria" w:hAnsi="Arial" w:cs="Arial"/>
          <w:sz w:val="18"/>
          <w:szCs w:val="18"/>
        </w:rPr>
      </w:pPr>
    </w:p>
    <w:p w14:paraId="4D4C6A36"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SPECIAL PRECAUTIONS FOR DISPOSAL</w:t>
      </w:r>
    </w:p>
    <w:p w14:paraId="07936DC4" w14:textId="77777777" w:rsidR="00F85F0D" w:rsidRPr="00EC3B1E" w:rsidRDefault="00F85F0D" w:rsidP="001A37C6">
      <w:pPr>
        <w:rPr>
          <w:rFonts w:ascii="Arial" w:eastAsia="Cambria" w:hAnsi="Arial" w:cs="Arial"/>
          <w:b/>
          <w:bCs/>
          <w:sz w:val="21"/>
          <w:szCs w:val="21"/>
        </w:rPr>
      </w:pPr>
    </w:p>
    <w:p w14:paraId="2948357D" w14:textId="25DE573A" w:rsidR="00927371" w:rsidRPr="00EC3B1E" w:rsidRDefault="00927371" w:rsidP="001A37C6">
      <w:pPr>
        <w:autoSpaceDE w:val="0"/>
        <w:autoSpaceDN w:val="0"/>
        <w:adjustRightInd w:val="0"/>
        <w:rPr>
          <w:rFonts w:ascii="Arial" w:hAnsi="Arial" w:cs="Arial"/>
        </w:rPr>
      </w:pPr>
      <w:r w:rsidRPr="00EC3B1E">
        <w:rPr>
          <w:rFonts w:ascii="Arial" w:hAnsi="Arial" w:cs="Arial"/>
        </w:rPr>
        <w:t>In Australia, any unused medicine or waste material should be disposed of in accordance with local requirements.</w:t>
      </w:r>
    </w:p>
    <w:p w14:paraId="39B31131" w14:textId="77777777" w:rsidR="00FF7926" w:rsidRPr="00EC3B1E" w:rsidRDefault="00FF7926" w:rsidP="001A37C6">
      <w:pPr>
        <w:rPr>
          <w:rFonts w:ascii="Arial" w:eastAsia="Cambria" w:hAnsi="Arial" w:cs="Arial"/>
          <w:b/>
          <w:bCs/>
          <w:sz w:val="21"/>
          <w:szCs w:val="21"/>
        </w:rPr>
      </w:pPr>
    </w:p>
    <w:p w14:paraId="59091579" w14:textId="77777777" w:rsidR="00F85F0D" w:rsidRPr="00EC3B1E" w:rsidRDefault="00B409FF" w:rsidP="001A37C6">
      <w:pPr>
        <w:pStyle w:val="Heading1"/>
        <w:numPr>
          <w:ilvl w:val="1"/>
          <w:numId w:val="6"/>
        </w:numPr>
        <w:tabs>
          <w:tab w:val="left" w:pos="928"/>
        </w:tabs>
        <w:ind w:hanging="927"/>
        <w:rPr>
          <w:rFonts w:cs="Arial"/>
          <w:spacing w:val="-1"/>
          <w:sz w:val="24"/>
        </w:rPr>
      </w:pPr>
      <w:r w:rsidRPr="00EC3B1E">
        <w:rPr>
          <w:rFonts w:cs="Arial"/>
          <w:spacing w:val="-1"/>
          <w:sz w:val="24"/>
        </w:rPr>
        <w:t>PHYSICOCHEMICAL PROPERTIES</w:t>
      </w:r>
    </w:p>
    <w:p w14:paraId="4C89B42C" w14:textId="77777777" w:rsidR="00F85F0D" w:rsidRPr="00EC3B1E" w:rsidRDefault="00F85F0D" w:rsidP="001A37C6">
      <w:pPr>
        <w:rPr>
          <w:rFonts w:ascii="Arial" w:eastAsia="Cambria" w:hAnsi="Arial" w:cs="Arial"/>
          <w:b/>
          <w:bCs/>
          <w:sz w:val="21"/>
          <w:szCs w:val="21"/>
        </w:rPr>
      </w:pPr>
    </w:p>
    <w:p w14:paraId="59D1E76E"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Chemical structure</w:t>
      </w:r>
    </w:p>
    <w:p w14:paraId="63936982" w14:textId="77777777" w:rsidR="00306A53" w:rsidRPr="00EC3B1E" w:rsidRDefault="00306A53" w:rsidP="001A37C6">
      <w:pPr>
        <w:rPr>
          <w:rFonts w:ascii="Arial" w:hAnsi="Arial" w:cs="Arial"/>
        </w:rPr>
      </w:pPr>
      <w:r w:rsidRPr="00EC3B1E">
        <w:rPr>
          <w:rFonts w:ascii="Arial" w:hAnsi="Arial" w:cs="Arial"/>
        </w:rPr>
        <w:t>Not applicable.</w:t>
      </w:r>
    </w:p>
    <w:p w14:paraId="5E0622A6" w14:textId="77777777" w:rsidR="00FF7926" w:rsidRPr="00EC3B1E" w:rsidRDefault="00FF7926" w:rsidP="001A37C6">
      <w:pPr>
        <w:rPr>
          <w:rFonts w:ascii="Arial" w:hAnsi="Arial" w:cs="Arial"/>
        </w:rPr>
      </w:pPr>
    </w:p>
    <w:p w14:paraId="2815FBD3"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t>CAS number</w:t>
      </w:r>
    </w:p>
    <w:p w14:paraId="3C12305A" w14:textId="77777777" w:rsidR="00306A53" w:rsidRPr="00EC3B1E" w:rsidRDefault="00306A53" w:rsidP="001A37C6">
      <w:pPr>
        <w:rPr>
          <w:rFonts w:ascii="Arial" w:hAnsi="Arial" w:cs="Arial"/>
        </w:rPr>
      </w:pPr>
      <w:r w:rsidRPr="00EC3B1E">
        <w:rPr>
          <w:rFonts w:ascii="Arial" w:hAnsi="Arial" w:cs="Arial"/>
        </w:rPr>
        <w:t>Not applicable.</w:t>
      </w:r>
    </w:p>
    <w:p w14:paraId="3686515C" w14:textId="77777777" w:rsidR="00F85F0D" w:rsidRPr="00EC3B1E" w:rsidRDefault="00F85F0D" w:rsidP="001A37C6">
      <w:pPr>
        <w:rPr>
          <w:rFonts w:ascii="Arial" w:eastAsia="Cambria" w:hAnsi="Arial" w:cs="Arial"/>
          <w:sz w:val="20"/>
          <w:szCs w:val="20"/>
        </w:rPr>
      </w:pPr>
    </w:p>
    <w:p w14:paraId="59EC0AF1"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MEDICINE SCHEDULE (POISONS STANDARD)</w:t>
      </w:r>
    </w:p>
    <w:p w14:paraId="4F6C9531" w14:textId="77777777" w:rsidR="00F85F0D" w:rsidRPr="00EC3B1E" w:rsidRDefault="00F85F0D" w:rsidP="001A37C6">
      <w:pPr>
        <w:rPr>
          <w:rFonts w:ascii="Arial" w:eastAsia="Cambria" w:hAnsi="Arial" w:cs="Arial"/>
          <w:b/>
          <w:bCs/>
          <w:sz w:val="21"/>
          <w:szCs w:val="21"/>
        </w:rPr>
      </w:pPr>
    </w:p>
    <w:p w14:paraId="47442E57" w14:textId="77777777" w:rsidR="00BF4F4D" w:rsidRPr="00EC3B1E" w:rsidRDefault="00BF4F4D" w:rsidP="001A37C6">
      <w:pPr>
        <w:rPr>
          <w:rFonts w:ascii="Arial" w:hAnsi="Arial" w:cs="Arial"/>
        </w:rPr>
      </w:pPr>
      <w:r w:rsidRPr="00EC3B1E">
        <w:rPr>
          <w:rFonts w:ascii="Arial" w:hAnsi="Arial" w:cs="Arial"/>
        </w:rPr>
        <w:t>Schedule 4 – Prescription Medicine</w:t>
      </w:r>
    </w:p>
    <w:p w14:paraId="35F65C6A" w14:textId="77777777" w:rsidR="00BF4F4D" w:rsidRPr="00EC3B1E" w:rsidRDefault="00BF4F4D" w:rsidP="001A37C6">
      <w:pPr>
        <w:rPr>
          <w:rFonts w:ascii="Arial" w:eastAsia="Cambria" w:hAnsi="Arial" w:cs="Arial"/>
          <w:b/>
          <w:bCs/>
          <w:sz w:val="21"/>
          <w:szCs w:val="21"/>
        </w:rPr>
      </w:pPr>
    </w:p>
    <w:p w14:paraId="1FDCCF33"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SPONSOR</w:t>
      </w:r>
    </w:p>
    <w:p w14:paraId="7505A8AC" w14:textId="77777777" w:rsidR="00F85F0D" w:rsidRPr="00EC3B1E" w:rsidRDefault="00F85F0D" w:rsidP="001A37C6">
      <w:pPr>
        <w:rPr>
          <w:rFonts w:ascii="Arial" w:eastAsia="Cambria" w:hAnsi="Arial" w:cs="Arial"/>
          <w:b/>
          <w:bCs/>
          <w:sz w:val="21"/>
          <w:szCs w:val="21"/>
        </w:rPr>
      </w:pPr>
    </w:p>
    <w:p w14:paraId="2308C238" w14:textId="77777777" w:rsidR="003A0223" w:rsidRPr="00EC3B1E" w:rsidRDefault="003A0223" w:rsidP="001A37C6">
      <w:pPr>
        <w:rPr>
          <w:rFonts w:ascii="Arial" w:hAnsi="Arial" w:cs="Arial"/>
        </w:rPr>
      </w:pPr>
      <w:r w:rsidRPr="00EC3B1E">
        <w:rPr>
          <w:rFonts w:ascii="Arial" w:hAnsi="Arial" w:cs="Arial"/>
        </w:rPr>
        <w:t>Merck Sharp &amp; Dohme (Australia) Pty Limited</w:t>
      </w:r>
    </w:p>
    <w:p w14:paraId="220FA2FB" w14:textId="77777777" w:rsidR="003A0223" w:rsidRPr="00EC3B1E" w:rsidRDefault="003A0223" w:rsidP="001A37C6">
      <w:pPr>
        <w:rPr>
          <w:rFonts w:ascii="Arial" w:hAnsi="Arial" w:cs="Arial"/>
        </w:rPr>
      </w:pPr>
      <w:r w:rsidRPr="00EC3B1E">
        <w:rPr>
          <w:rFonts w:ascii="Arial" w:hAnsi="Arial" w:cs="Arial"/>
        </w:rPr>
        <w:t>Level 1, Building A,</w:t>
      </w:r>
    </w:p>
    <w:p w14:paraId="4CEC3958" w14:textId="77777777" w:rsidR="003A0223" w:rsidRPr="00EC3B1E" w:rsidRDefault="003A0223" w:rsidP="001A37C6">
      <w:pPr>
        <w:rPr>
          <w:rFonts w:ascii="Arial" w:hAnsi="Arial" w:cs="Arial"/>
        </w:rPr>
      </w:pPr>
      <w:r w:rsidRPr="00EC3B1E">
        <w:rPr>
          <w:rFonts w:ascii="Arial" w:hAnsi="Arial" w:cs="Arial"/>
        </w:rPr>
        <w:t>26 Talavera Road</w:t>
      </w:r>
    </w:p>
    <w:p w14:paraId="1D60CDB9" w14:textId="77777777" w:rsidR="003A0223" w:rsidRPr="00EC3B1E" w:rsidRDefault="003A0223" w:rsidP="001A37C6">
      <w:pPr>
        <w:rPr>
          <w:rFonts w:ascii="Arial" w:hAnsi="Arial" w:cs="Arial"/>
        </w:rPr>
      </w:pPr>
      <w:r w:rsidRPr="00EC3B1E">
        <w:rPr>
          <w:rFonts w:ascii="Arial" w:hAnsi="Arial" w:cs="Arial"/>
        </w:rPr>
        <w:t>Macquarie Park NSW 2113</w:t>
      </w:r>
    </w:p>
    <w:p w14:paraId="4CB8690B" w14:textId="77777777" w:rsidR="003A0223" w:rsidRPr="00EC3B1E" w:rsidRDefault="003A0223" w:rsidP="001A37C6">
      <w:pPr>
        <w:rPr>
          <w:rFonts w:ascii="Arial" w:hAnsi="Arial" w:cs="Arial"/>
        </w:rPr>
      </w:pPr>
    </w:p>
    <w:p w14:paraId="73D680A4" w14:textId="77777777" w:rsidR="003A0223" w:rsidRPr="00EC3B1E" w:rsidRDefault="003A0223" w:rsidP="001A37C6">
      <w:pPr>
        <w:rPr>
          <w:rFonts w:ascii="Arial" w:hAnsi="Arial" w:cs="Arial"/>
          <w:b/>
        </w:rPr>
      </w:pPr>
      <w:r w:rsidRPr="00EC3B1E">
        <w:rPr>
          <w:rFonts w:ascii="Arial" w:hAnsi="Arial" w:cs="Arial"/>
          <w:b/>
        </w:rPr>
        <w:t xml:space="preserve">DISTRIBUTOR </w:t>
      </w:r>
    </w:p>
    <w:p w14:paraId="071205FF" w14:textId="27E210BF" w:rsidR="003A0223" w:rsidRPr="00EC3B1E" w:rsidRDefault="003A0223" w:rsidP="001A37C6">
      <w:pPr>
        <w:rPr>
          <w:rFonts w:ascii="Arial" w:hAnsi="Arial" w:cs="Arial"/>
        </w:rPr>
      </w:pPr>
      <w:r w:rsidRPr="00EC3B1E">
        <w:rPr>
          <w:rFonts w:ascii="Arial" w:hAnsi="Arial" w:cs="Arial"/>
        </w:rPr>
        <w:t xml:space="preserve">Seqirus </w:t>
      </w:r>
      <w:r w:rsidR="003D796F">
        <w:rPr>
          <w:rFonts w:ascii="Arial" w:hAnsi="Arial" w:cs="Arial"/>
        </w:rPr>
        <w:t xml:space="preserve">(Australia) </w:t>
      </w:r>
      <w:r w:rsidRPr="00EC3B1E">
        <w:rPr>
          <w:rFonts w:ascii="Arial" w:hAnsi="Arial" w:cs="Arial"/>
        </w:rPr>
        <w:t>Pty Ltd</w:t>
      </w:r>
    </w:p>
    <w:p w14:paraId="597CC933" w14:textId="77777777" w:rsidR="003A0223" w:rsidRPr="00EC3B1E" w:rsidRDefault="003A0223" w:rsidP="001A37C6">
      <w:pPr>
        <w:rPr>
          <w:rFonts w:ascii="Arial" w:hAnsi="Arial" w:cs="Arial"/>
        </w:rPr>
      </w:pPr>
      <w:r w:rsidRPr="00EC3B1E">
        <w:rPr>
          <w:rFonts w:ascii="Arial" w:hAnsi="Arial" w:cs="Arial"/>
        </w:rPr>
        <w:t>63 Poplar Road</w:t>
      </w:r>
    </w:p>
    <w:p w14:paraId="233F80E5" w14:textId="05184360" w:rsidR="003A0223" w:rsidRDefault="003A0223" w:rsidP="001A37C6">
      <w:pPr>
        <w:rPr>
          <w:rFonts w:ascii="Arial" w:hAnsi="Arial" w:cs="Arial"/>
        </w:rPr>
      </w:pPr>
      <w:r w:rsidRPr="00EC3B1E">
        <w:rPr>
          <w:rFonts w:ascii="Arial" w:hAnsi="Arial" w:cs="Arial"/>
        </w:rPr>
        <w:t>Parkville VIC 3052</w:t>
      </w:r>
    </w:p>
    <w:p w14:paraId="64B55231" w14:textId="77777777" w:rsidR="00927D2C" w:rsidRPr="00EC3B1E" w:rsidRDefault="00927D2C" w:rsidP="001A37C6">
      <w:pPr>
        <w:rPr>
          <w:rFonts w:ascii="Arial" w:hAnsi="Arial" w:cs="Arial"/>
        </w:rPr>
      </w:pPr>
    </w:p>
    <w:p w14:paraId="75AA3867"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DATE OF FIRST APPROVAL</w:t>
      </w:r>
    </w:p>
    <w:p w14:paraId="1E42C2E7" w14:textId="77777777" w:rsidR="00F85F0D" w:rsidRPr="00EC3B1E" w:rsidRDefault="00F85F0D" w:rsidP="001A37C6">
      <w:pPr>
        <w:rPr>
          <w:rFonts w:ascii="Arial" w:eastAsia="Cambria" w:hAnsi="Arial" w:cs="Arial"/>
          <w:b/>
          <w:bCs/>
          <w:sz w:val="21"/>
          <w:szCs w:val="21"/>
        </w:rPr>
      </w:pPr>
    </w:p>
    <w:p w14:paraId="3ACC0EC9" w14:textId="77777777" w:rsidR="003A0223" w:rsidRPr="00EC3B1E" w:rsidRDefault="003A0223" w:rsidP="001A37C6">
      <w:pPr>
        <w:rPr>
          <w:rFonts w:ascii="Arial" w:hAnsi="Arial" w:cs="Arial"/>
        </w:rPr>
      </w:pPr>
      <w:r w:rsidRPr="00EC3B1E">
        <w:rPr>
          <w:rFonts w:ascii="Arial" w:hAnsi="Arial" w:cs="Arial"/>
        </w:rPr>
        <w:t>29 June 2015</w:t>
      </w:r>
    </w:p>
    <w:p w14:paraId="415FFAEE" w14:textId="77777777" w:rsidR="003A0223" w:rsidRPr="00EC3B1E" w:rsidRDefault="003A0223" w:rsidP="001A37C6">
      <w:pPr>
        <w:pStyle w:val="BodyText"/>
        <w:tabs>
          <w:tab w:val="left" w:pos="928"/>
          <w:tab w:val="left" w:pos="1210"/>
        </w:tabs>
        <w:ind w:left="0" w:right="2783" w:firstLine="0"/>
        <w:rPr>
          <w:rFonts w:ascii="Arial" w:hAnsi="Arial" w:cs="Arial"/>
        </w:rPr>
      </w:pPr>
    </w:p>
    <w:p w14:paraId="4CF09C9A" w14:textId="77777777" w:rsidR="00F85F0D" w:rsidRPr="00EC3B1E" w:rsidRDefault="00B409FF" w:rsidP="001A37C6">
      <w:pPr>
        <w:pStyle w:val="Heading1"/>
        <w:numPr>
          <w:ilvl w:val="0"/>
          <w:numId w:val="7"/>
        </w:numPr>
        <w:tabs>
          <w:tab w:val="left" w:pos="928"/>
        </w:tabs>
        <w:ind w:hanging="927"/>
        <w:rPr>
          <w:rFonts w:cs="Arial"/>
          <w:spacing w:val="-1"/>
          <w:sz w:val="24"/>
        </w:rPr>
      </w:pPr>
      <w:r w:rsidRPr="00EC3B1E">
        <w:rPr>
          <w:rFonts w:cs="Arial"/>
          <w:spacing w:val="-1"/>
          <w:sz w:val="24"/>
        </w:rPr>
        <w:t>DATE OF REVISION</w:t>
      </w:r>
    </w:p>
    <w:p w14:paraId="45B49CEF" w14:textId="18B87594" w:rsidR="00F85F0D" w:rsidRDefault="00F85F0D" w:rsidP="001A37C6">
      <w:pPr>
        <w:rPr>
          <w:rFonts w:ascii="Arial" w:eastAsia="Cambria" w:hAnsi="Arial" w:cs="Arial"/>
          <w:b/>
          <w:bCs/>
          <w:sz w:val="21"/>
          <w:szCs w:val="21"/>
        </w:rPr>
      </w:pPr>
    </w:p>
    <w:p w14:paraId="77835EA4" w14:textId="608038BB" w:rsidR="004C3298" w:rsidRDefault="004C3298" w:rsidP="001A37C6">
      <w:pPr>
        <w:rPr>
          <w:rFonts w:ascii="Arial" w:hAnsi="Arial" w:cs="Arial"/>
        </w:rPr>
      </w:pPr>
      <w:r>
        <w:rPr>
          <w:rFonts w:ascii="Arial" w:hAnsi="Arial" w:cs="Arial"/>
        </w:rPr>
        <w:t>11</w:t>
      </w:r>
      <w:r w:rsidRPr="00EC3B1E">
        <w:rPr>
          <w:rFonts w:ascii="Arial" w:hAnsi="Arial" w:cs="Arial"/>
        </w:rPr>
        <w:t xml:space="preserve"> </w:t>
      </w:r>
      <w:r>
        <w:rPr>
          <w:rFonts w:ascii="Arial" w:hAnsi="Arial" w:cs="Arial"/>
        </w:rPr>
        <w:t>April 2023</w:t>
      </w:r>
    </w:p>
    <w:p w14:paraId="35068F9D" w14:textId="57C04B1B" w:rsidR="004C3298" w:rsidRDefault="004C3298" w:rsidP="001A37C6">
      <w:pPr>
        <w:rPr>
          <w:rFonts w:ascii="Arial" w:hAnsi="Arial" w:cs="Arial"/>
        </w:rPr>
      </w:pPr>
    </w:p>
    <w:p w14:paraId="070E392F" w14:textId="47B4628B" w:rsidR="004C3298" w:rsidRDefault="004C3298" w:rsidP="001A37C6">
      <w:pPr>
        <w:rPr>
          <w:rFonts w:ascii="Arial" w:hAnsi="Arial" w:cs="Arial"/>
        </w:rPr>
      </w:pPr>
    </w:p>
    <w:p w14:paraId="6E353740" w14:textId="0A957A67" w:rsidR="004C3298" w:rsidRDefault="004C3298" w:rsidP="001A37C6">
      <w:pPr>
        <w:rPr>
          <w:rFonts w:ascii="Arial" w:hAnsi="Arial" w:cs="Arial"/>
        </w:rPr>
      </w:pPr>
    </w:p>
    <w:p w14:paraId="2385877A" w14:textId="54AB26CA" w:rsidR="004C3298" w:rsidRDefault="004C3298" w:rsidP="001A37C6">
      <w:pPr>
        <w:rPr>
          <w:rFonts w:ascii="Arial" w:hAnsi="Arial" w:cs="Arial"/>
        </w:rPr>
      </w:pPr>
    </w:p>
    <w:p w14:paraId="44FBFA8F" w14:textId="11C81E5D" w:rsidR="004C3298" w:rsidRDefault="004C3298" w:rsidP="001A37C6">
      <w:pPr>
        <w:rPr>
          <w:rFonts w:ascii="Arial" w:hAnsi="Arial" w:cs="Arial"/>
        </w:rPr>
      </w:pPr>
    </w:p>
    <w:p w14:paraId="4541842A" w14:textId="77777777" w:rsidR="004C3298" w:rsidRPr="004C3298" w:rsidRDefault="004C3298" w:rsidP="001A37C6">
      <w:pPr>
        <w:rPr>
          <w:rFonts w:ascii="Arial" w:hAnsi="Arial" w:cs="Arial"/>
        </w:rPr>
      </w:pPr>
    </w:p>
    <w:p w14:paraId="6B26F484" w14:textId="77777777" w:rsidR="0055722E" w:rsidRPr="00EC3B1E" w:rsidRDefault="0055722E" w:rsidP="001A37C6">
      <w:pPr>
        <w:rPr>
          <w:rFonts w:ascii="Arial" w:eastAsia="Cambria" w:hAnsi="Arial" w:cs="Arial"/>
          <w:sz w:val="20"/>
          <w:szCs w:val="20"/>
        </w:rPr>
      </w:pPr>
    </w:p>
    <w:p w14:paraId="69C53070" w14:textId="77777777" w:rsidR="00F85F0D" w:rsidRPr="00EC3B1E" w:rsidRDefault="00B409FF" w:rsidP="001A37C6">
      <w:pPr>
        <w:pStyle w:val="Heading2"/>
        <w:ind w:left="4253" w:right="4267" w:hanging="4253"/>
        <w:rPr>
          <w:rFonts w:ascii="Arial" w:hAnsi="Arial" w:cs="Arial"/>
          <w:color w:val="001523"/>
          <w:sz w:val="24"/>
          <w:szCs w:val="24"/>
        </w:rPr>
      </w:pPr>
      <w:r w:rsidRPr="00EC3B1E">
        <w:rPr>
          <w:rFonts w:ascii="Arial" w:hAnsi="Arial" w:cs="Arial"/>
          <w:color w:val="001523"/>
          <w:sz w:val="24"/>
          <w:szCs w:val="24"/>
        </w:rPr>
        <w:lastRenderedPageBreak/>
        <w:t>Summary table of changes</w:t>
      </w:r>
    </w:p>
    <w:p w14:paraId="4CE01FA3" w14:textId="77777777" w:rsidR="00F85F0D" w:rsidRPr="00EC3B1E" w:rsidRDefault="00F85F0D" w:rsidP="001A37C6">
      <w:pPr>
        <w:rPr>
          <w:rFonts w:ascii="Arial" w:eastAsia="Cambria" w:hAnsi="Arial" w:cs="Arial"/>
          <w:b/>
          <w:bCs/>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1462"/>
        <w:gridCol w:w="7684"/>
      </w:tblGrid>
      <w:tr w:rsidR="00F85F0D" w:rsidRPr="00EC3B1E" w14:paraId="3F76E3B9" w14:textId="77777777" w:rsidTr="00114CE4">
        <w:trPr>
          <w:trHeight w:hRule="exact" w:val="740"/>
        </w:trPr>
        <w:tc>
          <w:tcPr>
            <w:tcW w:w="1462" w:type="dxa"/>
            <w:tcBorders>
              <w:top w:val="single" w:sz="5" w:space="0" w:color="002C47"/>
              <w:left w:val="single" w:sz="5" w:space="0" w:color="002C47"/>
              <w:bottom w:val="single" w:sz="13" w:space="0" w:color="002C47"/>
              <w:right w:val="single" w:sz="5" w:space="0" w:color="000000"/>
            </w:tcBorders>
          </w:tcPr>
          <w:p w14:paraId="4D2AA015" w14:textId="77777777" w:rsidR="00F85F0D" w:rsidRPr="00EC3B1E" w:rsidRDefault="00B409FF" w:rsidP="001A37C6">
            <w:pPr>
              <w:pStyle w:val="TableParagraph"/>
              <w:ind w:left="101" w:right="528"/>
              <w:rPr>
                <w:rFonts w:ascii="Arial" w:eastAsia="Cambria" w:hAnsi="Arial" w:cs="Arial"/>
                <w:sz w:val="19"/>
                <w:szCs w:val="19"/>
              </w:rPr>
            </w:pPr>
            <w:r w:rsidRPr="00EC3B1E">
              <w:rPr>
                <w:rFonts w:ascii="Arial" w:hAnsi="Arial" w:cs="Arial"/>
                <w:b/>
                <w:spacing w:val="-1"/>
                <w:sz w:val="19"/>
              </w:rPr>
              <w:t>Section</w:t>
            </w:r>
            <w:r w:rsidRPr="00EC3B1E">
              <w:rPr>
                <w:rFonts w:ascii="Arial" w:hAnsi="Arial" w:cs="Arial"/>
                <w:b/>
                <w:spacing w:val="25"/>
                <w:w w:val="99"/>
                <w:sz w:val="19"/>
              </w:rPr>
              <w:t xml:space="preserve"> </w:t>
            </w:r>
            <w:r w:rsidRPr="00EC3B1E">
              <w:rPr>
                <w:rFonts w:ascii="Arial" w:hAnsi="Arial" w:cs="Arial"/>
                <w:b/>
                <w:spacing w:val="-1"/>
                <w:sz w:val="19"/>
              </w:rPr>
              <w:t>changed</w:t>
            </w:r>
          </w:p>
        </w:tc>
        <w:tc>
          <w:tcPr>
            <w:tcW w:w="7684" w:type="dxa"/>
            <w:tcBorders>
              <w:top w:val="single" w:sz="5" w:space="0" w:color="002C47"/>
              <w:left w:val="single" w:sz="5" w:space="0" w:color="000000"/>
              <w:bottom w:val="single" w:sz="13" w:space="0" w:color="002C47"/>
              <w:right w:val="single" w:sz="5" w:space="0" w:color="002C47"/>
            </w:tcBorders>
          </w:tcPr>
          <w:p w14:paraId="774C26BC" w14:textId="77777777" w:rsidR="00F85F0D" w:rsidRPr="00EC3B1E" w:rsidRDefault="00B409FF" w:rsidP="001A37C6">
            <w:pPr>
              <w:pStyle w:val="TableParagraph"/>
              <w:ind w:left="100"/>
              <w:rPr>
                <w:rFonts w:ascii="Arial" w:eastAsia="Cambria" w:hAnsi="Arial" w:cs="Arial"/>
                <w:sz w:val="19"/>
                <w:szCs w:val="19"/>
              </w:rPr>
            </w:pPr>
            <w:r w:rsidRPr="00EC3B1E">
              <w:rPr>
                <w:rFonts w:ascii="Arial" w:hAnsi="Arial" w:cs="Arial"/>
                <w:b/>
                <w:spacing w:val="-1"/>
                <w:sz w:val="19"/>
              </w:rPr>
              <w:t>Summary</w:t>
            </w:r>
            <w:r w:rsidRPr="00EC3B1E">
              <w:rPr>
                <w:rFonts w:ascii="Arial" w:hAnsi="Arial" w:cs="Arial"/>
                <w:b/>
                <w:spacing w:val="-9"/>
                <w:sz w:val="19"/>
              </w:rPr>
              <w:t xml:space="preserve"> </w:t>
            </w:r>
            <w:r w:rsidRPr="00EC3B1E">
              <w:rPr>
                <w:rFonts w:ascii="Arial" w:hAnsi="Arial" w:cs="Arial"/>
                <w:b/>
                <w:sz w:val="19"/>
              </w:rPr>
              <w:t>of</w:t>
            </w:r>
            <w:r w:rsidRPr="00EC3B1E">
              <w:rPr>
                <w:rFonts w:ascii="Arial" w:hAnsi="Arial" w:cs="Arial"/>
                <w:b/>
                <w:spacing w:val="-8"/>
                <w:sz w:val="19"/>
              </w:rPr>
              <w:t xml:space="preserve"> </w:t>
            </w:r>
            <w:r w:rsidRPr="00EC3B1E">
              <w:rPr>
                <w:rFonts w:ascii="Arial" w:hAnsi="Arial" w:cs="Arial"/>
                <w:b/>
                <w:sz w:val="19"/>
              </w:rPr>
              <w:t>new</w:t>
            </w:r>
            <w:r w:rsidRPr="00EC3B1E">
              <w:rPr>
                <w:rFonts w:ascii="Arial" w:hAnsi="Arial" w:cs="Arial"/>
                <w:b/>
                <w:spacing w:val="-9"/>
                <w:sz w:val="19"/>
              </w:rPr>
              <w:t xml:space="preserve"> </w:t>
            </w:r>
            <w:r w:rsidRPr="00EC3B1E">
              <w:rPr>
                <w:rFonts w:ascii="Arial" w:hAnsi="Arial" w:cs="Arial"/>
                <w:b/>
                <w:spacing w:val="-1"/>
                <w:sz w:val="19"/>
              </w:rPr>
              <w:t>information</w:t>
            </w:r>
          </w:p>
        </w:tc>
      </w:tr>
      <w:tr w:rsidR="006D640C" w:rsidRPr="00EC3B1E" w14:paraId="32E032A1" w14:textId="77777777" w:rsidTr="000E6348">
        <w:trPr>
          <w:trHeight w:hRule="exact" w:val="566"/>
        </w:trPr>
        <w:tc>
          <w:tcPr>
            <w:tcW w:w="1462" w:type="dxa"/>
            <w:tcBorders>
              <w:top w:val="single" w:sz="13" w:space="0" w:color="002C47"/>
              <w:left w:val="single" w:sz="5" w:space="0" w:color="002C47"/>
              <w:bottom w:val="single" w:sz="13" w:space="0" w:color="002C47"/>
              <w:right w:val="single" w:sz="5" w:space="0" w:color="002C47"/>
            </w:tcBorders>
          </w:tcPr>
          <w:p w14:paraId="7F06E812" w14:textId="1E48F341" w:rsidR="006D640C" w:rsidDel="000E6348" w:rsidRDefault="006D640C" w:rsidP="001A37C6">
            <w:pPr>
              <w:ind w:left="186" w:right="197"/>
              <w:rPr>
                <w:rFonts w:ascii="Arial" w:hAnsi="Arial" w:cs="Arial"/>
              </w:rPr>
            </w:pPr>
            <w:r>
              <w:rPr>
                <w:rFonts w:ascii="Arial" w:hAnsi="Arial" w:cs="Arial"/>
              </w:rPr>
              <w:t xml:space="preserve">4.1 </w:t>
            </w:r>
          </w:p>
        </w:tc>
        <w:tc>
          <w:tcPr>
            <w:tcW w:w="7684" w:type="dxa"/>
            <w:tcBorders>
              <w:top w:val="single" w:sz="13" w:space="0" w:color="002C47"/>
              <w:left w:val="single" w:sz="5" w:space="0" w:color="002C47"/>
              <w:bottom w:val="single" w:sz="13" w:space="0" w:color="002C47"/>
              <w:right w:val="single" w:sz="5" w:space="0" w:color="002C47"/>
            </w:tcBorders>
          </w:tcPr>
          <w:p w14:paraId="470200A9" w14:textId="1CD046B9" w:rsidR="006D640C" w:rsidDel="000E6348" w:rsidRDefault="006D640C" w:rsidP="001A37C6">
            <w:pPr>
              <w:ind w:right="172"/>
              <w:rPr>
                <w:rFonts w:ascii="Arial" w:hAnsi="Arial" w:cs="Arial"/>
              </w:rPr>
            </w:pPr>
            <w:r>
              <w:rPr>
                <w:rFonts w:ascii="Arial" w:hAnsi="Arial" w:cs="Arial"/>
              </w:rPr>
              <w:t xml:space="preserve">Updated Indications to increase the male age from 26 to 45 years of age </w:t>
            </w:r>
          </w:p>
        </w:tc>
      </w:tr>
      <w:tr w:rsidR="000E6348" w:rsidRPr="00EC3B1E" w14:paraId="1C10AF65" w14:textId="77777777" w:rsidTr="004913C0">
        <w:trPr>
          <w:trHeight w:hRule="exact" w:val="566"/>
        </w:trPr>
        <w:tc>
          <w:tcPr>
            <w:tcW w:w="1462" w:type="dxa"/>
            <w:tcBorders>
              <w:top w:val="single" w:sz="13" w:space="0" w:color="002C47"/>
              <w:left w:val="single" w:sz="5" w:space="0" w:color="002C47"/>
              <w:bottom w:val="single" w:sz="13" w:space="0" w:color="002C47"/>
              <w:right w:val="single" w:sz="5" w:space="0" w:color="002C47"/>
            </w:tcBorders>
          </w:tcPr>
          <w:p w14:paraId="4F168FC1" w14:textId="60F52AEF" w:rsidR="000E6348" w:rsidRDefault="004913C0" w:rsidP="001A37C6">
            <w:pPr>
              <w:ind w:left="186" w:right="197"/>
              <w:rPr>
                <w:rFonts w:ascii="Arial" w:hAnsi="Arial" w:cs="Arial"/>
              </w:rPr>
            </w:pPr>
            <w:r>
              <w:rPr>
                <w:rFonts w:ascii="Arial" w:hAnsi="Arial" w:cs="Arial"/>
              </w:rPr>
              <w:t>4.8</w:t>
            </w:r>
          </w:p>
        </w:tc>
        <w:tc>
          <w:tcPr>
            <w:tcW w:w="7684" w:type="dxa"/>
            <w:tcBorders>
              <w:top w:val="single" w:sz="13" w:space="0" w:color="002C47"/>
              <w:left w:val="single" w:sz="5" w:space="0" w:color="002C47"/>
              <w:bottom w:val="single" w:sz="13" w:space="0" w:color="002C47"/>
              <w:right w:val="single" w:sz="5" w:space="0" w:color="002C47"/>
            </w:tcBorders>
          </w:tcPr>
          <w:p w14:paraId="2F95ACBE" w14:textId="088601C8" w:rsidR="000E6348" w:rsidRDefault="004913C0" w:rsidP="001A37C6">
            <w:pPr>
              <w:ind w:right="172"/>
              <w:rPr>
                <w:rFonts w:ascii="Arial" w:hAnsi="Arial" w:cs="Arial"/>
              </w:rPr>
            </w:pPr>
            <w:r>
              <w:rPr>
                <w:rFonts w:ascii="Arial" w:hAnsi="Arial" w:cs="Arial"/>
              </w:rPr>
              <w:t>Section update</w:t>
            </w:r>
            <w:r w:rsidR="00DE583F">
              <w:rPr>
                <w:rFonts w:ascii="Arial" w:hAnsi="Arial" w:cs="Arial"/>
              </w:rPr>
              <w:t>d</w:t>
            </w:r>
            <w:r>
              <w:rPr>
                <w:rFonts w:ascii="Arial" w:hAnsi="Arial" w:cs="Arial"/>
              </w:rPr>
              <w:t xml:space="preserve"> to add </w:t>
            </w:r>
            <w:r w:rsidR="00DE583F">
              <w:rPr>
                <w:rFonts w:ascii="Arial" w:hAnsi="Arial" w:cs="Arial"/>
              </w:rPr>
              <w:t>safety</w:t>
            </w:r>
            <w:r>
              <w:rPr>
                <w:rFonts w:ascii="Arial" w:hAnsi="Arial" w:cs="Arial"/>
              </w:rPr>
              <w:t xml:space="preserve"> data</w:t>
            </w:r>
          </w:p>
        </w:tc>
      </w:tr>
      <w:tr w:rsidR="004913C0" w:rsidRPr="00EC3B1E" w14:paraId="485C3D81" w14:textId="77777777" w:rsidTr="00E50649">
        <w:trPr>
          <w:trHeight w:hRule="exact" w:val="1741"/>
        </w:trPr>
        <w:tc>
          <w:tcPr>
            <w:tcW w:w="1462" w:type="dxa"/>
            <w:tcBorders>
              <w:top w:val="single" w:sz="13" w:space="0" w:color="002C47"/>
              <w:left w:val="single" w:sz="5" w:space="0" w:color="002C47"/>
              <w:bottom w:val="single" w:sz="5" w:space="0" w:color="002C47"/>
              <w:right w:val="single" w:sz="5" w:space="0" w:color="002C47"/>
            </w:tcBorders>
          </w:tcPr>
          <w:p w14:paraId="19D0C5E2" w14:textId="61E34C2C" w:rsidR="004913C0" w:rsidRDefault="004913C0" w:rsidP="001A37C6">
            <w:pPr>
              <w:ind w:left="186" w:right="197"/>
              <w:rPr>
                <w:rFonts w:ascii="Arial" w:hAnsi="Arial" w:cs="Arial"/>
              </w:rPr>
            </w:pPr>
            <w:r>
              <w:rPr>
                <w:rFonts w:ascii="Arial" w:hAnsi="Arial" w:cs="Arial"/>
              </w:rPr>
              <w:t>5.1</w:t>
            </w:r>
          </w:p>
        </w:tc>
        <w:tc>
          <w:tcPr>
            <w:tcW w:w="7684" w:type="dxa"/>
            <w:tcBorders>
              <w:top w:val="single" w:sz="13" w:space="0" w:color="002C47"/>
              <w:left w:val="single" w:sz="5" w:space="0" w:color="002C47"/>
              <w:bottom w:val="single" w:sz="5" w:space="0" w:color="002C47"/>
              <w:right w:val="single" w:sz="5" w:space="0" w:color="002C47"/>
            </w:tcBorders>
          </w:tcPr>
          <w:p w14:paraId="6544338A" w14:textId="2D01AC3D" w:rsidR="004913C0" w:rsidRPr="005E685E" w:rsidRDefault="004913C0" w:rsidP="001A37C6">
            <w:pPr>
              <w:rPr>
                <w:rFonts w:ascii="Arial" w:hAnsi="Arial" w:cs="Arial"/>
              </w:rPr>
            </w:pPr>
            <w:r w:rsidRPr="005E685E">
              <w:rPr>
                <w:rFonts w:ascii="Arial" w:hAnsi="Arial" w:cs="Arial"/>
              </w:rPr>
              <w:t>Additional data in men 27 to 45 years of age for G</w:t>
            </w:r>
            <w:r w:rsidR="00547854" w:rsidRPr="005E685E">
              <w:rPr>
                <w:rFonts w:ascii="Arial" w:hAnsi="Arial" w:cs="Arial"/>
              </w:rPr>
              <w:t>ARDASIL</w:t>
            </w:r>
            <w:r w:rsidR="00B06DFB" w:rsidRPr="005E685E">
              <w:rPr>
                <w:rFonts w:ascii="Arial" w:hAnsi="Arial" w:cs="Arial"/>
              </w:rPr>
              <w:t xml:space="preserve"> </w:t>
            </w:r>
            <w:proofErr w:type="gramStart"/>
            <w:r w:rsidR="00B06DFB" w:rsidRPr="005E685E">
              <w:rPr>
                <w:rFonts w:ascii="Arial" w:hAnsi="Arial" w:cs="Arial"/>
              </w:rPr>
              <w:t>added</w:t>
            </w:r>
            <w:r w:rsidR="005E685E">
              <w:rPr>
                <w:rFonts w:ascii="Arial" w:hAnsi="Arial" w:cs="Arial"/>
              </w:rPr>
              <w:t>;</w:t>
            </w:r>
            <w:proofErr w:type="gramEnd"/>
          </w:p>
          <w:p w14:paraId="5A079358" w14:textId="343968EB" w:rsidR="004913C0" w:rsidRPr="005E685E" w:rsidRDefault="004913C0" w:rsidP="001A37C6">
            <w:pPr>
              <w:rPr>
                <w:rFonts w:ascii="Arial" w:hAnsi="Arial" w:cs="Arial"/>
              </w:rPr>
            </w:pPr>
            <w:r w:rsidRPr="005E685E">
              <w:rPr>
                <w:rFonts w:ascii="Arial" w:hAnsi="Arial" w:cs="Arial"/>
              </w:rPr>
              <w:t xml:space="preserve">Data for boys and men 16 through 26 years of age for GARDASIL 9 and GARDASIL </w:t>
            </w:r>
            <w:proofErr w:type="gramStart"/>
            <w:r w:rsidRPr="005E685E">
              <w:rPr>
                <w:rFonts w:ascii="Arial" w:hAnsi="Arial" w:cs="Arial"/>
              </w:rPr>
              <w:t>added</w:t>
            </w:r>
            <w:r w:rsidR="005E685E">
              <w:rPr>
                <w:rFonts w:ascii="Arial" w:hAnsi="Arial" w:cs="Arial"/>
              </w:rPr>
              <w:t>;</w:t>
            </w:r>
            <w:proofErr w:type="gramEnd"/>
          </w:p>
          <w:p w14:paraId="4584A5F7" w14:textId="197AC129" w:rsidR="004913C0" w:rsidRPr="005E685E" w:rsidRDefault="00547854" w:rsidP="001A37C6">
            <w:pPr>
              <w:rPr>
                <w:rFonts w:ascii="Arial" w:hAnsi="Arial" w:cs="Arial"/>
              </w:rPr>
            </w:pPr>
            <w:r w:rsidRPr="005E685E">
              <w:rPr>
                <w:rFonts w:ascii="Arial" w:hAnsi="Arial" w:cs="Arial"/>
              </w:rPr>
              <w:t>Data f</w:t>
            </w:r>
            <w:r w:rsidR="004913C0" w:rsidRPr="005E685E">
              <w:rPr>
                <w:rFonts w:ascii="Arial" w:hAnsi="Arial" w:cs="Arial"/>
              </w:rPr>
              <w:t xml:space="preserve">or women 27 through 45 years of age </w:t>
            </w:r>
            <w:proofErr w:type="gramStart"/>
            <w:r w:rsidRPr="005E685E">
              <w:rPr>
                <w:rFonts w:ascii="Arial" w:hAnsi="Arial" w:cs="Arial"/>
              </w:rPr>
              <w:t>added</w:t>
            </w:r>
            <w:r w:rsidR="005E685E">
              <w:rPr>
                <w:rFonts w:ascii="Arial" w:hAnsi="Arial" w:cs="Arial"/>
              </w:rPr>
              <w:t>;</w:t>
            </w:r>
            <w:proofErr w:type="gramEnd"/>
          </w:p>
          <w:p w14:paraId="06E6A9D0" w14:textId="155107CE" w:rsidR="004913C0" w:rsidRPr="005E685E" w:rsidRDefault="004913C0" w:rsidP="001A37C6">
            <w:pPr>
              <w:rPr>
                <w:rFonts w:ascii="Arial" w:hAnsi="Arial" w:cs="Arial"/>
              </w:rPr>
            </w:pPr>
            <w:r w:rsidRPr="005E685E">
              <w:rPr>
                <w:rFonts w:ascii="Arial" w:hAnsi="Arial" w:cs="Arial"/>
              </w:rPr>
              <w:t xml:space="preserve">Men 27 years of age and older </w:t>
            </w:r>
            <w:r w:rsidR="00547854" w:rsidRPr="005E685E">
              <w:rPr>
                <w:rFonts w:ascii="Arial" w:hAnsi="Arial" w:cs="Arial"/>
              </w:rPr>
              <w:t xml:space="preserve">section </w:t>
            </w:r>
            <w:proofErr w:type="gramStart"/>
            <w:r w:rsidRPr="005E685E">
              <w:rPr>
                <w:rFonts w:ascii="Arial" w:hAnsi="Arial" w:cs="Arial"/>
              </w:rPr>
              <w:t>added</w:t>
            </w:r>
            <w:r w:rsidR="005E685E">
              <w:rPr>
                <w:rFonts w:ascii="Arial" w:hAnsi="Arial" w:cs="Arial"/>
              </w:rPr>
              <w:t>;</w:t>
            </w:r>
            <w:proofErr w:type="gramEnd"/>
          </w:p>
          <w:p w14:paraId="59974D9F" w14:textId="111DE3D4" w:rsidR="00866B67" w:rsidRPr="005E685E" w:rsidRDefault="00866B67" w:rsidP="001A37C6">
            <w:pPr>
              <w:rPr>
                <w:rFonts w:ascii="Arial" w:hAnsi="Arial" w:cs="Arial"/>
              </w:rPr>
            </w:pPr>
            <w:r w:rsidRPr="005E685E">
              <w:rPr>
                <w:rFonts w:ascii="Arial" w:hAnsi="Arial" w:cs="Arial"/>
              </w:rPr>
              <w:t xml:space="preserve">Long term </w:t>
            </w:r>
            <w:proofErr w:type="gramStart"/>
            <w:r w:rsidRPr="005E685E">
              <w:rPr>
                <w:rFonts w:ascii="Arial" w:hAnsi="Arial" w:cs="Arial"/>
              </w:rPr>
              <w:t>follow</w:t>
            </w:r>
            <w:proofErr w:type="gramEnd"/>
            <w:r w:rsidRPr="005E685E">
              <w:rPr>
                <w:rFonts w:ascii="Arial" w:hAnsi="Arial" w:cs="Arial"/>
              </w:rPr>
              <w:t xml:space="preserve"> up data included</w:t>
            </w:r>
          </w:p>
          <w:p w14:paraId="794432C2" w14:textId="6E0C9824" w:rsidR="00B06DFB" w:rsidRPr="00B06DFB" w:rsidRDefault="00B06DFB" w:rsidP="001A37C6">
            <w:pPr>
              <w:widowControl/>
              <w:autoSpaceDE w:val="0"/>
              <w:autoSpaceDN w:val="0"/>
              <w:adjustRightInd w:val="0"/>
              <w:rPr>
                <w:rFonts w:ascii="Arial" w:hAnsi="Arial" w:cs="Arial"/>
              </w:rPr>
            </w:pPr>
          </w:p>
        </w:tc>
      </w:tr>
    </w:tbl>
    <w:p w14:paraId="2C084DF5" w14:textId="5D7F58E0" w:rsidR="00597AC4" w:rsidRDefault="00597AC4" w:rsidP="001A37C6">
      <w:pPr>
        <w:rPr>
          <w:rFonts w:ascii="Arial" w:hAnsi="Arial" w:cs="Arial"/>
        </w:rPr>
      </w:pPr>
    </w:p>
    <w:p w14:paraId="4687F74E" w14:textId="35FFAD04" w:rsidR="00866B67" w:rsidRDefault="00866B67" w:rsidP="001A37C6">
      <w:pPr>
        <w:rPr>
          <w:rFonts w:ascii="Arial" w:hAnsi="Arial" w:cs="Arial"/>
        </w:rPr>
      </w:pPr>
    </w:p>
    <w:p w14:paraId="2C9D4361" w14:textId="46638CA5" w:rsidR="000B6700" w:rsidRDefault="000B6700" w:rsidP="001A37C6">
      <w:pPr>
        <w:rPr>
          <w:rFonts w:ascii="Arial" w:hAnsi="Arial" w:cs="Arial"/>
        </w:rPr>
      </w:pPr>
      <w:r w:rsidRPr="000B6700">
        <w:rPr>
          <w:rFonts w:ascii="Arial" w:hAnsi="Arial" w:cs="Arial"/>
        </w:rPr>
        <w:t>RCN</w:t>
      </w:r>
      <w:r w:rsidR="007F338E">
        <w:rPr>
          <w:rFonts w:ascii="Arial" w:hAnsi="Arial" w:cs="Arial"/>
        </w:rPr>
        <w:t>-AU-</w:t>
      </w:r>
      <w:r w:rsidRPr="000B6700">
        <w:rPr>
          <w:rFonts w:ascii="Arial" w:hAnsi="Arial" w:cs="Arial"/>
        </w:rPr>
        <w:t>000012589</w:t>
      </w:r>
    </w:p>
    <w:p w14:paraId="74177061" w14:textId="0A2D482F" w:rsidR="00E0793E" w:rsidRDefault="00E0793E" w:rsidP="001A37C6">
      <w:pPr>
        <w:rPr>
          <w:rFonts w:ascii="Arial" w:hAnsi="Arial" w:cs="Arial"/>
        </w:rPr>
      </w:pPr>
    </w:p>
    <w:p w14:paraId="0636EBE0" w14:textId="6450BAD3" w:rsidR="00E0793E" w:rsidRDefault="00E0793E" w:rsidP="001A37C6">
      <w:pPr>
        <w:rPr>
          <w:rFonts w:ascii="Arial" w:hAnsi="Arial" w:cs="Arial"/>
        </w:rPr>
      </w:pPr>
      <w:r w:rsidRPr="00E0793E">
        <w:rPr>
          <w:rFonts w:ascii="Arial" w:hAnsi="Arial" w:cs="Arial"/>
        </w:rPr>
        <w:t>RCN-AU-000003081</w:t>
      </w:r>
    </w:p>
    <w:sectPr w:rsidR="00E0793E" w:rsidSect="00566946">
      <w:headerReference w:type="default" r:id="rId13"/>
      <w:footerReference w:type="default" r:id="rId14"/>
      <w:headerReference w:type="first" r:id="rId15"/>
      <w:footerReference w:type="first" r:id="rId16"/>
      <w:pgSz w:w="11910" w:h="16840"/>
      <w:pgMar w:top="1580" w:right="1340" w:bottom="1300" w:left="1200" w:header="0" w:footer="11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32C8" w14:textId="77777777" w:rsidR="00822CE5" w:rsidRDefault="00822CE5">
      <w:r>
        <w:separator/>
      </w:r>
    </w:p>
  </w:endnote>
  <w:endnote w:type="continuationSeparator" w:id="0">
    <w:p w14:paraId="0544AA53" w14:textId="77777777" w:rsidR="00822CE5" w:rsidRDefault="00822CE5">
      <w:r>
        <w:continuationSeparator/>
      </w:r>
    </w:p>
  </w:endnote>
  <w:endnote w:type="continuationNotice" w:id="1">
    <w:p w14:paraId="56773F18" w14:textId="77777777" w:rsidR="00822CE5" w:rsidRDefault="00822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38404843"/>
      <w:docPartObj>
        <w:docPartGallery w:val="Page Numbers (Bottom of Page)"/>
        <w:docPartUnique/>
      </w:docPartObj>
    </w:sdtPr>
    <w:sdtEndPr>
      <w:rPr>
        <w:rFonts w:ascii="Arial" w:hAnsi="Arial" w:cs="Arial"/>
        <w:noProof/>
      </w:rPr>
    </w:sdtEndPr>
    <w:sdtContent>
      <w:p w14:paraId="7AE14E89" w14:textId="4F2425B7" w:rsidR="001E72C5" w:rsidRPr="00045271" w:rsidRDefault="001E72C5" w:rsidP="00045271">
        <w:pPr>
          <w:rPr>
            <w:sz w:val="18"/>
          </w:rPr>
        </w:pPr>
        <w:r w:rsidRPr="005110F4">
          <w:rPr>
            <w:rFonts w:ascii="Arial" w:hAnsi="Arial"/>
            <w:sz w:val="20"/>
            <w:szCs w:val="20"/>
          </w:rPr>
          <w:t>CCDS-V503-I-082019; CCDS-V503-</w:t>
        </w:r>
        <w:r>
          <w:rPr>
            <w:rFonts w:ascii="Arial" w:hAnsi="Arial"/>
            <w:sz w:val="20"/>
            <w:szCs w:val="20"/>
          </w:rPr>
          <w:t>I-</w:t>
        </w:r>
        <w:r w:rsidRPr="005110F4">
          <w:rPr>
            <w:rFonts w:ascii="Arial" w:hAnsi="Arial"/>
            <w:sz w:val="20"/>
            <w:szCs w:val="20"/>
          </w:rPr>
          <w:t>032020</w:t>
        </w:r>
        <w:r>
          <w:tab/>
        </w:r>
        <w:r>
          <w:tab/>
        </w:r>
        <w:r>
          <w:tab/>
        </w:r>
        <w:r>
          <w:tab/>
        </w:r>
        <w:r>
          <w:tab/>
        </w:r>
        <w:r>
          <w:tab/>
        </w:r>
        <w:r>
          <w:tab/>
        </w:r>
        <w:r>
          <w:tab/>
        </w:r>
        <w:r>
          <w:tab/>
        </w:r>
        <w:r>
          <w:tab/>
        </w:r>
        <w:r>
          <w:tab/>
        </w:r>
        <w:r>
          <w:tab/>
        </w:r>
        <w:r w:rsidRPr="00045271">
          <w:rPr>
            <w:rFonts w:ascii="Arial" w:hAnsi="Arial" w:cs="Arial"/>
            <w:sz w:val="18"/>
            <w:szCs w:val="18"/>
          </w:rPr>
          <w:fldChar w:fldCharType="begin"/>
        </w:r>
        <w:r w:rsidRPr="00045271">
          <w:rPr>
            <w:rFonts w:ascii="Arial" w:hAnsi="Arial" w:cs="Arial"/>
            <w:sz w:val="18"/>
            <w:szCs w:val="18"/>
          </w:rPr>
          <w:instrText xml:space="preserve"> PAGE   \* MERGEFORMAT </w:instrText>
        </w:r>
        <w:r w:rsidRPr="00045271">
          <w:rPr>
            <w:rFonts w:ascii="Arial" w:hAnsi="Arial" w:cs="Arial"/>
            <w:sz w:val="18"/>
            <w:szCs w:val="18"/>
          </w:rPr>
          <w:fldChar w:fldCharType="separate"/>
        </w:r>
        <w:r>
          <w:rPr>
            <w:rFonts w:ascii="Arial" w:hAnsi="Arial" w:cs="Arial"/>
            <w:noProof/>
            <w:sz w:val="18"/>
            <w:szCs w:val="18"/>
          </w:rPr>
          <w:t>21</w:t>
        </w:r>
        <w:r w:rsidRPr="00045271">
          <w:rPr>
            <w:rFonts w:ascii="Arial" w:hAnsi="Arial" w:cs="Arial"/>
            <w:noProof/>
            <w:sz w:val="18"/>
            <w:szCs w:val="18"/>
          </w:rPr>
          <w:fldChar w:fldCharType="end"/>
        </w:r>
      </w:p>
    </w:sdtContent>
  </w:sdt>
  <w:p w14:paraId="29AF39CA" w14:textId="4411BB4A" w:rsidR="001E72C5" w:rsidRDefault="001E72C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1C1B" w14:textId="7B548DA0" w:rsidR="001E72C5" w:rsidRPr="000C7223" w:rsidRDefault="001E72C5" w:rsidP="000C7223">
    <w:r w:rsidRPr="000C7223">
      <w:rPr>
        <w:rFonts w:ascii="Arial" w:hAnsi="Arial" w:cs="Arial"/>
        <w:sz w:val="18"/>
        <w:szCs w:val="18"/>
      </w:rPr>
      <w:t xml:space="preserve">Copyright © </w:t>
    </w:r>
    <w:r w:rsidR="0034729D" w:rsidRPr="00806D6B">
      <w:rPr>
        <w:rFonts w:ascii="Arial" w:hAnsi="Arial" w:cs="Arial"/>
        <w:sz w:val="18"/>
        <w:szCs w:val="18"/>
      </w:rPr>
      <w:t>2023</w:t>
    </w:r>
    <w:r w:rsidR="00CA4262" w:rsidRPr="00CA4262">
      <w:rPr>
        <w:rFonts w:ascii="Arial" w:hAnsi="Arial" w:cs="Arial"/>
        <w:sz w:val="18"/>
        <w:szCs w:val="18"/>
      </w:rPr>
      <w:t xml:space="preserve"> </w:t>
    </w:r>
    <w:r w:rsidRPr="000C7223">
      <w:rPr>
        <w:rFonts w:ascii="Arial" w:hAnsi="Arial" w:cs="Arial"/>
        <w:sz w:val="18"/>
        <w:szCs w:val="18"/>
      </w:rPr>
      <w:t xml:space="preserve">Merck &amp; Co., Inc., </w:t>
    </w:r>
    <w:r w:rsidR="00E47712" w:rsidRPr="00806D6B">
      <w:rPr>
        <w:rFonts w:ascii="Arial" w:hAnsi="Arial" w:cs="Arial"/>
        <w:sz w:val="18"/>
        <w:szCs w:val="18"/>
      </w:rPr>
      <w:t>Rahway</w:t>
    </w:r>
    <w:r w:rsidRPr="000C7223">
      <w:rPr>
        <w:rFonts w:ascii="Arial" w:hAnsi="Arial" w:cs="Arial"/>
        <w:sz w:val="18"/>
        <w:szCs w:val="18"/>
      </w:rPr>
      <w:t>, NJ, USA, and its affiliates. All rights reserved.</w:t>
    </w:r>
  </w:p>
  <w:p w14:paraId="5457CAC6" w14:textId="30A0E201" w:rsidR="001E72C5" w:rsidRPr="00566946" w:rsidRDefault="001E72C5" w:rsidP="0056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B026" w14:textId="77777777" w:rsidR="00822CE5" w:rsidRDefault="00822CE5">
      <w:r>
        <w:separator/>
      </w:r>
    </w:p>
  </w:footnote>
  <w:footnote w:type="continuationSeparator" w:id="0">
    <w:p w14:paraId="77F38835" w14:textId="77777777" w:rsidR="00822CE5" w:rsidRDefault="00822CE5">
      <w:r>
        <w:continuationSeparator/>
      </w:r>
    </w:p>
  </w:footnote>
  <w:footnote w:type="continuationNotice" w:id="1">
    <w:p w14:paraId="7BE7943C" w14:textId="77777777" w:rsidR="00822CE5" w:rsidRDefault="00822CE5"/>
  </w:footnote>
  <w:footnote w:id="2">
    <w:p w14:paraId="124FA784" w14:textId="0C5E834E" w:rsidR="001E72C5" w:rsidRDefault="001E72C5">
      <w:pPr>
        <w:pStyle w:val="FootnoteText"/>
        <w:rPr>
          <w:rFonts w:ascii="Arial" w:hAnsi="Arial" w:cs="Arial"/>
          <w:lang w:val="en-AU"/>
        </w:rPr>
      </w:pPr>
      <w:r w:rsidRPr="003D796F">
        <w:rPr>
          <w:rStyle w:val="FootnoteReference"/>
          <w:rFonts w:ascii="Arial" w:hAnsi="Arial" w:cs="Arial"/>
        </w:rPr>
        <w:footnoteRef/>
      </w:r>
      <w:r w:rsidRPr="003D796F">
        <w:rPr>
          <w:rFonts w:ascii="Arial" w:hAnsi="Arial" w:cs="Arial"/>
        </w:rPr>
        <w:t xml:space="preserve"> </w:t>
      </w:r>
      <w:r w:rsidRPr="003D796F">
        <w:rPr>
          <w:rFonts w:ascii="Arial" w:hAnsi="Arial" w:cs="Arial"/>
          <w:lang w:val="en-AU"/>
        </w:rPr>
        <w:t>Not currently registered in Australia</w:t>
      </w:r>
    </w:p>
    <w:p w14:paraId="20DFF951" w14:textId="77777777" w:rsidR="001E72C5" w:rsidRPr="003D796F" w:rsidRDefault="001E72C5">
      <w:pPr>
        <w:pStyle w:val="FootnoteText"/>
        <w:rPr>
          <w:rFonts w:ascii="Arial" w:hAnsi="Arial" w:cs="Arial"/>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C61" w14:textId="1B858B78" w:rsidR="00F53FB1" w:rsidRDefault="00F53FB1">
    <w:pPr>
      <w:pStyle w:val="Header"/>
    </w:pPr>
  </w:p>
  <w:tbl>
    <w:tblPr>
      <w:tblStyle w:val="TableGrid"/>
      <w:tblW w:w="0" w:type="auto"/>
      <w:shd w:val="clear" w:color="auto" w:fill="E4F2E0"/>
      <w:tblLook w:val="04A0" w:firstRow="1" w:lastRow="0" w:firstColumn="1" w:lastColumn="0" w:noHBand="0" w:noVBand="1"/>
    </w:tblPr>
    <w:tblGrid>
      <w:gridCol w:w="9039"/>
    </w:tblGrid>
    <w:tr w:rsidR="00F53FB1" w:rsidRPr="000B2145" w14:paraId="4CF0F193" w14:textId="77777777" w:rsidTr="00690495">
      <w:trPr>
        <w:trHeight w:val="1012"/>
      </w:trPr>
      <w:tc>
        <w:tcPr>
          <w:tcW w:w="9039" w:type="dxa"/>
          <w:shd w:val="clear" w:color="auto" w:fill="E4F2E0"/>
        </w:tcPr>
        <w:p w14:paraId="6E123E67" w14:textId="77777777" w:rsidR="00F53FB1" w:rsidRPr="000E4791" w:rsidRDefault="00F53FB1" w:rsidP="00F53FB1">
          <w:pPr>
            <w:pStyle w:val="Footer"/>
            <w:rPr>
              <w:b/>
              <w:sz w:val="18"/>
              <w:szCs w:val="18"/>
            </w:rPr>
          </w:pPr>
          <w:r w:rsidRPr="00EE2A41">
            <w:rPr>
              <w:b/>
              <w:sz w:val="18"/>
              <w:szCs w:val="18"/>
            </w:rPr>
            <w:t xml:space="preserve">Attachment </w:t>
          </w:r>
          <w:r w:rsidRPr="00F1536B">
            <w:rPr>
              <w:b/>
              <w:sz w:val="18"/>
              <w:szCs w:val="18"/>
            </w:rPr>
            <w:t>AusPAR – Gardasil 9 - Human papillomavirus 9-valent vaccine, recombinant - Merck Sharp &amp; Dohme (Australia) Pty Ltd - PM-2021-01645-1-2</w:t>
          </w:r>
          <w:r>
            <w:rPr>
              <w:b/>
              <w:sz w:val="18"/>
              <w:szCs w:val="18"/>
            </w:rPr>
            <w:t xml:space="preserve"> </w:t>
          </w:r>
          <w:r w:rsidRPr="00F1536B">
            <w:rPr>
              <w:b/>
              <w:sz w:val="18"/>
              <w:szCs w:val="18"/>
            </w:rPr>
            <w:t>FINAL 31 August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6D443E2D" w14:textId="77777777" w:rsidR="00F53FB1" w:rsidRDefault="00F53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0EF7" w14:textId="3A9FF2E8" w:rsidR="001A37C6" w:rsidRDefault="001A37C6">
    <w:pPr>
      <w:pStyle w:val="Header"/>
    </w:pPr>
  </w:p>
  <w:tbl>
    <w:tblPr>
      <w:tblStyle w:val="TableGrid"/>
      <w:tblW w:w="0" w:type="auto"/>
      <w:shd w:val="clear" w:color="auto" w:fill="E4F2E0"/>
      <w:tblLook w:val="04A0" w:firstRow="1" w:lastRow="0" w:firstColumn="1" w:lastColumn="0" w:noHBand="0" w:noVBand="1"/>
    </w:tblPr>
    <w:tblGrid>
      <w:gridCol w:w="9039"/>
    </w:tblGrid>
    <w:tr w:rsidR="001A37C6" w:rsidRPr="000B2145" w14:paraId="1EDD9585" w14:textId="77777777" w:rsidTr="00690495">
      <w:trPr>
        <w:trHeight w:val="1012"/>
      </w:trPr>
      <w:tc>
        <w:tcPr>
          <w:tcW w:w="9039" w:type="dxa"/>
          <w:shd w:val="clear" w:color="auto" w:fill="E4F2E0"/>
        </w:tcPr>
        <w:p w14:paraId="165A3CDD" w14:textId="77777777" w:rsidR="001A37C6" w:rsidRPr="000E4791" w:rsidRDefault="001A37C6" w:rsidP="001A37C6">
          <w:pPr>
            <w:pStyle w:val="Footer"/>
            <w:rPr>
              <w:b/>
              <w:sz w:val="18"/>
              <w:szCs w:val="18"/>
            </w:rPr>
          </w:pPr>
          <w:bookmarkStart w:id="25" w:name="_Hlk109054010"/>
          <w:r w:rsidRPr="00EE2A41">
            <w:rPr>
              <w:b/>
              <w:sz w:val="18"/>
              <w:szCs w:val="18"/>
            </w:rPr>
            <w:t xml:space="preserve">Attachment </w:t>
          </w:r>
          <w:r w:rsidRPr="00F1536B">
            <w:rPr>
              <w:b/>
              <w:sz w:val="18"/>
              <w:szCs w:val="18"/>
            </w:rPr>
            <w:t>AusPAR – Gardasil 9 - Human papillomavirus 9-valent vaccine, recombinant - Merck Sharp &amp; Dohme (Australia) Pty Ltd - PM-2021-01645-1-2</w:t>
          </w:r>
          <w:r>
            <w:rPr>
              <w:b/>
              <w:sz w:val="18"/>
              <w:szCs w:val="18"/>
            </w:rPr>
            <w:t xml:space="preserve"> </w:t>
          </w:r>
          <w:r w:rsidRPr="00F1536B">
            <w:rPr>
              <w:b/>
              <w:sz w:val="18"/>
              <w:szCs w:val="18"/>
            </w:rPr>
            <w:t>FINAL 31 August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5"/>
  </w:tbl>
  <w:p w14:paraId="25368606" w14:textId="77777777" w:rsidR="001A37C6" w:rsidRDefault="001A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0C5451"/>
    <w:multiLevelType w:val="hybridMultilevel"/>
    <w:tmpl w:val="3EF3486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A5944"/>
    <w:multiLevelType w:val="hybridMultilevel"/>
    <w:tmpl w:val="BC22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0E7D"/>
    <w:multiLevelType w:val="multilevel"/>
    <w:tmpl w:val="FF7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83B65"/>
    <w:multiLevelType w:val="hybridMultilevel"/>
    <w:tmpl w:val="AD6A3FFC"/>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037469"/>
    <w:multiLevelType w:val="hybridMultilevel"/>
    <w:tmpl w:val="687A8664"/>
    <w:lvl w:ilvl="0" w:tplc="0EF428D0">
      <w:start w:val="1"/>
      <w:numFmt w:val="decimal"/>
      <w:lvlText w:val="%1"/>
      <w:lvlJc w:val="left"/>
      <w:pPr>
        <w:ind w:left="927" w:hanging="710"/>
      </w:pPr>
      <w:rPr>
        <w:rFonts w:ascii="Arial" w:eastAsia="Cambria" w:hAnsi="Arial" w:hint="default"/>
        <w:b/>
        <w:bCs/>
        <w:sz w:val="21"/>
        <w:szCs w:val="21"/>
      </w:rPr>
    </w:lvl>
    <w:lvl w:ilvl="1" w:tplc="E5D24902">
      <w:start w:val="1"/>
      <w:numFmt w:val="bullet"/>
      <w:lvlText w:val=""/>
      <w:lvlJc w:val="left"/>
      <w:pPr>
        <w:ind w:left="927" w:hanging="370"/>
      </w:pPr>
      <w:rPr>
        <w:rFonts w:ascii="Symbol" w:eastAsia="Symbol" w:hAnsi="Symbol" w:hint="default"/>
        <w:w w:val="99"/>
        <w:sz w:val="19"/>
        <w:szCs w:val="19"/>
      </w:rPr>
    </w:lvl>
    <w:lvl w:ilvl="2" w:tplc="360E0778">
      <w:start w:val="1"/>
      <w:numFmt w:val="bullet"/>
      <w:lvlText w:val="o"/>
      <w:lvlJc w:val="left"/>
      <w:pPr>
        <w:ind w:left="1778" w:hanging="427"/>
      </w:pPr>
      <w:rPr>
        <w:rFonts w:ascii="Courier New" w:eastAsia="Courier New" w:hAnsi="Courier New" w:hint="default"/>
        <w:w w:val="99"/>
        <w:sz w:val="19"/>
        <w:szCs w:val="19"/>
      </w:rPr>
    </w:lvl>
    <w:lvl w:ilvl="3" w:tplc="D444DAC0">
      <w:start w:val="1"/>
      <w:numFmt w:val="bullet"/>
      <w:lvlText w:val="•"/>
      <w:lvlJc w:val="left"/>
      <w:pPr>
        <w:ind w:left="1778" w:hanging="427"/>
      </w:pPr>
      <w:rPr>
        <w:rFonts w:hint="default"/>
      </w:rPr>
    </w:lvl>
    <w:lvl w:ilvl="4" w:tplc="A23207C2">
      <w:start w:val="1"/>
      <w:numFmt w:val="bullet"/>
      <w:lvlText w:val="•"/>
      <w:lvlJc w:val="left"/>
      <w:pPr>
        <w:ind w:left="2862" w:hanging="427"/>
      </w:pPr>
      <w:rPr>
        <w:rFonts w:hint="default"/>
      </w:rPr>
    </w:lvl>
    <w:lvl w:ilvl="5" w:tplc="1564E12C">
      <w:start w:val="1"/>
      <w:numFmt w:val="bullet"/>
      <w:lvlText w:val="•"/>
      <w:lvlJc w:val="left"/>
      <w:pPr>
        <w:ind w:left="3946" w:hanging="427"/>
      </w:pPr>
      <w:rPr>
        <w:rFonts w:hint="default"/>
      </w:rPr>
    </w:lvl>
    <w:lvl w:ilvl="6" w:tplc="E2DA63D6">
      <w:start w:val="1"/>
      <w:numFmt w:val="bullet"/>
      <w:lvlText w:val="•"/>
      <w:lvlJc w:val="left"/>
      <w:pPr>
        <w:ind w:left="5030" w:hanging="427"/>
      </w:pPr>
      <w:rPr>
        <w:rFonts w:hint="default"/>
      </w:rPr>
    </w:lvl>
    <w:lvl w:ilvl="7" w:tplc="7C94CA76">
      <w:start w:val="1"/>
      <w:numFmt w:val="bullet"/>
      <w:lvlText w:val="•"/>
      <w:lvlJc w:val="left"/>
      <w:pPr>
        <w:ind w:left="6114" w:hanging="427"/>
      </w:pPr>
      <w:rPr>
        <w:rFonts w:hint="default"/>
      </w:rPr>
    </w:lvl>
    <w:lvl w:ilvl="8" w:tplc="CDF850D0">
      <w:start w:val="1"/>
      <w:numFmt w:val="bullet"/>
      <w:lvlText w:val="•"/>
      <w:lvlJc w:val="left"/>
      <w:pPr>
        <w:ind w:left="7198" w:hanging="427"/>
      </w:pPr>
      <w:rPr>
        <w:rFonts w:hint="default"/>
      </w:rPr>
    </w:lvl>
  </w:abstractNum>
  <w:abstractNum w:abstractNumId="5" w15:restartNumberingAfterBreak="0">
    <w:nsid w:val="23412C6D"/>
    <w:multiLevelType w:val="hybridMultilevel"/>
    <w:tmpl w:val="15C6C6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DF01112"/>
    <w:multiLevelType w:val="hybridMultilevel"/>
    <w:tmpl w:val="2B62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9251BD"/>
    <w:multiLevelType w:val="hybridMultilevel"/>
    <w:tmpl w:val="27A40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5E50CD"/>
    <w:multiLevelType w:val="hybridMultilevel"/>
    <w:tmpl w:val="3C9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351F3"/>
    <w:multiLevelType w:val="hybridMultilevel"/>
    <w:tmpl w:val="4432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39CEA"/>
    <w:multiLevelType w:val="hybridMultilevel"/>
    <w:tmpl w:val="F2D8093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13331D"/>
    <w:multiLevelType w:val="hybridMultilevel"/>
    <w:tmpl w:val="59E6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E767C"/>
    <w:multiLevelType w:val="hybridMultilevel"/>
    <w:tmpl w:val="E11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A6849"/>
    <w:multiLevelType w:val="hybridMultilevel"/>
    <w:tmpl w:val="EBA0FA56"/>
    <w:lvl w:ilvl="0" w:tplc="04090001">
      <w:start w:val="1"/>
      <w:numFmt w:val="bullet"/>
      <w:pStyle w:val="expldo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63B8E"/>
    <w:multiLevelType w:val="multilevel"/>
    <w:tmpl w:val="DB3E5A7A"/>
    <w:lvl w:ilvl="0">
      <w:start w:val="4"/>
      <w:numFmt w:val="decimal"/>
      <w:lvlText w:val="%1"/>
      <w:lvlJc w:val="left"/>
      <w:pPr>
        <w:ind w:left="927" w:hanging="710"/>
      </w:pPr>
      <w:rPr>
        <w:rFonts w:hint="default"/>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352"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1352" w:hanging="427"/>
      </w:pPr>
      <w:rPr>
        <w:rFonts w:hint="default"/>
      </w:rPr>
    </w:lvl>
    <w:lvl w:ilvl="6">
      <w:start w:val="1"/>
      <w:numFmt w:val="bullet"/>
      <w:lvlText w:val="•"/>
      <w:lvlJc w:val="left"/>
      <w:pPr>
        <w:ind w:left="1778" w:hanging="427"/>
      </w:pPr>
      <w:rPr>
        <w:rFonts w:hint="default"/>
      </w:rPr>
    </w:lvl>
    <w:lvl w:ilvl="7">
      <w:start w:val="1"/>
      <w:numFmt w:val="bullet"/>
      <w:lvlText w:val="•"/>
      <w:lvlJc w:val="left"/>
      <w:pPr>
        <w:ind w:left="3675" w:hanging="427"/>
      </w:pPr>
      <w:rPr>
        <w:rFonts w:hint="default"/>
      </w:rPr>
    </w:lvl>
    <w:lvl w:ilvl="8">
      <w:start w:val="1"/>
      <w:numFmt w:val="bullet"/>
      <w:lvlText w:val="•"/>
      <w:lvlJc w:val="left"/>
      <w:pPr>
        <w:ind w:left="5572" w:hanging="427"/>
      </w:pPr>
      <w:rPr>
        <w:rFonts w:hint="default"/>
      </w:rPr>
    </w:lvl>
  </w:abstractNum>
  <w:abstractNum w:abstractNumId="15" w15:restartNumberingAfterBreak="0">
    <w:nsid w:val="6C391728"/>
    <w:multiLevelType w:val="hybridMultilevel"/>
    <w:tmpl w:val="FD961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DDA01DC"/>
    <w:multiLevelType w:val="hybridMultilevel"/>
    <w:tmpl w:val="7FCE6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77936"/>
    <w:multiLevelType w:val="hybridMultilevel"/>
    <w:tmpl w:val="C33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C50BD"/>
    <w:multiLevelType w:val="hybridMultilevel"/>
    <w:tmpl w:val="17A8CC76"/>
    <w:lvl w:ilvl="0" w:tplc="55D2BDB2">
      <w:start w:val="4"/>
      <w:numFmt w:val="decimal"/>
      <w:lvlText w:val="%1"/>
      <w:lvlJc w:val="left"/>
      <w:pPr>
        <w:ind w:left="927" w:hanging="710"/>
      </w:pPr>
      <w:rPr>
        <w:rFonts w:ascii="Arial" w:eastAsia="Cambria" w:hAnsi="Arial" w:hint="default"/>
        <w:b/>
        <w:bCs/>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FB72DD"/>
    <w:multiLevelType w:val="multilevel"/>
    <w:tmpl w:val="AF1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B1F7D"/>
    <w:multiLevelType w:val="multilevel"/>
    <w:tmpl w:val="D69CCACA"/>
    <w:lvl w:ilvl="0">
      <w:start w:val="5"/>
      <w:numFmt w:val="decimal"/>
      <w:lvlText w:val="%1"/>
      <w:lvlJc w:val="left"/>
      <w:pPr>
        <w:ind w:left="710" w:hanging="710"/>
      </w:pPr>
      <w:rPr>
        <w:rFonts w:ascii="Cambria" w:eastAsia="Cambria" w:hAnsi="Cambria" w:hint="default"/>
        <w:b/>
        <w:bCs/>
        <w:sz w:val="21"/>
        <w:szCs w:val="21"/>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num w:numId="1" w16cid:durableId="703021227">
    <w:abstractNumId w:val="14"/>
  </w:num>
  <w:num w:numId="2" w16cid:durableId="304429117">
    <w:abstractNumId w:val="4"/>
  </w:num>
  <w:num w:numId="3" w16cid:durableId="321281413">
    <w:abstractNumId w:val="13"/>
  </w:num>
  <w:num w:numId="4" w16cid:durableId="1861047165">
    <w:abstractNumId w:val="17"/>
  </w:num>
  <w:num w:numId="5" w16cid:durableId="1049961226">
    <w:abstractNumId w:val="3"/>
  </w:num>
  <w:num w:numId="6" w16cid:durableId="1560509438">
    <w:abstractNumId w:val="20"/>
  </w:num>
  <w:num w:numId="7" w16cid:durableId="1531992549">
    <w:abstractNumId w:val="18"/>
  </w:num>
  <w:num w:numId="8" w16cid:durableId="1747728977">
    <w:abstractNumId w:val="2"/>
  </w:num>
  <w:num w:numId="9" w16cid:durableId="253903394">
    <w:abstractNumId w:val="15"/>
  </w:num>
  <w:num w:numId="10" w16cid:durableId="1194538537">
    <w:abstractNumId w:val="5"/>
  </w:num>
  <w:num w:numId="11" w16cid:durableId="321274623">
    <w:abstractNumId w:val="16"/>
  </w:num>
  <w:num w:numId="12" w16cid:durableId="1114786804">
    <w:abstractNumId w:val="6"/>
  </w:num>
  <w:num w:numId="13" w16cid:durableId="1526361099">
    <w:abstractNumId w:val="12"/>
  </w:num>
  <w:num w:numId="14" w16cid:durableId="69427163">
    <w:abstractNumId w:val="8"/>
  </w:num>
  <w:num w:numId="15" w16cid:durableId="810442159">
    <w:abstractNumId w:val="1"/>
  </w:num>
  <w:num w:numId="16" w16cid:durableId="284122182">
    <w:abstractNumId w:val="19"/>
  </w:num>
  <w:num w:numId="17" w16cid:durableId="824856118">
    <w:abstractNumId w:val="11"/>
  </w:num>
  <w:num w:numId="18" w16cid:durableId="2145803267">
    <w:abstractNumId w:val="9"/>
  </w:num>
  <w:num w:numId="19" w16cid:durableId="905845695">
    <w:abstractNumId w:val="0"/>
  </w:num>
  <w:num w:numId="20" w16cid:durableId="904679076">
    <w:abstractNumId w:val="10"/>
  </w:num>
  <w:num w:numId="21" w16cid:durableId="131882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0D"/>
    <w:rsid w:val="00005816"/>
    <w:rsid w:val="0001710B"/>
    <w:rsid w:val="00017C0B"/>
    <w:rsid w:val="00034023"/>
    <w:rsid w:val="00035234"/>
    <w:rsid w:val="00035365"/>
    <w:rsid w:val="00037F25"/>
    <w:rsid w:val="000411C3"/>
    <w:rsid w:val="00043B52"/>
    <w:rsid w:val="0004476F"/>
    <w:rsid w:val="00045271"/>
    <w:rsid w:val="000467F2"/>
    <w:rsid w:val="00047852"/>
    <w:rsid w:val="000507E6"/>
    <w:rsid w:val="00051B3A"/>
    <w:rsid w:val="000528BB"/>
    <w:rsid w:val="0005507B"/>
    <w:rsid w:val="00060943"/>
    <w:rsid w:val="00062AEA"/>
    <w:rsid w:val="00064C3E"/>
    <w:rsid w:val="0006681B"/>
    <w:rsid w:val="00074C88"/>
    <w:rsid w:val="00076B1B"/>
    <w:rsid w:val="000856F9"/>
    <w:rsid w:val="00086444"/>
    <w:rsid w:val="000876F4"/>
    <w:rsid w:val="00087814"/>
    <w:rsid w:val="00090FBC"/>
    <w:rsid w:val="00094073"/>
    <w:rsid w:val="0009499B"/>
    <w:rsid w:val="000A3083"/>
    <w:rsid w:val="000A3E6B"/>
    <w:rsid w:val="000A4A64"/>
    <w:rsid w:val="000A7CFE"/>
    <w:rsid w:val="000B18A6"/>
    <w:rsid w:val="000B43B0"/>
    <w:rsid w:val="000B6700"/>
    <w:rsid w:val="000C0606"/>
    <w:rsid w:val="000C0C0B"/>
    <w:rsid w:val="000C1EB7"/>
    <w:rsid w:val="000C7223"/>
    <w:rsid w:val="000D17C6"/>
    <w:rsid w:val="000D773D"/>
    <w:rsid w:val="000E0C2B"/>
    <w:rsid w:val="000E2C87"/>
    <w:rsid w:val="000E2EF3"/>
    <w:rsid w:val="000E3341"/>
    <w:rsid w:val="000E4E3E"/>
    <w:rsid w:val="000E6348"/>
    <w:rsid w:val="000F5259"/>
    <w:rsid w:val="00102784"/>
    <w:rsid w:val="00103703"/>
    <w:rsid w:val="00103EBE"/>
    <w:rsid w:val="00106CE8"/>
    <w:rsid w:val="00106F5E"/>
    <w:rsid w:val="00110089"/>
    <w:rsid w:val="00110B25"/>
    <w:rsid w:val="00110FDA"/>
    <w:rsid w:val="00114CE4"/>
    <w:rsid w:val="001229C1"/>
    <w:rsid w:val="00122E1D"/>
    <w:rsid w:val="00125EEA"/>
    <w:rsid w:val="00137B71"/>
    <w:rsid w:val="00140D62"/>
    <w:rsid w:val="001418CB"/>
    <w:rsid w:val="00143B72"/>
    <w:rsid w:val="001448F1"/>
    <w:rsid w:val="00144A6F"/>
    <w:rsid w:val="0014681F"/>
    <w:rsid w:val="00147176"/>
    <w:rsid w:val="00147315"/>
    <w:rsid w:val="00147868"/>
    <w:rsid w:val="0015535C"/>
    <w:rsid w:val="00164E90"/>
    <w:rsid w:val="00182606"/>
    <w:rsid w:val="001847F2"/>
    <w:rsid w:val="00186BEE"/>
    <w:rsid w:val="00190E02"/>
    <w:rsid w:val="001A046A"/>
    <w:rsid w:val="001A0DB4"/>
    <w:rsid w:val="001A10F6"/>
    <w:rsid w:val="001A37C6"/>
    <w:rsid w:val="001A6181"/>
    <w:rsid w:val="001B0E19"/>
    <w:rsid w:val="001B23EF"/>
    <w:rsid w:val="001C5469"/>
    <w:rsid w:val="001E07E6"/>
    <w:rsid w:val="001E72C5"/>
    <w:rsid w:val="001F38D5"/>
    <w:rsid w:val="001F602A"/>
    <w:rsid w:val="001F710B"/>
    <w:rsid w:val="00206408"/>
    <w:rsid w:val="0021387D"/>
    <w:rsid w:val="00213E51"/>
    <w:rsid w:val="00221879"/>
    <w:rsid w:val="00231C0B"/>
    <w:rsid w:val="00232808"/>
    <w:rsid w:val="002337E2"/>
    <w:rsid w:val="00244D2F"/>
    <w:rsid w:val="0024577E"/>
    <w:rsid w:val="002462FA"/>
    <w:rsid w:val="002478F8"/>
    <w:rsid w:val="00253860"/>
    <w:rsid w:val="00264DBB"/>
    <w:rsid w:val="00270877"/>
    <w:rsid w:val="00275FD0"/>
    <w:rsid w:val="00282603"/>
    <w:rsid w:val="00286ABB"/>
    <w:rsid w:val="002929CE"/>
    <w:rsid w:val="002944A2"/>
    <w:rsid w:val="00295B79"/>
    <w:rsid w:val="00296E2E"/>
    <w:rsid w:val="00297B43"/>
    <w:rsid w:val="002A0590"/>
    <w:rsid w:val="002A0BBF"/>
    <w:rsid w:val="002A208D"/>
    <w:rsid w:val="002A5967"/>
    <w:rsid w:val="002A60CF"/>
    <w:rsid w:val="002A6851"/>
    <w:rsid w:val="002A6C86"/>
    <w:rsid w:val="002B09EE"/>
    <w:rsid w:val="002C32AD"/>
    <w:rsid w:val="002C5355"/>
    <w:rsid w:val="002D2380"/>
    <w:rsid w:val="002D6A75"/>
    <w:rsid w:val="002D7687"/>
    <w:rsid w:val="002E2F88"/>
    <w:rsid w:val="002E4CD9"/>
    <w:rsid w:val="002F1057"/>
    <w:rsid w:val="00304967"/>
    <w:rsid w:val="00306A53"/>
    <w:rsid w:val="0031616B"/>
    <w:rsid w:val="00330D67"/>
    <w:rsid w:val="00341C14"/>
    <w:rsid w:val="00345C7B"/>
    <w:rsid w:val="0034729D"/>
    <w:rsid w:val="003501E1"/>
    <w:rsid w:val="00350204"/>
    <w:rsid w:val="00351F47"/>
    <w:rsid w:val="003533A7"/>
    <w:rsid w:val="00353BAF"/>
    <w:rsid w:val="00354CEF"/>
    <w:rsid w:val="003566E5"/>
    <w:rsid w:val="00363DB7"/>
    <w:rsid w:val="00365733"/>
    <w:rsid w:val="00373880"/>
    <w:rsid w:val="003740A1"/>
    <w:rsid w:val="003745C2"/>
    <w:rsid w:val="0037577C"/>
    <w:rsid w:val="00377308"/>
    <w:rsid w:val="003804F4"/>
    <w:rsid w:val="003836E8"/>
    <w:rsid w:val="00393E96"/>
    <w:rsid w:val="00394C7E"/>
    <w:rsid w:val="003A0223"/>
    <w:rsid w:val="003A053E"/>
    <w:rsid w:val="003A58B7"/>
    <w:rsid w:val="003B583F"/>
    <w:rsid w:val="003B5C94"/>
    <w:rsid w:val="003B604B"/>
    <w:rsid w:val="003B7D00"/>
    <w:rsid w:val="003C73A8"/>
    <w:rsid w:val="003D332D"/>
    <w:rsid w:val="003D796F"/>
    <w:rsid w:val="003E02A3"/>
    <w:rsid w:val="003E0D49"/>
    <w:rsid w:val="003E2D6B"/>
    <w:rsid w:val="003E4706"/>
    <w:rsid w:val="003F02BA"/>
    <w:rsid w:val="003F530B"/>
    <w:rsid w:val="003F55F5"/>
    <w:rsid w:val="00402CB5"/>
    <w:rsid w:val="00402E6C"/>
    <w:rsid w:val="0040759F"/>
    <w:rsid w:val="004105CE"/>
    <w:rsid w:val="00410916"/>
    <w:rsid w:val="00412D27"/>
    <w:rsid w:val="004136BB"/>
    <w:rsid w:val="00416BA6"/>
    <w:rsid w:val="00417949"/>
    <w:rsid w:val="00417E5A"/>
    <w:rsid w:val="004244B6"/>
    <w:rsid w:val="00432391"/>
    <w:rsid w:val="00440CB2"/>
    <w:rsid w:val="004460BE"/>
    <w:rsid w:val="004476C2"/>
    <w:rsid w:val="00450B47"/>
    <w:rsid w:val="00453D19"/>
    <w:rsid w:val="00464487"/>
    <w:rsid w:val="004670A4"/>
    <w:rsid w:val="0047020D"/>
    <w:rsid w:val="0047531A"/>
    <w:rsid w:val="004758C2"/>
    <w:rsid w:val="00476107"/>
    <w:rsid w:val="004761C9"/>
    <w:rsid w:val="004808C4"/>
    <w:rsid w:val="00483557"/>
    <w:rsid w:val="00483CCF"/>
    <w:rsid w:val="004900EC"/>
    <w:rsid w:val="004913C0"/>
    <w:rsid w:val="004925A2"/>
    <w:rsid w:val="00494534"/>
    <w:rsid w:val="004A538B"/>
    <w:rsid w:val="004A6B92"/>
    <w:rsid w:val="004B1329"/>
    <w:rsid w:val="004B24AD"/>
    <w:rsid w:val="004B77F1"/>
    <w:rsid w:val="004C3298"/>
    <w:rsid w:val="004D404A"/>
    <w:rsid w:val="004D5977"/>
    <w:rsid w:val="004E47AE"/>
    <w:rsid w:val="004E705C"/>
    <w:rsid w:val="004F0795"/>
    <w:rsid w:val="004F436A"/>
    <w:rsid w:val="004F6C61"/>
    <w:rsid w:val="005009A6"/>
    <w:rsid w:val="00507574"/>
    <w:rsid w:val="005110F4"/>
    <w:rsid w:val="00511E6F"/>
    <w:rsid w:val="0051519D"/>
    <w:rsid w:val="00515BEB"/>
    <w:rsid w:val="00516542"/>
    <w:rsid w:val="00523FB6"/>
    <w:rsid w:val="0052745F"/>
    <w:rsid w:val="005328A0"/>
    <w:rsid w:val="00535132"/>
    <w:rsid w:val="00537C87"/>
    <w:rsid w:val="00540C6B"/>
    <w:rsid w:val="0054159D"/>
    <w:rsid w:val="00542387"/>
    <w:rsid w:val="00547199"/>
    <w:rsid w:val="00547854"/>
    <w:rsid w:val="0054786F"/>
    <w:rsid w:val="00556260"/>
    <w:rsid w:val="0055722E"/>
    <w:rsid w:val="00557A9E"/>
    <w:rsid w:val="005605AA"/>
    <w:rsid w:val="0056246A"/>
    <w:rsid w:val="00565DE4"/>
    <w:rsid w:val="00566946"/>
    <w:rsid w:val="00567BEC"/>
    <w:rsid w:val="0057046D"/>
    <w:rsid w:val="00576BEA"/>
    <w:rsid w:val="00584691"/>
    <w:rsid w:val="00591120"/>
    <w:rsid w:val="00591F06"/>
    <w:rsid w:val="005943C6"/>
    <w:rsid w:val="005954F9"/>
    <w:rsid w:val="0059772C"/>
    <w:rsid w:val="00597AC4"/>
    <w:rsid w:val="00597B3D"/>
    <w:rsid w:val="005A063B"/>
    <w:rsid w:val="005A1CFD"/>
    <w:rsid w:val="005A4CFB"/>
    <w:rsid w:val="005A5897"/>
    <w:rsid w:val="005A58B8"/>
    <w:rsid w:val="005A6B3B"/>
    <w:rsid w:val="005B6F0C"/>
    <w:rsid w:val="005C1295"/>
    <w:rsid w:val="005C43D2"/>
    <w:rsid w:val="005C6B2C"/>
    <w:rsid w:val="005C6BA2"/>
    <w:rsid w:val="005D5A51"/>
    <w:rsid w:val="005E033E"/>
    <w:rsid w:val="005E685E"/>
    <w:rsid w:val="005F048F"/>
    <w:rsid w:val="005F294E"/>
    <w:rsid w:val="00600E03"/>
    <w:rsid w:val="00601913"/>
    <w:rsid w:val="0060232C"/>
    <w:rsid w:val="00603BCA"/>
    <w:rsid w:val="00604E0B"/>
    <w:rsid w:val="00607558"/>
    <w:rsid w:val="00611BBF"/>
    <w:rsid w:val="00613CFF"/>
    <w:rsid w:val="006158EC"/>
    <w:rsid w:val="00617DF4"/>
    <w:rsid w:val="0062094E"/>
    <w:rsid w:val="00621991"/>
    <w:rsid w:val="00632797"/>
    <w:rsid w:val="00636DE8"/>
    <w:rsid w:val="00637A46"/>
    <w:rsid w:val="006406CB"/>
    <w:rsid w:val="00640925"/>
    <w:rsid w:val="006509CD"/>
    <w:rsid w:val="00650D2F"/>
    <w:rsid w:val="00653CAD"/>
    <w:rsid w:val="00655B69"/>
    <w:rsid w:val="00657005"/>
    <w:rsid w:val="00657C50"/>
    <w:rsid w:val="006630BA"/>
    <w:rsid w:val="00664836"/>
    <w:rsid w:val="00666D92"/>
    <w:rsid w:val="00667CB3"/>
    <w:rsid w:val="00683017"/>
    <w:rsid w:val="00683AAE"/>
    <w:rsid w:val="0068690A"/>
    <w:rsid w:val="006A6687"/>
    <w:rsid w:val="006B39FB"/>
    <w:rsid w:val="006B590C"/>
    <w:rsid w:val="006C0F37"/>
    <w:rsid w:val="006C58EC"/>
    <w:rsid w:val="006C64BE"/>
    <w:rsid w:val="006D012C"/>
    <w:rsid w:val="006D1717"/>
    <w:rsid w:val="006D3062"/>
    <w:rsid w:val="006D42AB"/>
    <w:rsid w:val="006D640C"/>
    <w:rsid w:val="006E599D"/>
    <w:rsid w:val="006F3E07"/>
    <w:rsid w:val="006F69FE"/>
    <w:rsid w:val="00706840"/>
    <w:rsid w:val="00714A85"/>
    <w:rsid w:val="00715DFB"/>
    <w:rsid w:val="00716CCB"/>
    <w:rsid w:val="007248D0"/>
    <w:rsid w:val="007352F0"/>
    <w:rsid w:val="007356D2"/>
    <w:rsid w:val="00735788"/>
    <w:rsid w:val="007417DB"/>
    <w:rsid w:val="00751129"/>
    <w:rsid w:val="00753CFA"/>
    <w:rsid w:val="00756C26"/>
    <w:rsid w:val="00763C5C"/>
    <w:rsid w:val="00772BAA"/>
    <w:rsid w:val="00773B21"/>
    <w:rsid w:val="0078239F"/>
    <w:rsid w:val="00785173"/>
    <w:rsid w:val="007852FE"/>
    <w:rsid w:val="00785E4E"/>
    <w:rsid w:val="00786A94"/>
    <w:rsid w:val="007927AA"/>
    <w:rsid w:val="00794D67"/>
    <w:rsid w:val="0079715A"/>
    <w:rsid w:val="007A1450"/>
    <w:rsid w:val="007A34BB"/>
    <w:rsid w:val="007A4FC6"/>
    <w:rsid w:val="007A7B72"/>
    <w:rsid w:val="007B1CEC"/>
    <w:rsid w:val="007B5B3B"/>
    <w:rsid w:val="007B6838"/>
    <w:rsid w:val="007B7FF4"/>
    <w:rsid w:val="007C21F9"/>
    <w:rsid w:val="007C2B01"/>
    <w:rsid w:val="007C323A"/>
    <w:rsid w:val="007C33DE"/>
    <w:rsid w:val="007C3C9A"/>
    <w:rsid w:val="007C5AFE"/>
    <w:rsid w:val="007C6895"/>
    <w:rsid w:val="007C78E4"/>
    <w:rsid w:val="007D04C6"/>
    <w:rsid w:val="007D0DA7"/>
    <w:rsid w:val="007D3117"/>
    <w:rsid w:val="007D3202"/>
    <w:rsid w:val="007D6463"/>
    <w:rsid w:val="007E5286"/>
    <w:rsid w:val="007F201F"/>
    <w:rsid w:val="007F338E"/>
    <w:rsid w:val="007F36EF"/>
    <w:rsid w:val="007F5912"/>
    <w:rsid w:val="00801D42"/>
    <w:rsid w:val="00806D6B"/>
    <w:rsid w:val="008100A2"/>
    <w:rsid w:val="00810904"/>
    <w:rsid w:val="008115C2"/>
    <w:rsid w:val="008118C6"/>
    <w:rsid w:val="0081309D"/>
    <w:rsid w:val="00816EBC"/>
    <w:rsid w:val="00820267"/>
    <w:rsid w:val="00822CE5"/>
    <w:rsid w:val="00822E5C"/>
    <w:rsid w:val="00823047"/>
    <w:rsid w:val="00830EAD"/>
    <w:rsid w:val="00832811"/>
    <w:rsid w:val="00834140"/>
    <w:rsid w:val="00837157"/>
    <w:rsid w:val="008407C4"/>
    <w:rsid w:val="008435B2"/>
    <w:rsid w:val="0085330B"/>
    <w:rsid w:val="008536E1"/>
    <w:rsid w:val="008559E9"/>
    <w:rsid w:val="00860BF0"/>
    <w:rsid w:val="008652B9"/>
    <w:rsid w:val="008664D7"/>
    <w:rsid w:val="00866B67"/>
    <w:rsid w:val="008745AA"/>
    <w:rsid w:val="00875BD7"/>
    <w:rsid w:val="0088137D"/>
    <w:rsid w:val="00883B6B"/>
    <w:rsid w:val="00891C56"/>
    <w:rsid w:val="0089228F"/>
    <w:rsid w:val="008A0AA9"/>
    <w:rsid w:val="008A499C"/>
    <w:rsid w:val="008A6099"/>
    <w:rsid w:val="008A7289"/>
    <w:rsid w:val="008B71C1"/>
    <w:rsid w:val="008B7A18"/>
    <w:rsid w:val="008C257B"/>
    <w:rsid w:val="008C36B5"/>
    <w:rsid w:val="008C66A1"/>
    <w:rsid w:val="008D50A5"/>
    <w:rsid w:val="008D7042"/>
    <w:rsid w:val="008E7664"/>
    <w:rsid w:val="008F51B1"/>
    <w:rsid w:val="008F52F0"/>
    <w:rsid w:val="00906698"/>
    <w:rsid w:val="009144AF"/>
    <w:rsid w:val="00915BB4"/>
    <w:rsid w:val="009177B1"/>
    <w:rsid w:val="00924AA4"/>
    <w:rsid w:val="009256E1"/>
    <w:rsid w:val="00927371"/>
    <w:rsid w:val="00927D2C"/>
    <w:rsid w:val="00930BA9"/>
    <w:rsid w:val="00931582"/>
    <w:rsid w:val="009378D6"/>
    <w:rsid w:val="00943D71"/>
    <w:rsid w:val="009472AD"/>
    <w:rsid w:val="009472CF"/>
    <w:rsid w:val="00950A92"/>
    <w:rsid w:val="00950AC3"/>
    <w:rsid w:val="009514DC"/>
    <w:rsid w:val="00956F06"/>
    <w:rsid w:val="00957A91"/>
    <w:rsid w:val="00973ADC"/>
    <w:rsid w:val="00975451"/>
    <w:rsid w:val="00995DA0"/>
    <w:rsid w:val="009A143F"/>
    <w:rsid w:val="009A3849"/>
    <w:rsid w:val="009A43EF"/>
    <w:rsid w:val="009A68C4"/>
    <w:rsid w:val="009B1C43"/>
    <w:rsid w:val="009B26AA"/>
    <w:rsid w:val="009B6726"/>
    <w:rsid w:val="009C0BF0"/>
    <w:rsid w:val="009C13FA"/>
    <w:rsid w:val="009C4A9C"/>
    <w:rsid w:val="009D4569"/>
    <w:rsid w:val="009E5540"/>
    <w:rsid w:val="009E6BA2"/>
    <w:rsid w:val="009F3194"/>
    <w:rsid w:val="009F6158"/>
    <w:rsid w:val="00A02294"/>
    <w:rsid w:val="00A02EEC"/>
    <w:rsid w:val="00A056BF"/>
    <w:rsid w:val="00A16629"/>
    <w:rsid w:val="00A21DFE"/>
    <w:rsid w:val="00A2361D"/>
    <w:rsid w:val="00A30EF5"/>
    <w:rsid w:val="00A40C2D"/>
    <w:rsid w:val="00A43760"/>
    <w:rsid w:val="00A43F43"/>
    <w:rsid w:val="00A43F66"/>
    <w:rsid w:val="00A44A14"/>
    <w:rsid w:val="00A46484"/>
    <w:rsid w:val="00A55DD8"/>
    <w:rsid w:val="00A561BC"/>
    <w:rsid w:val="00A70FDD"/>
    <w:rsid w:val="00A72588"/>
    <w:rsid w:val="00A73746"/>
    <w:rsid w:val="00A8177F"/>
    <w:rsid w:val="00A81CCE"/>
    <w:rsid w:val="00A86106"/>
    <w:rsid w:val="00A87078"/>
    <w:rsid w:val="00A906D8"/>
    <w:rsid w:val="00A90EB9"/>
    <w:rsid w:val="00A9134C"/>
    <w:rsid w:val="00A92D77"/>
    <w:rsid w:val="00AB0587"/>
    <w:rsid w:val="00AB65C1"/>
    <w:rsid w:val="00AC0BAA"/>
    <w:rsid w:val="00AC1E0A"/>
    <w:rsid w:val="00AC2641"/>
    <w:rsid w:val="00AC2726"/>
    <w:rsid w:val="00AD2474"/>
    <w:rsid w:val="00AD47F7"/>
    <w:rsid w:val="00AD4CF2"/>
    <w:rsid w:val="00AD60C1"/>
    <w:rsid w:val="00AE1BF5"/>
    <w:rsid w:val="00AE5FCD"/>
    <w:rsid w:val="00AF0E87"/>
    <w:rsid w:val="00AF1EC4"/>
    <w:rsid w:val="00AF3363"/>
    <w:rsid w:val="00AF4240"/>
    <w:rsid w:val="00B008BF"/>
    <w:rsid w:val="00B00E6F"/>
    <w:rsid w:val="00B012D6"/>
    <w:rsid w:val="00B03A38"/>
    <w:rsid w:val="00B0682F"/>
    <w:rsid w:val="00B068EE"/>
    <w:rsid w:val="00B06DFB"/>
    <w:rsid w:val="00B10192"/>
    <w:rsid w:val="00B11737"/>
    <w:rsid w:val="00B16EDF"/>
    <w:rsid w:val="00B17ED8"/>
    <w:rsid w:val="00B22691"/>
    <w:rsid w:val="00B23E0A"/>
    <w:rsid w:val="00B3091D"/>
    <w:rsid w:val="00B316B8"/>
    <w:rsid w:val="00B34102"/>
    <w:rsid w:val="00B409FF"/>
    <w:rsid w:val="00B4320B"/>
    <w:rsid w:val="00B454E5"/>
    <w:rsid w:val="00B54A20"/>
    <w:rsid w:val="00B54AEC"/>
    <w:rsid w:val="00B55D92"/>
    <w:rsid w:val="00B61CA1"/>
    <w:rsid w:val="00B61E05"/>
    <w:rsid w:val="00B62EA3"/>
    <w:rsid w:val="00B63CE4"/>
    <w:rsid w:val="00B64C33"/>
    <w:rsid w:val="00B66A07"/>
    <w:rsid w:val="00B67320"/>
    <w:rsid w:val="00B717D3"/>
    <w:rsid w:val="00B74FB3"/>
    <w:rsid w:val="00B75B8F"/>
    <w:rsid w:val="00B76A6F"/>
    <w:rsid w:val="00B80A8C"/>
    <w:rsid w:val="00B81BEB"/>
    <w:rsid w:val="00B82BAD"/>
    <w:rsid w:val="00B82F92"/>
    <w:rsid w:val="00B90755"/>
    <w:rsid w:val="00B93D2A"/>
    <w:rsid w:val="00B93FC0"/>
    <w:rsid w:val="00B9504E"/>
    <w:rsid w:val="00B95BB1"/>
    <w:rsid w:val="00BA0A12"/>
    <w:rsid w:val="00BB52A1"/>
    <w:rsid w:val="00BC7747"/>
    <w:rsid w:val="00BD189B"/>
    <w:rsid w:val="00BD2B48"/>
    <w:rsid w:val="00BD305E"/>
    <w:rsid w:val="00BD599B"/>
    <w:rsid w:val="00BD626E"/>
    <w:rsid w:val="00BE45EB"/>
    <w:rsid w:val="00BE6C4E"/>
    <w:rsid w:val="00BF1416"/>
    <w:rsid w:val="00BF4C87"/>
    <w:rsid w:val="00BF4F4D"/>
    <w:rsid w:val="00C00242"/>
    <w:rsid w:val="00C028F8"/>
    <w:rsid w:val="00C07D55"/>
    <w:rsid w:val="00C1181E"/>
    <w:rsid w:val="00C14C7F"/>
    <w:rsid w:val="00C21FF6"/>
    <w:rsid w:val="00C37B97"/>
    <w:rsid w:val="00C414CB"/>
    <w:rsid w:val="00C44AA3"/>
    <w:rsid w:val="00C44B33"/>
    <w:rsid w:val="00C457AF"/>
    <w:rsid w:val="00C54C88"/>
    <w:rsid w:val="00C54CE5"/>
    <w:rsid w:val="00C60026"/>
    <w:rsid w:val="00C627B5"/>
    <w:rsid w:val="00C64622"/>
    <w:rsid w:val="00C64CBB"/>
    <w:rsid w:val="00C66886"/>
    <w:rsid w:val="00C67A46"/>
    <w:rsid w:val="00C76565"/>
    <w:rsid w:val="00C9057B"/>
    <w:rsid w:val="00C94820"/>
    <w:rsid w:val="00C95444"/>
    <w:rsid w:val="00CA0FFE"/>
    <w:rsid w:val="00CA4262"/>
    <w:rsid w:val="00CA655B"/>
    <w:rsid w:val="00CB2B41"/>
    <w:rsid w:val="00CB2FF9"/>
    <w:rsid w:val="00CB3640"/>
    <w:rsid w:val="00CB5DF9"/>
    <w:rsid w:val="00CB68B5"/>
    <w:rsid w:val="00CB69B2"/>
    <w:rsid w:val="00CC33AC"/>
    <w:rsid w:val="00CD0E1F"/>
    <w:rsid w:val="00CE18FF"/>
    <w:rsid w:val="00CE1BFB"/>
    <w:rsid w:val="00CE50F0"/>
    <w:rsid w:val="00CF38CE"/>
    <w:rsid w:val="00CF44F1"/>
    <w:rsid w:val="00CF4581"/>
    <w:rsid w:val="00CF6C3B"/>
    <w:rsid w:val="00CF79AB"/>
    <w:rsid w:val="00D03504"/>
    <w:rsid w:val="00D061B1"/>
    <w:rsid w:val="00D06CCD"/>
    <w:rsid w:val="00D12AB7"/>
    <w:rsid w:val="00D15554"/>
    <w:rsid w:val="00D17373"/>
    <w:rsid w:val="00D21E0B"/>
    <w:rsid w:val="00D27A81"/>
    <w:rsid w:val="00D30FC9"/>
    <w:rsid w:val="00D36A9B"/>
    <w:rsid w:val="00D37330"/>
    <w:rsid w:val="00D47B11"/>
    <w:rsid w:val="00D542FC"/>
    <w:rsid w:val="00D55B55"/>
    <w:rsid w:val="00D60FDE"/>
    <w:rsid w:val="00D6233E"/>
    <w:rsid w:val="00D67A89"/>
    <w:rsid w:val="00D704D2"/>
    <w:rsid w:val="00D71C9A"/>
    <w:rsid w:val="00D74FFE"/>
    <w:rsid w:val="00D84006"/>
    <w:rsid w:val="00D85DCA"/>
    <w:rsid w:val="00D87251"/>
    <w:rsid w:val="00D87EE2"/>
    <w:rsid w:val="00D90C36"/>
    <w:rsid w:val="00D91EB1"/>
    <w:rsid w:val="00D97561"/>
    <w:rsid w:val="00D97DD6"/>
    <w:rsid w:val="00DA1FAA"/>
    <w:rsid w:val="00DB1814"/>
    <w:rsid w:val="00DB4337"/>
    <w:rsid w:val="00DC5C65"/>
    <w:rsid w:val="00DC5EC8"/>
    <w:rsid w:val="00DD1631"/>
    <w:rsid w:val="00DD2ACC"/>
    <w:rsid w:val="00DD5C46"/>
    <w:rsid w:val="00DE5380"/>
    <w:rsid w:val="00DE583F"/>
    <w:rsid w:val="00DE6089"/>
    <w:rsid w:val="00DF2AD5"/>
    <w:rsid w:val="00DF2D55"/>
    <w:rsid w:val="00DF5AAA"/>
    <w:rsid w:val="00DF776E"/>
    <w:rsid w:val="00E0157D"/>
    <w:rsid w:val="00E04D7D"/>
    <w:rsid w:val="00E077B1"/>
    <w:rsid w:val="00E0793E"/>
    <w:rsid w:val="00E1017F"/>
    <w:rsid w:val="00E1162D"/>
    <w:rsid w:val="00E116C2"/>
    <w:rsid w:val="00E15678"/>
    <w:rsid w:val="00E176F7"/>
    <w:rsid w:val="00E20220"/>
    <w:rsid w:val="00E225A3"/>
    <w:rsid w:val="00E240FD"/>
    <w:rsid w:val="00E32AD6"/>
    <w:rsid w:val="00E35961"/>
    <w:rsid w:val="00E37DED"/>
    <w:rsid w:val="00E40959"/>
    <w:rsid w:val="00E438D4"/>
    <w:rsid w:val="00E47712"/>
    <w:rsid w:val="00E50649"/>
    <w:rsid w:val="00E60A42"/>
    <w:rsid w:val="00E712CC"/>
    <w:rsid w:val="00E71B6E"/>
    <w:rsid w:val="00E72545"/>
    <w:rsid w:val="00E77F53"/>
    <w:rsid w:val="00E81E99"/>
    <w:rsid w:val="00E83768"/>
    <w:rsid w:val="00E85B54"/>
    <w:rsid w:val="00E85BDA"/>
    <w:rsid w:val="00E867C7"/>
    <w:rsid w:val="00E86A6C"/>
    <w:rsid w:val="00E87689"/>
    <w:rsid w:val="00E931D8"/>
    <w:rsid w:val="00E93403"/>
    <w:rsid w:val="00E9471E"/>
    <w:rsid w:val="00EA256D"/>
    <w:rsid w:val="00EA3025"/>
    <w:rsid w:val="00EB3CF0"/>
    <w:rsid w:val="00EB57DA"/>
    <w:rsid w:val="00EB6DC8"/>
    <w:rsid w:val="00EC1DFF"/>
    <w:rsid w:val="00EC3B1E"/>
    <w:rsid w:val="00ED7FCC"/>
    <w:rsid w:val="00EE03B7"/>
    <w:rsid w:val="00EE3E4C"/>
    <w:rsid w:val="00EF0970"/>
    <w:rsid w:val="00EF18D2"/>
    <w:rsid w:val="00EF20D7"/>
    <w:rsid w:val="00EF243F"/>
    <w:rsid w:val="00EF62A5"/>
    <w:rsid w:val="00EF6E0A"/>
    <w:rsid w:val="00F03664"/>
    <w:rsid w:val="00F05B68"/>
    <w:rsid w:val="00F06F4F"/>
    <w:rsid w:val="00F1196F"/>
    <w:rsid w:val="00F1416A"/>
    <w:rsid w:val="00F17639"/>
    <w:rsid w:val="00F20246"/>
    <w:rsid w:val="00F2075E"/>
    <w:rsid w:val="00F21E6E"/>
    <w:rsid w:val="00F23988"/>
    <w:rsid w:val="00F24711"/>
    <w:rsid w:val="00F25884"/>
    <w:rsid w:val="00F30A3D"/>
    <w:rsid w:val="00F31202"/>
    <w:rsid w:val="00F35BA3"/>
    <w:rsid w:val="00F36FB0"/>
    <w:rsid w:val="00F409D2"/>
    <w:rsid w:val="00F44F7B"/>
    <w:rsid w:val="00F472E5"/>
    <w:rsid w:val="00F526FF"/>
    <w:rsid w:val="00F52F62"/>
    <w:rsid w:val="00F53FB1"/>
    <w:rsid w:val="00F578A7"/>
    <w:rsid w:val="00F57A83"/>
    <w:rsid w:val="00F608B2"/>
    <w:rsid w:val="00F648FE"/>
    <w:rsid w:val="00F67C7B"/>
    <w:rsid w:val="00F75101"/>
    <w:rsid w:val="00F770D2"/>
    <w:rsid w:val="00F82310"/>
    <w:rsid w:val="00F84448"/>
    <w:rsid w:val="00F85F0D"/>
    <w:rsid w:val="00F90501"/>
    <w:rsid w:val="00F9423D"/>
    <w:rsid w:val="00FA21E9"/>
    <w:rsid w:val="00FA3711"/>
    <w:rsid w:val="00FB5E11"/>
    <w:rsid w:val="00FB7206"/>
    <w:rsid w:val="00FC1F6F"/>
    <w:rsid w:val="00FC6590"/>
    <w:rsid w:val="00FC75DA"/>
    <w:rsid w:val="00FC7FDA"/>
    <w:rsid w:val="00FD1E62"/>
    <w:rsid w:val="00FE0A7B"/>
    <w:rsid w:val="00FE4667"/>
    <w:rsid w:val="00FF157D"/>
    <w:rsid w:val="00FF7926"/>
    <w:rsid w:val="00FF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E6F71"/>
  <w15:docId w15:val="{664D4BE7-2AB1-446D-A527-309B22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qFormat/>
    <w:rsid w:val="00102784"/>
    <w:pPr>
      <w:keepNext/>
      <w:ind w:left="924" w:hanging="709"/>
      <w:outlineLvl w:val="0"/>
    </w:pPr>
    <w:rPr>
      <w:rFonts w:ascii="Arial" w:eastAsia="Cambria" w:hAnsi="Arial"/>
      <w:b/>
      <w:bCs/>
      <w:sz w:val="21"/>
      <w:szCs w:val="21"/>
    </w:rPr>
  </w:style>
  <w:style w:type="paragraph" w:styleId="Heading2">
    <w:name w:val="heading 2"/>
    <w:basedOn w:val="Normal"/>
    <w:qFormat/>
    <w:pPr>
      <w:ind w:left="218"/>
      <w:outlineLvl w:val="1"/>
    </w:pPr>
    <w:rPr>
      <w:rFonts w:ascii="Cambria" w:eastAsia="Cambria" w:hAnsi="Cambria"/>
      <w:b/>
      <w:bCs/>
      <w:sz w:val="19"/>
      <w:szCs w:val="19"/>
    </w:rPr>
  </w:style>
  <w:style w:type="paragraph" w:styleId="Heading3">
    <w:name w:val="heading 3"/>
    <w:basedOn w:val="Normal"/>
    <w:next w:val="Normal"/>
    <w:link w:val="Heading3Char"/>
    <w:qFormat/>
    <w:rsid w:val="00735788"/>
    <w:pPr>
      <w:keepNext/>
      <w:widowControl/>
      <w:jc w:val="center"/>
      <w:outlineLvl w:val="2"/>
    </w:pPr>
    <w:rPr>
      <w:rFonts w:ascii="Arial" w:eastAsia="Times New Roman" w:hAnsi="Arial" w:cs="Times New Roman"/>
      <w:b/>
      <w:szCs w:val="20"/>
      <w:u w:val="single"/>
    </w:rPr>
  </w:style>
  <w:style w:type="paragraph" w:styleId="Heading4">
    <w:name w:val="heading 4"/>
    <w:basedOn w:val="Normal"/>
    <w:next w:val="Normal"/>
    <w:link w:val="Heading4Char"/>
    <w:uiPriority w:val="9"/>
    <w:semiHidden/>
    <w:unhideWhenUsed/>
    <w:qFormat/>
    <w:rsid w:val="003C73A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73A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210" w:hanging="993"/>
    </w:pPr>
    <w:rPr>
      <w:rFonts w:ascii="Cambria" w:eastAsia="Cambria" w:hAnsi="Cambria"/>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91F06"/>
    <w:pPr>
      <w:tabs>
        <w:tab w:val="center" w:pos="4513"/>
        <w:tab w:val="right" w:pos="9026"/>
      </w:tabs>
    </w:pPr>
  </w:style>
  <w:style w:type="character" w:customStyle="1" w:styleId="HeaderChar">
    <w:name w:val="Header Char"/>
    <w:basedOn w:val="DefaultParagraphFont"/>
    <w:link w:val="Header"/>
    <w:uiPriority w:val="99"/>
    <w:rsid w:val="00591F06"/>
  </w:style>
  <w:style w:type="paragraph" w:styleId="Footer">
    <w:name w:val="footer"/>
    <w:basedOn w:val="Normal"/>
    <w:link w:val="FooterChar"/>
    <w:unhideWhenUsed/>
    <w:rsid w:val="00591F06"/>
    <w:pPr>
      <w:tabs>
        <w:tab w:val="center" w:pos="4513"/>
        <w:tab w:val="right" w:pos="9026"/>
      </w:tabs>
    </w:pPr>
  </w:style>
  <w:style w:type="character" w:customStyle="1" w:styleId="FooterChar">
    <w:name w:val="Footer Char"/>
    <w:basedOn w:val="DefaultParagraphFont"/>
    <w:link w:val="Footer"/>
    <w:rsid w:val="00591F06"/>
  </w:style>
  <w:style w:type="paragraph" w:styleId="BalloonText">
    <w:name w:val="Balloon Text"/>
    <w:basedOn w:val="Normal"/>
    <w:link w:val="BalloonTextChar"/>
    <w:semiHidden/>
    <w:unhideWhenUsed/>
    <w:rsid w:val="00045271"/>
    <w:rPr>
      <w:rFonts w:ascii="Tahoma" w:hAnsi="Tahoma" w:cs="Tahoma"/>
      <w:sz w:val="16"/>
      <w:szCs w:val="16"/>
    </w:rPr>
  </w:style>
  <w:style w:type="character" w:customStyle="1" w:styleId="BalloonTextChar">
    <w:name w:val="Balloon Text Char"/>
    <w:basedOn w:val="DefaultParagraphFont"/>
    <w:link w:val="BalloonText"/>
    <w:uiPriority w:val="99"/>
    <w:semiHidden/>
    <w:rsid w:val="00045271"/>
    <w:rPr>
      <w:rFonts w:ascii="Tahoma" w:hAnsi="Tahoma" w:cs="Tahoma"/>
      <w:sz w:val="16"/>
      <w:szCs w:val="16"/>
    </w:rPr>
  </w:style>
  <w:style w:type="character" w:customStyle="1" w:styleId="Heading3Char">
    <w:name w:val="Heading 3 Char"/>
    <w:basedOn w:val="DefaultParagraphFont"/>
    <w:link w:val="Heading3"/>
    <w:rsid w:val="00735788"/>
    <w:rPr>
      <w:rFonts w:ascii="Arial" w:eastAsia="Times New Roman" w:hAnsi="Arial" w:cs="Times New Roman"/>
      <w:b/>
      <w:szCs w:val="20"/>
      <w:u w:val="single"/>
    </w:rPr>
  </w:style>
  <w:style w:type="character" w:styleId="PageNumber">
    <w:name w:val="page number"/>
    <w:basedOn w:val="DefaultParagraphFont"/>
    <w:rsid w:val="00735788"/>
  </w:style>
  <w:style w:type="paragraph" w:styleId="FootnoteText">
    <w:name w:val="footnote text"/>
    <w:basedOn w:val="Normal"/>
    <w:link w:val="FootnoteTextChar"/>
    <w:semiHidden/>
    <w:rsid w:val="0073578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5788"/>
    <w:rPr>
      <w:rFonts w:ascii="Times New Roman" w:eastAsia="Times New Roman" w:hAnsi="Times New Roman" w:cs="Times New Roman"/>
      <w:sz w:val="20"/>
      <w:szCs w:val="20"/>
    </w:rPr>
  </w:style>
  <w:style w:type="character" w:styleId="FootnoteReference">
    <w:name w:val="footnote reference"/>
    <w:semiHidden/>
    <w:rsid w:val="00735788"/>
    <w:rPr>
      <w:vertAlign w:val="superscript"/>
    </w:rPr>
  </w:style>
  <w:style w:type="paragraph" w:styleId="BodyText2">
    <w:name w:val="Body Text 2"/>
    <w:basedOn w:val="Normal"/>
    <w:link w:val="BodyText2Char"/>
    <w:rsid w:val="00735788"/>
    <w:pPr>
      <w:widowControl/>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735788"/>
    <w:rPr>
      <w:rFonts w:ascii="Times New Roman" w:eastAsia="Times New Roman" w:hAnsi="Times New Roman" w:cs="Times New Roman"/>
      <w:sz w:val="18"/>
      <w:szCs w:val="20"/>
    </w:rPr>
  </w:style>
  <w:style w:type="paragraph" w:customStyle="1" w:styleId="Body">
    <w:name w:val="Body"/>
    <w:basedOn w:val="Normal"/>
    <w:link w:val="BodyChar"/>
    <w:rsid w:val="00735788"/>
    <w:pPr>
      <w:widowControl/>
      <w:ind w:firstLine="288"/>
      <w:jc w:val="both"/>
    </w:pPr>
    <w:rPr>
      <w:rFonts w:ascii="Arial" w:eastAsia="Times New Roman" w:hAnsi="Arial" w:cs="Times New Roman"/>
      <w:sz w:val="20"/>
      <w:szCs w:val="20"/>
    </w:rPr>
  </w:style>
  <w:style w:type="paragraph" w:styleId="BodyTextIndent">
    <w:name w:val="Body Text Indent"/>
    <w:basedOn w:val="Normal"/>
    <w:link w:val="BodyTextIndentChar"/>
    <w:rsid w:val="00735788"/>
    <w:pPr>
      <w:widowControl/>
      <w:ind w:left="90"/>
    </w:pPr>
    <w:rPr>
      <w:rFonts w:ascii="Arial" w:eastAsia="Times New Roman" w:hAnsi="Arial" w:cs="Times New Roman"/>
      <w:color w:val="0000FF"/>
      <w:sz w:val="20"/>
      <w:szCs w:val="20"/>
    </w:rPr>
  </w:style>
  <w:style w:type="character" w:customStyle="1" w:styleId="BodyTextIndentChar">
    <w:name w:val="Body Text Indent Char"/>
    <w:basedOn w:val="DefaultParagraphFont"/>
    <w:link w:val="BodyTextIndent"/>
    <w:rsid w:val="00735788"/>
    <w:rPr>
      <w:rFonts w:ascii="Arial" w:eastAsia="Times New Roman" w:hAnsi="Arial" w:cs="Times New Roman"/>
      <w:color w:val="0000FF"/>
      <w:sz w:val="20"/>
      <w:szCs w:val="20"/>
    </w:rPr>
  </w:style>
  <w:style w:type="paragraph" w:customStyle="1" w:styleId="NormalArial">
    <w:name w:val="Normal + Arial"/>
    <w:aliases w:val="11 pt,Justified,Left:  0.5&quot;,After:  11 pt"/>
    <w:basedOn w:val="Normal"/>
    <w:link w:val="NormalArialChar"/>
    <w:rsid w:val="00735788"/>
    <w:pPr>
      <w:widowControl/>
      <w:spacing w:after="120"/>
      <w:ind w:left="720"/>
      <w:jc w:val="both"/>
    </w:pPr>
    <w:rPr>
      <w:rFonts w:ascii="Arial" w:eastAsia="Times New Roman" w:hAnsi="Arial" w:cs="Arial"/>
    </w:rPr>
  </w:style>
  <w:style w:type="character" w:customStyle="1" w:styleId="NormalArialChar">
    <w:name w:val="Normal + Arial Char"/>
    <w:aliases w:val="11 pt Char,Justified Char,Left:  0.5&quot; Char,After:  11 pt Char"/>
    <w:link w:val="NormalArial"/>
    <w:rsid w:val="00735788"/>
    <w:rPr>
      <w:rFonts w:ascii="Arial" w:eastAsia="Times New Roman" w:hAnsi="Arial" w:cs="Arial"/>
    </w:rPr>
  </w:style>
  <w:style w:type="paragraph" w:customStyle="1" w:styleId="Tablecentered">
    <w:name w:val="Table: centered"/>
    <w:basedOn w:val="Normal"/>
    <w:rsid w:val="00735788"/>
    <w:pPr>
      <w:keepNext/>
      <w:keepLines/>
      <w:widowControl/>
      <w:jc w:val="center"/>
    </w:pPr>
    <w:rPr>
      <w:rFonts w:ascii="Helvetica" w:eastAsia="Times New Roman" w:hAnsi="Helvetica" w:cs="Times New Roman"/>
      <w:sz w:val="20"/>
      <w:szCs w:val="20"/>
    </w:rPr>
  </w:style>
  <w:style w:type="table" w:styleId="TableGrid">
    <w:name w:val="Table Grid"/>
    <w:basedOn w:val="TableNormal"/>
    <w:uiPriority w:val="59"/>
    <w:rsid w:val="00735788"/>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35788"/>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5788"/>
    <w:rPr>
      <w:rFonts w:ascii="Times New Roman" w:eastAsia="Times New Roman" w:hAnsi="Times New Roman" w:cs="Times New Roman"/>
      <w:sz w:val="20"/>
      <w:szCs w:val="20"/>
    </w:rPr>
  </w:style>
  <w:style w:type="paragraph" w:customStyle="1" w:styleId="AllText">
    <w:name w:val="AllText"/>
    <w:link w:val="AllTextChar"/>
    <w:rsid w:val="00735788"/>
    <w:pPr>
      <w:widowControl/>
      <w:spacing w:before="120"/>
      <w:jc w:val="both"/>
    </w:pPr>
    <w:rPr>
      <w:rFonts w:ascii="Times New Roman" w:eastAsia="Times New Roman" w:hAnsi="Times New Roman" w:cs="Times New Roman"/>
      <w:sz w:val="24"/>
      <w:szCs w:val="20"/>
    </w:rPr>
  </w:style>
  <w:style w:type="character" w:customStyle="1" w:styleId="AllTextChar">
    <w:name w:val="AllText Char"/>
    <w:link w:val="AllText"/>
    <w:rsid w:val="00735788"/>
    <w:rPr>
      <w:rFonts w:ascii="Times New Roman" w:eastAsia="Times New Roman" w:hAnsi="Times New Roman" w:cs="Times New Roman"/>
      <w:sz w:val="24"/>
      <w:szCs w:val="20"/>
    </w:rPr>
  </w:style>
  <w:style w:type="paragraph" w:styleId="NormalWeb">
    <w:name w:val="Normal (Web)"/>
    <w:basedOn w:val="Normal"/>
    <w:uiPriority w:val="99"/>
    <w:rsid w:val="00735788"/>
    <w:pPr>
      <w:widowControl/>
      <w:spacing w:before="100" w:beforeAutospacing="1" w:after="100" w:afterAutospacing="1"/>
    </w:pPr>
    <w:rPr>
      <w:rFonts w:ascii="Times New Roman" w:eastAsia="Times New Roman" w:hAnsi="Times New Roman" w:cs="Times New Roman"/>
      <w:sz w:val="24"/>
      <w:szCs w:val="24"/>
    </w:rPr>
  </w:style>
  <w:style w:type="character" w:customStyle="1" w:styleId="BodyChar">
    <w:name w:val="Body Char"/>
    <w:link w:val="Body"/>
    <w:rsid w:val="00735788"/>
    <w:rPr>
      <w:rFonts w:ascii="Arial" w:eastAsia="Times New Roman" w:hAnsi="Arial" w:cs="Times New Roman"/>
      <w:sz w:val="20"/>
      <w:szCs w:val="20"/>
    </w:rPr>
  </w:style>
  <w:style w:type="paragraph" w:customStyle="1" w:styleId="Tablebodynotab">
    <w:name w:val="Table: body. no tab"/>
    <w:basedOn w:val="Normal"/>
    <w:rsid w:val="00735788"/>
    <w:pPr>
      <w:keepNext/>
      <w:keepLines/>
      <w:widowControl/>
      <w:jc w:val="both"/>
    </w:pPr>
    <w:rPr>
      <w:rFonts w:ascii="Helvetica" w:eastAsia="Times New Roman" w:hAnsi="Helvetica" w:cs="Times New Roman"/>
      <w:sz w:val="20"/>
      <w:szCs w:val="20"/>
    </w:rPr>
  </w:style>
  <w:style w:type="paragraph" w:customStyle="1" w:styleId="SubSectionHeadings">
    <w:name w:val="Sub Section Headings"/>
    <w:basedOn w:val="Normal"/>
    <w:next w:val="Body"/>
    <w:link w:val="SubSectionHeadingsChar"/>
    <w:rsid w:val="00735788"/>
    <w:pPr>
      <w:keepNext/>
      <w:keepLines/>
      <w:widowControl/>
    </w:pPr>
    <w:rPr>
      <w:rFonts w:ascii="Helvetica" w:eastAsia="Times New Roman" w:hAnsi="Helvetica" w:cs="Times New Roman"/>
      <w:i/>
      <w:sz w:val="20"/>
      <w:szCs w:val="20"/>
    </w:rPr>
  </w:style>
  <w:style w:type="character" w:styleId="CommentReference">
    <w:name w:val="annotation reference"/>
    <w:rsid w:val="00735788"/>
    <w:rPr>
      <w:sz w:val="16"/>
      <w:szCs w:val="16"/>
    </w:rPr>
  </w:style>
  <w:style w:type="paragraph" w:styleId="CommentSubject">
    <w:name w:val="annotation subject"/>
    <w:basedOn w:val="CommentText"/>
    <w:next w:val="CommentText"/>
    <w:link w:val="CommentSubjectChar"/>
    <w:semiHidden/>
    <w:rsid w:val="00735788"/>
    <w:rPr>
      <w:b/>
      <w:bCs/>
    </w:rPr>
  </w:style>
  <w:style w:type="character" w:customStyle="1" w:styleId="CommentSubjectChar">
    <w:name w:val="Comment Subject Char"/>
    <w:basedOn w:val="CommentTextChar"/>
    <w:link w:val="CommentSubject"/>
    <w:semiHidden/>
    <w:rsid w:val="00735788"/>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735788"/>
    <w:pPr>
      <w:widowControl/>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5788"/>
    <w:rPr>
      <w:rFonts w:ascii="Tahoma" w:eastAsia="Times New Roman" w:hAnsi="Tahoma" w:cs="Tahoma"/>
      <w:sz w:val="20"/>
      <w:szCs w:val="20"/>
      <w:shd w:val="clear" w:color="auto" w:fill="000080"/>
    </w:rPr>
  </w:style>
  <w:style w:type="paragraph" w:customStyle="1" w:styleId="Bodynotab">
    <w:name w:val="Body: no tab"/>
    <w:basedOn w:val="Normal"/>
    <w:next w:val="Normal"/>
    <w:rsid w:val="00735788"/>
    <w:pPr>
      <w:widowControl/>
      <w:jc w:val="both"/>
    </w:pPr>
    <w:rPr>
      <w:rFonts w:ascii="Arial Narrow" w:eastAsia="Times New Roman" w:hAnsi="Arial Narrow" w:cs="Times New Roman"/>
      <w:sz w:val="20"/>
      <w:szCs w:val="20"/>
    </w:rPr>
  </w:style>
  <w:style w:type="paragraph" w:customStyle="1" w:styleId="List3xhangingindent">
    <w:name w:val="List: 3x hanging indent"/>
    <w:basedOn w:val="Normal"/>
    <w:next w:val="Body"/>
    <w:rsid w:val="00735788"/>
    <w:pPr>
      <w:widowControl/>
      <w:ind w:left="864" w:hanging="288"/>
    </w:pPr>
    <w:rPr>
      <w:rFonts w:ascii="Arial Narrow" w:eastAsia="Times New Roman" w:hAnsi="Arial Narrow" w:cs="Times New Roman"/>
      <w:sz w:val="20"/>
      <w:szCs w:val="20"/>
    </w:rPr>
  </w:style>
  <w:style w:type="paragraph" w:customStyle="1" w:styleId="Boxedtextbodynotab">
    <w:name w:val="Boxed text: body. no tab"/>
    <w:basedOn w:val="Bodynotab"/>
    <w:next w:val="Body"/>
    <w:rsid w:val="00735788"/>
    <w:pPr>
      <w:keepLines/>
    </w:pPr>
  </w:style>
  <w:style w:type="character" w:customStyle="1" w:styleId="SubSectionHeadingsChar">
    <w:name w:val="Sub Section Headings Char"/>
    <w:link w:val="SubSectionHeadings"/>
    <w:rsid w:val="00735788"/>
    <w:rPr>
      <w:rFonts w:ascii="Helvetica" w:eastAsia="Times New Roman" w:hAnsi="Helvetica" w:cs="Times New Roman"/>
      <w:i/>
      <w:sz w:val="20"/>
      <w:szCs w:val="20"/>
    </w:rPr>
  </w:style>
  <w:style w:type="character" w:styleId="LineNumber">
    <w:name w:val="line number"/>
    <w:basedOn w:val="DefaultParagraphFont"/>
    <w:rsid w:val="00735788"/>
  </w:style>
  <w:style w:type="paragraph" w:customStyle="1" w:styleId="Default">
    <w:name w:val="Default"/>
    <w:rsid w:val="00735788"/>
    <w:pPr>
      <w:widowControl/>
      <w:autoSpaceDE w:val="0"/>
      <w:autoSpaceDN w:val="0"/>
      <w:adjustRightInd w:val="0"/>
    </w:pPr>
    <w:rPr>
      <w:rFonts w:ascii="Courier New" w:eastAsia="Times New Roman" w:hAnsi="Courier New" w:cs="Courier New"/>
      <w:color w:val="000000"/>
      <w:sz w:val="24"/>
      <w:szCs w:val="24"/>
    </w:rPr>
  </w:style>
  <w:style w:type="paragraph" w:customStyle="1" w:styleId="Alltext0">
    <w:name w:val="All text"/>
    <w:basedOn w:val="Normal"/>
    <w:rsid w:val="00735788"/>
    <w:pPr>
      <w:widowControl/>
      <w:spacing w:after="240"/>
      <w:jc w:val="both"/>
    </w:pPr>
    <w:rPr>
      <w:rFonts w:ascii="Times New Roman" w:eastAsia="Times New Roman" w:hAnsi="Times New Roman" w:cs="Times New Roman"/>
      <w:sz w:val="24"/>
      <w:szCs w:val="20"/>
    </w:rPr>
  </w:style>
  <w:style w:type="paragraph" w:styleId="Revision">
    <w:name w:val="Revision"/>
    <w:hidden/>
    <w:uiPriority w:val="99"/>
    <w:semiHidden/>
    <w:rsid w:val="00735788"/>
    <w:pPr>
      <w:widowControl/>
    </w:pPr>
    <w:rPr>
      <w:rFonts w:ascii="Times New Roman" w:eastAsia="Times New Roman" w:hAnsi="Times New Roman" w:cs="Times New Roman"/>
      <w:sz w:val="20"/>
      <w:szCs w:val="20"/>
    </w:rPr>
  </w:style>
  <w:style w:type="character" w:styleId="Hyperlink">
    <w:name w:val="Hyperlink"/>
    <w:uiPriority w:val="99"/>
    <w:unhideWhenUsed/>
    <w:rsid w:val="00735788"/>
    <w:rPr>
      <w:color w:val="0000FF"/>
      <w:u w:val="single"/>
    </w:rPr>
  </w:style>
  <w:style w:type="paragraph" w:customStyle="1" w:styleId="expldot1">
    <w:name w:val="expldot1"/>
    <w:basedOn w:val="Normal"/>
    <w:uiPriority w:val="99"/>
    <w:rsid w:val="00735788"/>
    <w:pPr>
      <w:widowControl/>
      <w:numPr>
        <w:numId w:val="5"/>
      </w:numPr>
      <w:tabs>
        <w:tab w:val="left" w:pos="284"/>
        <w:tab w:val="left" w:pos="567"/>
        <w:tab w:val="left" w:pos="851"/>
        <w:tab w:val="left" w:pos="1134"/>
        <w:tab w:val="left" w:pos="1418"/>
      </w:tabs>
      <w:spacing w:before="20" w:after="80" w:line="260" w:lineRule="exact"/>
    </w:pPr>
    <w:rPr>
      <w:rFonts w:ascii="Times New Roman" w:eastAsia="Times New Roman" w:hAnsi="Times New Roman" w:cs="Times New Roman"/>
      <w:sz w:val="20"/>
      <w:szCs w:val="20"/>
      <w:lang w:val="en-AU" w:eastAsia="en-AU"/>
    </w:rPr>
  </w:style>
  <w:style w:type="paragraph" w:customStyle="1" w:styleId="expldot3">
    <w:name w:val="expldot3"/>
    <w:basedOn w:val="Normal"/>
    <w:link w:val="expldot3Char1"/>
    <w:uiPriority w:val="99"/>
    <w:rsid w:val="00735788"/>
    <w:pPr>
      <w:widowControl/>
      <w:numPr>
        <w:numId w:val="3"/>
      </w:numPr>
      <w:tabs>
        <w:tab w:val="left" w:pos="284"/>
        <w:tab w:val="left" w:pos="567"/>
        <w:tab w:val="left" w:pos="851"/>
        <w:tab w:val="left" w:pos="1134"/>
        <w:tab w:val="left" w:pos="1418"/>
      </w:tabs>
      <w:spacing w:before="20" w:after="80" w:line="260" w:lineRule="exact"/>
      <w:ind w:left="851"/>
    </w:pPr>
    <w:rPr>
      <w:rFonts w:ascii="Times New Roman" w:eastAsia="Times New Roman" w:hAnsi="Times New Roman" w:cs="Times New Roman"/>
      <w:sz w:val="20"/>
      <w:szCs w:val="20"/>
      <w:lang w:val="en-AU" w:eastAsia="en-AU"/>
    </w:rPr>
  </w:style>
  <w:style w:type="character" w:customStyle="1" w:styleId="expldot3Char1">
    <w:name w:val="expldot3 Char1"/>
    <w:link w:val="expldot3"/>
    <w:uiPriority w:val="99"/>
    <w:locked/>
    <w:rsid w:val="00735788"/>
    <w:rPr>
      <w:rFonts w:ascii="Times New Roman" w:eastAsia="Times New Roman" w:hAnsi="Times New Roman" w:cs="Times New Roman"/>
      <w:sz w:val="20"/>
      <w:szCs w:val="20"/>
      <w:lang w:val="en-AU" w:eastAsia="en-AU"/>
    </w:rPr>
  </w:style>
  <w:style w:type="character" w:customStyle="1" w:styleId="Heading4Char">
    <w:name w:val="Heading 4 Char"/>
    <w:basedOn w:val="DefaultParagraphFont"/>
    <w:link w:val="Heading4"/>
    <w:uiPriority w:val="9"/>
    <w:semiHidden/>
    <w:rsid w:val="003C73A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C73A8"/>
    <w:rPr>
      <w:rFonts w:asciiTheme="majorHAnsi" w:eastAsiaTheme="majorEastAsia" w:hAnsiTheme="majorHAnsi" w:cstheme="majorBidi"/>
      <w:color w:val="365F91" w:themeColor="accent1" w:themeShade="BF"/>
    </w:rPr>
  </w:style>
  <w:style w:type="character" w:customStyle="1" w:styleId="hovertext">
    <w:name w:val="hovertext"/>
    <w:basedOn w:val="DefaultParagraphFont"/>
    <w:rsid w:val="00B9504E"/>
  </w:style>
  <w:style w:type="character" w:styleId="UnresolvedMention">
    <w:name w:val="Unresolved Mention"/>
    <w:basedOn w:val="DefaultParagraphFont"/>
    <w:uiPriority w:val="99"/>
    <w:unhideWhenUsed/>
    <w:rsid w:val="006E599D"/>
    <w:rPr>
      <w:color w:val="605E5C"/>
      <w:shd w:val="clear" w:color="auto" w:fill="E1DFDD"/>
    </w:rPr>
  </w:style>
  <w:style w:type="character" w:customStyle="1" w:styleId="ui-provider">
    <w:name w:val="ui-provider"/>
    <w:basedOn w:val="DefaultParagraphFont"/>
    <w:rsid w:val="00E0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84033168">
      <w:bodyDiv w:val="1"/>
      <w:marLeft w:val="0"/>
      <w:marRight w:val="0"/>
      <w:marTop w:val="0"/>
      <w:marBottom w:val="0"/>
      <w:divBdr>
        <w:top w:val="none" w:sz="0" w:space="0" w:color="auto"/>
        <w:left w:val="none" w:sz="0" w:space="0" w:color="auto"/>
        <w:bottom w:val="none" w:sz="0" w:space="0" w:color="auto"/>
        <w:right w:val="none" w:sz="0" w:space="0" w:color="auto"/>
      </w:divBdr>
    </w:div>
    <w:div w:id="133835186">
      <w:bodyDiv w:val="1"/>
      <w:marLeft w:val="0"/>
      <w:marRight w:val="0"/>
      <w:marTop w:val="0"/>
      <w:marBottom w:val="0"/>
      <w:divBdr>
        <w:top w:val="none" w:sz="0" w:space="0" w:color="auto"/>
        <w:left w:val="none" w:sz="0" w:space="0" w:color="auto"/>
        <w:bottom w:val="none" w:sz="0" w:space="0" w:color="auto"/>
        <w:right w:val="none" w:sz="0" w:space="0" w:color="auto"/>
      </w:divBdr>
    </w:div>
    <w:div w:id="256064362">
      <w:bodyDiv w:val="1"/>
      <w:marLeft w:val="0"/>
      <w:marRight w:val="0"/>
      <w:marTop w:val="0"/>
      <w:marBottom w:val="0"/>
      <w:divBdr>
        <w:top w:val="none" w:sz="0" w:space="0" w:color="auto"/>
        <w:left w:val="none" w:sz="0" w:space="0" w:color="auto"/>
        <w:bottom w:val="none" w:sz="0" w:space="0" w:color="auto"/>
        <w:right w:val="none" w:sz="0" w:space="0" w:color="auto"/>
      </w:divBdr>
      <w:divsChild>
        <w:div w:id="1627618783">
          <w:marLeft w:val="0"/>
          <w:marRight w:val="0"/>
          <w:marTop w:val="0"/>
          <w:marBottom w:val="0"/>
          <w:divBdr>
            <w:top w:val="none" w:sz="0" w:space="0" w:color="auto"/>
            <w:left w:val="none" w:sz="0" w:space="0" w:color="auto"/>
            <w:bottom w:val="none" w:sz="0" w:space="0" w:color="auto"/>
            <w:right w:val="none" w:sz="0" w:space="0" w:color="auto"/>
          </w:divBdr>
        </w:div>
      </w:divsChild>
    </w:div>
    <w:div w:id="382606131">
      <w:bodyDiv w:val="1"/>
      <w:marLeft w:val="0"/>
      <w:marRight w:val="0"/>
      <w:marTop w:val="0"/>
      <w:marBottom w:val="0"/>
      <w:divBdr>
        <w:top w:val="none" w:sz="0" w:space="0" w:color="auto"/>
        <w:left w:val="none" w:sz="0" w:space="0" w:color="auto"/>
        <w:bottom w:val="none" w:sz="0" w:space="0" w:color="auto"/>
        <w:right w:val="none" w:sz="0" w:space="0" w:color="auto"/>
      </w:divBdr>
      <w:divsChild>
        <w:div w:id="1091703041">
          <w:marLeft w:val="240"/>
          <w:marRight w:val="0"/>
          <w:marTop w:val="0"/>
          <w:marBottom w:val="0"/>
          <w:divBdr>
            <w:top w:val="none" w:sz="0" w:space="0" w:color="auto"/>
            <w:left w:val="none" w:sz="0" w:space="0" w:color="auto"/>
            <w:bottom w:val="none" w:sz="0" w:space="0" w:color="auto"/>
            <w:right w:val="none" w:sz="0" w:space="0" w:color="auto"/>
          </w:divBdr>
        </w:div>
        <w:div w:id="1095906538">
          <w:marLeft w:val="240"/>
          <w:marRight w:val="0"/>
          <w:marTop w:val="0"/>
          <w:marBottom w:val="0"/>
          <w:divBdr>
            <w:top w:val="none" w:sz="0" w:space="0" w:color="auto"/>
            <w:left w:val="none" w:sz="0" w:space="0" w:color="auto"/>
            <w:bottom w:val="none" w:sz="0" w:space="0" w:color="auto"/>
            <w:right w:val="none" w:sz="0" w:space="0" w:color="auto"/>
          </w:divBdr>
        </w:div>
      </w:divsChild>
    </w:div>
    <w:div w:id="441267025">
      <w:bodyDiv w:val="1"/>
      <w:marLeft w:val="0"/>
      <w:marRight w:val="0"/>
      <w:marTop w:val="0"/>
      <w:marBottom w:val="0"/>
      <w:divBdr>
        <w:top w:val="none" w:sz="0" w:space="0" w:color="auto"/>
        <w:left w:val="none" w:sz="0" w:space="0" w:color="auto"/>
        <w:bottom w:val="none" w:sz="0" w:space="0" w:color="auto"/>
        <w:right w:val="none" w:sz="0" w:space="0" w:color="auto"/>
      </w:divBdr>
    </w:div>
    <w:div w:id="651060698">
      <w:bodyDiv w:val="1"/>
      <w:marLeft w:val="0"/>
      <w:marRight w:val="0"/>
      <w:marTop w:val="0"/>
      <w:marBottom w:val="0"/>
      <w:divBdr>
        <w:top w:val="none" w:sz="0" w:space="0" w:color="auto"/>
        <w:left w:val="none" w:sz="0" w:space="0" w:color="auto"/>
        <w:bottom w:val="none" w:sz="0" w:space="0" w:color="auto"/>
        <w:right w:val="none" w:sz="0" w:space="0" w:color="auto"/>
      </w:divBdr>
    </w:div>
    <w:div w:id="952782596">
      <w:bodyDiv w:val="1"/>
      <w:marLeft w:val="0"/>
      <w:marRight w:val="0"/>
      <w:marTop w:val="0"/>
      <w:marBottom w:val="0"/>
      <w:divBdr>
        <w:top w:val="none" w:sz="0" w:space="0" w:color="auto"/>
        <w:left w:val="none" w:sz="0" w:space="0" w:color="auto"/>
        <w:bottom w:val="none" w:sz="0" w:space="0" w:color="auto"/>
        <w:right w:val="none" w:sz="0" w:space="0" w:color="auto"/>
      </w:divBdr>
    </w:div>
    <w:div w:id="954408340">
      <w:bodyDiv w:val="1"/>
      <w:marLeft w:val="0"/>
      <w:marRight w:val="0"/>
      <w:marTop w:val="0"/>
      <w:marBottom w:val="0"/>
      <w:divBdr>
        <w:top w:val="none" w:sz="0" w:space="0" w:color="auto"/>
        <w:left w:val="none" w:sz="0" w:space="0" w:color="auto"/>
        <w:bottom w:val="none" w:sz="0" w:space="0" w:color="auto"/>
        <w:right w:val="none" w:sz="0" w:space="0" w:color="auto"/>
      </w:divBdr>
    </w:div>
    <w:div w:id="9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45318136">
          <w:marLeft w:val="0"/>
          <w:marRight w:val="0"/>
          <w:marTop w:val="0"/>
          <w:marBottom w:val="0"/>
          <w:divBdr>
            <w:top w:val="none" w:sz="0" w:space="0" w:color="auto"/>
            <w:left w:val="none" w:sz="0" w:space="0" w:color="auto"/>
            <w:bottom w:val="none" w:sz="0" w:space="0" w:color="auto"/>
            <w:right w:val="none" w:sz="0" w:space="0" w:color="auto"/>
          </w:divBdr>
        </w:div>
      </w:divsChild>
    </w:div>
    <w:div w:id="1002975638">
      <w:bodyDiv w:val="1"/>
      <w:marLeft w:val="0"/>
      <w:marRight w:val="0"/>
      <w:marTop w:val="0"/>
      <w:marBottom w:val="0"/>
      <w:divBdr>
        <w:top w:val="none" w:sz="0" w:space="0" w:color="auto"/>
        <w:left w:val="none" w:sz="0" w:space="0" w:color="auto"/>
        <w:bottom w:val="none" w:sz="0" w:space="0" w:color="auto"/>
        <w:right w:val="none" w:sz="0" w:space="0" w:color="auto"/>
      </w:divBdr>
    </w:div>
    <w:div w:id="1038772653">
      <w:bodyDiv w:val="1"/>
      <w:marLeft w:val="0"/>
      <w:marRight w:val="0"/>
      <w:marTop w:val="0"/>
      <w:marBottom w:val="0"/>
      <w:divBdr>
        <w:top w:val="none" w:sz="0" w:space="0" w:color="auto"/>
        <w:left w:val="none" w:sz="0" w:space="0" w:color="auto"/>
        <w:bottom w:val="none" w:sz="0" w:space="0" w:color="auto"/>
        <w:right w:val="none" w:sz="0" w:space="0" w:color="auto"/>
      </w:divBdr>
    </w:div>
    <w:div w:id="1153335010">
      <w:bodyDiv w:val="1"/>
      <w:marLeft w:val="0"/>
      <w:marRight w:val="0"/>
      <w:marTop w:val="0"/>
      <w:marBottom w:val="0"/>
      <w:divBdr>
        <w:top w:val="none" w:sz="0" w:space="0" w:color="auto"/>
        <w:left w:val="none" w:sz="0" w:space="0" w:color="auto"/>
        <w:bottom w:val="none" w:sz="0" w:space="0" w:color="auto"/>
        <w:right w:val="none" w:sz="0" w:space="0" w:color="auto"/>
      </w:divBdr>
    </w:div>
    <w:div w:id="1156729522">
      <w:bodyDiv w:val="1"/>
      <w:marLeft w:val="0"/>
      <w:marRight w:val="0"/>
      <w:marTop w:val="0"/>
      <w:marBottom w:val="0"/>
      <w:divBdr>
        <w:top w:val="none" w:sz="0" w:space="0" w:color="auto"/>
        <w:left w:val="none" w:sz="0" w:space="0" w:color="auto"/>
        <w:bottom w:val="none" w:sz="0" w:space="0" w:color="auto"/>
        <w:right w:val="none" w:sz="0" w:space="0" w:color="auto"/>
      </w:divBdr>
    </w:div>
    <w:div w:id="1225263257">
      <w:bodyDiv w:val="1"/>
      <w:marLeft w:val="0"/>
      <w:marRight w:val="0"/>
      <w:marTop w:val="0"/>
      <w:marBottom w:val="0"/>
      <w:divBdr>
        <w:top w:val="none" w:sz="0" w:space="0" w:color="auto"/>
        <w:left w:val="none" w:sz="0" w:space="0" w:color="auto"/>
        <w:bottom w:val="none" w:sz="0" w:space="0" w:color="auto"/>
        <w:right w:val="none" w:sz="0" w:space="0" w:color="auto"/>
      </w:divBdr>
    </w:div>
    <w:div w:id="1279339762">
      <w:bodyDiv w:val="1"/>
      <w:marLeft w:val="0"/>
      <w:marRight w:val="0"/>
      <w:marTop w:val="0"/>
      <w:marBottom w:val="0"/>
      <w:divBdr>
        <w:top w:val="none" w:sz="0" w:space="0" w:color="auto"/>
        <w:left w:val="none" w:sz="0" w:space="0" w:color="auto"/>
        <w:bottom w:val="none" w:sz="0" w:space="0" w:color="auto"/>
        <w:right w:val="none" w:sz="0" w:space="0" w:color="auto"/>
      </w:divBdr>
    </w:div>
    <w:div w:id="1287852583">
      <w:bodyDiv w:val="1"/>
      <w:marLeft w:val="0"/>
      <w:marRight w:val="0"/>
      <w:marTop w:val="0"/>
      <w:marBottom w:val="0"/>
      <w:divBdr>
        <w:top w:val="none" w:sz="0" w:space="0" w:color="auto"/>
        <w:left w:val="none" w:sz="0" w:space="0" w:color="auto"/>
        <w:bottom w:val="none" w:sz="0" w:space="0" w:color="auto"/>
        <w:right w:val="none" w:sz="0" w:space="0" w:color="auto"/>
      </w:divBdr>
    </w:div>
    <w:div w:id="1624773959">
      <w:bodyDiv w:val="1"/>
      <w:marLeft w:val="0"/>
      <w:marRight w:val="0"/>
      <w:marTop w:val="0"/>
      <w:marBottom w:val="0"/>
      <w:divBdr>
        <w:top w:val="none" w:sz="0" w:space="0" w:color="auto"/>
        <w:left w:val="none" w:sz="0" w:space="0" w:color="auto"/>
        <w:bottom w:val="none" w:sz="0" w:space="0" w:color="auto"/>
        <w:right w:val="none" w:sz="0" w:space="0" w:color="auto"/>
      </w:divBdr>
    </w:div>
    <w:div w:id="1722751930">
      <w:bodyDiv w:val="1"/>
      <w:marLeft w:val="0"/>
      <w:marRight w:val="0"/>
      <w:marTop w:val="0"/>
      <w:marBottom w:val="0"/>
      <w:divBdr>
        <w:top w:val="none" w:sz="0" w:space="0" w:color="auto"/>
        <w:left w:val="none" w:sz="0" w:space="0" w:color="auto"/>
        <w:bottom w:val="none" w:sz="0" w:space="0" w:color="auto"/>
        <w:right w:val="none" w:sz="0" w:space="0" w:color="auto"/>
      </w:divBdr>
    </w:div>
    <w:div w:id="1931159010">
      <w:bodyDiv w:val="1"/>
      <w:marLeft w:val="0"/>
      <w:marRight w:val="0"/>
      <w:marTop w:val="0"/>
      <w:marBottom w:val="0"/>
      <w:divBdr>
        <w:top w:val="none" w:sz="0" w:space="0" w:color="auto"/>
        <w:left w:val="none" w:sz="0" w:space="0" w:color="auto"/>
        <w:bottom w:val="none" w:sz="0" w:space="0" w:color="auto"/>
        <w:right w:val="none" w:sz="0" w:space="0" w:color="auto"/>
      </w:divBdr>
    </w:div>
    <w:div w:id="205923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007dd-a2ae-40d7-a15a-7fdace1322ad">
      <Terms xmlns="http://schemas.microsoft.com/office/infopath/2007/PartnerControls"/>
    </lcf76f155ced4ddcb4097134ff3c332f>
    <TaxCatchAll xmlns="2da0982e-0f9d-4525-92cd-42452a6082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AAFF769D30864DB32681B6C11085F2" ma:contentTypeVersion="14" ma:contentTypeDescription="Create a new document." ma:contentTypeScope="" ma:versionID="9604cdbe61d6bb4fbe0394de520ea012">
  <xsd:schema xmlns:xsd="http://www.w3.org/2001/XMLSchema" xmlns:xs="http://www.w3.org/2001/XMLSchema" xmlns:p="http://schemas.microsoft.com/office/2006/metadata/properties" xmlns:ns2="f8e007dd-a2ae-40d7-a15a-7fdace1322ad" xmlns:ns3="2da0982e-0f9d-4525-92cd-42452a6082d6" targetNamespace="http://schemas.microsoft.com/office/2006/metadata/properties" ma:root="true" ma:fieldsID="cd7a42d27349165db382032961de945b" ns2:_="" ns3:_="">
    <xsd:import namespace="f8e007dd-a2ae-40d7-a15a-7fdace1322ad"/>
    <xsd:import namespace="2da0982e-0f9d-4525-92cd-42452a608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07dd-a2ae-40d7-a15a-7fdace13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0982e-0f9d-4525-92cd-42452a608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1799cf-d436-4cd4-96e9-e358e7e3c8be}" ma:internalName="TaxCatchAll" ma:showField="CatchAllData" ma:web="2da0982e-0f9d-4525-92cd-42452a608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CA20-C156-4AB9-A715-9FB03E44D6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44B49CC-4AAC-4D88-9ADB-D9C222C4064C}">
  <ds:schemaRefs>
    <ds:schemaRef ds:uri="http://schemas.microsoft.com/office/2006/metadata/properties"/>
    <ds:schemaRef ds:uri="http://schemas.microsoft.com/office/infopath/2007/PartnerControls"/>
    <ds:schemaRef ds:uri="f8e007dd-a2ae-40d7-a15a-7fdace1322ad"/>
    <ds:schemaRef ds:uri="2da0982e-0f9d-4525-92cd-42452a6082d6"/>
  </ds:schemaRefs>
</ds:datastoreItem>
</file>

<file path=customXml/itemProps3.xml><?xml version="1.0" encoding="utf-8"?>
<ds:datastoreItem xmlns:ds="http://schemas.openxmlformats.org/officeDocument/2006/customXml" ds:itemID="{7BB5CE21-0C04-4E83-B026-6D2FB9BE391B}">
  <ds:schemaRefs>
    <ds:schemaRef ds:uri="http://schemas.microsoft.com/sharepoint/v3/contenttype/forms"/>
  </ds:schemaRefs>
</ds:datastoreItem>
</file>

<file path=customXml/itemProps4.xml><?xml version="1.0" encoding="utf-8"?>
<ds:datastoreItem xmlns:ds="http://schemas.openxmlformats.org/officeDocument/2006/customXml" ds:itemID="{B0153741-03A6-44FD-9B8B-CAC863C20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07dd-a2ae-40d7-a15a-7fdace1322ad"/>
    <ds:schemaRef ds:uri="2da0982e-0f9d-4525-92cd-42452a60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67B8A8-4B19-4828-98CC-833D96FE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14215</Words>
  <Characters>74491</Characters>
  <Application>Microsoft Office Word</Application>
  <DocSecurity>0</DocSecurity>
  <Lines>1551</Lines>
  <Paragraphs>792</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87914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Gardasil 9</dc:title>
  <dc:subject>therapeutic goods regulation</dc:subject>
  <dc:creator>Merck</dc:creator>
  <cp:lastModifiedBy>LACK, Janet</cp:lastModifiedBy>
  <cp:revision>3</cp:revision>
  <cp:lastPrinted>2021-02-25T06:08:00Z</cp:lastPrinted>
  <dcterms:created xsi:type="dcterms:W3CDTF">2023-09-05T01:34:00Z</dcterms:created>
  <dcterms:modified xsi:type="dcterms:W3CDTF">2023-09-05T01:41:00Z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2017-11-27T00:00:00Z</vt:filetime>
  </property>
  <property fmtid="{D5CDD505-2E9C-101B-9397-08002B2CF9AE}" pid="4" name="_AdHocReviewCycleID">
    <vt:i4>1139427393</vt:i4>
  </property>
  <property fmtid="{D5CDD505-2E9C-101B-9397-08002B2CF9AE}" pid="5" name="_NewReviewCycle">
    <vt:lpwstr/>
  </property>
  <property fmtid="{D5CDD505-2E9C-101B-9397-08002B2CF9AE}" pid="6" name="_EmailSubject">
    <vt:lpwstr>Please Review: Draft AusPAR for GARDASIL 9 -  human papillomavirus 9-valent vaccine, recombinant - Merck Sharp &amp; Dohme (Australia) - Pty Ltd- PM-2021-01645-1-2 [SEC=OFFICIAL]</vt:lpwstr>
  </property>
  <property fmtid="{D5CDD505-2E9C-101B-9397-08002B2CF9AE}" pid="7" name="_AuthorEmail">
    <vt:lpwstr>aujoni.mauro@msd.com</vt:lpwstr>
  </property>
  <property fmtid="{D5CDD505-2E9C-101B-9397-08002B2CF9AE}" pid="8" name="_AuthorEmailDisplayName">
    <vt:lpwstr>Mauro, Aujoni</vt:lpwstr>
  </property>
  <property fmtid="{D5CDD505-2E9C-101B-9397-08002B2CF9AE}" pid="9" name="docIndexRef">
    <vt:lpwstr>6367a005-7ac9-4887-8c64-79253bc0ff94</vt:lpwstr>
  </property>
  <property fmtid="{D5CDD505-2E9C-101B-9397-08002B2CF9AE}" pid="10" name="bjSaver">
    <vt:lpwstr>dOS+hff5/JuDZvkWN56fsD4Q5AX/Z/SA</vt:lpwstr>
  </property>
  <property fmtid="{D5CDD505-2E9C-101B-9397-08002B2CF9AE}" pid="11" name="ContentTypeId">
    <vt:lpwstr>0x010100BEAAFF769D30864DB32681B6C11085F2</vt:lpwstr>
  </property>
  <property fmtid="{D5CDD505-2E9C-101B-9397-08002B2CF9AE}" pid="12" name="_dlc_DocIdItemGuid">
    <vt:lpwstr>bc522626-85ce-432c-a423-fdf215f6026b</vt:lpwstr>
  </property>
  <property fmtid="{D5CDD505-2E9C-101B-9397-08002B2CF9AE}" pid="13" name="_PreviousAdHocReviewCycleID">
    <vt:i4>390343777</vt:i4>
  </property>
  <property fmtid="{D5CDD505-2E9C-101B-9397-08002B2CF9AE}" pid="14" name="bjDocumentSecurityLabel">
    <vt:lpwstr>Not Classified</vt:lpwstr>
  </property>
  <property fmtid="{D5CDD505-2E9C-101B-9397-08002B2CF9AE}" pid="15"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16" name="bjDocumentLabelXML-0">
    <vt:lpwstr>ames.com/2008/01/sie/internal/label"&gt;&lt;element uid="9920fcc9-9f43-4d43-9e3e-b98a219cfd55" value="" /&gt;&lt;/sisl&gt;</vt:lpwstr>
  </property>
  <property fmtid="{D5CDD505-2E9C-101B-9397-08002B2CF9AE}" pid="17" name="MediaServiceImageTags">
    <vt:lpwstr/>
  </property>
  <property fmtid="{D5CDD505-2E9C-101B-9397-08002B2CF9AE}" pid="18" name="_ReviewingToolsShownOnce">
    <vt:lpwstr/>
  </property>
</Properties>
</file>