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16DC415F" w14:textId="77777777" w:rsidTr="002B29B2">
        <w:tc>
          <w:tcPr>
            <w:tcW w:w="8720" w:type="dxa"/>
          </w:tcPr>
          <w:p w14:paraId="1137704F" w14:textId="626A2859" w:rsidR="00F401EF" w:rsidRPr="00C31044" w:rsidRDefault="00C31044" w:rsidP="002B29B2">
            <w:pPr>
              <w:pStyle w:val="Title"/>
              <w:rPr>
                <w:sz w:val="48"/>
                <w:szCs w:val="48"/>
              </w:rPr>
            </w:pPr>
            <w:r w:rsidRPr="00C31044">
              <w:rPr>
                <w:sz w:val="48"/>
                <w:szCs w:val="48"/>
              </w:rPr>
              <w:t>TGA stakeholder survey report 2022</w:t>
            </w:r>
          </w:p>
        </w:tc>
      </w:tr>
      <w:tr w:rsidR="002B29B2" w:rsidRPr="00215D48" w14:paraId="02AC28B7" w14:textId="77777777" w:rsidTr="002B29B2">
        <w:trPr>
          <w:trHeight w:val="1916"/>
        </w:trPr>
        <w:tc>
          <w:tcPr>
            <w:tcW w:w="8720" w:type="dxa"/>
          </w:tcPr>
          <w:p w14:paraId="1AC4959B" w14:textId="1D9AD758" w:rsidR="00F401EF" w:rsidRPr="00215D48" w:rsidRDefault="00F401EF" w:rsidP="002B29B2">
            <w:pPr>
              <w:pStyle w:val="Subtitle"/>
              <w:ind w:left="0"/>
            </w:pPr>
          </w:p>
        </w:tc>
      </w:tr>
      <w:tr w:rsidR="002B29B2" w:rsidRPr="00215D48" w14:paraId="75F8ABDC" w14:textId="77777777" w:rsidTr="002B29B2">
        <w:tc>
          <w:tcPr>
            <w:tcW w:w="8720" w:type="dxa"/>
          </w:tcPr>
          <w:p w14:paraId="21A299F2" w14:textId="3E50AFC6" w:rsidR="002B29B2" w:rsidRPr="00215D48" w:rsidRDefault="002B29B2" w:rsidP="00F54CA9">
            <w:pPr>
              <w:pStyle w:val="Date"/>
            </w:pPr>
            <w:r w:rsidRPr="00215D48">
              <w:t xml:space="preserve">Version 1.0, </w:t>
            </w:r>
            <w:r w:rsidR="00C31044">
              <w:t>October 2022</w:t>
            </w:r>
          </w:p>
        </w:tc>
      </w:tr>
    </w:tbl>
    <w:p w14:paraId="5FE60AAF"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1734CDD8" w14:textId="77777777" w:rsidR="005D1689" w:rsidRPr="00E1198B" w:rsidRDefault="005D1689" w:rsidP="00BA0DFC">
      <w:pPr>
        <w:pStyle w:val="LegalSubheading"/>
      </w:pPr>
      <w:r w:rsidRPr="00BA0DFC">
        <w:lastRenderedPageBreak/>
        <w:t>Copyright</w:t>
      </w:r>
    </w:p>
    <w:p w14:paraId="5FC98B05" w14:textId="77777777" w:rsidR="00F274A2" w:rsidRDefault="005D1689" w:rsidP="0029069E">
      <w:pPr>
        <w:pStyle w:val="LegalCopy"/>
        <w:rPr>
          <w:rFonts w:cs="Arial"/>
        </w:rPr>
      </w:pPr>
      <w:r w:rsidRPr="00215D48">
        <w:rPr>
          <w:rFonts w:cs="Arial"/>
        </w:rPr>
        <w:t>© Commonwealth of Australia 20</w:t>
      </w:r>
      <w:r w:rsidR="00030D34">
        <w:rPr>
          <w:rFonts w:cs="Arial"/>
        </w:rPr>
        <w:t>2</w:t>
      </w:r>
      <w:r w:rsidR="00367F70">
        <w:rPr>
          <w:rFonts w:cs="Arial"/>
        </w:rPr>
        <w:t>2</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51E71775" w14:textId="77777777" w:rsidR="00F401EF" w:rsidRPr="00215D48" w:rsidRDefault="00F401EF" w:rsidP="00035110">
          <w:pPr>
            <w:pStyle w:val="NonTOCheading2"/>
          </w:pPr>
          <w:r w:rsidRPr="00215D48">
            <w:t>Contents</w:t>
          </w:r>
        </w:p>
        <w:p w14:paraId="11CDD44D" w14:textId="5D57147F" w:rsidR="009A1A20" w:rsidRDefault="00F859D2">
          <w:pPr>
            <w:pStyle w:val="TOC1"/>
            <w:rPr>
              <w:rFonts w:asciiTheme="minorHAnsi" w:eastAsiaTheme="minorEastAsia" w:hAnsiTheme="minorHAnsi" w:cstheme="minorBidi"/>
              <w:b w:val="0"/>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16295456" w:history="1">
            <w:r w:rsidR="009A1A20" w:rsidRPr="00322C6E">
              <w:rPr>
                <w:rStyle w:val="Hyperlink"/>
                <w:noProof/>
              </w:rPr>
              <w:t>Summary</w:t>
            </w:r>
            <w:r w:rsidR="009A1A20">
              <w:rPr>
                <w:noProof/>
                <w:webHidden/>
              </w:rPr>
              <w:tab/>
            </w:r>
            <w:r w:rsidR="009A1A20">
              <w:rPr>
                <w:noProof/>
                <w:webHidden/>
              </w:rPr>
              <w:fldChar w:fldCharType="begin"/>
            </w:r>
            <w:r w:rsidR="009A1A20">
              <w:rPr>
                <w:noProof/>
                <w:webHidden/>
              </w:rPr>
              <w:instrText xml:space="preserve"> PAGEREF _Toc116295456 \h </w:instrText>
            </w:r>
            <w:r w:rsidR="009A1A20">
              <w:rPr>
                <w:noProof/>
                <w:webHidden/>
              </w:rPr>
            </w:r>
            <w:r w:rsidR="009A1A20">
              <w:rPr>
                <w:noProof/>
                <w:webHidden/>
              </w:rPr>
              <w:fldChar w:fldCharType="separate"/>
            </w:r>
            <w:r w:rsidR="008208DD">
              <w:rPr>
                <w:noProof/>
                <w:webHidden/>
              </w:rPr>
              <w:t>4</w:t>
            </w:r>
            <w:r w:rsidR="009A1A20">
              <w:rPr>
                <w:noProof/>
                <w:webHidden/>
              </w:rPr>
              <w:fldChar w:fldCharType="end"/>
            </w:r>
          </w:hyperlink>
        </w:p>
        <w:p w14:paraId="205646EC" w14:textId="70BA3FC0" w:rsidR="009A1A20" w:rsidRDefault="00F30AB5">
          <w:pPr>
            <w:pStyle w:val="TOC1"/>
            <w:rPr>
              <w:rFonts w:asciiTheme="minorHAnsi" w:eastAsiaTheme="minorEastAsia" w:hAnsiTheme="minorHAnsi" w:cstheme="minorBidi"/>
              <w:b w:val="0"/>
              <w:noProof/>
              <w:color w:val="auto"/>
              <w:sz w:val="22"/>
              <w:szCs w:val="22"/>
              <w:lang w:eastAsia="en-AU"/>
            </w:rPr>
          </w:pPr>
          <w:hyperlink w:anchor="_Toc116295457" w:history="1">
            <w:r w:rsidR="009A1A20" w:rsidRPr="00322C6E">
              <w:rPr>
                <w:rStyle w:val="Hyperlink"/>
                <w:noProof/>
              </w:rPr>
              <w:t>The survey approach</w:t>
            </w:r>
            <w:r w:rsidR="009A1A20">
              <w:rPr>
                <w:noProof/>
                <w:webHidden/>
              </w:rPr>
              <w:tab/>
            </w:r>
            <w:r w:rsidR="009A1A20">
              <w:rPr>
                <w:noProof/>
                <w:webHidden/>
              </w:rPr>
              <w:fldChar w:fldCharType="begin"/>
            </w:r>
            <w:r w:rsidR="009A1A20">
              <w:rPr>
                <w:noProof/>
                <w:webHidden/>
              </w:rPr>
              <w:instrText xml:space="preserve"> PAGEREF _Toc116295457 \h </w:instrText>
            </w:r>
            <w:r w:rsidR="009A1A20">
              <w:rPr>
                <w:noProof/>
                <w:webHidden/>
              </w:rPr>
            </w:r>
            <w:r w:rsidR="009A1A20">
              <w:rPr>
                <w:noProof/>
                <w:webHidden/>
              </w:rPr>
              <w:fldChar w:fldCharType="separate"/>
            </w:r>
            <w:r w:rsidR="008208DD">
              <w:rPr>
                <w:noProof/>
                <w:webHidden/>
              </w:rPr>
              <w:t>4</w:t>
            </w:r>
            <w:r w:rsidR="009A1A20">
              <w:rPr>
                <w:noProof/>
                <w:webHidden/>
              </w:rPr>
              <w:fldChar w:fldCharType="end"/>
            </w:r>
          </w:hyperlink>
        </w:p>
        <w:p w14:paraId="28EB8103" w14:textId="342C8D01"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58" w:history="1">
            <w:r w:rsidR="009A1A20" w:rsidRPr="001B5D91">
              <w:rPr>
                <w:rStyle w:val="Hyperlink"/>
                <w:b w:val="0"/>
                <w:bCs/>
                <w:noProof/>
              </w:rPr>
              <w:t>Why we conduct the survey</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_Toc116295458 \h </w:instrText>
            </w:r>
            <w:r w:rsidR="009A1A20" w:rsidRPr="001B5D91">
              <w:rPr>
                <w:b w:val="0"/>
                <w:bCs/>
                <w:noProof/>
                <w:webHidden/>
              </w:rPr>
            </w:r>
            <w:r w:rsidR="009A1A20" w:rsidRPr="001B5D91">
              <w:rPr>
                <w:b w:val="0"/>
                <w:bCs/>
                <w:noProof/>
                <w:webHidden/>
              </w:rPr>
              <w:fldChar w:fldCharType="separate"/>
            </w:r>
            <w:r w:rsidR="008208DD">
              <w:rPr>
                <w:b w:val="0"/>
                <w:bCs/>
                <w:noProof/>
                <w:webHidden/>
              </w:rPr>
              <w:t>5</w:t>
            </w:r>
            <w:r w:rsidR="009A1A20" w:rsidRPr="001B5D91">
              <w:rPr>
                <w:b w:val="0"/>
                <w:bCs/>
                <w:noProof/>
                <w:webHidden/>
              </w:rPr>
              <w:fldChar w:fldCharType="end"/>
            </w:r>
          </w:hyperlink>
        </w:p>
        <w:p w14:paraId="6DC1092F" w14:textId="2C2A3AB4"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59" w:history="1">
            <w:r w:rsidR="009A1A20" w:rsidRPr="001B5D91">
              <w:rPr>
                <w:rStyle w:val="Hyperlink"/>
                <w:b w:val="0"/>
                <w:bCs/>
                <w:noProof/>
              </w:rPr>
              <w:t>Sampling methods</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_Toc116295459 \h </w:instrText>
            </w:r>
            <w:r w:rsidR="009A1A20" w:rsidRPr="001B5D91">
              <w:rPr>
                <w:b w:val="0"/>
                <w:bCs/>
                <w:noProof/>
                <w:webHidden/>
              </w:rPr>
            </w:r>
            <w:r w:rsidR="009A1A20" w:rsidRPr="001B5D91">
              <w:rPr>
                <w:b w:val="0"/>
                <w:bCs/>
                <w:noProof/>
                <w:webHidden/>
              </w:rPr>
              <w:fldChar w:fldCharType="separate"/>
            </w:r>
            <w:r w:rsidR="008208DD">
              <w:rPr>
                <w:b w:val="0"/>
                <w:bCs/>
                <w:noProof/>
                <w:webHidden/>
              </w:rPr>
              <w:t>5</w:t>
            </w:r>
            <w:r w:rsidR="009A1A20" w:rsidRPr="001B5D91">
              <w:rPr>
                <w:b w:val="0"/>
                <w:bCs/>
                <w:noProof/>
                <w:webHidden/>
              </w:rPr>
              <w:fldChar w:fldCharType="end"/>
            </w:r>
          </w:hyperlink>
        </w:p>
        <w:p w14:paraId="155D11A5" w14:textId="6B1ACEF9"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63" w:history="1">
            <w:r w:rsidR="009A1A20" w:rsidRPr="001B5D91">
              <w:rPr>
                <w:rStyle w:val="Hyperlink"/>
                <w:b w:val="0"/>
                <w:bCs/>
                <w:noProof/>
              </w:rPr>
              <w:t>Interpreting percentages and tables</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_Toc116295463 \h </w:instrText>
            </w:r>
            <w:r w:rsidR="009A1A20" w:rsidRPr="001B5D91">
              <w:rPr>
                <w:b w:val="0"/>
                <w:bCs/>
                <w:noProof/>
                <w:webHidden/>
              </w:rPr>
            </w:r>
            <w:r w:rsidR="009A1A20" w:rsidRPr="001B5D91">
              <w:rPr>
                <w:b w:val="0"/>
                <w:bCs/>
                <w:noProof/>
                <w:webHidden/>
              </w:rPr>
              <w:fldChar w:fldCharType="separate"/>
            </w:r>
            <w:r w:rsidR="008208DD">
              <w:rPr>
                <w:b w:val="0"/>
                <w:bCs/>
                <w:noProof/>
                <w:webHidden/>
              </w:rPr>
              <w:t>6</w:t>
            </w:r>
            <w:r w:rsidR="009A1A20" w:rsidRPr="001B5D91">
              <w:rPr>
                <w:b w:val="0"/>
                <w:bCs/>
                <w:noProof/>
                <w:webHidden/>
              </w:rPr>
              <w:fldChar w:fldCharType="end"/>
            </w:r>
          </w:hyperlink>
        </w:p>
        <w:p w14:paraId="2E7AA881" w14:textId="7E832083" w:rsidR="009A1A20" w:rsidRDefault="00F30AB5">
          <w:pPr>
            <w:pStyle w:val="TOC1"/>
            <w:rPr>
              <w:rFonts w:asciiTheme="minorHAnsi" w:eastAsiaTheme="minorEastAsia" w:hAnsiTheme="minorHAnsi" w:cstheme="minorBidi"/>
              <w:b w:val="0"/>
              <w:noProof/>
              <w:color w:val="auto"/>
              <w:sz w:val="22"/>
              <w:szCs w:val="22"/>
              <w:lang w:eastAsia="en-AU"/>
            </w:rPr>
          </w:pPr>
          <w:hyperlink w:anchor="_Toc116295464" w:history="1">
            <w:r w:rsidR="009A1A20" w:rsidRPr="00322C6E">
              <w:rPr>
                <w:rStyle w:val="Hyperlink"/>
                <w:noProof/>
              </w:rPr>
              <w:t>Overview of results</w:t>
            </w:r>
            <w:r w:rsidR="009A1A20">
              <w:rPr>
                <w:noProof/>
                <w:webHidden/>
              </w:rPr>
              <w:tab/>
            </w:r>
            <w:r w:rsidR="009A1A20">
              <w:rPr>
                <w:noProof/>
                <w:webHidden/>
              </w:rPr>
              <w:fldChar w:fldCharType="begin"/>
            </w:r>
            <w:r w:rsidR="009A1A20">
              <w:rPr>
                <w:noProof/>
                <w:webHidden/>
              </w:rPr>
              <w:instrText xml:space="preserve"> PAGEREF _Toc116295464 \h </w:instrText>
            </w:r>
            <w:r w:rsidR="009A1A20">
              <w:rPr>
                <w:noProof/>
                <w:webHidden/>
              </w:rPr>
            </w:r>
            <w:r w:rsidR="009A1A20">
              <w:rPr>
                <w:noProof/>
                <w:webHidden/>
              </w:rPr>
              <w:fldChar w:fldCharType="separate"/>
            </w:r>
            <w:r w:rsidR="008208DD">
              <w:rPr>
                <w:noProof/>
                <w:webHidden/>
              </w:rPr>
              <w:t>7</w:t>
            </w:r>
            <w:r w:rsidR="009A1A20">
              <w:rPr>
                <w:noProof/>
                <w:webHidden/>
              </w:rPr>
              <w:fldChar w:fldCharType="end"/>
            </w:r>
          </w:hyperlink>
        </w:p>
        <w:p w14:paraId="329F343B" w14:textId="07833DC0"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65" w:history="1">
            <w:r w:rsidR="009A1A20" w:rsidRPr="001B5D91">
              <w:rPr>
                <w:rStyle w:val="Hyperlink"/>
                <w:b w:val="0"/>
                <w:bCs/>
                <w:noProof/>
              </w:rPr>
              <w:t>Awareness of the TGA</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_Toc116295465 \h </w:instrText>
            </w:r>
            <w:r w:rsidR="009A1A20" w:rsidRPr="001B5D91">
              <w:rPr>
                <w:b w:val="0"/>
                <w:bCs/>
                <w:noProof/>
                <w:webHidden/>
              </w:rPr>
            </w:r>
            <w:r w:rsidR="009A1A20" w:rsidRPr="001B5D91">
              <w:rPr>
                <w:b w:val="0"/>
                <w:bCs/>
                <w:noProof/>
                <w:webHidden/>
              </w:rPr>
              <w:fldChar w:fldCharType="separate"/>
            </w:r>
            <w:r w:rsidR="008208DD">
              <w:rPr>
                <w:b w:val="0"/>
                <w:bCs/>
                <w:noProof/>
                <w:webHidden/>
              </w:rPr>
              <w:t>7</w:t>
            </w:r>
            <w:r w:rsidR="009A1A20" w:rsidRPr="001B5D91">
              <w:rPr>
                <w:b w:val="0"/>
                <w:bCs/>
                <w:noProof/>
                <w:webHidden/>
              </w:rPr>
              <w:fldChar w:fldCharType="end"/>
            </w:r>
          </w:hyperlink>
        </w:p>
        <w:p w14:paraId="20A38D55" w14:textId="50E4A17A"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66" w:history="1">
            <w:r w:rsidR="009A1A20" w:rsidRPr="001B5D91">
              <w:rPr>
                <w:rStyle w:val="Hyperlink"/>
                <w:b w:val="0"/>
                <w:bCs/>
                <w:noProof/>
              </w:rPr>
              <w:t>Understanding the TGA’s regulatory scope</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_Toc116295466 \h </w:instrText>
            </w:r>
            <w:r w:rsidR="009A1A20" w:rsidRPr="001B5D91">
              <w:rPr>
                <w:b w:val="0"/>
                <w:bCs/>
                <w:noProof/>
                <w:webHidden/>
              </w:rPr>
            </w:r>
            <w:r w:rsidR="009A1A20" w:rsidRPr="001B5D91">
              <w:rPr>
                <w:b w:val="0"/>
                <w:bCs/>
                <w:noProof/>
                <w:webHidden/>
              </w:rPr>
              <w:fldChar w:fldCharType="separate"/>
            </w:r>
            <w:r w:rsidR="008208DD">
              <w:rPr>
                <w:b w:val="0"/>
                <w:bCs/>
                <w:noProof/>
                <w:webHidden/>
              </w:rPr>
              <w:t>7</w:t>
            </w:r>
            <w:r w:rsidR="009A1A20" w:rsidRPr="001B5D91">
              <w:rPr>
                <w:b w:val="0"/>
                <w:bCs/>
                <w:noProof/>
                <w:webHidden/>
              </w:rPr>
              <w:fldChar w:fldCharType="end"/>
            </w:r>
          </w:hyperlink>
        </w:p>
        <w:p w14:paraId="3D71BDD0" w14:textId="6E139E08"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67" w:history="1">
            <w:r w:rsidR="009A1A20" w:rsidRPr="001B5D91">
              <w:rPr>
                <w:rStyle w:val="Hyperlink"/>
                <w:b w:val="0"/>
                <w:bCs/>
                <w:noProof/>
              </w:rPr>
              <w:t>Getting the balance right</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_Toc116295467 \h </w:instrText>
            </w:r>
            <w:r w:rsidR="009A1A20" w:rsidRPr="001B5D91">
              <w:rPr>
                <w:b w:val="0"/>
                <w:bCs/>
                <w:noProof/>
                <w:webHidden/>
              </w:rPr>
            </w:r>
            <w:r w:rsidR="009A1A20" w:rsidRPr="001B5D91">
              <w:rPr>
                <w:b w:val="0"/>
                <w:bCs/>
                <w:noProof/>
                <w:webHidden/>
              </w:rPr>
              <w:fldChar w:fldCharType="separate"/>
            </w:r>
            <w:r w:rsidR="008208DD">
              <w:rPr>
                <w:b w:val="0"/>
                <w:bCs/>
                <w:noProof/>
                <w:webHidden/>
              </w:rPr>
              <w:t>8</w:t>
            </w:r>
            <w:r w:rsidR="009A1A20" w:rsidRPr="001B5D91">
              <w:rPr>
                <w:b w:val="0"/>
                <w:bCs/>
                <w:noProof/>
                <w:webHidden/>
              </w:rPr>
              <w:fldChar w:fldCharType="end"/>
            </w:r>
          </w:hyperlink>
        </w:p>
        <w:p w14:paraId="4F8B966D" w14:textId="01A29B83"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68" w:history="1">
            <w:r w:rsidR="009A1A20" w:rsidRPr="001B5D91">
              <w:rPr>
                <w:rStyle w:val="Hyperlink"/>
                <w:b w:val="0"/>
                <w:bCs/>
                <w:noProof/>
              </w:rPr>
              <w:t>Trust</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_Toc116295468 \h </w:instrText>
            </w:r>
            <w:r w:rsidR="009A1A20" w:rsidRPr="001B5D91">
              <w:rPr>
                <w:b w:val="0"/>
                <w:bCs/>
                <w:noProof/>
                <w:webHidden/>
              </w:rPr>
            </w:r>
            <w:r w:rsidR="009A1A20" w:rsidRPr="001B5D91">
              <w:rPr>
                <w:b w:val="0"/>
                <w:bCs/>
                <w:noProof/>
                <w:webHidden/>
              </w:rPr>
              <w:fldChar w:fldCharType="separate"/>
            </w:r>
            <w:r w:rsidR="008208DD">
              <w:rPr>
                <w:b w:val="0"/>
                <w:bCs/>
                <w:noProof/>
                <w:webHidden/>
              </w:rPr>
              <w:t>8</w:t>
            </w:r>
            <w:r w:rsidR="009A1A20" w:rsidRPr="001B5D91">
              <w:rPr>
                <w:b w:val="0"/>
                <w:bCs/>
                <w:noProof/>
                <w:webHidden/>
              </w:rPr>
              <w:fldChar w:fldCharType="end"/>
            </w:r>
          </w:hyperlink>
        </w:p>
        <w:p w14:paraId="3916A07A" w14:textId="563494C7"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69" w:history="1">
            <w:r w:rsidR="009A1A20" w:rsidRPr="001B5D91">
              <w:rPr>
                <w:rStyle w:val="Hyperlink"/>
                <w:b w:val="0"/>
                <w:bCs/>
                <w:noProof/>
              </w:rPr>
              <w:t>Awareness of advertising regulations</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_Toc116295469 \h </w:instrText>
            </w:r>
            <w:r w:rsidR="009A1A20" w:rsidRPr="001B5D91">
              <w:rPr>
                <w:b w:val="0"/>
                <w:bCs/>
                <w:noProof/>
                <w:webHidden/>
              </w:rPr>
            </w:r>
            <w:r w:rsidR="009A1A20" w:rsidRPr="001B5D91">
              <w:rPr>
                <w:b w:val="0"/>
                <w:bCs/>
                <w:noProof/>
                <w:webHidden/>
              </w:rPr>
              <w:fldChar w:fldCharType="separate"/>
            </w:r>
            <w:r w:rsidR="008208DD">
              <w:rPr>
                <w:b w:val="0"/>
                <w:bCs/>
                <w:noProof/>
                <w:webHidden/>
              </w:rPr>
              <w:t>8</w:t>
            </w:r>
            <w:r w:rsidR="009A1A20" w:rsidRPr="001B5D91">
              <w:rPr>
                <w:b w:val="0"/>
                <w:bCs/>
                <w:noProof/>
                <w:webHidden/>
              </w:rPr>
              <w:fldChar w:fldCharType="end"/>
            </w:r>
          </w:hyperlink>
        </w:p>
        <w:p w14:paraId="23DBEBB6" w14:textId="3A3C8C3B"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72" w:history="1">
            <w:r w:rsidR="009A1A20" w:rsidRPr="001B5D91">
              <w:rPr>
                <w:rStyle w:val="Hyperlink"/>
                <w:b w:val="0"/>
                <w:bCs/>
                <w:noProof/>
              </w:rPr>
              <w:t>Enforcing the regulations</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_Toc116295472 \h </w:instrText>
            </w:r>
            <w:r w:rsidR="009A1A20" w:rsidRPr="001B5D91">
              <w:rPr>
                <w:b w:val="0"/>
                <w:bCs/>
                <w:noProof/>
                <w:webHidden/>
              </w:rPr>
            </w:r>
            <w:r w:rsidR="009A1A20" w:rsidRPr="001B5D91">
              <w:rPr>
                <w:b w:val="0"/>
                <w:bCs/>
                <w:noProof/>
                <w:webHidden/>
              </w:rPr>
              <w:fldChar w:fldCharType="separate"/>
            </w:r>
            <w:r w:rsidR="008208DD">
              <w:rPr>
                <w:b w:val="0"/>
                <w:bCs/>
                <w:noProof/>
                <w:webHidden/>
              </w:rPr>
              <w:t>9</w:t>
            </w:r>
            <w:r w:rsidR="009A1A20" w:rsidRPr="001B5D91">
              <w:rPr>
                <w:b w:val="0"/>
                <w:bCs/>
                <w:noProof/>
                <w:webHidden/>
              </w:rPr>
              <w:fldChar w:fldCharType="end"/>
            </w:r>
          </w:hyperlink>
        </w:p>
        <w:p w14:paraId="46EE6C60" w14:textId="3FDC94FE"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73" w:history="1">
            <w:r w:rsidR="009A1A20" w:rsidRPr="001B5D91">
              <w:rPr>
                <w:rStyle w:val="Hyperlink"/>
                <w:b w:val="0"/>
                <w:bCs/>
                <w:noProof/>
              </w:rPr>
              <w:t>Responding to COVID-19</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_Toc116295473 \h </w:instrText>
            </w:r>
            <w:r w:rsidR="009A1A20" w:rsidRPr="001B5D91">
              <w:rPr>
                <w:b w:val="0"/>
                <w:bCs/>
                <w:noProof/>
                <w:webHidden/>
              </w:rPr>
            </w:r>
            <w:r w:rsidR="009A1A20" w:rsidRPr="001B5D91">
              <w:rPr>
                <w:b w:val="0"/>
                <w:bCs/>
                <w:noProof/>
                <w:webHidden/>
              </w:rPr>
              <w:fldChar w:fldCharType="separate"/>
            </w:r>
            <w:r w:rsidR="008208DD">
              <w:rPr>
                <w:b w:val="0"/>
                <w:bCs/>
                <w:noProof/>
                <w:webHidden/>
              </w:rPr>
              <w:t>10</w:t>
            </w:r>
            <w:r w:rsidR="009A1A20" w:rsidRPr="001B5D91">
              <w:rPr>
                <w:b w:val="0"/>
                <w:bCs/>
                <w:noProof/>
                <w:webHidden/>
              </w:rPr>
              <w:fldChar w:fldCharType="end"/>
            </w:r>
          </w:hyperlink>
        </w:p>
        <w:p w14:paraId="43C06EC0" w14:textId="0C4C9AC9"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74" w:history="1">
            <w:r w:rsidR="009A1A20" w:rsidRPr="001B5D91">
              <w:rPr>
                <w:rStyle w:val="Hyperlink"/>
                <w:b w:val="0"/>
                <w:bCs/>
                <w:noProof/>
              </w:rPr>
              <w:t>Perceptions of medicines and medical devices</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_Toc116295474 \h </w:instrText>
            </w:r>
            <w:r w:rsidR="009A1A20" w:rsidRPr="001B5D91">
              <w:rPr>
                <w:b w:val="0"/>
                <w:bCs/>
                <w:noProof/>
                <w:webHidden/>
              </w:rPr>
            </w:r>
            <w:r w:rsidR="009A1A20" w:rsidRPr="001B5D91">
              <w:rPr>
                <w:b w:val="0"/>
                <w:bCs/>
                <w:noProof/>
                <w:webHidden/>
              </w:rPr>
              <w:fldChar w:fldCharType="separate"/>
            </w:r>
            <w:r w:rsidR="008208DD">
              <w:rPr>
                <w:b w:val="0"/>
                <w:bCs/>
                <w:noProof/>
                <w:webHidden/>
              </w:rPr>
              <w:t>10</w:t>
            </w:r>
            <w:r w:rsidR="009A1A20" w:rsidRPr="001B5D91">
              <w:rPr>
                <w:b w:val="0"/>
                <w:bCs/>
                <w:noProof/>
                <w:webHidden/>
              </w:rPr>
              <w:fldChar w:fldCharType="end"/>
            </w:r>
          </w:hyperlink>
        </w:p>
        <w:p w14:paraId="4865875A" w14:textId="71DAC192"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75" w:history="1">
            <w:r w:rsidR="009A1A20" w:rsidRPr="001B5D91">
              <w:rPr>
                <w:rStyle w:val="Hyperlink"/>
                <w:b w:val="0"/>
                <w:bCs/>
                <w:noProof/>
              </w:rPr>
              <w:t>Collaboration and consultations</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_Toc116295475 \h </w:instrText>
            </w:r>
            <w:r w:rsidR="009A1A20" w:rsidRPr="001B5D91">
              <w:rPr>
                <w:b w:val="0"/>
                <w:bCs/>
                <w:noProof/>
                <w:webHidden/>
              </w:rPr>
            </w:r>
            <w:r w:rsidR="009A1A20" w:rsidRPr="001B5D91">
              <w:rPr>
                <w:b w:val="0"/>
                <w:bCs/>
                <w:noProof/>
                <w:webHidden/>
              </w:rPr>
              <w:fldChar w:fldCharType="separate"/>
            </w:r>
            <w:r w:rsidR="008208DD">
              <w:rPr>
                <w:b w:val="0"/>
                <w:bCs/>
                <w:noProof/>
                <w:webHidden/>
              </w:rPr>
              <w:t>11</w:t>
            </w:r>
            <w:r w:rsidR="009A1A20" w:rsidRPr="001B5D91">
              <w:rPr>
                <w:b w:val="0"/>
                <w:bCs/>
                <w:noProof/>
                <w:webHidden/>
              </w:rPr>
              <w:fldChar w:fldCharType="end"/>
            </w:r>
          </w:hyperlink>
        </w:p>
        <w:p w14:paraId="7A066C19" w14:textId="7040F2DA"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76" w:history="1">
            <w:r w:rsidR="009A1A20" w:rsidRPr="001B5D91">
              <w:rPr>
                <w:rStyle w:val="Hyperlink"/>
                <w:b w:val="0"/>
                <w:bCs/>
                <w:noProof/>
              </w:rPr>
              <w:t>TGA consultations</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_Toc116295476 \h </w:instrText>
            </w:r>
            <w:r w:rsidR="009A1A20" w:rsidRPr="001B5D91">
              <w:rPr>
                <w:b w:val="0"/>
                <w:bCs/>
                <w:noProof/>
                <w:webHidden/>
              </w:rPr>
            </w:r>
            <w:r w:rsidR="009A1A20" w:rsidRPr="001B5D91">
              <w:rPr>
                <w:b w:val="0"/>
                <w:bCs/>
                <w:noProof/>
                <w:webHidden/>
              </w:rPr>
              <w:fldChar w:fldCharType="separate"/>
            </w:r>
            <w:r w:rsidR="008208DD">
              <w:rPr>
                <w:b w:val="0"/>
                <w:bCs/>
                <w:noProof/>
                <w:webHidden/>
              </w:rPr>
              <w:t>12</w:t>
            </w:r>
            <w:r w:rsidR="009A1A20" w:rsidRPr="001B5D91">
              <w:rPr>
                <w:b w:val="0"/>
                <w:bCs/>
                <w:noProof/>
                <w:webHidden/>
              </w:rPr>
              <w:fldChar w:fldCharType="end"/>
            </w:r>
          </w:hyperlink>
        </w:p>
        <w:p w14:paraId="636DE434" w14:textId="06B175EE"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77" w:history="1">
            <w:r w:rsidR="009A1A20" w:rsidRPr="001B5D91">
              <w:rPr>
                <w:rStyle w:val="Hyperlink"/>
                <w:b w:val="0"/>
                <w:bCs/>
                <w:noProof/>
              </w:rPr>
              <w:t>Contacting the TGA</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_Toc116295477 \h </w:instrText>
            </w:r>
            <w:r w:rsidR="009A1A20" w:rsidRPr="001B5D91">
              <w:rPr>
                <w:b w:val="0"/>
                <w:bCs/>
                <w:noProof/>
                <w:webHidden/>
              </w:rPr>
            </w:r>
            <w:r w:rsidR="009A1A20" w:rsidRPr="001B5D91">
              <w:rPr>
                <w:b w:val="0"/>
                <w:bCs/>
                <w:noProof/>
                <w:webHidden/>
              </w:rPr>
              <w:fldChar w:fldCharType="separate"/>
            </w:r>
            <w:r w:rsidR="008208DD">
              <w:rPr>
                <w:b w:val="0"/>
                <w:bCs/>
                <w:noProof/>
                <w:webHidden/>
              </w:rPr>
              <w:t>13</w:t>
            </w:r>
            <w:r w:rsidR="009A1A20" w:rsidRPr="001B5D91">
              <w:rPr>
                <w:b w:val="0"/>
                <w:bCs/>
                <w:noProof/>
                <w:webHidden/>
              </w:rPr>
              <w:fldChar w:fldCharType="end"/>
            </w:r>
          </w:hyperlink>
        </w:p>
        <w:p w14:paraId="09D8991A" w14:textId="6105F21E"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78" w:history="1">
            <w:r w:rsidR="009A1A20" w:rsidRPr="001B5D91">
              <w:rPr>
                <w:rStyle w:val="Hyperlink"/>
                <w:b w:val="0"/>
                <w:bCs/>
                <w:noProof/>
              </w:rPr>
              <w:t>Rapid antigen tests (RATs)</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_Toc116295478 \h </w:instrText>
            </w:r>
            <w:r w:rsidR="009A1A20" w:rsidRPr="001B5D91">
              <w:rPr>
                <w:b w:val="0"/>
                <w:bCs/>
                <w:noProof/>
                <w:webHidden/>
              </w:rPr>
            </w:r>
            <w:r w:rsidR="009A1A20" w:rsidRPr="001B5D91">
              <w:rPr>
                <w:b w:val="0"/>
                <w:bCs/>
                <w:noProof/>
                <w:webHidden/>
              </w:rPr>
              <w:fldChar w:fldCharType="separate"/>
            </w:r>
            <w:r w:rsidR="008208DD">
              <w:rPr>
                <w:b w:val="0"/>
                <w:bCs/>
                <w:noProof/>
                <w:webHidden/>
              </w:rPr>
              <w:t>14</w:t>
            </w:r>
            <w:r w:rsidR="009A1A20" w:rsidRPr="001B5D91">
              <w:rPr>
                <w:b w:val="0"/>
                <w:bCs/>
                <w:noProof/>
                <w:webHidden/>
              </w:rPr>
              <w:fldChar w:fldCharType="end"/>
            </w:r>
          </w:hyperlink>
        </w:p>
        <w:p w14:paraId="557637BC" w14:textId="3C264DC1"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79" w:history="1">
            <w:r w:rsidR="009A1A20" w:rsidRPr="001B5D91">
              <w:rPr>
                <w:rStyle w:val="Hyperlink"/>
                <w:b w:val="0"/>
                <w:bCs/>
                <w:noProof/>
              </w:rPr>
              <w:t>Aware of batch testing COVID-19 and influenza vaccines</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_Toc116295479 \h </w:instrText>
            </w:r>
            <w:r w:rsidR="009A1A20" w:rsidRPr="001B5D91">
              <w:rPr>
                <w:b w:val="0"/>
                <w:bCs/>
                <w:noProof/>
                <w:webHidden/>
              </w:rPr>
            </w:r>
            <w:r w:rsidR="009A1A20" w:rsidRPr="001B5D91">
              <w:rPr>
                <w:b w:val="0"/>
                <w:bCs/>
                <w:noProof/>
                <w:webHidden/>
              </w:rPr>
              <w:fldChar w:fldCharType="separate"/>
            </w:r>
            <w:r w:rsidR="008208DD">
              <w:rPr>
                <w:b w:val="0"/>
                <w:bCs/>
                <w:noProof/>
                <w:webHidden/>
              </w:rPr>
              <w:t>15</w:t>
            </w:r>
            <w:r w:rsidR="009A1A20" w:rsidRPr="001B5D91">
              <w:rPr>
                <w:b w:val="0"/>
                <w:bCs/>
                <w:noProof/>
                <w:webHidden/>
              </w:rPr>
              <w:fldChar w:fldCharType="end"/>
            </w:r>
          </w:hyperlink>
        </w:p>
        <w:p w14:paraId="33451777" w14:textId="2481AB53"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80" w:history="1">
            <w:r w:rsidR="009A1A20" w:rsidRPr="001B5D91">
              <w:rPr>
                <w:rStyle w:val="Hyperlink"/>
                <w:b w:val="0"/>
                <w:bCs/>
                <w:noProof/>
              </w:rPr>
              <w:t>Stakeholder information interests</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_Toc116295480 \h </w:instrText>
            </w:r>
            <w:r w:rsidR="009A1A20" w:rsidRPr="001B5D91">
              <w:rPr>
                <w:b w:val="0"/>
                <w:bCs/>
                <w:noProof/>
                <w:webHidden/>
              </w:rPr>
            </w:r>
            <w:r w:rsidR="009A1A20" w:rsidRPr="001B5D91">
              <w:rPr>
                <w:b w:val="0"/>
                <w:bCs/>
                <w:noProof/>
                <w:webHidden/>
              </w:rPr>
              <w:fldChar w:fldCharType="separate"/>
            </w:r>
            <w:r w:rsidR="008208DD">
              <w:rPr>
                <w:b w:val="0"/>
                <w:bCs/>
                <w:noProof/>
                <w:webHidden/>
              </w:rPr>
              <w:t>15</w:t>
            </w:r>
            <w:r w:rsidR="009A1A20" w:rsidRPr="001B5D91">
              <w:rPr>
                <w:b w:val="0"/>
                <w:bCs/>
                <w:noProof/>
                <w:webHidden/>
              </w:rPr>
              <w:fldChar w:fldCharType="end"/>
            </w:r>
          </w:hyperlink>
        </w:p>
        <w:p w14:paraId="7CA206D8" w14:textId="1D964A33"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81" w:history="1">
            <w:r w:rsidR="009A1A20" w:rsidRPr="001B5D91">
              <w:rPr>
                <w:rStyle w:val="Hyperlink"/>
                <w:b w:val="0"/>
                <w:bCs/>
                <w:noProof/>
              </w:rPr>
              <w:t>Written feedback to the TGA</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_Toc116295481 \h </w:instrText>
            </w:r>
            <w:r w:rsidR="009A1A20" w:rsidRPr="001B5D91">
              <w:rPr>
                <w:b w:val="0"/>
                <w:bCs/>
                <w:noProof/>
                <w:webHidden/>
              </w:rPr>
            </w:r>
            <w:r w:rsidR="009A1A20" w:rsidRPr="001B5D91">
              <w:rPr>
                <w:b w:val="0"/>
                <w:bCs/>
                <w:noProof/>
                <w:webHidden/>
              </w:rPr>
              <w:fldChar w:fldCharType="separate"/>
            </w:r>
            <w:r w:rsidR="008208DD">
              <w:rPr>
                <w:b w:val="0"/>
                <w:bCs/>
                <w:noProof/>
                <w:webHidden/>
              </w:rPr>
              <w:t>16</w:t>
            </w:r>
            <w:r w:rsidR="009A1A20" w:rsidRPr="001B5D91">
              <w:rPr>
                <w:b w:val="0"/>
                <w:bCs/>
                <w:noProof/>
                <w:webHidden/>
              </w:rPr>
              <w:fldChar w:fldCharType="end"/>
            </w:r>
          </w:hyperlink>
        </w:p>
        <w:p w14:paraId="5F30E249" w14:textId="29A93F1A" w:rsidR="009A1A20" w:rsidRPr="001B5D91" w:rsidRDefault="00F30AB5">
          <w:pPr>
            <w:pStyle w:val="TOC2"/>
            <w:rPr>
              <w:rFonts w:asciiTheme="minorHAnsi" w:eastAsiaTheme="minorEastAsia" w:hAnsiTheme="minorHAnsi" w:cstheme="minorBidi"/>
              <w:b w:val="0"/>
              <w:bCs/>
              <w:noProof/>
              <w:color w:val="auto"/>
              <w:sz w:val="22"/>
              <w:szCs w:val="22"/>
              <w:lang w:eastAsia="en-AU"/>
            </w:rPr>
          </w:pPr>
          <w:hyperlink w:anchor="_Toc116295485" w:history="1">
            <w:r w:rsidR="009A1A20" w:rsidRPr="001B5D91">
              <w:rPr>
                <w:rStyle w:val="Hyperlink"/>
                <w:b w:val="0"/>
                <w:bCs/>
                <w:noProof/>
              </w:rPr>
              <w:t>What happens next</w:t>
            </w:r>
            <w:r w:rsidR="009A1A20" w:rsidRPr="001B5D91">
              <w:rPr>
                <w:b w:val="0"/>
                <w:bCs/>
                <w:noProof/>
                <w:webHidden/>
              </w:rPr>
              <w:tab/>
            </w:r>
            <w:r w:rsidR="009A1A20" w:rsidRPr="001B5D91">
              <w:rPr>
                <w:b w:val="0"/>
                <w:bCs/>
                <w:noProof/>
                <w:webHidden/>
              </w:rPr>
              <w:fldChar w:fldCharType="begin"/>
            </w:r>
            <w:r w:rsidR="009A1A20" w:rsidRPr="001B5D91">
              <w:rPr>
                <w:b w:val="0"/>
                <w:bCs/>
                <w:noProof/>
                <w:webHidden/>
              </w:rPr>
              <w:instrText xml:space="preserve"> PAGEREF _Toc116295485 \h </w:instrText>
            </w:r>
            <w:r w:rsidR="009A1A20" w:rsidRPr="001B5D91">
              <w:rPr>
                <w:b w:val="0"/>
                <w:bCs/>
                <w:noProof/>
                <w:webHidden/>
              </w:rPr>
            </w:r>
            <w:r w:rsidR="009A1A20" w:rsidRPr="001B5D91">
              <w:rPr>
                <w:b w:val="0"/>
                <w:bCs/>
                <w:noProof/>
                <w:webHidden/>
              </w:rPr>
              <w:fldChar w:fldCharType="separate"/>
            </w:r>
            <w:r w:rsidR="008208DD">
              <w:rPr>
                <w:b w:val="0"/>
                <w:bCs/>
                <w:noProof/>
                <w:webHidden/>
              </w:rPr>
              <w:t>18</w:t>
            </w:r>
            <w:r w:rsidR="009A1A20" w:rsidRPr="001B5D91">
              <w:rPr>
                <w:b w:val="0"/>
                <w:bCs/>
                <w:noProof/>
                <w:webHidden/>
              </w:rPr>
              <w:fldChar w:fldCharType="end"/>
            </w:r>
          </w:hyperlink>
        </w:p>
        <w:p w14:paraId="7165FCEF" w14:textId="5CE6813D" w:rsidR="009A1A20" w:rsidRDefault="00F30AB5">
          <w:pPr>
            <w:pStyle w:val="TOC1"/>
            <w:rPr>
              <w:rFonts w:asciiTheme="minorHAnsi" w:eastAsiaTheme="minorEastAsia" w:hAnsiTheme="minorHAnsi" w:cstheme="minorBidi"/>
              <w:b w:val="0"/>
              <w:noProof/>
              <w:color w:val="auto"/>
              <w:sz w:val="22"/>
              <w:szCs w:val="22"/>
              <w:lang w:eastAsia="en-AU"/>
            </w:rPr>
          </w:pPr>
          <w:hyperlink w:anchor="_Toc116295486" w:history="1">
            <w:r w:rsidR="009A1A20" w:rsidRPr="00322C6E">
              <w:rPr>
                <w:rStyle w:val="Hyperlink"/>
                <w:noProof/>
              </w:rPr>
              <w:t>Appendix A: Consumer results</w:t>
            </w:r>
            <w:r w:rsidR="009A1A20">
              <w:rPr>
                <w:noProof/>
                <w:webHidden/>
              </w:rPr>
              <w:tab/>
            </w:r>
            <w:r w:rsidR="009A1A20">
              <w:rPr>
                <w:noProof/>
                <w:webHidden/>
              </w:rPr>
              <w:fldChar w:fldCharType="begin"/>
            </w:r>
            <w:r w:rsidR="009A1A20">
              <w:rPr>
                <w:noProof/>
                <w:webHidden/>
              </w:rPr>
              <w:instrText xml:space="preserve"> PAGEREF _Toc116295486 \h </w:instrText>
            </w:r>
            <w:r w:rsidR="009A1A20">
              <w:rPr>
                <w:noProof/>
                <w:webHidden/>
              </w:rPr>
            </w:r>
            <w:r w:rsidR="009A1A20">
              <w:rPr>
                <w:noProof/>
                <w:webHidden/>
              </w:rPr>
              <w:fldChar w:fldCharType="separate"/>
            </w:r>
            <w:r w:rsidR="008208DD">
              <w:rPr>
                <w:noProof/>
                <w:webHidden/>
              </w:rPr>
              <w:t>20</w:t>
            </w:r>
            <w:r w:rsidR="009A1A20">
              <w:rPr>
                <w:noProof/>
                <w:webHidden/>
              </w:rPr>
              <w:fldChar w:fldCharType="end"/>
            </w:r>
          </w:hyperlink>
        </w:p>
        <w:p w14:paraId="733CFF27" w14:textId="11F8F53A" w:rsidR="009A1A20" w:rsidRDefault="00F30AB5">
          <w:pPr>
            <w:pStyle w:val="TOC1"/>
            <w:rPr>
              <w:rFonts w:asciiTheme="minorHAnsi" w:eastAsiaTheme="minorEastAsia" w:hAnsiTheme="minorHAnsi" w:cstheme="minorBidi"/>
              <w:b w:val="0"/>
              <w:noProof/>
              <w:color w:val="auto"/>
              <w:sz w:val="22"/>
              <w:szCs w:val="22"/>
              <w:lang w:eastAsia="en-AU"/>
            </w:rPr>
          </w:pPr>
          <w:hyperlink w:anchor="_Toc116295500" w:history="1">
            <w:r w:rsidR="009A1A20" w:rsidRPr="00322C6E">
              <w:rPr>
                <w:rStyle w:val="Hyperlink"/>
                <w:noProof/>
              </w:rPr>
              <w:t>Appendix B: Opt-in stakeholder results</w:t>
            </w:r>
            <w:r w:rsidR="009A1A20">
              <w:rPr>
                <w:noProof/>
                <w:webHidden/>
              </w:rPr>
              <w:tab/>
            </w:r>
            <w:r w:rsidR="009A1A20">
              <w:rPr>
                <w:noProof/>
                <w:webHidden/>
              </w:rPr>
              <w:fldChar w:fldCharType="begin"/>
            </w:r>
            <w:r w:rsidR="009A1A20">
              <w:rPr>
                <w:noProof/>
                <w:webHidden/>
              </w:rPr>
              <w:instrText xml:space="preserve"> PAGEREF _Toc116295500 \h </w:instrText>
            </w:r>
            <w:r w:rsidR="009A1A20">
              <w:rPr>
                <w:noProof/>
                <w:webHidden/>
              </w:rPr>
            </w:r>
            <w:r w:rsidR="009A1A20">
              <w:rPr>
                <w:noProof/>
                <w:webHidden/>
              </w:rPr>
              <w:fldChar w:fldCharType="separate"/>
            </w:r>
            <w:r w:rsidR="008208DD">
              <w:rPr>
                <w:noProof/>
                <w:webHidden/>
              </w:rPr>
              <w:t>31</w:t>
            </w:r>
            <w:r w:rsidR="009A1A20">
              <w:rPr>
                <w:noProof/>
                <w:webHidden/>
              </w:rPr>
              <w:fldChar w:fldCharType="end"/>
            </w:r>
          </w:hyperlink>
        </w:p>
        <w:p w14:paraId="35EFDE53" w14:textId="16E47369" w:rsidR="009A1A20" w:rsidRDefault="00F30AB5">
          <w:pPr>
            <w:pStyle w:val="TOC1"/>
            <w:rPr>
              <w:rFonts w:asciiTheme="minorHAnsi" w:eastAsiaTheme="minorEastAsia" w:hAnsiTheme="minorHAnsi" w:cstheme="minorBidi"/>
              <w:b w:val="0"/>
              <w:noProof/>
              <w:color w:val="auto"/>
              <w:sz w:val="22"/>
              <w:szCs w:val="22"/>
              <w:lang w:eastAsia="en-AU"/>
            </w:rPr>
          </w:pPr>
          <w:hyperlink w:anchor="_Toc116295512" w:history="1">
            <w:r w:rsidR="009A1A20" w:rsidRPr="00322C6E">
              <w:rPr>
                <w:rStyle w:val="Hyperlink"/>
                <w:noProof/>
              </w:rPr>
              <w:t>Appendix C: Health professional results</w:t>
            </w:r>
            <w:r w:rsidR="009A1A20">
              <w:rPr>
                <w:noProof/>
                <w:webHidden/>
              </w:rPr>
              <w:tab/>
            </w:r>
            <w:r w:rsidR="009A1A20">
              <w:rPr>
                <w:noProof/>
                <w:webHidden/>
              </w:rPr>
              <w:fldChar w:fldCharType="begin"/>
            </w:r>
            <w:r w:rsidR="009A1A20">
              <w:rPr>
                <w:noProof/>
                <w:webHidden/>
              </w:rPr>
              <w:instrText xml:space="preserve"> PAGEREF _Toc116295512 \h </w:instrText>
            </w:r>
            <w:r w:rsidR="009A1A20">
              <w:rPr>
                <w:noProof/>
                <w:webHidden/>
              </w:rPr>
            </w:r>
            <w:r w:rsidR="009A1A20">
              <w:rPr>
                <w:noProof/>
                <w:webHidden/>
              </w:rPr>
              <w:fldChar w:fldCharType="separate"/>
            </w:r>
            <w:r w:rsidR="008208DD">
              <w:rPr>
                <w:noProof/>
                <w:webHidden/>
              </w:rPr>
              <w:t>41</w:t>
            </w:r>
            <w:r w:rsidR="009A1A20">
              <w:rPr>
                <w:noProof/>
                <w:webHidden/>
              </w:rPr>
              <w:fldChar w:fldCharType="end"/>
            </w:r>
          </w:hyperlink>
        </w:p>
        <w:p w14:paraId="21C196F5" w14:textId="552C459B" w:rsidR="009A1A20" w:rsidRDefault="00F30AB5">
          <w:pPr>
            <w:pStyle w:val="TOC1"/>
            <w:rPr>
              <w:rFonts w:asciiTheme="minorHAnsi" w:eastAsiaTheme="minorEastAsia" w:hAnsiTheme="minorHAnsi" w:cstheme="minorBidi"/>
              <w:b w:val="0"/>
              <w:noProof/>
              <w:color w:val="auto"/>
              <w:sz w:val="22"/>
              <w:szCs w:val="22"/>
              <w:lang w:eastAsia="en-AU"/>
            </w:rPr>
          </w:pPr>
          <w:hyperlink w:anchor="_Toc116295526" w:history="1">
            <w:r w:rsidR="009A1A20" w:rsidRPr="00322C6E">
              <w:rPr>
                <w:rStyle w:val="Hyperlink"/>
                <w:noProof/>
              </w:rPr>
              <w:t>Appendix D: Abbreviations</w:t>
            </w:r>
            <w:r w:rsidR="009A1A20">
              <w:rPr>
                <w:noProof/>
                <w:webHidden/>
              </w:rPr>
              <w:tab/>
            </w:r>
            <w:r w:rsidR="009A1A20">
              <w:rPr>
                <w:noProof/>
                <w:webHidden/>
              </w:rPr>
              <w:fldChar w:fldCharType="begin"/>
            </w:r>
            <w:r w:rsidR="009A1A20">
              <w:rPr>
                <w:noProof/>
                <w:webHidden/>
              </w:rPr>
              <w:instrText xml:space="preserve"> PAGEREF _Toc116295526 \h </w:instrText>
            </w:r>
            <w:r w:rsidR="009A1A20">
              <w:rPr>
                <w:noProof/>
                <w:webHidden/>
              </w:rPr>
            </w:r>
            <w:r w:rsidR="009A1A20">
              <w:rPr>
                <w:noProof/>
                <w:webHidden/>
              </w:rPr>
              <w:fldChar w:fldCharType="separate"/>
            </w:r>
            <w:r w:rsidR="008208DD">
              <w:rPr>
                <w:noProof/>
                <w:webHidden/>
              </w:rPr>
              <w:t>50</w:t>
            </w:r>
            <w:r w:rsidR="009A1A20">
              <w:rPr>
                <w:noProof/>
                <w:webHidden/>
              </w:rPr>
              <w:fldChar w:fldCharType="end"/>
            </w:r>
          </w:hyperlink>
        </w:p>
        <w:p w14:paraId="6D6BCE0C" w14:textId="7F964A92" w:rsidR="00F401EF" w:rsidRPr="00215D48" w:rsidRDefault="00F859D2" w:rsidP="00F401EF">
          <w:r w:rsidRPr="00215D48">
            <w:fldChar w:fldCharType="end"/>
          </w:r>
        </w:p>
      </w:sdtContent>
    </w:sdt>
    <w:p w14:paraId="5BCCA64F" w14:textId="77777777" w:rsidR="00AA3EB9" w:rsidRPr="00215D48" w:rsidRDefault="001525B4" w:rsidP="0055653F">
      <w:r w:rsidRPr="00215D48">
        <w:br w:type="page"/>
      </w:r>
    </w:p>
    <w:p w14:paraId="5FEE94AE" w14:textId="77777777" w:rsidR="00732449" w:rsidRPr="00732449" w:rsidRDefault="00732449" w:rsidP="00732449">
      <w:pPr>
        <w:pStyle w:val="Heading2"/>
      </w:pPr>
      <w:bookmarkStart w:id="0" w:name="_Toc91052050"/>
      <w:bookmarkStart w:id="1" w:name="_Toc115174467"/>
      <w:bookmarkStart w:id="2" w:name="_Toc116295456"/>
      <w:bookmarkStart w:id="3" w:name="_Hlk83905212"/>
      <w:r w:rsidRPr="00732449">
        <w:lastRenderedPageBreak/>
        <w:t>Summary</w:t>
      </w:r>
      <w:bookmarkEnd w:id="0"/>
      <w:bookmarkEnd w:id="1"/>
      <w:bookmarkEnd w:id="2"/>
    </w:p>
    <w:bookmarkEnd w:id="3"/>
    <w:p w14:paraId="5ECACFFE" w14:textId="77777777" w:rsidR="00732449" w:rsidRPr="00732449" w:rsidRDefault="00732449" w:rsidP="00732449">
      <w:r w:rsidRPr="00732449">
        <w:t xml:space="preserve">The Therapeutic Goods Administration (TGA) conducts an annual stakeholder survey to improve the way we work with our stakeholders and to help report on our key performance indicators. </w:t>
      </w:r>
    </w:p>
    <w:p w14:paraId="259A3BFC" w14:textId="10FAF37A" w:rsidR="00732449" w:rsidRPr="00732449" w:rsidRDefault="00732449" w:rsidP="00732449">
      <w:r w:rsidRPr="00732449">
        <w:t xml:space="preserve">The 2022 TGA stakeholder survey was streamlined to help us better identify both the positives and challenges of working with us. We removed questions that didn’t provide actionable data, adjusted some stakeholder categories to better reflect the groups that work with us and added questions that will help drive our improvement agenda. </w:t>
      </w:r>
    </w:p>
    <w:p w14:paraId="28FBFDED" w14:textId="77777777" w:rsidR="00732449" w:rsidRPr="00732449" w:rsidRDefault="00732449" w:rsidP="00732449">
      <w:r w:rsidRPr="00732449">
        <w:t xml:space="preserve">Awareness of the TGA continues to grow in Australia. The 2022 survey found that about 7 out of 10 Australians had heard of the TGA, up by more than 4% from the 2021 survey and more than 17% from the 2020 survey. The survey found that the TGA is trusted to perform its role ethically and with integrity, and most respondents believe we get the balance right between access to therapeutic goods and safety. </w:t>
      </w:r>
    </w:p>
    <w:p w14:paraId="66493C98" w14:textId="68C342A8" w:rsidR="00732449" w:rsidRPr="00732449" w:rsidRDefault="00732449" w:rsidP="00732449">
      <w:r w:rsidRPr="00732449">
        <w:t>Today, many Australians are aware of the TGA because of our response to the COVID-19 pandemic. Pleasingly, most respondents believe our response has been effective. While the pandemic’s impact on our workload has stabilised, it remains busy and evolving. We continue to assess priority applications for COVID-19 vaccines and therapeutics and new rapid antigen tests (RATs). In addition, we are reviewing all COVID-19 laboratory antigen tests and RATs listed on the Australian Register of Therapeutic Goods (ARTG).</w:t>
      </w:r>
    </w:p>
    <w:p w14:paraId="22A688B5" w14:textId="77777777" w:rsidR="00732449" w:rsidRPr="00732449" w:rsidRDefault="00732449" w:rsidP="00732449">
      <w:r w:rsidRPr="00732449">
        <w:t>The 2022 survey found that while most stakeholders have a positive experience communicating with the TGA, this is not universal. While the TGA responded to most enquiries within 5 days, approximately 1 in 8 people waited more than 10 days for a response. In some cases, the information they received did not adequately address their enquiry.</w:t>
      </w:r>
    </w:p>
    <w:p w14:paraId="69D75A66" w14:textId="412CFB61" w:rsidR="00732449" w:rsidRPr="00732449" w:rsidRDefault="00732449" w:rsidP="00732449">
      <w:bookmarkStart w:id="4" w:name="_Hlk115161392"/>
      <w:r w:rsidRPr="00732449">
        <w:t xml:space="preserve">Over the past few years, COVID-19-related issues have put immense pressure on our enquiry channels. As part of the TGA’s Transformation Program, we are </w:t>
      </w:r>
      <w:r w:rsidR="002B071B">
        <w:t>reviewing</w:t>
      </w:r>
      <w:r w:rsidR="002B071B" w:rsidRPr="00732449">
        <w:t xml:space="preserve"> </w:t>
      </w:r>
      <w:r w:rsidRPr="00732449">
        <w:t xml:space="preserve">our enquiry management model to modernise our approach and offer a more consistent and </w:t>
      </w:r>
      <w:r w:rsidR="002B071B">
        <w:t>efficient</w:t>
      </w:r>
      <w:r w:rsidR="002B071B" w:rsidRPr="00732449">
        <w:t xml:space="preserve"> </w:t>
      </w:r>
      <w:r w:rsidRPr="00732449">
        <w:t xml:space="preserve">service. </w:t>
      </w:r>
      <w:bookmarkStart w:id="5" w:name="_Hlk88141178"/>
      <w:bookmarkEnd w:id="4"/>
      <w:r w:rsidRPr="00732449">
        <w:t>During the last 12 months, the program has also made significant progress to address several long-standing barriers our stakeholders have encountered when interacting with us, including the launch of the new TGA website and trial (beta) versions of the ARTG search tool and Database of Adverse Event</w:t>
      </w:r>
      <w:r w:rsidR="002B071B">
        <w:t xml:space="preserve"> Notifications (DAEN)</w:t>
      </w:r>
      <w:r w:rsidRPr="00732449">
        <w:t xml:space="preserve"> – Medicines.</w:t>
      </w:r>
      <w:bookmarkStart w:id="6" w:name="_Hlk87354734"/>
    </w:p>
    <w:p w14:paraId="05B3E24F" w14:textId="5731474B" w:rsidR="00732449" w:rsidRPr="00732449" w:rsidRDefault="00732449" w:rsidP="00732449">
      <w:r w:rsidRPr="00732449">
        <w:t>You can also expect further improvements to our services as part of the Transformation Program, which is</w:t>
      </w:r>
      <w:r w:rsidR="002B071B">
        <w:t xml:space="preserve"> progressively</w:t>
      </w:r>
      <w:r w:rsidRPr="00732449">
        <w:t xml:space="preserve"> digitising many of our processes. We have heard from many industry representatives about the need for greater transparency in the application and assessment process. We are in the early stages of developing a system </w:t>
      </w:r>
      <w:r w:rsidR="002B071B">
        <w:t>to</w:t>
      </w:r>
      <w:r w:rsidR="002B071B" w:rsidRPr="00732449">
        <w:t xml:space="preserve"> </w:t>
      </w:r>
      <w:r w:rsidRPr="00732449">
        <w:t>address this issue and streamline the process</w:t>
      </w:r>
      <w:r w:rsidR="002B071B">
        <w:t>es</w:t>
      </w:r>
      <w:r w:rsidRPr="00732449">
        <w:t>.</w:t>
      </w:r>
    </w:p>
    <w:p w14:paraId="60FDAFB6" w14:textId="77777777" w:rsidR="00732449" w:rsidRPr="00732449" w:rsidRDefault="00732449" w:rsidP="00732449">
      <w:r w:rsidRPr="00732449">
        <w:t xml:space="preserve">We look forward to sharing the progress of our improvement agenda with you over the next 12 months. For more information, see </w:t>
      </w:r>
      <w:hyperlink w:anchor="_What_happens_next" w:history="1">
        <w:r w:rsidRPr="00732449">
          <w:rPr>
            <w:color w:val="0000FF"/>
            <w:u w:val="single"/>
          </w:rPr>
          <w:t>What happens next</w:t>
        </w:r>
      </w:hyperlink>
      <w:r w:rsidRPr="00732449">
        <w:t>.</w:t>
      </w:r>
    </w:p>
    <w:p w14:paraId="7F4AD01A" w14:textId="77777777" w:rsidR="00732449" w:rsidRPr="00732449" w:rsidRDefault="00732449" w:rsidP="00732449">
      <w:pPr>
        <w:pStyle w:val="Heading2"/>
      </w:pPr>
      <w:bookmarkStart w:id="7" w:name="_Interpreting_percentages_and"/>
      <w:bookmarkStart w:id="8" w:name="_Interpreting_percentages_and_1"/>
      <w:bookmarkStart w:id="9" w:name="_Toc58851126"/>
      <w:bookmarkStart w:id="10" w:name="_Toc91052054"/>
      <w:bookmarkStart w:id="11" w:name="_Toc115174468"/>
      <w:bookmarkStart w:id="12" w:name="_Toc116295457"/>
      <w:bookmarkEnd w:id="5"/>
      <w:bookmarkEnd w:id="6"/>
      <w:bookmarkEnd w:id="7"/>
      <w:bookmarkEnd w:id="8"/>
      <w:r w:rsidRPr="00732449">
        <w:t xml:space="preserve">The survey </w:t>
      </w:r>
      <w:proofErr w:type="gramStart"/>
      <w:r w:rsidRPr="00732449">
        <w:t>approach</w:t>
      </w:r>
      <w:bookmarkEnd w:id="9"/>
      <w:bookmarkEnd w:id="10"/>
      <w:bookmarkEnd w:id="11"/>
      <w:bookmarkEnd w:id="12"/>
      <w:proofErr w:type="gramEnd"/>
    </w:p>
    <w:p w14:paraId="741E605D" w14:textId="77777777" w:rsidR="00732449" w:rsidRPr="00732449" w:rsidRDefault="00732449" w:rsidP="00732449">
      <w:r w:rsidRPr="00732449">
        <w:t>The TGA is part of the Australian Government Department of Health and Aged Care. The 2022 stakeholder survey was developed in conjunction with the department’s Market Research Unit.</w:t>
      </w:r>
    </w:p>
    <w:p w14:paraId="4C63D7C8" w14:textId="77777777" w:rsidR="00732449" w:rsidRPr="00732449" w:rsidRDefault="00732449" w:rsidP="00732449">
      <w:pPr>
        <w:pStyle w:val="Heading3"/>
      </w:pPr>
      <w:bookmarkStart w:id="13" w:name="_Toc91052055"/>
      <w:bookmarkStart w:id="14" w:name="_Toc115174469"/>
      <w:bookmarkStart w:id="15" w:name="_Toc116295458"/>
      <w:r w:rsidRPr="00732449">
        <w:lastRenderedPageBreak/>
        <w:t>Why we conduct the survey</w:t>
      </w:r>
      <w:bookmarkEnd w:id="13"/>
      <w:bookmarkEnd w:id="14"/>
      <w:bookmarkEnd w:id="15"/>
    </w:p>
    <w:p w14:paraId="2D59E135" w14:textId="3733AE6A" w:rsidR="00732449" w:rsidRDefault="00732449" w:rsidP="00732449">
      <w:r w:rsidRPr="00732449">
        <w:t xml:space="preserve">The 2022 stakeholder survey was developed to seek feedback on various aspects of the TGA’s role and how key stakeholder groups perceive this role. This feedback helps us improve the way we work with our stakeholders. </w:t>
      </w:r>
      <w:bookmarkStart w:id="16" w:name="_Hlk86915314"/>
    </w:p>
    <w:p w14:paraId="1A90C6AF" w14:textId="77777777" w:rsidR="006B29A4" w:rsidRDefault="006B29A4" w:rsidP="006B29A4">
      <w:pPr>
        <w:rPr>
          <w:rFonts w:ascii="Calibri" w:hAnsi="Calibri"/>
          <w:color w:val="auto"/>
        </w:rPr>
      </w:pPr>
      <w:r w:rsidRPr="00371253">
        <w:t xml:space="preserve">The survey also contributes to </w:t>
      </w:r>
      <w:r w:rsidRPr="00371253">
        <w:rPr>
          <w:i/>
          <w:iCs/>
        </w:rPr>
        <w:t>TGA’s Performance Report July 2021 to June 2022</w:t>
      </w:r>
      <w:r w:rsidRPr="00371253">
        <w:t>. This annual self-assessment report evaluates our work against the 3 principles of regulator best practice and the priorities outlined in our 2021-2022 Business Plan.</w:t>
      </w:r>
    </w:p>
    <w:p w14:paraId="5D6BF285" w14:textId="77777777" w:rsidR="00732449" w:rsidRPr="00732449" w:rsidRDefault="00732449" w:rsidP="00732449">
      <w:pPr>
        <w:pStyle w:val="Heading3"/>
      </w:pPr>
      <w:bookmarkStart w:id="17" w:name="_Sampling_methods"/>
      <w:bookmarkStart w:id="18" w:name="_Toc58851128"/>
      <w:bookmarkStart w:id="19" w:name="_Toc91052056"/>
      <w:bookmarkStart w:id="20" w:name="_Toc115174470"/>
      <w:bookmarkStart w:id="21" w:name="_Toc116295459"/>
      <w:bookmarkEnd w:id="16"/>
      <w:bookmarkEnd w:id="17"/>
      <w:r w:rsidRPr="00732449">
        <w:t>Sampling methods</w:t>
      </w:r>
      <w:bookmarkEnd w:id="18"/>
      <w:bookmarkEnd w:id="19"/>
      <w:bookmarkEnd w:id="20"/>
      <w:bookmarkEnd w:id="21"/>
    </w:p>
    <w:p w14:paraId="1143B5E8" w14:textId="26DFCE64" w:rsidR="00732449" w:rsidRPr="00732449" w:rsidRDefault="00732449" w:rsidP="00732449">
      <w:r w:rsidRPr="00732449">
        <w:t>Stakeholders were invited to complete the survey using a combination of methods.</w:t>
      </w:r>
      <w:r w:rsidR="004B56B9">
        <w:t xml:space="preserve"> </w:t>
      </w:r>
      <w:r w:rsidR="00D470C4">
        <w:t xml:space="preserve">The </w:t>
      </w:r>
      <w:r w:rsidR="005A6621">
        <w:t>c</w:t>
      </w:r>
      <w:r w:rsidR="00D470C4">
        <w:t xml:space="preserve">onsumer and </w:t>
      </w:r>
      <w:r w:rsidR="005A6621">
        <w:t>h</w:t>
      </w:r>
      <w:r w:rsidR="00D470C4">
        <w:t xml:space="preserve">ealth </w:t>
      </w:r>
      <w:r w:rsidR="00665CF5">
        <w:t>professional</w:t>
      </w:r>
      <w:r w:rsidR="00D470C4">
        <w:t xml:space="preserve"> cohorts were provided by </w:t>
      </w:r>
      <w:r w:rsidR="00D470C4" w:rsidRPr="00732449">
        <w:t>Qualtrics LLC</w:t>
      </w:r>
      <w:r w:rsidR="00D470C4">
        <w:t xml:space="preserve">, while the cohort representing </w:t>
      </w:r>
      <w:r w:rsidR="005A6621">
        <w:t>i</w:t>
      </w:r>
      <w:r w:rsidR="00D470C4">
        <w:t>ndustry</w:t>
      </w:r>
      <w:r w:rsidR="008A5EB6">
        <w:t xml:space="preserve"> were existing </w:t>
      </w:r>
      <w:r w:rsidR="008A5EB6" w:rsidRPr="00732449">
        <w:t>TGA Business Services</w:t>
      </w:r>
      <w:r w:rsidR="00C5155D">
        <w:t xml:space="preserve"> account holders</w:t>
      </w:r>
      <w:r w:rsidR="00665CF5">
        <w:t>, invited to opt in to complete the survey</w:t>
      </w:r>
      <w:r w:rsidR="00C5155D">
        <w:t>.</w:t>
      </w:r>
    </w:p>
    <w:p w14:paraId="6DA633BC" w14:textId="77777777" w:rsidR="00732449" w:rsidRPr="00732449" w:rsidRDefault="00732449" w:rsidP="00732449">
      <w:pPr>
        <w:pStyle w:val="Heading4"/>
      </w:pPr>
      <w:bookmarkStart w:id="22" w:name="_Toc87442344"/>
      <w:bookmarkStart w:id="23" w:name="_Toc91051781"/>
      <w:bookmarkStart w:id="24" w:name="_Toc91051869"/>
      <w:bookmarkStart w:id="25" w:name="_Toc91052058"/>
      <w:bookmarkStart w:id="26" w:name="_Toc115174324"/>
      <w:bookmarkStart w:id="27" w:name="_Toc115174471"/>
      <w:bookmarkStart w:id="28" w:name="_Toc116295460"/>
      <w:bookmarkStart w:id="29" w:name="_Toc58851129"/>
      <w:bookmarkStart w:id="30" w:name="_Toc87442343"/>
      <w:bookmarkStart w:id="31" w:name="_Toc91051780"/>
      <w:bookmarkStart w:id="32" w:name="_Toc91051868"/>
      <w:bookmarkStart w:id="33" w:name="_Toc91052057"/>
      <w:bookmarkStart w:id="34" w:name="_Hlk82610756"/>
      <w:bookmarkStart w:id="35" w:name="_Hlk82610781"/>
      <w:r w:rsidRPr="00732449">
        <w:t>Consumers</w:t>
      </w:r>
      <w:bookmarkEnd w:id="22"/>
      <w:bookmarkEnd w:id="23"/>
      <w:bookmarkEnd w:id="24"/>
      <w:bookmarkEnd w:id="25"/>
      <w:bookmarkEnd w:id="26"/>
      <w:bookmarkEnd w:id="27"/>
      <w:bookmarkEnd w:id="28"/>
    </w:p>
    <w:p w14:paraId="1C1BA4D1" w14:textId="77777777" w:rsidR="00732449" w:rsidRPr="00732449" w:rsidRDefault="00732449" w:rsidP="00732449">
      <w:bookmarkStart w:id="36" w:name="_Hlk115253440"/>
      <w:bookmarkStart w:id="37" w:name="_Hlk113955347"/>
      <w:r w:rsidRPr="00732449">
        <w:t xml:space="preserve">Market research provider </w:t>
      </w:r>
      <w:bookmarkEnd w:id="36"/>
      <w:r w:rsidRPr="00732449">
        <w:t xml:space="preserve">Qualtrics LLC was engaged to provide a sample of consumers from a panel it maintains. A sample of 1,046 Australians aged 18 years and older was acquired. </w:t>
      </w:r>
      <w:bookmarkStart w:id="38" w:name="_Hlk90909979"/>
      <w:r w:rsidRPr="00732449">
        <w:t xml:space="preserve">The sample was weighted to broadly represent the Australian population across age, </w:t>
      </w:r>
      <w:proofErr w:type="gramStart"/>
      <w:r w:rsidRPr="00732449">
        <w:t>gender</w:t>
      </w:r>
      <w:proofErr w:type="gramEnd"/>
      <w:r w:rsidRPr="00732449">
        <w:t xml:space="preserve"> and location</w:t>
      </w:r>
      <w:bookmarkEnd w:id="38"/>
      <w:r w:rsidRPr="00732449">
        <w:t xml:space="preserve">. Respondents completed the questionnaire via an online survey platform. </w:t>
      </w:r>
    </w:p>
    <w:p w14:paraId="6B8EA098" w14:textId="5028D13C" w:rsidR="00732449" w:rsidRPr="00732449" w:rsidRDefault="00732449" w:rsidP="00732449">
      <w:bookmarkStart w:id="39" w:name="_Hlk113954602"/>
      <w:r w:rsidRPr="00732449">
        <w:t>Fieldwork for the consumer survey commenced on 8 August 2022 and was completed on 16 August 2022.</w:t>
      </w:r>
      <w:bookmarkEnd w:id="39"/>
      <w:r w:rsidRPr="00732449">
        <w:t xml:space="preserve"> Details are presented in the </w:t>
      </w:r>
      <w:hyperlink w:anchor="_Appendix_A:_Consumer" w:history="1">
        <w:r w:rsidRPr="00732449">
          <w:rPr>
            <w:color w:val="0000FF"/>
            <w:u w:val="single"/>
          </w:rPr>
          <w:t>Consumer results</w:t>
        </w:r>
      </w:hyperlink>
      <w:r w:rsidRPr="00732449">
        <w:t xml:space="preserve"> tables.</w:t>
      </w:r>
    </w:p>
    <w:p w14:paraId="59B3C9AC" w14:textId="77777777" w:rsidR="00732449" w:rsidRPr="00732449" w:rsidRDefault="00732449" w:rsidP="00732449">
      <w:pPr>
        <w:pStyle w:val="Heading4"/>
      </w:pPr>
      <w:bookmarkStart w:id="40" w:name="_Toc115174325"/>
      <w:bookmarkStart w:id="41" w:name="_Toc115174472"/>
      <w:bookmarkStart w:id="42" w:name="_Toc116295461"/>
      <w:bookmarkEnd w:id="37"/>
      <w:r w:rsidRPr="00732449">
        <w:t xml:space="preserve">Opt-in </w:t>
      </w:r>
      <w:bookmarkEnd w:id="29"/>
      <w:bookmarkEnd w:id="30"/>
      <w:bookmarkEnd w:id="31"/>
      <w:bookmarkEnd w:id="32"/>
      <w:bookmarkEnd w:id="33"/>
      <w:r w:rsidRPr="00732449">
        <w:t>stakeholders</w:t>
      </w:r>
      <w:bookmarkEnd w:id="40"/>
      <w:bookmarkEnd w:id="41"/>
      <w:bookmarkEnd w:id="42"/>
    </w:p>
    <w:p w14:paraId="614CBF66" w14:textId="77777777" w:rsidR="00732449" w:rsidRPr="00732449" w:rsidRDefault="00732449" w:rsidP="00732449">
      <w:bookmarkStart w:id="43" w:name="_Hlk90543424"/>
      <w:r w:rsidRPr="00732449">
        <w:t xml:space="preserve">Individual email invitations were sent to users of TGA Business Services—an online system used for conducting transactions with the TGA, including lodging applications for entry of products onto the Australian Register of Therapeutic Goods and making payments. It should therefore be noted that opt-in respondents are more likely than other stakeholders to be aware of the TGA and the services we provide. </w:t>
      </w:r>
    </w:p>
    <w:p w14:paraId="585785D1" w14:textId="77777777" w:rsidR="00732449" w:rsidRPr="00732449" w:rsidRDefault="00732449" w:rsidP="00732449">
      <w:bookmarkStart w:id="44" w:name="_Toc58851130"/>
      <w:r w:rsidRPr="00732449">
        <w:t>Of the 1,566 respondents, about 2 in 3 (or 1042 respondents) had roles directly associated with the medical products industry, including manufacturers and sponsors. The remaining respondents had a mix of roles, including retailers, consumer representatives and academics and university researchers.</w:t>
      </w:r>
    </w:p>
    <w:p w14:paraId="30B593FE" w14:textId="77777777" w:rsidR="00732449" w:rsidRPr="00732449" w:rsidRDefault="00732449" w:rsidP="00732449">
      <w:r w:rsidRPr="00732449">
        <w:t xml:space="preserve">The opt-in survey commenced on 15 August 2022 and was completed on 2 September 2022. Details are presented in the </w:t>
      </w:r>
      <w:hyperlink w:anchor="_Appendix_B:_Opt-in" w:history="1">
        <w:r w:rsidRPr="00732449">
          <w:rPr>
            <w:color w:val="0000FF"/>
            <w:u w:val="single"/>
          </w:rPr>
          <w:t>Opt-in stakeholders</w:t>
        </w:r>
      </w:hyperlink>
      <w:r w:rsidRPr="00732449">
        <w:t xml:space="preserve"> tables. </w:t>
      </w:r>
    </w:p>
    <w:p w14:paraId="40FB54C9" w14:textId="77777777" w:rsidR="00732449" w:rsidRPr="00732449" w:rsidRDefault="00732449" w:rsidP="00732449">
      <w:pPr>
        <w:pStyle w:val="Heading4"/>
      </w:pPr>
      <w:bookmarkStart w:id="45" w:name="_Toc115174326"/>
      <w:bookmarkStart w:id="46" w:name="_Toc115174473"/>
      <w:bookmarkStart w:id="47" w:name="_Toc116295462"/>
      <w:bookmarkEnd w:id="34"/>
      <w:bookmarkEnd w:id="35"/>
      <w:bookmarkEnd w:id="43"/>
      <w:bookmarkEnd w:id="44"/>
      <w:r w:rsidRPr="00732449">
        <w:t>Health professionals</w:t>
      </w:r>
      <w:bookmarkEnd w:id="45"/>
      <w:bookmarkEnd w:id="46"/>
      <w:bookmarkEnd w:id="47"/>
    </w:p>
    <w:p w14:paraId="04F070E0" w14:textId="77777777" w:rsidR="00732449" w:rsidRPr="00732449" w:rsidRDefault="00732449" w:rsidP="00732449">
      <w:pPr>
        <w:rPr>
          <w:szCs w:val="22"/>
        </w:rPr>
      </w:pPr>
      <w:r w:rsidRPr="00732449">
        <w:t xml:space="preserve">Market research provider Qualtrics LLC provided the TGA with a sample of 304 health professionals. These respondents completed the questionnaire via an online survey platform. </w:t>
      </w:r>
    </w:p>
    <w:p w14:paraId="1726EA4A" w14:textId="6A715B37" w:rsidR="00732449" w:rsidRDefault="00732449" w:rsidP="00732449">
      <w:pPr>
        <w:rPr>
          <w:szCs w:val="22"/>
        </w:rPr>
      </w:pPr>
      <w:r w:rsidRPr="00732449">
        <w:rPr>
          <w:szCs w:val="22"/>
        </w:rPr>
        <w:t>The breakdown of health professional respondents was as follows:</w:t>
      </w:r>
    </w:p>
    <w:tbl>
      <w:tblPr>
        <w:tblStyle w:val="TableTGAblue"/>
        <w:tblW w:w="4101" w:type="dxa"/>
        <w:tblLook w:val="04A0" w:firstRow="1" w:lastRow="0" w:firstColumn="1" w:lastColumn="0" w:noHBand="0" w:noVBand="1"/>
      </w:tblPr>
      <w:tblGrid>
        <w:gridCol w:w="3392"/>
        <w:gridCol w:w="709"/>
      </w:tblGrid>
      <w:tr w:rsidR="00732449" w:rsidRPr="009A1A20" w14:paraId="1190840F" w14:textId="77777777" w:rsidTr="009A1A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Pr>
          <w:p w14:paraId="2FF4560D" w14:textId="3B11458F" w:rsidR="00732449" w:rsidRPr="009A1A20" w:rsidRDefault="00732449" w:rsidP="00732449">
            <w:pPr>
              <w:rPr>
                <w:rFonts w:asciiTheme="majorHAnsi" w:hAnsiTheme="majorHAnsi" w:cstheme="majorHAnsi"/>
                <w:color w:val="auto"/>
                <w:sz w:val="20"/>
                <w:szCs w:val="20"/>
              </w:rPr>
            </w:pPr>
            <w:r w:rsidRPr="00732449">
              <w:rPr>
                <w:rFonts w:asciiTheme="majorHAnsi" w:hAnsiTheme="majorHAnsi" w:cstheme="majorHAnsi"/>
                <w:color w:val="auto"/>
                <w:sz w:val="20"/>
                <w:szCs w:val="20"/>
              </w:rPr>
              <w:t>Health professional category</w:t>
            </w:r>
          </w:p>
        </w:tc>
        <w:tc>
          <w:tcPr>
            <w:tcW w:w="709" w:type="dxa"/>
          </w:tcPr>
          <w:p w14:paraId="4B95F488" w14:textId="20A65592" w:rsidR="00732449" w:rsidRPr="009A1A20" w:rsidRDefault="00732449" w:rsidP="0073244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732449">
              <w:rPr>
                <w:rFonts w:asciiTheme="majorHAnsi" w:hAnsiTheme="majorHAnsi" w:cstheme="majorHAnsi"/>
                <w:color w:val="auto"/>
                <w:sz w:val="20"/>
                <w:szCs w:val="20"/>
              </w:rPr>
              <w:t>N</w:t>
            </w:r>
          </w:p>
        </w:tc>
      </w:tr>
      <w:tr w:rsidR="00732449" w:rsidRPr="009A1A20" w14:paraId="65C96644" w14:textId="77777777" w:rsidTr="009A1A20">
        <w:tc>
          <w:tcPr>
            <w:cnfStyle w:val="001000000000" w:firstRow="0" w:lastRow="0" w:firstColumn="1" w:lastColumn="0" w:oddVBand="0" w:evenVBand="0" w:oddHBand="0" w:evenHBand="0" w:firstRowFirstColumn="0" w:firstRowLastColumn="0" w:lastRowFirstColumn="0" w:lastRowLastColumn="0"/>
            <w:tcW w:w="3392" w:type="dxa"/>
          </w:tcPr>
          <w:p w14:paraId="01018C16" w14:textId="282D749E" w:rsidR="00732449" w:rsidRPr="009A1A20" w:rsidRDefault="00732449" w:rsidP="00732449">
            <w:pPr>
              <w:rPr>
                <w:rFonts w:asciiTheme="majorHAnsi" w:hAnsiTheme="majorHAnsi" w:cstheme="majorHAnsi"/>
                <w:sz w:val="20"/>
                <w:szCs w:val="20"/>
              </w:rPr>
            </w:pPr>
            <w:r w:rsidRPr="00732449">
              <w:rPr>
                <w:rFonts w:asciiTheme="majorHAnsi" w:hAnsiTheme="majorHAnsi" w:cstheme="majorHAnsi"/>
                <w:color w:val="000000"/>
                <w:sz w:val="20"/>
                <w:szCs w:val="20"/>
              </w:rPr>
              <w:t xml:space="preserve">General practitioners </w:t>
            </w:r>
          </w:p>
        </w:tc>
        <w:tc>
          <w:tcPr>
            <w:tcW w:w="709" w:type="dxa"/>
          </w:tcPr>
          <w:p w14:paraId="3367D4CD" w14:textId="72DF9C2D" w:rsidR="00732449" w:rsidRPr="009A1A20" w:rsidRDefault="00732449" w:rsidP="0073244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32449">
              <w:rPr>
                <w:rFonts w:asciiTheme="majorHAnsi" w:hAnsiTheme="majorHAnsi" w:cstheme="majorHAnsi"/>
                <w:color w:val="000000"/>
                <w:sz w:val="20"/>
                <w:szCs w:val="20"/>
              </w:rPr>
              <w:t>31</w:t>
            </w:r>
          </w:p>
        </w:tc>
      </w:tr>
      <w:tr w:rsidR="00732449" w:rsidRPr="009A1A20" w14:paraId="4D90FBB2" w14:textId="77777777" w:rsidTr="009A1A20">
        <w:tc>
          <w:tcPr>
            <w:cnfStyle w:val="001000000000" w:firstRow="0" w:lastRow="0" w:firstColumn="1" w:lastColumn="0" w:oddVBand="0" w:evenVBand="0" w:oddHBand="0" w:evenHBand="0" w:firstRowFirstColumn="0" w:firstRowLastColumn="0" w:lastRowFirstColumn="0" w:lastRowLastColumn="0"/>
            <w:tcW w:w="3392" w:type="dxa"/>
          </w:tcPr>
          <w:p w14:paraId="1F74B154" w14:textId="07774ED5" w:rsidR="00732449" w:rsidRPr="009A1A20" w:rsidRDefault="00732449" w:rsidP="00732449">
            <w:pPr>
              <w:rPr>
                <w:rFonts w:asciiTheme="majorHAnsi" w:hAnsiTheme="majorHAnsi" w:cstheme="majorHAnsi"/>
                <w:sz w:val="20"/>
                <w:szCs w:val="20"/>
              </w:rPr>
            </w:pPr>
            <w:r w:rsidRPr="00732449">
              <w:rPr>
                <w:rFonts w:asciiTheme="majorHAnsi" w:hAnsiTheme="majorHAnsi" w:cstheme="majorHAnsi"/>
                <w:color w:val="000000"/>
                <w:sz w:val="20"/>
                <w:szCs w:val="20"/>
              </w:rPr>
              <w:lastRenderedPageBreak/>
              <w:t>Pharmacists</w:t>
            </w:r>
          </w:p>
        </w:tc>
        <w:tc>
          <w:tcPr>
            <w:tcW w:w="709" w:type="dxa"/>
          </w:tcPr>
          <w:p w14:paraId="5AC39F0B" w14:textId="0717E4D3" w:rsidR="00732449" w:rsidRPr="009A1A20" w:rsidRDefault="00732449" w:rsidP="0073244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32449">
              <w:rPr>
                <w:rFonts w:asciiTheme="majorHAnsi" w:hAnsiTheme="majorHAnsi" w:cstheme="majorHAnsi"/>
                <w:color w:val="000000"/>
                <w:sz w:val="20"/>
                <w:szCs w:val="20"/>
              </w:rPr>
              <w:t>32</w:t>
            </w:r>
          </w:p>
        </w:tc>
      </w:tr>
      <w:tr w:rsidR="00732449" w:rsidRPr="009A1A20" w14:paraId="1A51BBCB" w14:textId="77777777" w:rsidTr="009A1A20">
        <w:tc>
          <w:tcPr>
            <w:cnfStyle w:val="001000000000" w:firstRow="0" w:lastRow="0" w:firstColumn="1" w:lastColumn="0" w:oddVBand="0" w:evenVBand="0" w:oddHBand="0" w:evenHBand="0" w:firstRowFirstColumn="0" w:firstRowLastColumn="0" w:lastRowFirstColumn="0" w:lastRowLastColumn="0"/>
            <w:tcW w:w="3392" w:type="dxa"/>
          </w:tcPr>
          <w:p w14:paraId="6BF31783" w14:textId="3AB222E8" w:rsidR="00732449" w:rsidRPr="009A1A20" w:rsidRDefault="00732449" w:rsidP="00732449">
            <w:pPr>
              <w:rPr>
                <w:rFonts w:asciiTheme="majorHAnsi" w:hAnsiTheme="majorHAnsi" w:cstheme="majorHAnsi"/>
                <w:sz w:val="20"/>
                <w:szCs w:val="20"/>
              </w:rPr>
            </w:pPr>
            <w:r w:rsidRPr="00732449">
              <w:rPr>
                <w:rFonts w:asciiTheme="majorHAnsi" w:hAnsiTheme="majorHAnsi" w:cstheme="majorHAnsi"/>
                <w:color w:val="000000"/>
                <w:sz w:val="20"/>
                <w:szCs w:val="20"/>
              </w:rPr>
              <w:t>Dental practitioners</w:t>
            </w:r>
          </w:p>
        </w:tc>
        <w:tc>
          <w:tcPr>
            <w:tcW w:w="709" w:type="dxa"/>
          </w:tcPr>
          <w:p w14:paraId="67D9DC6C" w14:textId="5EF1F738" w:rsidR="00732449" w:rsidRPr="009A1A20" w:rsidRDefault="00732449" w:rsidP="0073244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32449">
              <w:rPr>
                <w:rFonts w:asciiTheme="majorHAnsi" w:hAnsiTheme="majorHAnsi" w:cstheme="majorHAnsi"/>
                <w:color w:val="000000"/>
                <w:sz w:val="20"/>
                <w:szCs w:val="20"/>
              </w:rPr>
              <w:t>22</w:t>
            </w:r>
          </w:p>
        </w:tc>
      </w:tr>
      <w:tr w:rsidR="00732449" w:rsidRPr="009A1A20" w14:paraId="7B79CAD7" w14:textId="77777777" w:rsidTr="009A1A20">
        <w:tc>
          <w:tcPr>
            <w:cnfStyle w:val="001000000000" w:firstRow="0" w:lastRow="0" w:firstColumn="1" w:lastColumn="0" w:oddVBand="0" w:evenVBand="0" w:oddHBand="0" w:evenHBand="0" w:firstRowFirstColumn="0" w:firstRowLastColumn="0" w:lastRowFirstColumn="0" w:lastRowLastColumn="0"/>
            <w:tcW w:w="3392" w:type="dxa"/>
          </w:tcPr>
          <w:p w14:paraId="4B43165D" w14:textId="03A6107D" w:rsidR="00732449" w:rsidRPr="009A1A20" w:rsidRDefault="00732449" w:rsidP="00732449">
            <w:pPr>
              <w:rPr>
                <w:rFonts w:asciiTheme="majorHAnsi" w:hAnsiTheme="majorHAnsi" w:cstheme="majorHAnsi"/>
                <w:sz w:val="20"/>
                <w:szCs w:val="20"/>
              </w:rPr>
            </w:pPr>
            <w:r w:rsidRPr="00732449">
              <w:rPr>
                <w:rFonts w:asciiTheme="majorHAnsi" w:hAnsiTheme="majorHAnsi" w:cstheme="majorHAnsi"/>
                <w:color w:val="000000"/>
                <w:sz w:val="20"/>
                <w:szCs w:val="20"/>
              </w:rPr>
              <w:t>Nurses</w:t>
            </w:r>
          </w:p>
        </w:tc>
        <w:tc>
          <w:tcPr>
            <w:tcW w:w="709" w:type="dxa"/>
          </w:tcPr>
          <w:p w14:paraId="67BDD5DC" w14:textId="14D34987" w:rsidR="00732449" w:rsidRPr="009A1A20" w:rsidRDefault="00732449" w:rsidP="0073244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32449">
              <w:rPr>
                <w:rFonts w:asciiTheme="majorHAnsi" w:hAnsiTheme="majorHAnsi" w:cstheme="majorHAnsi"/>
                <w:color w:val="000000"/>
                <w:sz w:val="20"/>
                <w:szCs w:val="20"/>
              </w:rPr>
              <w:t>34</w:t>
            </w:r>
          </w:p>
        </w:tc>
      </w:tr>
      <w:tr w:rsidR="00732449" w:rsidRPr="009A1A20" w14:paraId="48DE6A78" w14:textId="77777777" w:rsidTr="009A1A20">
        <w:tc>
          <w:tcPr>
            <w:cnfStyle w:val="001000000000" w:firstRow="0" w:lastRow="0" w:firstColumn="1" w:lastColumn="0" w:oddVBand="0" w:evenVBand="0" w:oddHBand="0" w:evenHBand="0" w:firstRowFirstColumn="0" w:firstRowLastColumn="0" w:lastRowFirstColumn="0" w:lastRowLastColumn="0"/>
            <w:tcW w:w="3392" w:type="dxa"/>
          </w:tcPr>
          <w:p w14:paraId="4EDA00B9" w14:textId="08B889C7" w:rsidR="00732449" w:rsidRPr="009A1A20" w:rsidRDefault="00732449" w:rsidP="00732449">
            <w:pPr>
              <w:rPr>
                <w:rFonts w:asciiTheme="majorHAnsi" w:hAnsiTheme="majorHAnsi" w:cstheme="majorHAnsi"/>
                <w:sz w:val="20"/>
                <w:szCs w:val="20"/>
              </w:rPr>
            </w:pPr>
            <w:r w:rsidRPr="00732449">
              <w:rPr>
                <w:rFonts w:asciiTheme="majorHAnsi" w:hAnsiTheme="majorHAnsi" w:cstheme="majorHAnsi"/>
                <w:color w:val="000000"/>
                <w:sz w:val="20"/>
                <w:szCs w:val="20"/>
              </w:rPr>
              <w:t>Allied health professionals</w:t>
            </w:r>
          </w:p>
        </w:tc>
        <w:tc>
          <w:tcPr>
            <w:tcW w:w="709" w:type="dxa"/>
          </w:tcPr>
          <w:p w14:paraId="1C5AA854" w14:textId="2A8A4095" w:rsidR="00732449" w:rsidRPr="009A1A20" w:rsidRDefault="00732449" w:rsidP="0073244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32449">
              <w:rPr>
                <w:rFonts w:asciiTheme="majorHAnsi" w:hAnsiTheme="majorHAnsi" w:cstheme="majorHAnsi"/>
                <w:color w:val="000000"/>
                <w:sz w:val="20"/>
                <w:szCs w:val="20"/>
              </w:rPr>
              <w:t>30</w:t>
            </w:r>
          </w:p>
        </w:tc>
      </w:tr>
      <w:tr w:rsidR="00732449" w:rsidRPr="009A1A20" w14:paraId="42B8B121" w14:textId="77777777" w:rsidTr="009A1A20">
        <w:tc>
          <w:tcPr>
            <w:cnfStyle w:val="001000000000" w:firstRow="0" w:lastRow="0" w:firstColumn="1" w:lastColumn="0" w:oddVBand="0" w:evenVBand="0" w:oddHBand="0" w:evenHBand="0" w:firstRowFirstColumn="0" w:firstRowLastColumn="0" w:lastRowFirstColumn="0" w:lastRowLastColumn="0"/>
            <w:tcW w:w="3392" w:type="dxa"/>
          </w:tcPr>
          <w:p w14:paraId="3F93563F" w14:textId="14DC4AD4" w:rsidR="00732449" w:rsidRPr="009A1A20" w:rsidRDefault="00732449" w:rsidP="00732449">
            <w:pPr>
              <w:rPr>
                <w:rFonts w:asciiTheme="majorHAnsi" w:hAnsiTheme="majorHAnsi" w:cstheme="majorHAnsi"/>
                <w:sz w:val="20"/>
                <w:szCs w:val="20"/>
              </w:rPr>
            </w:pPr>
            <w:r w:rsidRPr="00732449">
              <w:rPr>
                <w:rFonts w:asciiTheme="majorHAnsi" w:hAnsiTheme="majorHAnsi" w:cstheme="majorHAnsi"/>
                <w:color w:val="000000"/>
                <w:sz w:val="20"/>
                <w:szCs w:val="20"/>
              </w:rPr>
              <w:t xml:space="preserve">Other healthcare professionals </w:t>
            </w:r>
          </w:p>
        </w:tc>
        <w:tc>
          <w:tcPr>
            <w:tcW w:w="709" w:type="dxa"/>
          </w:tcPr>
          <w:p w14:paraId="1260746C" w14:textId="622F716B" w:rsidR="00732449" w:rsidRPr="009A1A20" w:rsidRDefault="00732449" w:rsidP="0073244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32449">
              <w:rPr>
                <w:rFonts w:asciiTheme="majorHAnsi" w:hAnsiTheme="majorHAnsi" w:cstheme="majorHAnsi"/>
                <w:color w:val="000000"/>
                <w:sz w:val="20"/>
                <w:szCs w:val="20"/>
              </w:rPr>
              <w:t>155</w:t>
            </w:r>
          </w:p>
        </w:tc>
      </w:tr>
      <w:tr w:rsidR="00732449" w:rsidRPr="009A1A20" w14:paraId="2730C48C" w14:textId="77777777" w:rsidTr="009A1A20">
        <w:tc>
          <w:tcPr>
            <w:cnfStyle w:val="001000000000" w:firstRow="0" w:lastRow="0" w:firstColumn="1" w:lastColumn="0" w:oddVBand="0" w:evenVBand="0" w:oddHBand="0" w:evenHBand="0" w:firstRowFirstColumn="0" w:firstRowLastColumn="0" w:lastRowFirstColumn="0" w:lastRowLastColumn="0"/>
            <w:tcW w:w="3392" w:type="dxa"/>
          </w:tcPr>
          <w:p w14:paraId="70CD208A" w14:textId="511EFDDF" w:rsidR="00732449" w:rsidRPr="009A1A20" w:rsidRDefault="00732449" w:rsidP="00732449">
            <w:pPr>
              <w:rPr>
                <w:rFonts w:asciiTheme="majorHAnsi" w:hAnsiTheme="majorHAnsi" w:cstheme="majorHAnsi"/>
                <w:sz w:val="20"/>
                <w:szCs w:val="20"/>
              </w:rPr>
            </w:pPr>
            <w:r w:rsidRPr="00732449">
              <w:rPr>
                <w:rFonts w:asciiTheme="majorHAnsi" w:hAnsiTheme="majorHAnsi" w:cstheme="majorHAnsi"/>
                <w:color w:val="000000"/>
                <w:sz w:val="20"/>
                <w:szCs w:val="20"/>
              </w:rPr>
              <w:t>Total</w:t>
            </w:r>
          </w:p>
        </w:tc>
        <w:tc>
          <w:tcPr>
            <w:tcW w:w="709" w:type="dxa"/>
          </w:tcPr>
          <w:p w14:paraId="08665049" w14:textId="2CFE3259" w:rsidR="00732449" w:rsidRPr="009A1A20" w:rsidRDefault="00732449" w:rsidP="0073244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32449">
              <w:rPr>
                <w:rFonts w:asciiTheme="majorHAnsi" w:hAnsiTheme="majorHAnsi" w:cstheme="majorHAnsi"/>
                <w:color w:val="000000"/>
                <w:sz w:val="20"/>
                <w:szCs w:val="20"/>
              </w:rPr>
              <w:t>304</w:t>
            </w:r>
          </w:p>
        </w:tc>
      </w:tr>
    </w:tbl>
    <w:p w14:paraId="7EA2DFE0" w14:textId="035EFD60" w:rsidR="00732449" w:rsidRPr="00732449" w:rsidRDefault="00732449" w:rsidP="00732449">
      <w:bookmarkStart w:id="48" w:name="_Interpreting_opt-in_respondent"/>
      <w:bookmarkStart w:id="49" w:name="_Toc91052059"/>
      <w:bookmarkStart w:id="50" w:name="_Hlk90974653"/>
      <w:bookmarkEnd w:id="48"/>
      <w:r w:rsidRPr="00732449">
        <w:br/>
        <w:t>The ‘other healthcare profession</w:t>
      </w:r>
      <w:r w:rsidR="005A6621">
        <w:t>al</w:t>
      </w:r>
      <w:r w:rsidRPr="00732449">
        <w:t xml:space="preserve">s’ category includes randomly selected health professionals working in the healthcare, pharmaceutical or medical industry. This includes specialist medical practitioners and pharmaceutical professionals. </w:t>
      </w:r>
    </w:p>
    <w:p w14:paraId="49738691" w14:textId="77777777" w:rsidR="00732449" w:rsidRPr="00732449" w:rsidRDefault="00732449" w:rsidP="00732449">
      <w:r w:rsidRPr="00732449">
        <w:t xml:space="preserve">Fieldwork for the health professional survey commenced on 8 August 2022 and was completed on 22 August 2022. Details are presented in the </w:t>
      </w:r>
      <w:hyperlink w:anchor="_Appendix_C:_Health" w:history="1">
        <w:r w:rsidRPr="00732449">
          <w:rPr>
            <w:color w:val="0000FF"/>
            <w:u w:val="single"/>
          </w:rPr>
          <w:t>Health professional results</w:t>
        </w:r>
      </w:hyperlink>
      <w:r w:rsidRPr="00732449">
        <w:t xml:space="preserve"> tables. </w:t>
      </w:r>
    </w:p>
    <w:p w14:paraId="6FFE3B9E" w14:textId="77777777" w:rsidR="00732449" w:rsidRPr="00732449" w:rsidRDefault="00732449" w:rsidP="00732449">
      <w:pPr>
        <w:pStyle w:val="Heading3"/>
      </w:pPr>
      <w:bookmarkStart w:id="51" w:name="_Interpreting_percentages_and_2"/>
      <w:bookmarkStart w:id="52" w:name="_Toc58851125"/>
      <w:bookmarkStart w:id="53" w:name="_Toc91052053"/>
      <w:bookmarkStart w:id="54" w:name="_Toc115174474"/>
      <w:bookmarkStart w:id="55" w:name="_Toc116295463"/>
      <w:bookmarkEnd w:id="51"/>
      <w:r w:rsidRPr="00732449">
        <w:t>Interpreting percentages and tables</w:t>
      </w:r>
      <w:bookmarkEnd w:id="52"/>
      <w:bookmarkEnd w:id="53"/>
      <w:bookmarkEnd w:id="54"/>
      <w:bookmarkEnd w:id="55"/>
    </w:p>
    <w:p w14:paraId="07421F87" w14:textId="77777777" w:rsidR="00732449" w:rsidRPr="00732449" w:rsidRDefault="00732449" w:rsidP="00732449">
      <w:r w:rsidRPr="00732449">
        <w:t>Questions in the consumer and health professional surveys were compulsory. Questions in the opt-in survey were optional to encourage participation, meaning some respondents did not answer every question. Except where stated otherwise, each percentage included in this report is the percentage of respondents who answered the relevant question (not the percentage of total respondents to the survey).</w:t>
      </w:r>
    </w:p>
    <w:p w14:paraId="0EC02CBA" w14:textId="77777777" w:rsidR="00732449" w:rsidRPr="00732449" w:rsidRDefault="00732449" w:rsidP="00732449">
      <w:r w:rsidRPr="00732449">
        <w:t xml:space="preserve">Results tables for stakeholder groups are presented in the latter part of this report. Tables have not been provided for questions with a low number of responses. Abbreviations used in the results tables are defined in </w:t>
      </w:r>
      <w:hyperlink w:anchor="_Appendix_E:_Abbreviations" w:history="1">
        <w:r w:rsidRPr="00732449">
          <w:rPr>
            <w:color w:val="0000FF"/>
            <w:u w:val="single"/>
          </w:rPr>
          <w:t>Appendix D</w:t>
        </w:r>
      </w:hyperlink>
      <w:r w:rsidRPr="00732449">
        <w:t xml:space="preserve">. </w:t>
      </w:r>
    </w:p>
    <w:p w14:paraId="7D809543" w14:textId="73AB74DA" w:rsidR="00732449" w:rsidRPr="00732449" w:rsidRDefault="00732449" w:rsidP="00732449">
      <w:r w:rsidRPr="00732449">
        <w:t>Although many questions in the survey were intended for respondents who were aware of the TGA, some questions did not require awareness of our organisation and its functions. Even where stakeholders were aware of the TGA, many respondents have provided responses of ‘unsure’ or ‘neither agree nor disagree’ to topics they have no knowledge of, which may impact the results.</w:t>
      </w:r>
      <w:r w:rsidR="003857B7">
        <w:t xml:space="preserve"> </w:t>
      </w:r>
      <w:r w:rsidRPr="00732449">
        <w:t xml:space="preserve"> </w:t>
      </w:r>
    </w:p>
    <w:p w14:paraId="62133FFD" w14:textId="4BF4D4A6" w:rsidR="004B797A" w:rsidRDefault="004B797A" w:rsidP="00732449">
      <w:r w:rsidRPr="004B797A">
        <w:t>It’s important to emphasise where responses, especially those from consumers, are in the 65 to 80% range for positive, this does not mean that the rest of the responses were negative. With about 30% stating that they had not heard of the TGA there was a corresponding percentage of ‘neither agree nor disagree’ in many of their responses and typically only a few percent of negative responses on most questions.</w:t>
      </w:r>
    </w:p>
    <w:p w14:paraId="48EB264C" w14:textId="7670D7C9" w:rsidR="00732449" w:rsidRPr="00732449" w:rsidRDefault="00732449" w:rsidP="00732449">
      <w:r w:rsidRPr="00732449">
        <w:t xml:space="preserve">Questions relating to the survey can be emailed to </w:t>
      </w:r>
      <w:hyperlink r:id="rId13" w:history="1">
        <w:r w:rsidRPr="00732449">
          <w:rPr>
            <w:color w:val="0000FF"/>
            <w:u w:val="single"/>
          </w:rPr>
          <w:t>tga.education@tga.gov.au</w:t>
        </w:r>
      </w:hyperlink>
      <w:r w:rsidRPr="00732449">
        <w:t>.</w:t>
      </w:r>
    </w:p>
    <w:p w14:paraId="00290E4D" w14:textId="77777777" w:rsidR="00732449" w:rsidRPr="00732449" w:rsidRDefault="00732449" w:rsidP="00732449">
      <w:pPr>
        <w:spacing w:before="0" w:after="0" w:line="240" w:lineRule="auto"/>
        <w:rPr>
          <w:rFonts w:eastAsia="Times New Roman"/>
          <w:b/>
          <w:bCs/>
          <w:color w:val="auto"/>
          <w:sz w:val="38"/>
          <w:szCs w:val="38"/>
        </w:rPr>
      </w:pPr>
      <w:bookmarkStart w:id="56" w:name="_Toc58851131"/>
      <w:bookmarkStart w:id="57" w:name="_Toc91052060"/>
      <w:bookmarkEnd w:id="49"/>
      <w:bookmarkEnd w:id="50"/>
      <w:r w:rsidRPr="00732449">
        <w:rPr>
          <w:rFonts w:ascii="Cambria" w:hAnsi="Cambria"/>
          <w:color w:val="auto"/>
        </w:rPr>
        <w:br w:type="page"/>
      </w:r>
    </w:p>
    <w:p w14:paraId="42164789" w14:textId="77777777" w:rsidR="00732449" w:rsidRPr="00732449" w:rsidRDefault="00732449" w:rsidP="00732449">
      <w:pPr>
        <w:pStyle w:val="Heading2"/>
      </w:pPr>
      <w:bookmarkStart w:id="58" w:name="_Toc115174475"/>
      <w:bookmarkStart w:id="59" w:name="_Toc116295464"/>
      <w:r w:rsidRPr="00732449">
        <w:lastRenderedPageBreak/>
        <w:t>Overview of results</w:t>
      </w:r>
      <w:bookmarkEnd w:id="56"/>
      <w:bookmarkEnd w:id="57"/>
      <w:bookmarkEnd w:id="58"/>
      <w:bookmarkEnd w:id="59"/>
    </w:p>
    <w:p w14:paraId="6BC32903" w14:textId="7B80CDD8" w:rsidR="00732449" w:rsidRPr="00732449" w:rsidRDefault="00732449" w:rsidP="007A3AA1">
      <w:r w:rsidRPr="00732449">
        <w:t xml:space="preserve">This section of the report summarises the main results for consumers, opt-in stakeholders and health professionals. Some additional insights are provided for other groups as appropriate. Further information can be found in tables in the second part of the report. </w:t>
      </w:r>
    </w:p>
    <w:p w14:paraId="390942F0" w14:textId="77777777" w:rsidR="00732449" w:rsidRPr="00732449" w:rsidRDefault="00732449" w:rsidP="00732449">
      <w:pPr>
        <w:pStyle w:val="Heading3"/>
      </w:pPr>
      <w:bookmarkStart w:id="60" w:name="_Toc115174476"/>
      <w:bookmarkStart w:id="61" w:name="_Toc116295465"/>
      <w:bookmarkStart w:id="62" w:name="_Toc58851132"/>
      <w:bookmarkStart w:id="63" w:name="_Toc91052061"/>
      <w:bookmarkStart w:id="64" w:name="_Hlk86923076"/>
      <w:r w:rsidRPr="00732449">
        <w:t>Awareness of the TGA</w:t>
      </w:r>
      <w:bookmarkEnd w:id="60"/>
      <w:bookmarkEnd w:id="61"/>
      <w:r w:rsidRPr="00732449">
        <w:t xml:space="preserve"> </w:t>
      </w:r>
      <w:bookmarkEnd w:id="62"/>
      <w:bookmarkEnd w:id="63"/>
    </w:p>
    <w:bookmarkEnd w:id="64"/>
    <w:p w14:paraId="3359CBED" w14:textId="77777777" w:rsidR="00732449" w:rsidRPr="00732449" w:rsidRDefault="00732449" w:rsidP="007A3AA1">
      <w:r w:rsidRPr="00732449">
        <w:t>Awareness of the TGA among the Australian population continues to grow and has climbed significantly since the start of the COVID-19 pandemic.</w:t>
      </w:r>
    </w:p>
    <w:p w14:paraId="16F11BAA" w14:textId="77777777" w:rsidR="00732449" w:rsidRPr="00732449" w:rsidRDefault="00732449" w:rsidP="007A3AA1">
      <w:r w:rsidRPr="00732449">
        <w:t>Consumers were asked whether they had heard of the TGA before participating in the survey. Almost 7 in 10 consumers</w:t>
      </w:r>
      <w:r w:rsidRPr="00732449">
        <w:rPr>
          <w:iCs/>
          <w:szCs w:val="22"/>
        </w:rPr>
        <w:t xml:space="preserve"> (69.4%) </w:t>
      </w:r>
      <w:bookmarkStart w:id="65" w:name="_Hlk113962401"/>
      <w:r w:rsidRPr="00732449">
        <w:t xml:space="preserve">indicated they had. </w:t>
      </w:r>
      <w:bookmarkEnd w:id="65"/>
      <w:r w:rsidRPr="00732449">
        <w:t>This is higher than the 2021 survey (65%) and significantly higher than the 2020 survey (52%).</w:t>
      </w:r>
    </w:p>
    <w:p w14:paraId="3ABF170F" w14:textId="77777777" w:rsidR="00732449" w:rsidRPr="00732449" w:rsidRDefault="00732449" w:rsidP="00732449">
      <w:pPr>
        <w:rPr>
          <w:rFonts w:ascii="Cambria" w:hAnsi="Cambria"/>
          <w:color w:val="auto"/>
        </w:rPr>
      </w:pPr>
      <w:r w:rsidRPr="00732449">
        <w:rPr>
          <w:rFonts w:ascii="Cambria" w:hAnsi="Cambria"/>
          <w:noProof/>
          <w:color w:val="auto"/>
        </w:rPr>
        <w:drawing>
          <wp:inline distT="0" distB="0" distL="0" distR="0" wp14:anchorId="7D939815" wp14:editId="213DF1A3">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E46D2B" w14:textId="77777777" w:rsidR="00732449" w:rsidRPr="00732449" w:rsidRDefault="00732449" w:rsidP="007A3AA1">
      <w:r w:rsidRPr="00732449">
        <w:br/>
        <w:t xml:space="preserve">Health professionals were more aware of the TGA than consumers, with more than 85% indicating they had heard of us before participating in the survey. </w:t>
      </w:r>
    </w:p>
    <w:p w14:paraId="093CF8D8" w14:textId="77777777" w:rsidR="00732449" w:rsidRPr="00732449" w:rsidRDefault="00732449" w:rsidP="007A3AA1">
      <w:pPr>
        <w:pStyle w:val="Heading3"/>
      </w:pPr>
      <w:bookmarkStart w:id="66" w:name="_Toc115174477"/>
      <w:bookmarkStart w:id="67" w:name="_Toc116295466"/>
      <w:r w:rsidRPr="00732449">
        <w:t>Understanding the TGA’s regulatory scope</w:t>
      </w:r>
      <w:bookmarkEnd w:id="66"/>
      <w:bookmarkEnd w:id="67"/>
    </w:p>
    <w:p w14:paraId="0323315E" w14:textId="77777777" w:rsidR="00732449" w:rsidRPr="00732449" w:rsidRDefault="00732449" w:rsidP="007A3AA1">
      <w:r w:rsidRPr="00732449">
        <w:t xml:space="preserve">All stakeholder groups were asked what they think the TGA regulates. Respondents selected options from a list of five correct options, such as ‘medicines prescribed by a doctor’ and ‘advertising of medicines and medical devices’, and six incorrect options, such as ‘foods’, ‘health professionals’ and ‘medical </w:t>
      </w:r>
      <w:proofErr w:type="gramStart"/>
      <w:r w:rsidRPr="00732449">
        <w:t>procedures’</w:t>
      </w:r>
      <w:proofErr w:type="gramEnd"/>
      <w:r w:rsidRPr="00732449">
        <w:t xml:space="preserve">. </w:t>
      </w:r>
    </w:p>
    <w:p w14:paraId="78298DC8" w14:textId="77777777" w:rsidR="00732449" w:rsidRPr="00732449" w:rsidRDefault="00732449" w:rsidP="007A3AA1">
      <w:r w:rsidRPr="00732449">
        <w:t xml:space="preserve">Most consumers correctly identified what the TGA does and doesn’t regulate. However, only half of respondents correctly identified that we regulate medical devices, while about 1 in 3 people incorrectly believe we regulate medical procedures. </w:t>
      </w:r>
    </w:p>
    <w:p w14:paraId="6D31190F" w14:textId="77777777" w:rsidR="00732449" w:rsidRPr="00732449" w:rsidRDefault="00732449" w:rsidP="007A3AA1">
      <w:r w:rsidRPr="00732449">
        <w:t xml:space="preserve">There were similar results among health professionals. These respondents were more likely to correctly identify that the TGA regulates medical devices, but less likely to identify that we regulate medicines in a pharmacy and don’t regulate medical procedures. </w:t>
      </w:r>
    </w:p>
    <w:p w14:paraId="0F9B387B" w14:textId="15AB8ADF" w:rsidR="00732449" w:rsidRPr="00732449" w:rsidRDefault="00732449" w:rsidP="007A3AA1">
      <w:r w:rsidRPr="00732449">
        <w:lastRenderedPageBreak/>
        <w:t xml:space="preserve">Unsurprisingly, opt-in stakeholders were far more knowledgeable about what the TGA regulates </w:t>
      </w:r>
      <w:r w:rsidR="00F75ACC">
        <w:t>since</w:t>
      </w:r>
      <w:r w:rsidRPr="00732449">
        <w:t xml:space="preserve"> many have conducted business with us. </w:t>
      </w:r>
    </w:p>
    <w:p w14:paraId="50D28D0A" w14:textId="77777777" w:rsidR="00732449" w:rsidRPr="00732449" w:rsidRDefault="00732449" w:rsidP="007A3AA1">
      <w:r w:rsidRPr="00732449">
        <w:t xml:space="preserve">Although it would be unreasonable to expect everyone to have detailed knowledge of the TGA’s regulatory remit if they haven’t worked with us, these results demonstrate that there are opportunities to further improve understanding, particularly among health professionals. For readers who wish to learn more about the scope of TGA regulation, our website includes information on </w:t>
      </w:r>
      <w:hyperlink r:id="rId15" w:history="1">
        <w:r w:rsidRPr="00732449">
          <w:rPr>
            <w:color w:val="0000FF"/>
            <w:u w:val="single"/>
          </w:rPr>
          <w:t>what the TGA regulates</w:t>
        </w:r>
      </w:hyperlink>
      <w:r w:rsidRPr="00732449">
        <w:t xml:space="preserve"> and what the </w:t>
      </w:r>
      <w:hyperlink r:id="rId16" w:history="1">
        <w:r w:rsidRPr="00732449">
          <w:rPr>
            <w:color w:val="0000FF"/>
            <w:u w:val="single"/>
          </w:rPr>
          <w:t>TGA does not regulate</w:t>
        </w:r>
      </w:hyperlink>
      <w:r w:rsidRPr="00732449">
        <w:t xml:space="preserve">. </w:t>
      </w:r>
    </w:p>
    <w:p w14:paraId="3879A7FA" w14:textId="77777777" w:rsidR="00732449" w:rsidRPr="00732449" w:rsidRDefault="00732449" w:rsidP="007A3AA1">
      <w:pPr>
        <w:pStyle w:val="Heading3"/>
      </w:pPr>
      <w:bookmarkStart w:id="68" w:name="_Toc58851133"/>
      <w:bookmarkStart w:id="69" w:name="_Toc91052062"/>
      <w:bookmarkStart w:id="70" w:name="_Toc115174478"/>
      <w:bookmarkStart w:id="71" w:name="_Toc116295467"/>
      <w:r w:rsidRPr="00732449">
        <w:t>Getting the balance right</w:t>
      </w:r>
      <w:bookmarkEnd w:id="68"/>
      <w:bookmarkEnd w:id="69"/>
      <w:bookmarkEnd w:id="70"/>
      <w:bookmarkEnd w:id="71"/>
    </w:p>
    <w:p w14:paraId="2E2DF884" w14:textId="77777777" w:rsidR="00732449" w:rsidRPr="00732449" w:rsidRDefault="00732449" w:rsidP="007A3AA1">
      <w:r w:rsidRPr="00732449">
        <w:t xml:space="preserve">The TGA aims to strike the right balance between safety for consumers and access to therapeutic goods. We asked respondents who were aware of the TGA to indicate whether they agree or disagree with the statement, ‘The TGA gets the balance right between safety for consumers and access to </w:t>
      </w:r>
      <w:proofErr w:type="gramStart"/>
      <w:r w:rsidRPr="00732449">
        <w:t>products’</w:t>
      </w:r>
      <w:proofErr w:type="gramEnd"/>
      <w:r w:rsidRPr="00732449">
        <w:t xml:space="preserve">. </w:t>
      </w:r>
    </w:p>
    <w:p w14:paraId="34A39980" w14:textId="3867B7C3" w:rsidR="00732449" w:rsidRPr="00732449" w:rsidRDefault="00732449" w:rsidP="007A3AA1">
      <w:r w:rsidRPr="00732449">
        <w:t xml:space="preserve">Among consumers, 63.6% agreed that the TGA gets the balance right, with 8.7% disagreeing. The remaining respondents selected ‘neither agree nor disagree’ or ‘not sure’. </w:t>
      </w:r>
      <w:proofErr w:type="gramStart"/>
      <w:r w:rsidRPr="00732449">
        <w:t>The majority of</w:t>
      </w:r>
      <w:proofErr w:type="gramEnd"/>
      <w:r w:rsidRPr="00732449">
        <w:t xml:space="preserve"> health professionals also believe the TGA gets the balance right, with </w:t>
      </w:r>
      <w:r w:rsidR="00CC4B0C">
        <w:t>78</w:t>
      </w:r>
      <w:r w:rsidRPr="00732449">
        <w:t xml:space="preserve">% agreeing and 5% disagreeing. Among opt-in stakeholders, 65% agreed with the statement and </w:t>
      </w:r>
      <w:r w:rsidR="00CC4B0C">
        <w:t>14</w:t>
      </w:r>
      <w:r w:rsidRPr="00732449">
        <w:t xml:space="preserve">% disagreed. </w:t>
      </w:r>
    </w:p>
    <w:p w14:paraId="03448A29" w14:textId="77777777" w:rsidR="00732449" w:rsidRPr="00732449" w:rsidRDefault="00732449" w:rsidP="007A3AA1">
      <w:r w:rsidRPr="00732449">
        <w:t>While agreement to this statement by consumers and opt-in stakeholders is down compared with the 2021 survey, disagreement has only slightly increased as more respondents selected ‘neither agree or disagree’ or ‘not sure’.</w:t>
      </w:r>
    </w:p>
    <w:p w14:paraId="77750562" w14:textId="77777777" w:rsidR="00732449" w:rsidRPr="00732449" w:rsidRDefault="00732449" w:rsidP="007A3AA1">
      <w:r w:rsidRPr="00732449">
        <w:t xml:space="preserve">While the results are positive overall, and a level of disagreement is expected given the broad range of therapeutic goods the TGA regulates, we will continue to work with stakeholders to ensure our risk-based approach to regulation gets the balance right. </w:t>
      </w:r>
    </w:p>
    <w:p w14:paraId="5F5C6D2C" w14:textId="77777777" w:rsidR="00732449" w:rsidRPr="00732449" w:rsidRDefault="00732449" w:rsidP="007A3AA1">
      <w:pPr>
        <w:pStyle w:val="Heading3"/>
      </w:pPr>
      <w:bookmarkStart w:id="72" w:name="_Toc58851134"/>
      <w:bookmarkStart w:id="73" w:name="_Toc91052063"/>
      <w:bookmarkStart w:id="74" w:name="_Toc115174479"/>
      <w:bookmarkStart w:id="75" w:name="_Toc116295468"/>
      <w:r w:rsidRPr="00732449">
        <w:t>Trust</w:t>
      </w:r>
      <w:bookmarkEnd w:id="72"/>
      <w:bookmarkEnd w:id="73"/>
      <w:bookmarkEnd w:id="74"/>
      <w:bookmarkEnd w:id="75"/>
    </w:p>
    <w:p w14:paraId="77D52964" w14:textId="77777777" w:rsidR="00732449" w:rsidRPr="00732449" w:rsidRDefault="00732449" w:rsidP="007A3AA1">
      <w:r w:rsidRPr="00732449">
        <w:t xml:space="preserve">Respondents who were aware of the TGA were asked to indicate their level of agreement with the statement: ‘I trust the TGA to act ethically and with integrity’. </w:t>
      </w:r>
    </w:p>
    <w:p w14:paraId="47A1DD8F" w14:textId="76C413CD" w:rsidR="00732449" w:rsidRPr="00732449" w:rsidRDefault="00732449" w:rsidP="007A3AA1">
      <w:r w:rsidRPr="00732449">
        <w:t>Among consumers, 77.5% agreed that the TGA acts ethically and with integrity, while 8.3% disagreed. For opt-in stakeholders, 83.6% agreed and 6.9% disagreed, with regulatory affairs consultants having the greatest level of trust in the TGA (87%), while product sponsors (83%) and product manufacturers (</w:t>
      </w:r>
      <w:r w:rsidR="002A51F9">
        <w:t>82</w:t>
      </w:r>
      <w:r w:rsidRPr="00732449">
        <w:t xml:space="preserve">%) also strongly believe we act ethically and with integrity. These positive results are </w:t>
      </w:r>
      <w:proofErr w:type="gramStart"/>
      <w:r w:rsidRPr="00732449">
        <w:t>similar to</w:t>
      </w:r>
      <w:proofErr w:type="gramEnd"/>
      <w:r w:rsidRPr="00732449">
        <w:t xml:space="preserve"> those in the 2021 survey. </w:t>
      </w:r>
    </w:p>
    <w:p w14:paraId="27BD9716" w14:textId="77777777" w:rsidR="00732449" w:rsidRPr="00732449" w:rsidRDefault="00732449" w:rsidP="007A3AA1">
      <w:r w:rsidRPr="00732449">
        <w:t xml:space="preserve">Health professionals also strongly agreed with the statement (78%) and had low rate of disagreement (5%). </w:t>
      </w:r>
    </w:p>
    <w:p w14:paraId="19873095" w14:textId="0FAAE815" w:rsidR="00732449" w:rsidRPr="00732449" w:rsidRDefault="00732449" w:rsidP="00732449">
      <w:pPr>
        <w:rPr>
          <w:rFonts w:ascii="Cambria" w:hAnsi="Cambria"/>
          <w:color w:val="auto"/>
        </w:rPr>
      </w:pPr>
      <w:r w:rsidRPr="00732449">
        <w:t>Overall, these results demonstrate a continued high level of trust in the TGA among our key stakeholder groups.</w:t>
      </w:r>
    </w:p>
    <w:p w14:paraId="725F749B" w14:textId="77777777" w:rsidR="00732449" w:rsidRPr="00732449" w:rsidRDefault="00732449" w:rsidP="007A3AA1">
      <w:pPr>
        <w:pStyle w:val="Heading3"/>
      </w:pPr>
      <w:bookmarkStart w:id="76" w:name="_Toc58851135"/>
      <w:bookmarkStart w:id="77" w:name="_Toc91052064"/>
      <w:bookmarkStart w:id="78" w:name="_Toc115174480"/>
      <w:bookmarkStart w:id="79" w:name="_Toc116295469"/>
      <w:r w:rsidRPr="00732449">
        <w:t>Awareness of advertising regulations</w:t>
      </w:r>
      <w:bookmarkEnd w:id="76"/>
      <w:bookmarkEnd w:id="77"/>
      <w:bookmarkEnd w:id="78"/>
      <w:bookmarkEnd w:id="79"/>
    </w:p>
    <w:p w14:paraId="53094C27" w14:textId="77777777" w:rsidR="00732449" w:rsidRPr="00732449" w:rsidRDefault="00732449" w:rsidP="007A3AA1">
      <w:bookmarkStart w:id="80" w:name="_Toc115174334"/>
      <w:bookmarkStart w:id="81" w:name="_Toc115174481"/>
      <w:r w:rsidRPr="00732449">
        <w:t xml:space="preserve">The TGA regulates therapeutic goods advertising in Australia, including advertising of nicotine vaping products. </w:t>
      </w:r>
    </w:p>
    <w:p w14:paraId="26BB5919" w14:textId="77777777" w:rsidR="00732449" w:rsidRPr="00732449" w:rsidRDefault="00732449" w:rsidP="007A3AA1">
      <w:pPr>
        <w:pStyle w:val="Heading4"/>
      </w:pPr>
      <w:bookmarkStart w:id="82" w:name="_Toc116295470"/>
      <w:r w:rsidRPr="00732449">
        <w:t>Nicotine vaping products advertising</w:t>
      </w:r>
      <w:bookmarkEnd w:id="80"/>
      <w:bookmarkEnd w:id="81"/>
      <w:bookmarkEnd w:id="82"/>
    </w:p>
    <w:p w14:paraId="7C55E141" w14:textId="77777777" w:rsidR="00732449" w:rsidRPr="00732449" w:rsidRDefault="00732449" w:rsidP="007A3AA1">
      <w:r w:rsidRPr="00732449">
        <w:t xml:space="preserve">On 1 October 2021, it became illegal to buy nicotine vaping products—such as nicotine e-cigarettes, nicotine pods and liquid nicotine—from overseas websites without first getting a </w:t>
      </w:r>
      <w:r w:rsidRPr="00732449">
        <w:lastRenderedPageBreak/>
        <w:t>prescription. In general, it is also illegal to directly advertise these products to Australian consumers.</w:t>
      </w:r>
    </w:p>
    <w:p w14:paraId="05AF7E44" w14:textId="77777777" w:rsidR="00732449" w:rsidRPr="00732449" w:rsidRDefault="00732449" w:rsidP="007A3AA1">
      <w:r w:rsidRPr="00732449">
        <w:t xml:space="preserve">All stakeholder groups were asked if they were aware that it is illegal to advertise nicotine vaping products to Australians. As the nicotine vaping products rules have only been in place for 12 months, this is the first time this question has been asked in our stakeholder survey. </w:t>
      </w:r>
    </w:p>
    <w:p w14:paraId="388BAFB9" w14:textId="513A6810" w:rsidR="00732449" w:rsidRPr="00732449" w:rsidRDefault="00732449" w:rsidP="007A3AA1">
      <w:r w:rsidRPr="00732449">
        <w:t>About 6 in 10 consumers were aware of the rules. Awareness was slightly higher among males (62.1%) than females (58</w:t>
      </w:r>
      <w:r w:rsidR="00962C6E">
        <w:t>.0</w:t>
      </w:r>
      <w:r w:rsidRPr="00732449">
        <w:t xml:space="preserve">%), and highest among 18 to 24-year-olds (70.1%) who are some of the biggest users of these products. Awareness was lowest for people aged 35 to 64 years. </w:t>
      </w:r>
    </w:p>
    <w:p w14:paraId="61E12ED0" w14:textId="545650D9" w:rsidR="00732449" w:rsidRPr="00732449" w:rsidRDefault="00732449" w:rsidP="007A3AA1">
      <w:r w:rsidRPr="00732449">
        <w:t>Most health professionals were aware of the new advertising rules for nicotine vaping products (85%), with lower rates of awareness among nursing professionals (</w:t>
      </w:r>
      <w:r w:rsidR="00CC4B0C">
        <w:t>71</w:t>
      </w:r>
      <w:r w:rsidRPr="00732449">
        <w:t>%). Awareness was highest among health professionals more directly affected by the changes, including general practitioners (</w:t>
      </w:r>
      <w:r w:rsidR="00CC4B0C">
        <w:t>94</w:t>
      </w:r>
      <w:r w:rsidRPr="00732449">
        <w:t>%), pharmacists (</w:t>
      </w:r>
      <w:r w:rsidR="00CC4B0C">
        <w:t>97</w:t>
      </w:r>
      <w:r w:rsidRPr="00732449">
        <w:t>%) and pharmaceutical professionals (</w:t>
      </w:r>
      <w:r w:rsidR="00CC4B0C">
        <w:t>96</w:t>
      </w:r>
      <w:r w:rsidRPr="00732449">
        <w:t xml:space="preserve">%). </w:t>
      </w:r>
    </w:p>
    <w:p w14:paraId="16CDBCE7" w14:textId="77777777" w:rsidR="00732449" w:rsidRPr="00732449" w:rsidRDefault="00732449" w:rsidP="007A3AA1">
      <w:pPr>
        <w:pStyle w:val="Heading4"/>
      </w:pPr>
      <w:bookmarkStart w:id="83" w:name="_Toc115174335"/>
      <w:bookmarkStart w:id="84" w:name="_Toc115174482"/>
      <w:bookmarkStart w:id="85" w:name="_Toc116295471"/>
      <w:r w:rsidRPr="00732449">
        <w:t>Other therapeutic goods advertising</w:t>
      </w:r>
      <w:bookmarkEnd w:id="83"/>
      <w:bookmarkEnd w:id="84"/>
      <w:bookmarkEnd w:id="85"/>
    </w:p>
    <w:p w14:paraId="6DD4AD80" w14:textId="77777777" w:rsidR="00732449" w:rsidRPr="00732449" w:rsidRDefault="00732449" w:rsidP="007A3AA1">
      <w:r w:rsidRPr="00732449">
        <w:t>Opt-in stakeholders and health professionals were asked if they advertise therapeutic goods. Those that did were then asked about their awareness of advertising rules for therapeutic goods and the potential consequences of breaking them.</w:t>
      </w:r>
    </w:p>
    <w:p w14:paraId="13110190" w14:textId="77777777" w:rsidR="00732449" w:rsidRPr="00732449" w:rsidRDefault="00732449" w:rsidP="007A3AA1">
      <w:r w:rsidRPr="00732449">
        <w:t xml:space="preserve">Among opt-in respondents, 35.8% stated that they advertise or arrange the advertising of therapeutic goods. Of this group, 96.7% stated they were aware of the specific rules for advertising therapeutic goods in Australia, and 97.3% stated they were aware of potentially serious consequences for breaking these rules, such as fines and court action. It is important to note, however, that opt-in respondents were recruited through the TGA Business Services </w:t>
      </w:r>
      <w:proofErr w:type="gramStart"/>
      <w:r w:rsidRPr="00732449">
        <w:t>portal</w:t>
      </w:r>
      <w:proofErr w:type="gramEnd"/>
      <w:r w:rsidRPr="00732449">
        <w:t xml:space="preserve"> and many are already highly engaged with the regulatory system.</w:t>
      </w:r>
    </w:p>
    <w:p w14:paraId="0E75A0BF" w14:textId="3098F9EA" w:rsidR="00732449" w:rsidRPr="00732449" w:rsidRDefault="00732449" w:rsidP="007A3AA1">
      <w:r w:rsidRPr="00732449">
        <w:t xml:space="preserve">Almost 44% of health professionals said they advertise or arrange the advising of therapeutic goods, with pharmaceutical professionals and specialist medical practitioners more likely to do so. Of these respondents, 91% were aware of the specific rules for advertising therapeutic goods in Australia, and 93% were aware of the potentially serious consequences for breaking them. </w:t>
      </w:r>
    </w:p>
    <w:p w14:paraId="51A4720A" w14:textId="77777777" w:rsidR="00732449" w:rsidRPr="00732449" w:rsidRDefault="00732449" w:rsidP="007A3AA1">
      <w:r w:rsidRPr="00732449">
        <w:t xml:space="preserve">Overall, these results demonstrate a high level of awareness among stakeholders of the rules about advertising nicotine vaping products, and a continued very high awareness of the rules around advertising other therapeutic goods in Australia. </w:t>
      </w:r>
    </w:p>
    <w:p w14:paraId="2CB7BB62" w14:textId="77777777" w:rsidR="00732449" w:rsidRPr="00732449" w:rsidRDefault="00732449" w:rsidP="007A3AA1">
      <w:r w:rsidRPr="00732449">
        <w:t xml:space="preserve">Consumers were not asked specific questions about their awareness of advertising rules for therapeutic goods other than for nicotine vaping products. However, responses to the question about ‘what the TGA regulates’ (see </w:t>
      </w:r>
      <w:hyperlink w:anchor="_Consumers_–_understanding" w:history="1">
        <w:r w:rsidRPr="00732449">
          <w:rPr>
            <w:color w:val="0000FF"/>
            <w:u w:val="single"/>
          </w:rPr>
          <w:t>Consumers – understanding of TGA’s regulatory scope</w:t>
        </w:r>
      </w:hyperlink>
      <w:r w:rsidRPr="00732449">
        <w:t xml:space="preserve">) provide an indication of consumer awareness of advertising regulations. When selecting one or more options from a list of correct and incorrect items, 61% of consumers correctly indicated that the TGA regulates ‘advertising of medicines and medical </w:t>
      </w:r>
      <w:proofErr w:type="gramStart"/>
      <w:r w:rsidRPr="00732449">
        <w:t>devices’</w:t>
      </w:r>
      <w:proofErr w:type="gramEnd"/>
      <w:r w:rsidRPr="00732449">
        <w:t xml:space="preserve">. This is up from 55% in the 2021 stakeholder survey. </w:t>
      </w:r>
    </w:p>
    <w:p w14:paraId="1F9C5899" w14:textId="77777777" w:rsidR="00732449" w:rsidRPr="00732449" w:rsidRDefault="00732449" w:rsidP="007A3AA1">
      <w:r w:rsidRPr="00732449">
        <w:t xml:space="preserve">Readers can learn more about the regulations for </w:t>
      </w:r>
      <w:hyperlink r:id="rId17" w:history="1">
        <w:r w:rsidRPr="00732449">
          <w:rPr>
            <w:color w:val="0000FF"/>
            <w:u w:val="single"/>
          </w:rPr>
          <w:t>advertising therapeutic goods</w:t>
        </w:r>
      </w:hyperlink>
      <w:r w:rsidRPr="00732449">
        <w:t xml:space="preserve"> on our website.</w:t>
      </w:r>
    </w:p>
    <w:p w14:paraId="4BFFAFB0" w14:textId="77777777" w:rsidR="00732449" w:rsidRPr="00732449" w:rsidRDefault="00732449" w:rsidP="007A3AA1">
      <w:pPr>
        <w:pStyle w:val="Heading3"/>
      </w:pPr>
      <w:bookmarkStart w:id="86" w:name="_Enforcing_the_regulations"/>
      <w:bookmarkStart w:id="87" w:name="_Toc58851136"/>
      <w:bookmarkStart w:id="88" w:name="_Toc91052065"/>
      <w:bookmarkStart w:id="89" w:name="_Toc115174483"/>
      <w:bookmarkStart w:id="90" w:name="_Toc116295472"/>
      <w:bookmarkEnd w:id="86"/>
      <w:r w:rsidRPr="00732449">
        <w:t>Enforcing the regulations</w:t>
      </w:r>
      <w:bookmarkEnd w:id="87"/>
      <w:bookmarkEnd w:id="88"/>
      <w:bookmarkEnd w:id="89"/>
      <w:bookmarkEnd w:id="90"/>
    </w:p>
    <w:p w14:paraId="2B03BF11" w14:textId="77777777" w:rsidR="00732449" w:rsidRPr="00732449" w:rsidRDefault="00732449" w:rsidP="007A3AA1">
      <w:r w:rsidRPr="00732449">
        <w:t xml:space="preserve">Two statements were included in the survey to measure stakeholder perceptions of the TGA’s compliance and enforcement activities. </w:t>
      </w:r>
    </w:p>
    <w:p w14:paraId="49C5B7A2" w14:textId="761F8690" w:rsidR="00732449" w:rsidRPr="00732449" w:rsidRDefault="00732449" w:rsidP="007A3AA1">
      <w:r w:rsidRPr="00732449">
        <w:lastRenderedPageBreak/>
        <w:t xml:space="preserve">The first statement relates specifically to enforcing advertising regulations: ‘The TGA takes strong action against illegal advertising for health </w:t>
      </w:r>
      <w:proofErr w:type="gramStart"/>
      <w:r w:rsidRPr="00732449">
        <w:t>products’</w:t>
      </w:r>
      <w:proofErr w:type="gramEnd"/>
      <w:r w:rsidRPr="00732449">
        <w:t xml:space="preserve">. Agreement with this statement was 61.8% for consumers (7.9% disagreed), 63.9% for opt-in stakeholders (10.1% disagreed) and </w:t>
      </w:r>
      <w:r w:rsidR="003C03DE">
        <w:t>77</w:t>
      </w:r>
      <w:r w:rsidRPr="00732449">
        <w:t xml:space="preserve">% for health professionals (3% disagreed). </w:t>
      </w:r>
    </w:p>
    <w:p w14:paraId="41228E21" w14:textId="327A3C5F" w:rsidR="00732449" w:rsidRPr="00732449" w:rsidRDefault="00732449" w:rsidP="007A3AA1">
      <w:r w:rsidRPr="00732449">
        <w:t xml:space="preserve">A second statement aims to capture perceptions of the full range of the TGA’s enforcement actions: ‘The TGA takes strong action against illegal behaviour’. The pattern of response was </w:t>
      </w:r>
      <w:proofErr w:type="gramStart"/>
      <w:r w:rsidRPr="00732449">
        <w:t>similar to</w:t>
      </w:r>
      <w:proofErr w:type="gramEnd"/>
      <w:r w:rsidRPr="00732449">
        <w:t xml:space="preserve"> the previous statement, with 60.7% of consumers agreeing (8.1% disagreed), 65.4% of </w:t>
      </w:r>
      <w:bookmarkStart w:id="91" w:name="_Hlk83994997"/>
      <w:r w:rsidRPr="00732449">
        <w:t xml:space="preserve">opt-in </w:t>
      </w:r>
      <w:bookmarkEnd w:id="91"/>
      <w:r w:rsidRPr="00732449">
        <w:t xml:space="preserve">stakeholders agreeing (9.9% disagreed) and 72% for health professionals (5% disagreed). </w:t>
      </w:r>
    </w:p>
    <w:p w14:paraId="65B35E61" w14:textId="77777777" w:rsidR="00732449" w:rsidRPr="00732449" w:rsidRDefault="00732449" w:rsidP="007A3AA1">
      <w:r w:rsidRPr="00732449">
        <w:t xml:space="preserve">When taken together, these results suggest that our stakeholders generally believe the TGA takes strong action in response to non-compliance with the therapeutic goods legislation. However, consumer and industry agreement with these statements has fallen slightly, and many respondents across all categories answered ‘unsure’ or ‘neither agree nor disagree’. The TGA will continue to highlight the work it is doing to ensure compliance with therapeutic goods legislation and the enforcement action it is taking. </w:t>
      </w:r>
    </w:p>
    <w:p w14:paraId="2D3899A3" w14:textId="77777777" w:rsidR="00732449" w:rsidRPr="00732449" w:rsidRDefault="00732449" w:rsidP="007A3AA1">
      <w:r w:rsidRPr="00732449">
        <w:t xml:space="preserve">The TGA website includes more information about </w:t>
      </w:r>
      <w:hyperlink r:id="rId18" w:history="1">
        <w:r w:rsidRPr="00732449">
          <w:rPr>
            <w:color w:val="0000FF"/>
            <w:u w:val="single"/>
          </w:rPr>
          <w:t>compliance actions and outcomes</w:t>
        </w:r>
      </w:hyperlink>
      <w:r w:rsidRPr="00732449">
        <w:t>, including a complete list of actions and outcomes.</w:t>
      </w:r>
      <w:r w:rsidRPr="00732449">
        <w:rPr>
          <w:color w:val="0000FF"/>
        </w:rPr>
        <w:t xml:space="preserve"> </w:t>
      </w:r>
    </w:p>
    <w:p w14:paraId="6F6AD95B" w14:textId="77777777" w:rsidR="00732449" w:rsidRPr="00732449" w:rsidRDefault="00732449" w:rsidP="007A3AA1">
      <w:pPr>
        <w:pStyle w:val="Heading3"/>
      </w:pPr>
      <w:bookmarkStart w:id="92" w:name="_Toc58851137"/>
      <w:bookmarkStart w:id="93" w:name="_Toc91052066"/>
      <w:bookmarkStart w:id="94" w:name="_Toc115174484"/>
      <w:bookmarkStart w:id="95" w:name="_Toc116295473"/>
      <w:r w:rsidRPr="00732449">
        <w:t>Responding to COVID-19</w:t>
      </w:r>
      <w:bookmarkEnd w:id="92"/>
      <w:bookmarkEnd w:id="93"/>
      <w:bookmarkEnd w:id="94"/>
      <w:bookmarkEnd w:id="95"/>
    </w:p>
    <w:p w14:paraId="71215B69" w14:textId="77777777" w:rsidR="00732449" w:rsidRPr="00732449" w:rsidRDefault="00732449" w:rsidP="007A3AA1">
      <w:r w:rsidRPr="00732449">
        <w:t>Stakeholders who were aware of the TGA were asked whether they agreed or disagreed to the statement: ‘The TGA has responded effectively to the COVID-19 pandemic’.</w:t>
      </w:r>
    </w:p>
    <w:p w14:paraId="27BCC5F4" w14:textId="166ADE4F" w:rsidR="00732449" w:rsidRPr="00732449" w:rsidRDefault="00732449" w:rsidP="007A3AA1">
      <w:r w:rsidRPr="00732449">
        <w:t>Agreement was 63.4% for consumers (8.1% disagreement), and 67.8% for opt-in stakeholders (9.2% disagreement). Health professionals also generally agreed that the TGA has responded effectively to the pandemic (</w:t>
      </w:r>
      <w:r w:rsidR="00722D55">
        <w:t>76</w:t>
      </w:r>
      <w:r w:rsidRPr="00732449">
        <w:t>% agreed and 5% disagreed). The remaining respondents selected ‘neither agree nor disagree’ or ‘not sure’.</w:t>
      </w:r>
    </w:p>
    <w:p w14:paraId="1002F065" w14:textId="77777777" w:rsidR="00732449" w:rsidRPr="00732449" w:rsidRDefault="00732449" w:rsidP="007A3AA1">
      <w:r w:rsidRPr="00732449">
        <w:t xml:space="preserve">Pleasingly, the consumer and opt-in stakeholder results have marginally improved compared with the 2021 stakeholder survey and indicates that stakeholders remain generally satisfied with the TGA’s response to COVID-19. </w:t>
      </w:r>
    </w:p>
    <w:p w14:paraId="5BCD027F" w14:textId="77777777" w:rsidR="00732449" w:rsidRPr="00732449" w:rsidRDefault="00732449" w:rsidP="007A3AA1">
      <w:pPr>
        <w:rPr>
          <w:color w:val="0000FF"/>
          <w:u w:val="single"/>
        </w:rPr>
      </w:pPr>
      <w:r w:rsidRPr="00732449">
        <w:t xml:space="preserve">Responding to the COVID-19 pandemic remains a priority for the TGA. There is more information about our response to the pandemic on our </w:t>
      </w:r>
      <w:hyperlink r:id="rId19" w:history="1">
        <w:r w:rsidRPr="00732449">
          <w:rPr>
            <w:color w:val="0000FF"/>
            <w:u w:val="single"/>
          </w:rPr>
          <w:t>COVID-19 page</w:t>
        </w:r>
      </w:hyperlink>
      <w:r w:rsidRPr="00732449">
        <w:t xml:space="preserve"> and in the </w:t>
      </w:r>
      <w:hyperlink r:id="rId20" w:history="1">
        <w:r w:rsidRPr="00732449">
          <w:rPr>
            <w:color w:val="0000FF"/>
            <w:u w:val="single"/>
          </w:rPr>
          <w:t>TGA Business Plan 2022-23</w:t>
        </w:r>
      </w:hyperlink>
      <w:r w:rsidRPr="00732449">
        <w:t>.</w:t>
      </w:r>
    </w:p>
    <w:p w14:paraId="62E597A1" w14:textId="77777777" w:rsidR="00732449" w:rsidRPr="00732449" w:rsidRDefault="00732449" w:rsidP="007A3AA1">
      <w:pPr>
        <w:pStyle w:val="Heading3"/>
      </w:pPr>
      <w:bookmarkStart w:id="96" w:name="_Toc58851138"/>
      <w:bookmarkStart w:id="97" w:name="_Toc91052067"/>
      <w:bookmarkStart w:id="98" w:name="_Toc115174485"/>
      <w:bookmarkStart w:id="99" w:name="_Toc116295474"/>
      <w:r w:rsidRPr="00732449">
        <w:t>Perceptions of medicines and medical devices</w:t>
      </w:r>
      <w:bookmarkEnd w:id="96"/>
      <w:bookmarkEnd w:id="97"/>
      <w:bookmarkEnd w:id="98"/>
      <w:bookmarkEnd w:id="99"/>
    </w:p>
    <w:p w14:paraId="1CF6DEFF" w14:textId="063477C6" w:rsidR="00732449" w:rsidRDefault="00732449" w:rsidP="007A3AA1">
      <w:r w:rsidRPr="00732449">
        <w:t>Stakeholders were asked to rate their agreement with a set of statements on the regulation of:</w:t>
      </w:r>
    </w:p>
    <w:p w14:paraId="78DC4F45" w14:textId="77777777" w:rsidR="007A3AA1" w:rsidRPr="007A3AA1" w:rsidRDefault="00732449" w:rsidP="007A3AA1">
      <w:pPr>
        <w:pStyle w:val="ListBullet"/>
        <w:spacing w:before="0" w:after="0"/>
        <w:ind w:left="714" w:hanging="357"/>
      </w:pPr>
      <w:r w:rsidRPr="007A3AA1">
        <w:t>prescription and non-prescription medicines (excluding complementary medicines)</w:t>
      </w:r>
    </w:p>
    <w:p w14:paraId="7BAF4827" w14:textId="56D307BA" w:rsidR="007A3AA1" w:rsidRPr="007A3AA1" w:rsidRDefault="00732449" w:rsidP="007A3AA1">
      <w:pPr>
        <w:pStyle w:val="ListBullet"/>
        <w:spacing w:before="0" w:after="0"/>
        <w:ind w:left="714" w:hanging="357"/>
      </w:pPr>
      <w:r w:rsidRPr="007A3AA1">
        <w:t xml:space="preserve">complementary medicines, with examples such as ‘vitamins, minerals, herbal or aromatherapy products’ </w:t>
      </w:r>
    </w:p>
    <w:p w14:paraId="2B597066" w14:textId="25319F0C" w:rsidR="00732449" w:rsidRPr="007A3AA1" w:rsidRDefault="00732449" w:rsidP="007A3AA1">
      <w:pPr>
        <w:pStyle w:val="ListBullet"/>
        <w:spacing w:before="0" w:after="0"/>
        <w:ind w:left="714" w:hanging="357"/>
      </w:pPr>
      <w:r w:rsidRPr="007A3AA1">
        <w:t>medical devices, with examples such as ‘medical gloves, bandages, neck braces, condoms, pregnancy tests, implants and X-ray equipment’.</w:t>
      </w:r>
    </w:p>
    <w:p w14:paraId="2139CAE1" w14:textId="77777777" w:rsidR="00732449" w:rsidRPr="00732449" w:rsidRDefault="00732449" w:rsidP="007A3AA1">
      <w:proofErr w:type="gramStart"/>
      <w:r w:rsidRPr="00732449">
        <w:t>Similar to</w:t>
      </w:r>
      <w:proofErr w:type="gramEnd"/>
      <w:r w:rsidRPr="00732449">
        <w:t xml:space="preserve"> the 2021 stakeholder survey, stakeholders were more confident in the regulation of medicines and medical devices than for complementary medicines. </w:t>
      </w:r>
    </w:p>
    <w:p w14:paraId="4128DAB4" w14:textId="77777777" w:rsidR="00732449" w:rsidRPr="00732449" w:rsidRDefault="00732449" w:rsidP="007A3AA1">
      <w:r w:rsidRPr="00732449">
        <w:t xml:space="preserve">Most </w:t>
      </w:r>
      <w:bookmarkStart w:id="100" w:name="_Hlk84417900"/>
      <w:r w:rsidRPr="00732449">
        <w:t xml:space="preserve">consumers believe that medicines are appropriately regulated (72.1%), are confident that the government monitors medicines to identify safety issues (73.5%) and the risks of medicines are balanced against their positive impact (71.6%). </w:t>
      </w:r>
      <w:bookmarkEnd w:id="100"/>
      <w:r w:rsidRPr="00732449">
        <w:t xml:space="preserve">Consumers were also confident that the medicines they use are genuine (80.3%) and are manufactured to a high </w:t>
      </w:r>
      <w:r w:rsidRPr="00732449">
        <w:lastRenderedPageBreak/>
        <w:t>standard (78.6%). Consumer disagreement to all statements was low, with many of the remaining respondents selecting ‘unsure’ or ‘neither agree nor disagree’.</w:t>
      </w:r>
    </w:p>
    <w:p w14:paraId="575AF15F" w14:textId="592B9F7A" w:rsidR="00732449" w:rsidRPr="00732449" w:rsidRDefault="00732449" w:rsidP="007A3AA1">
      <w:r w:rsidRPr="00732449">
        <w:t xml:space="preserve">When asked similar questions about medical devices, most consumers believed </w:t>
      </w:r>
      <w:bookmarkStart w:id="101" w:name="_Hlk84418066"/>
      <w:r w:rsidRPr="00732449">
        <w:t xml:space="preserve">that medical devices are appropriately regulated (73.6%), are confident that the government monitors medical devices to identify safety issues (73.8%) and the risks of medical devices are balanced against their positive impact (73.7%). </w:t>
      </w:r>
      <w:bookmarkEnd w:id="101"/>
      <w:r w:rsidRPr="00732449">
        <w:t>They were also confident that the medical devices they use are genuine (77</w:t>
      </w:r>
      <w:r w:rsidR="00227999">
        <w:t>.0</w:t>
      </w:r>
      <w:r w:rsidRPr="00732449">
        <w:t>%) and are manufactured to a high standard (79.8%). Disagreement to all statements was again low.</w:t>
      </w:r>
    </w:p>
    <w:p w14:paraId="56EABC60" w14:textId="77777777" w:rsidR="00732449" w:rsidRPr="00732449" w:rsidRDefault="00732449" w:rsidP="007A3AA1">
      <w:r w:rsidRPr="00732449">
        <w:t xml:space="preserve">For most statements, consumers aged 18 to 24 years were more likely to disagree with the statements about medicines, although the numbers among this group are still relatively low. Disagreement among this group was strongest to the statement: ‘Medicines are manufactured to a high standard’ (15.7%). However, they were less likely to express negative views to the regulation of medical devices. </w:t>
      </w:r>
    </w:p>
    <w:p w14:paraId="06499A2D" w14:textId="77777777" w:rsidR="00732449" w:rsidRPr="00732449" w:rsidRDefault="00732449" w:rsidP="007A3AA1">
      <w:r w:rsidRPr="00732449">
        <w:t>Consumer perceptions towards complementary medicines wasn’t as positive. Less than half of consumers agreed that complementary medicines are appropriately regulated (47.1% agreed). Consumers also weren’t as confident that the complementary medicines they use are genuine (56.6% agreed), that the government monitors complementary medicines to identify safety issues (55.4% agreed), that the risks of complementary medicines are balanced against their positive impact (51.8% agreed), or that they are manufactured to a high standard (55.3% agreed).</w:t>
      </w:r>
    </w:p>
    <w:p w14:paraId="50AC6805" w14:textId="77777777" w:rsidR="00732449" w:rsidRPr="00732449" w:rsidRDefault="00732449" w:rsidP="007A3AA1">
      <w:r w:rsidRPr="00732449">
        <w:t>Despite the lower agreement levels to the complementary medicine statements, it should be noted that most of the remaining respondents selected ‘neither agree nor disagree’ or ‘unsure’ and that disagreement rates—while higher than for medical devices and medicines—were still in the minority.</w:t>
      </w:r>
    </w:p>
    <w:p w14:paraId="011F6016" w14:textId="77777777" w:rsidR="00732449" w:rsidRPr="00732449" w:rsidRDefault="00732449" w:rsidP="007A3AA1">
      <w:r w:rsidRPr="00732449">
        <w:t xml:space="preserve">People aged 35 to 44 had the strongest level of disagreement to all the statements about complementary medicines. </w:t>
      </w:r>
    </w:p>
    <w:p w14:paraId="2BB5DE6C" w14:textId="1CDF2F5A" w:rsidR="00732449" w:rsidRPr="00732449" w:rsidRDefault="00732449" w:rsidP="007A3AA1">
      <w:r w:rsidRPr="00732449">
        <w:t xml:space="preserve">Health professionals had more positive views of the regulation of medicines, complementary </w:t>
      </w:r>
      <w:proofErr w:type="gramStart"/>
      <w:r w:rsidRPr="00732449">
        <w:t>medicines</w:t>
      </w:r>
      <w:proofErr w:type="gramEnd"/>
      <w:r w:rsidRPr="00732449">
        <w:t xml:space="preserve"> and medical devices than consumers. However, there was some disagreement with the statement, ‘Complementary medicines are appropriately regulated’ (</w:t>
      </w:r>
      <w:r w:rsidR="00722D55">
        <w:t>12</w:t>
      </w:r>
      <w:r w:rsidRPr="00732449">
        <w:t>% disagreement).</w:t>
      </w:r>
    </w:p>
    <w:p w14:paraId="7B229213" w14:textId="77777777" w:rsidR="00732449" w:rsidRPr="00732449" w:rsidRDefault="00732449" w:rsidP="007A3AA1">
      <w:r w:rsidRPr="00732449">
        <w:t xml:space="preserve">Opt-in medical product industry respondents also generally held positive views about the regulation of medicines and medical devices, but more negative views of the regulation of complementary medicines. </w:t>
      </w:r>
    </w:p>
    <w:p w14:paraId="784ADB1F" w14:textId="77777777" w:rsidR="00732449" w:rsidRPr="00732449" w:rsidRDefault="00732449" w:rsidP="007A3AA1">
      <w:pPr>
        <w:pStyle w:val="Heading3"/>
      </w:pPr>
      <w:bookmarkStart w:id="102" w:name="_Toc58851140"/>
      <w:bookmarkStart w:id="103" w:name="_Toc91052068"/>
      <w:bookmarkStart w:id="104" w:name="_Toc115174486"/>
      <w:bookmarkStart w:id="105" w:name="_Toc116295475"/>
      <w:r w:rsidRPr="00732449">
        <w:t>Collaboration and consultations</w:t>
      </w:r>
      <w:bookmarkEnd w:id="102"/>
      <w:bookmarkEnd w:id="103"/>
      <w:bookmarkEnd w:id="104"/>
      <w:bookmarkEnd w:id="105"/>
    </w:p>
    <w:p w14:paraId="6AC5325D" w14:textId="77777777" w:rsidR="00732449" w:rsidRPr="00732449" w:rsidRDefault="00732449" w:rsidP="007A3AA1">
      <w:r w:rsidRPr="00732449">
        <w:t xml:space="preserve">Respondents who had heard of the TGA were asked to agree or disagree with statements about whether they believed we are collaborative and consultative. </w:t>
      </w:r>
    </w:p>
    <w:p w14:paraId="2A2A0E9A" w14:textId="0A237D61" w:rsidR="00732449" w:rsidRPr="00732449" w:rsidRDefault="00732449" w:rsidP="007A3AA1">
      <w:r w:rsidRPr="00732449">
        <w:t xml:space="preserve">Health professionals were more likely to offer a positive response, with </w:t>
      </w:r>
      <w:r w:rsidR="00722D55">
        <w:t>70</w:t>
      </w:r>
      <w:r w:rsidRPr="00732449">
        <w:t xml:space="preserve">% agreeing that ‘the TGA provides opportunities for input into key decisions that impact me’ (5% disagreeing) and </w:t>
      </w:r>
      <w:r w:rsidR="00722D55">
        <w:t>63</w:t>
      </w:r>
      <w:r w:rsidRPr="00732449">
        <w:t>% agreeing that the ‘TGA listens to feedback’ (4% disagreeing).</w:t>
      </w:r>
    </w:p>
    <w:p w14:paraId="2A7EE451" w14:textId="77777777" w:rsidR="00732449" w:rsidRPr="00732449" w:rsidRDefault="00732449" w:rsidP="007A3AA1">
      <w:r w:rsidRPr="00732449">
        <w:t>Overall, 49.3% of consumers agreed that ‘the TGA provides opportunities to input into key decisions that impact me’ (11.6% disagreed) and 44.6% agreed that the ‘TGA listens to feedback’ (9.5% disagreed). Consumers were more likely to be ‘unsure’ or to ‘neither agree nor disagree’ with these statements.</w:t>
      </w:r>
    </w:p>
    <w:p w14:paraId="6109BE02" w14:textId="77777777" w:rsidR="00732449" w:rsidRPr="00732449" w:rsidRDefault="00732449" w:rsidP="007A3AA1">
      <w:r w:rsidRPr="00732449">
        <w:t xml:space="preserve">Of note, 12% more consumers agreed that the TGA provides opportunities for them to input into key decisions than in the 2021 stakeholder survey, while disagreement went down by </w:t>
      </w:r>
      <w:r w:rsidRPr="00732449">
        <w:lastRenderedPageBreak/>
        <w:t xml:space="preserve">6%. This is a good result and shows the work the TGA is doing to ensure the public can have their say on changes that affect them. </w:t>
      </w:r>
    </w:p>
    <w:p w14:paraId="4DCB309C" w14:textId="77777777" w:rsidR="00732449" w:rsidRPr="00732449" w:rsidRDefault="00732449" w:rsidP="007A3AA1">
      <w:bookmarkStart w:id="106" w:name="_Hlk114146904"/>
      <w:r w:rsidRPr="00732449">
        <w:t>O</w:t>
      </w:r>
      <w:bookmarkStart w:id="107" w:name="_Hlk86930019"/>
      <w:r w:rsidRPr="00732449">
        <w:t xml:space="preserve">pt-in stakeholders </w:t>
      </w:r>
      <w:bookmarkEnd w:id="106"/>
      <w:r w:rsidRPr="00732449">
        <w:t xml:space="preserve">offered both positive and negative responses to these statements, with 55.8% of respondents agreeing that the TGA provides opportunities to provide input into key decisions (15.3% disagreed) and 48.7% agreeing that the TGA listens to feedback (14.9% disagreed). </w:t>
      </w:r>
    </w:p>
    <w:p w14:paraId="0714C15E" w14:textId="6E400AF0" w:rsidR="00732449" w:rsidRPr="00732449" w:rsidRDefault="00732449" w:rsidP="007A3AA1">
      <w:r w:rsidRPr="00732449">
        <w:t xml:space="preserve">Health professionals offered the most positive response to these statements, with almost 70% agreeing that the TGA provides opportunities for input into key decisions that impact them (5% disagreed) and almost 63% believing that the TGA listens to feedback (4% disagreed). </w:t>
      </w:r>
    </w:p>
    <w:bookmarkEnd w:id="107"/>
    <w:p w14:paraId="424AEDD1" w14:textId="77777777" w:rsidR="00732449" w:rsidRPr="00732449" w:rsidRDefault="00732449" w:rsidP="007A3AA1">
      <w:r w:rsidRPr="00732449">
        <w:t xml:space="preserve">While this is an encouraging result overall, there was understandably a high proportion of ‘neither agree nor disagree’ and ‘not sure’ responses, indicating that many people hadn’t been involved in a TGA consultation process or hadn’t needed to collaborate with us. The views of opt-in stakeholders were slightly weaker than in the 2021 stakeholder survey, and we will continue to work with industry to promote collaborative opportunities. </w:t>
      </w:r>
    </w:p>
    <w:p w14:paraId="4F924D62" w14:textId="77777777" w:rsidR="00732449" w:rsidRPr="00732449" w:rsidRDefault="00732449" w:rsidP="007A3AA1">
      <w:pPr>
        <w:pStyle w:val="Heading3"/>
      </w:pPr>
      <w:bookmarkStart w:id="108" w:name="_Toc115174340"/>
      <w:bookmarkStart w:id="109" w:name="_Toc115174487"/>
      <w:bookmarkStart w:id="110" w:name="_Toc116295476"/>
      <w:r w:rsidRPr="00732449">
        <w:t>TGA consultations</w:t>
      </w:r>
      <w:bookmarkEnd w:id="108"/>
      <w:bookmarkEnd w:id="109"/>
      <w:bookmarkEnd w:id="110"/>
      <w:r w:rsidRPr="00732449">
        <w:t xml:space="preserve"> </w:t>
      </w:r>
    </w:p>
    <w:p w14:paraId="3AAF7601" w14:textId="29F095F2" w:rsidR="00732449" w:rsidRPr="00732449" w:rsidRDefault="00732449" w:rsidP="007A3AA1">
      <w:r w:rsidRPr="00732449">
        <w:t xml:space="preserve">Respondents who were aware of the TGA were also asked if they had been involved in one of our consultations in the last 12 months. About 1 in 4 opt-in stakeholders had participated in a consultation (26%), with </w:t>
      </w:r>
      <w:r w:rsidR="00722D55">
        <w:t>32</w:t>
      </w:r>
      <w:r w:rsidRPr="00732449">
        <w:t>% of health professionals and just 6% of consumers.</w:t>
      </w:r>
    </w:p>
    <w:p w14:paraId="784ED030" w14:textId="77777777" w:rsidR="00732449" w:rsidRPr="00732449" w:rsidRDefault="00732449" w:rsidP="007A3AA1">
      <w:bookmarkStart w:id="111" w:name="_Hlk88236297"/>
      <w:r w:rsidRPr="00732449">
        <w:t xml:space="preserve">Respondents who participated in a consultation over the past 12 months were then asked about different aspects of the experience. </w:t>
      </w:r>
      <w:bookmarkEnd w:id="111"/>
      <w:r w:rsidRPr="00732449">
        <w:t>While the number of consumers who participated in a consultation was relatively small (65 respondents), 3 out of 4 consumers were satisfied with their experience, with 15.4% being neither satisfied nor dissatisfied and 9.2% being dissatisfied.</w:t>
      </w:r>
    </w:p>
    <w:p w14:paraId="0295BAC0" w14:textId="79F3A949" w:rsidR="00732449" w:rsidRPr="00732449" w:rsidRDefault="00732449" w:rsidP="007A3AA1">
      <w:r w:rsidRPr="00732449">
        <w:t xml:space="preserve">The number of health professionals who participated in a TGA consultation process was also quite low (82 respondents), but their experience was very positive, with </w:t>
      </w:r>
      <w:r w:rsidR="00722D55">
        <w:t>93</w:t>
      </w:r>
      <w:r w:rsidRPr="00732449">
        <w:t xml:space="preserve">% satisfied and only </w:t>
      </w:r>
      <w:r w:rsidR="00722D55">
        <w:t>4</w:t>
      </w:r>
      <w:r w:rsidRPr="00732449">
        <w:t xml:space="preserve">% dissatisfied. </w:t>
      </w:r>
    </w:p>
    <w:p w14:paraId="452A0E39" w14:textId="77777777" w:rsidR="00732449" w:rsidRPr="00732449" w:rsidRDefault="00732449" w:rsidP="007A3AA1">
      <w:bookmarkStart w:id="112" w:name="_Hlk84426908"/>
      <w:r w:rsidRPr="00732449">
        <w:t xml:space="preserve">Opt-in </w:t>
      </w:r>
      <w:bookmarkEnd w:id="112"/>
      <w:r w:rsidRPr="00732449">
        <w:t xml:space="preserve">stakeholders were more likely to have participated in a consultation process than other respondents. Overall, they agreed the consultation process made it as easy as possible to participate (76.1%), the timeframes for providing input were long enough’ (69.3%), the TGA genuinely considered input (54.7%) and that the TGA clearly explained the reasons for the final decision (56.1%). </w:t>
      </w:r>
    </w:p>
    <w:p w14:paraId="79707C91" w14:textId="77777777" w:rsidR="00732449" w:rsidRPr="00732449" w:rsidRDefault="00732449" w:rsidP="007A3AA1">
      <w:r w:rsidRPr="00732449">
        <w:t>While there are reasonably high levels of disagreement with each of these statements, it is pleasing that there has been a lift in agreement among opt-in stakeholders compared with the 2021 stakeholder survey against the following statements:</w:t>
      </w:r>
    </w:p>
    <w:p w14:paraId="6B67D20A" w14:textId="77777777" w:rsidR="00732449" w:rsidRPr="00732449" w:rsidRDefault="00732449" w:rsidP="00D71EB3">
      <w:pPr>
        <w:pStyle w:val="ListBullet"/>
        <w:spacing w:before="0" w:after="60"/>
        <w:ind w:left="714" w:hanging="357"/>
      </w:pPr>
      <w:r w:rsidRPr="00732449">
        <w:t xml:space="preserve">‘The TGA genuinely considered participant input’ (up by 8%) </w:t>
      </w:r>
    </w:p>
    <w:p w14:paraId="08F1C425" w14:textId="77777777" w:rsidR="00732449" w:rsidRPr="00732449" w:rsidRDefault="00732449" w:rsidP="00D71EB3">
      <w:pPr>
        <w:pStyle w:val="ListBullet"/>
        <w:spacing w:before="0" w:after="60"/>
        <w:ind w:left="714" w:hanging="357"/>
      </w:pPr>
      <w:r w:rsidRPr="00732449">
        <w:t xml:space="preserve">‘The TGA clearly explained the reasons for the final decision’ (up by 10%). </w:t>
      </w:r>
    </w:p>
    <w:p w14:paraId="3DFE7251" w14:textId="77777777" w:rsidR="00732449" w:rsidRPr="00732449" w:rsidRDefault="00732449" w:rsidP="007A3AA1">
      <w:r w:rsidRPr="00732449">
        <w:t xml:space="preserve">In total, almost 61% of opt-in stakeholders were satisfied with their overall consultation experience, compared with 15% who were dissatisfied. While not everyone will be pleased with every decision the TGA makes, it is important that participants have a genuine ability to provide input, that their input is appropriately considered and that all final decisions are clearly explained. </w:t>
      </w:r>
    </w:p>
    <w:p w14:paraId="65747413" w14:textId="77777777" w:rsidR="00732449" w:rsidRPr="00732449" w:rsidRDefault="00732449" w:rsidP="007A3AA1">
      <w:r w:rsidRPr="00732449">
        <w:t xml:space="preserve">When offered an opportunity to provide written feedback as part of the survey, some respondents gave their thoughts on TGA consultations. Some of the positive themes included that the TGA was working more closely with industry. Other respondents expressed </w:t>
      </w:r>
      <w:r w:rsidRPr="00732449">
        <w:lastRenderedPageBreak/>
        <w:t>dissatisfaction, feeling that stakeholder feedback was not always appropriately considered or that more consultations and workshops should be held.</w:t>
      </w:r>
    </w:p>
    <w:p w14:paraId="3F95F743" w14:textId="00038EDC" w:rsidR="00732449" w:rsidRPr="00732449" w:rsidRDefault="00732449" w:rsidP="007A3AA1">
      <w:r w:rsidRPr="00732449">
        <w:t>‘</w:t>
      </w:r>
      <w:r w:rsidRPr="00732449">
        <w:rPr>
          <w:i/>
          <w:iCs/>
        </w:rPr>
        <w:t>The TGA have come a long way in their consultative approach with Industry. Attitudes &amp; management have changed the culture within the organi</w:t>
      </w:r>
      <w:r w:rsidR="005A6621">
        <w:rPr>
          <w:i/>
          <w:iCs/>
        </w:rPr>
        <w:t>s</w:t>
      </w:r>
      <w:r w:rsidRPr="00732449">
        <w:rPr>
          <w:i/>
          <w:iCs/>
        </w:rPr>
        <w:t>ation. In my 30 years of experience with the Regulator, I see this a</w:t>
      </w:r>
      <w:r w:rsidR="00EE35F2">
        <w:rPr>
          <w:i/>
          <w:iCs/>
        </w:rPr>
        <w:t>s</w:t>
      </w:r>
      <w:r w:rsidRPr="00732449">
        <w:rPr>
          <w:i/>
          <w:iCs/>
        </w:rPr>
        <w:t xml:space="preserve"> an extremely beneficial step towards the future working relationship between the manufacture supply &amp; TGA approval of therapeutic goods in this country</w:t>
      </w:r>
      <w:r w:rsidRPr="00732449">
        <w:t>.’—product sponsor (1500-plus employees).</w:t>
      </w:r>
    </w:p>
    <w:p w14:paraId="773B9091" w14:textId="77777777" w:rsidR="00732449" w:rsidRPr="00732449" w:rsidRDefault="00732449" w:rsidP="007A3AA1">
      <w:r w:rsidRPr="00732449">
        <w:t>‘</w:t>
      </w:r>
      <w:r w:rsidRPr="00732449">
        <w:rPr>
          <w:i/>
          <w:iCs/>
        </w:rPr>
        <w:t xml:space="preserve">More acknowledgement into responses supplied to the TGA during consultants would be great. Fellow industry members and </w:t>
      </w:r>
      <w:proofErr w:type="gramStart"/>
      <w:r w:rsidRPr="00732449">
        <w:rPr>
          <w:i/>
          <w:iCs/>
        </w:rPr>
        <w:t>myself</w:t>
      </w:r>
      <w:proofErr w:type="gramEnd"/>
      <w:r w:rsidRPr="00732449">
        <w:rPr>
          <w:i/>
          <w:iCs/>
        </w:rPr>
        <w:t xml:space="preserve"> all submitted compelling arguments during consultants and they were not addressed on any level</w:t>
      </w:r>
      <w:r w:rsidRPr="00732449">
        <w:t>.’—product sponsor (20-199 employees).</w:t>
      </w:r>
    </w:p>
    <w:p w14:paraId="4325F29A" w14:textId="77777777" w:rsidR="00732449" w:rsidRPr="00732449" w:rsidRDefault="00732449" w:rsidP="007A3AA1">
      <w:r w:rsidRPr="00732449">
        <w:t>‘</w:t>
      </w:r>
      <w:r w:rsidRPr="00732449">
        <w:rPr>
          <w:i/>
          <w:iCs/>
        </w:rPr>
        <w:t>I would like the TGA to be more collaborative or engaged with industry. I would like to see the TGA help industry understand certain legislative requirements when they have not been written clearly and are open to interpretation. Some face-to-face sessions with industry on major consultations to help sponsors and the regulator understand each point of view and concerns</w:t>
      </w:r>
      <w:r w:rsidRPr="00732449">
        <w:t>.’—product sponsor (200-599 employees).</w:t>
      </w:r>
    </w:p>
    <w:p w14:paraId="21D8D564" w14:textId="77777777" w:rsidR="00732449" w:rsidRPr="00732449" w:rsidRDefault="00732449" w:rsidP="007A3AA1">
      <w:r w:rsidRPr="00732449">
        <w:t xml:space="preserve">Readers who wish to learn more about TGA consultations, including the outcomes of closed consultations, can find information on our </w:t>
      </w:r>
      <w:hyperlink r:id="rId21" w:history="1">
        <w:r w:rsidRPr="00732449">
          <w:rPr>
            <w:color w:val="0000FF"/>
            <w:u w:val="single"/>
          </w:rPr>
          <w:t>consultations</w:t>
        </w:r>
      </w:hyperlink>
      <w:r w:rsidRPr="00732449">
        <w:t xml:space="preserve"> page.</w:t>
      </w:r>
    </w:p>
    <w:p w14:paraId="167F0FD5" w14:textId="77777777" w:rsidR="00732449" w:rsidRPr="00732449" w:rsidRDefault="00732449" w:rsidP="007A3AA1">
      <w:pPr>
        <w:pStyle w:val="Heading3"/>
      </w:pPr>
      <w:bookmarkStart w:id="113" w:name="_Toc58851141"/>
      <w:bookmarkStart w:id="114" w:name="_Toc91052069"/>
      <w:bookmarkStart w:id="115" w:name="_Toc115174488"/>
      <w:bookmarkStart w:id="116" w:name="_Toc116295477"/>
      <w:r w:rsidRPr="00732449">
        <w:t>Contacting the TGA</w:t>
      </w:r>
      <w:bookmarkEnd w:id="113"/>
      <w:bookmarkEnd w:id="114"/>
      <w:bookmarkEnd w:id="115"/>
      <w:bookmarkEnd w:id="116"/>
    </w:p>
    <w:p w14:paraId="2918D4AD" w14:textId="77777777" w:rsidR="007C1EEC" w:rsidRDefault="00732449" w:rsidP="007A3AA1">
      <w:r w:rsidRPr="00732449">
        <w:t xml:space="preserve">Over the past two years, the TGA has received an unprecedented level of correspondence because of the COVID-19 pandemic. </w:t>
      </w:r>
    </w:p>
    <w:p w14:paraId="238F2231" w14:textId="13B25B1F" w:rsidR="00732449" w:rsidRPr="00732449" w:rsidRDefault="007C1EEC" w:rsidP="007A3AA1">
      <w:r>
        <w:t xml:space="preserve">Compared with 2019, we actioned 60% more enquiries in 2020, and 55% more enquiries in 2021. In the first quarter of 2022, the number of enquiries we actioned was still 15% above pre-pandemic numbers. However, rates have now reduced to pre-COVID </w:t>
      </w:r>
      <w:proofErr w:type="gramStart"/>
      <w:r>
        <w:t>levels</w:t>
      </w:r>
      <w:proofErr w:type="gramEnd"/>
      <w:r>
        <w:t xml:space="preserve"> </w:t>
      </w:r>
      <w:r w:rsidR="00732449" w:rsidRPr="00732449">
        <w:t xml:space="preserve">and we are working hard to ensure stakeholders receive the information they need as soon as possible. </w:t>
      </w:r>
    </w:p>
    <w:p w14:paraId="451F740A" w14:textId="77777777" w:rsidR="00732449" w:rsidRPr="00732449" w:rsidRDefault="00732449" w:rsidP="007A3AA1">
      <w:r w:rsidRPr="00732449">
        <w:t xml:space="preserve">Unsurprisingly, opt-in respondents were much more likely than consumers or health professionals to have contacted the TGA in the past 12 months (81.5%). Of the opt-in respondents, almost 43% said their enquiries were responded to within 2 days, 72.8% within 5 days and 13.5% said it took more than 10 days. Overall, most opt-in stakeholders were satisfied with their experience communicating with the TGA (64.5%), while 15.4% were unsatisfied and 20.1% were neither satisfied nor dissatisfied. Medical industry product respondents were slightly less satisfied with their experience communicating with the TGA, with 62.9% of respondents indicating they were satisfied and 17.1% were unsatisfied (20% were neither satisfied nor dissatisfied). </w:t>
      </w:r>
    </w:p>
    <w:p w14:paraId="62B36CFC" w14:textId="77777777" w:rsidR="00732449" w:rsidRPr="00732449" w:rsidRDefault="00732449" w:rsidP="007A3AA1">
      <w:r w:rsidRPr="00732449">
        <w:t xml:space="preserve">About 16% of consumers indicated they had contacted the TGA, and just under half (45.4%) had received an answer to their enquiry within 2 days, and the majority within 5 days (84.8%). Around 1 in 12 consumers (8.5%) said the TGA took more than 10 days to respond to them. Overall, most consumers were satisfied with their experience communicating with the TGA (67.3%), while 10.9% were unsatisfied and 21.8% were neither satisfied nor unsatisfied. </w:t>
      </w:r>
    </w:p>
    <w:p w14:paraId="1868F915" w14:textId="593D0557" w:rsidR="00732449" w:rsidRPr="00732449" w:rsidRDefault="00732449" w:rsidP="007A3AA1">
      <w:r w:rsidRPr="00732449">
        <w:t>Almost half of health professionals (47%) said they had contacted the TGA in the past 12 months. More than half (</w:t>
      </w:r>
      <w:r w:rsidR="003212A5">
        <w:t>54</w:t>
      </w:r>
      <w:r w:rsidRPr="00732449">
        <w:t>%) indicated that their enquiry was answered within 2 days, while 85% were answered within 5 days. Only about 1 in 20 respondents said their enquiries took more than 10 days to answers (</w:t>
      </w:r>
      <w:r w:rsidR="003212A5">
        <w:t>5</w:t>
      </w:r>
      <w:r w:rsidRPr="00732449">
        <w:t xml:space="preserve">%). Overall satisfaction was much higher among health professionals, with </w:t>
      </w:r>
      <w:r w:rsidR="003212A5">
        <w:t>85</w:t>
      </w:r>
      <w:r w:rsidRPr="00732449">
        <w:t xml:space="preserve">% satisfied and only </w:t>
      </w:r>
      <w:r w:rsidR="003212A5">
        <w:t>3</w:t>
      </w:r>
      <w:r w:rsidRPr="00732449">
        <w:t xml:space="preserve">% unsatisfied (with </w:t>
      </w:r>
      <w:r w:rsidR="003212A5">
        <w:t>13</w:t>
      </w:r>
      <w:r w:rsidRPr="00732449">
        <w:t xml:space="preserve">% neither satisfied nor unsatisfied). </w:t>
      </w:r>
    </w:p>
    <w:p w14:paraId="0E2865EF" w14:textId="77777777" w:rsidR="00732449" w:rsidRPr="00732449" w:rsidRDefault="00732449" w:rsidP="007A3AA1">
      <w:r w:rsidRPr="00732449">
        <w:lastRenderedPageBreak/>
        <w:t xml:space="preserve">When providing written feedback as part of the survey, respondents regularly provided unprompted positive comments about our staff and their helpfulness. However, contacting the TGA was not a universally positive experience for stakeholders. A common theme among those who weren’t satisfied was the difficulty to get specific information that addressed their enquiry. </w:t>
      </w:r>
    </w:p>
    <w:p w14:paraId="3EDB4A5B" w14:textId="77777777" w:rsidR="00732449" w:rsidRPr="00732449" w:rsidRDefault="00732449" w:rsidP="007A3AA1">
      <w:r w:rsidRPr="00732449">
        <w:t>‘</w:t>
      </w:r>
      <w:r w:rsidRPr="00732449">
        <w:rPr>
          <w:i/>
          <w:iCs/>
        </w:rPr>
        <w:t>As a sponsor I have always found the TGA personnel to be extremely helpful when phoned or emailed for more information or clarification</w:t>
      </w:r>
      <w:r w:rsidRPr="00732449">
        <w:t>.’—product sponsor (1-19 employees).</w:t>
      </w:r>
    </w:p>
    <w:p w14:paraId="7DC0584D" w14:textId="77777777" w:rsidR="00732449" w:rsidRPr="00732449" w:rsidRDefault="00732449" w:rsidP="007A3AA1">
      <w:r w:rsidRPr="00732449">
        <w:t>‘</w:t>
      </w:r>
      <w:r w:rsidRPr="00732449">
        <w:rPr>
          <w:i/>
          <w:iCs/>
        </w:rPr>
        <w:t>TGA have been extremely responsive and understanding when I have reached out to them for advice or action in certain situations. They have a willingness to partner with Industry which is extremely valuable</w:t>
      </w:r>
      <w:r w:rsidRPr="00732449">
        <w:t>.’ —product sponsor (600-999 employees).</w:t>
      </w:r>
    </w:p>
    <w:p w14:paraId="57087A9B" w14:textId="77777777" w:rsidR="00732449" w:rsidRPr="00732449" w:rsidRDefault="00732449" w:rsidP="007A3AA1">
      <w:r w:rsidRPr="00732449">
        <w:t>“</w:t>
      </w:r>
      <w:r w:rsidRPr="00732449">
        <w:rPr>
          <w:i/>
          <w:iCs/>
        </w:rPr>
        <w:t>Overall communication with TGA is good - if you are aware who to contact directly. Group email addresses and other TGA departments not routinely contacted can be very difficult to get a response from - if you can figure out in the first place who you need to contact</w:t>
      </w:r>
      <w:r w:rsidRPr="00732449">
        <w:t>.”—product sponsor (20-199 respondents).</w:t>
      </w:r>
    </w:p>
    <w:p w14:paraId="7B54773A" w14:textId="77777777" w:rsidR="00732449" w:rsidRPr="00732449" w:rsidRDefault="00732449" w:rsidP="007A3AA1">
      <w:pPr>
        <w:rPr>
          <w:color w:val="0000FF"/>
          <w:u w:val="single"/>
        </w:rPr>
      </w:pPr>
      <w:r w:rsidRPr="00732449">
        <w:t xml:space="preserve">Readers can learn more about our </w:t>
      </w:r>
      <w:hyperlink r:id="rId22" w:history="1">
        <w:r w:rsidRPr="00732449">
          <w:rPr>
            <w:color w:val="0000FF"/>
            <w:u w:val="single"/>
          </w:rPr>
          <w:t>customer services standards</w:t>
        </w:r>
      </w:hyperlink>
      <w:r w:rsidRPr="00732449">
        <w:t xml:space="preserve"> and </w:t>
      </w:r>
      <w:hyperlink r:id="rId23" w:history="1">
        <w:r w:rsidRPr="00732449">
          <w:rPr>
            <w:color w:val="0000FF"/>
            <w:u w:val="single"/>
          </w:rPr>
          <w:t>how to contact the TGA</w:t>
        </w:r>
      </w:hyperlink>
      <w:r w:rsidRPr="00732449">
        <w:t xml:space="preserve"> on our website. If contact information for a specific area of the TGA is not listed on our website, please use the general TGA information line (1800 020 653 free call within Australia) or email </w:t>
      </w:r>
      <w:hyperlink r:id="rId24" w:history="1">
        <w:r w:rsidRPr="00732449">
          <w:rPr>
            <w:color w:val="0000FF"/>
            <w:u w:val="single"/>
          </w:rPr>
          <w:t>info@tga.gov.au</w:t>
        </w:r>
      </w:hyperlink>
      <w:r w:rsidRPr="00732449">
        <w:rPr>
          <w:color w:val="0000FF"/>
          <w:u w:val="single"/>
        </w:rPr>
        <w:t>.</w:t>
      </w:r>
    </w:p>
    <w:p w14:paraId="726EF3FD" w14:textId="77777777" w:rsidR="00732449" w:rsidRPr="00732449" w:rsidRDefault="00732449" w:rsidP="007A3AA1">
      <w:pPr>
        <w:pStyle w:val="Heading3"/>
      </w:pPr>
      <w:bookmarkStart w:id="117" w:name="_Toc115174489"/>
      <w:bookmarkStart w:id="118" w:name="_Toc116295478"/>
      <w:r w:rsidRPr="00732449">
        <w:t>Rapid antigen tests (RATs)</w:t>
      </w:r>
      <w:bookmarkEnd w:id="117"/>
      <w:bookmarkEnd w:id="118"/>
    </w:p>
    <w:p w14:paraId="25931DEF" w14:textId="77777777" w:rsidR="00732449" w:rsidRPr="00732449" w:rsidRDefault="00732449" w:rsidP="007A3AA1">
      <w:r w:rsidRPr="00732449">
        <w:t>The TGA assesses rapid antigen tests (RATs) before they are supplied in Australia. A new set of questions was included in the 2022 stakeholder survey to determine how often RATs are used and if there are any common issues being experienced. In the past 12 months:</w:t>
      </w:r>
    </w:p>
    <w:p w14:paraId="17F01864" w14:textId="77777777" w:rsidR="00732449" w:rsidRPr="00732449" w:rsidRDefault="00732449" w:rsidP="00D71EB3">
      <w:pPr>
        <w:pStyle w:val="ListBullet"/>
        <w:spacing w:before="0" w:after="60"/>
        <w:ind w:left="714" w:hanging="357"/>
      </w:pPr>
      <w:r w:rsidRPr="00732449">
        <w:t>more than 8 in 10 Australians have used a RAT (81.6%)</w:t>
      </w:r>
    </w:p>
    <w:p w14:paraId="70E48180" w14:textId="5402D5E7" w:rsidR="00732449" w:rsidRPr="00732449" w:rsidRDefault="00732449" w:rsidP="00D71EB3">
      <w:pPr>
        <w:pStyle w:val="ListBullet"/>
        <w:spacing w:before="0" w:after="60"/>
        <w:ind w:left="714" w:hanging="357"/>
      </w:pPr>
      <w:r w:rsidRPr="00732449">
        <w:t>almost 2 in 3 Australian</w:t>
      </w:r>
      <w:r w:rsidR="005F348B">
        <w:t xml:space="preserve"> consumer</w:t>
      </w:r>
      <w:r w:rsidRPr="00732449">
        <w:t>s have used a RAT on 2 or more occasions (65</w:t>
      </w:r>
      <w:r w:rsidR="005F348B">
        <w:t>.0</w:t>
      </w:r>
      <w:r w:rsidRPr="00732449">
        <w:t>%)</w:t>
      </w:r>
    </w:p>
    <w:p w14:paraId="09490F27" w14:textId="77777777" w:rsidR="00732449" w:rsidRPr="00732449" w:rsidRDefault="00732449" w:rsidP="00D71EB3">
      <w:pPr>
        <w:pStyle w:val="ListBullet"/>
        <w:spacing w:before="0" w:after="60"/>
        <w:ind w:left="714" w:hanging="357"/>
      </w:pPr>
      <w:r w:rsidRPr="00732449">
        <w:t>Australians aged 54 years and younger were more likely to have used a RAT than Australians aged 55 years and older</w:t>
      </w:r>
    </w:p>
    <w:p w14:paraId="52D70430" w14:textId="77777777" w:rsidR="00732449" w:rsidRPr="00732449" w:rsidRDefault="00732449" w:rsidP="00D71EB3">
      <w:pPr>
        <w:pStyle w:val="ListBullet"/>
        <w:spacing w:before="0" w:after="60"/>
        <w:ind w:left="714" w:hanging="357"/>
      </w:pPr>
      <w:r w:rsidRPr="00732449">
        <w:t xml:space="preserve">people living in regional and rural areas were less likely to have used a RAT than those living in capital cities. </w:t>
      </w:r>
    </w:p>
    <w:p w14:paraId="1DC8880C" w14:textId="77777777" w:rsidR="00732449" w:rsidRPr="00732449" w:rsidRDefault="00732449" w:rsidP="007A3AA1">
      <w:r w:rsidRPr="00732449">
        <w:t xml:space="preserve">Most consumers indicated that they had found the instructions included with the RAT easy to understand (91.3%). Of the relatively small number of people who experienced difficulties, the most common issue was ‘the instructions were confusing or badly written’, with a smaller number of people saying, ‘the pictures were hard to understand’ and ‘the text size of the instructions made it hard to read’. </w:t>
      </w:r>
    </w:p>
    <w:p w14:paraId="7D5F4BD3" w14:textId="4A720CF4" w:rsidR="00732449" w:rsidRPr="00732449" w:rsidRDefault="00732449" w:rsidP="007A3AA1">
      <w:r w:rsidRPr="00732449">
        <w:t>Consumers were asked about the last time they used a RAT and whether they had experienced any issues with its performance. Most respondents said they didn’t experience any issues (83.5%), while about 1 in 7 people did (14</w:t>
      </w:r>
      <w:r w:rsidR="005F348B">
        <w:t>.0</w:t>
      </w:r>
      <w:r w:rsidRPr="00732449">
        <w:t>%). The most common issues encountered related to a RAT giving a different result compared to a PCR test, including both false positive and false negative results. This was experienced by 8.7% of people who had used a RAT. A smaller number of people either didn’t get a result from a RAT or experienced an issue with the test kit, such as broken or missing pieces.</w:t>
      </w:r>
    </w:p>
    <w:p w14:paraId="4BECD7B6" w14:textId="0AFD9648" w:rsidR="00732449" w:rsidRPr="00732449" w:rsidRDefault="00732449" w:rsidP="007A3AA1">
      <w:r w:rsidRPr="00732449">
        <w:t>We also asked opt-in stakeholders and health professionals about their experiences using RATs. Overall, these groups were slightly more likely to have used RATs than consumers and slightly less likely to have experienced an issue with the instructions. Health professionals were much more likely to have experienced an issue with the performance of the last RAT they used (29%), with most issues relating to receiving a false positive or false negative result.</w:t>
      </w:r>
    </w:p>
    <w:p w14:paraId="581C36E9" w14:textId="77777777" w:rsidR="00732449" w:rsidRPr="00732449" w:rsidRDefault="00732449" w:rsidP="007A3AA1">
      <w:bookmarkStart w:id="119" w:name="_Hlk114222055"/>
      <w:r w:rsidRPr="00732449">
        <w:lastRenderedPageBreak/>
        <w:t>Overall,</w:t>
      </w:r>
      <w:bookmarkEnd w:id="119"/>
      <w:r w:rsidRPr="00732449">
        <w:t xml:space="preserve"> these results indicate that most Australians have used a RAT, found them easy to use and that they performed as expected. However, the results also indicate the importance of confirming a result with a PCR test if further confirmation is needed.</w:t>
      </w:r>
    </w:p>
    <w:p w14:paraId="4D7361A9" w14:textId="5E7DC1B5" w:rsidR="00732449" w:rsidRPr="00732449" w:rsidRDefault="00732449" w:rsidP="007A3AA1">
      <w:pPr>
        <w:pStyle w:val="Heading3"/>
      </w:pPr>
      <w:bookmarkStart w:id="120" w:name="_Toc115174490"/>
      <w:bookmarkStart w:id="121" w:name="_Toc116295479"/>
      <w:r w:rsidRPr="00732449">
        <w:t>Aware of batch testing COVID-19 and influenza vaccines</w:t>
      </w:r>
      <w:bookmarkEnd w:id="120"/>
      <w:bookmarkEnd w:id="121"/>
    </w:p>
    <w:p w14:paraId="5E766224" w14:textId="77777777" w:rsidR="00732449" w:rsidRPr="00732449" w:rsidRDefault="00732449" w:rsidP="007A3AA1">
      <w:r w:rsidRPr="00732449">
        <w:t xml:space="preserve">The TGA ensures there is an </w:t>
      </w:r>
      <w:hyperlink r:id="rId25" w:history="1">
        <w:r w:rsidRPr="00732449">
          <w:rPr>
            <w:color w:val="0000FF"/>
            <w:u w:val="single"/>
          </w:rPr>
          <w:t>independent quality assessment</w:t>
        </w:r>
      </w:hyperlink>
      <w:r w:rsidRPr="00732449">
        <w:t xml:space="preserve"> of every batch of COVID-19 and influenza vaccine supplied in Australia. We asked stakeholders if they were aware of this. </w:t>
      </w:r>
    </w:p>
    <w:p w14:paraId="7E9FDF6F" w14:textId="77777777" w:rsidR="00732449" w:rsidRPr="00732449" w:rsidRDefault="00732449" w:rsidP="007A3AA1">
      <w:r w:rsidRPr="00732449">
        <w:t xml:space="preserve">Among consumers, 48.1% of respondents said they were aware, with higher rates of awareness among people aged 65 years and older and those aged 18 to 24 years. </w:t>
      </w:r>
    </w:p>
    <w:p w14:paraId="564B95CA" w14:textId="77777777" w:rsidR="00732449" w:rsidRPr="00732449" w:rsidRDefault="00732449" w:rsidP="007A3AA1">
      <w:r w:rsidRPr="00732449">
        <w:t xml:space="preserve">Rates of awareness among opt-in respondents was moderately higher than consumers (56.8%). </w:t>
      </w:r>
    </w:p>
    <w:p w14:paraId="2CBE58F3" w14:textId="3D7B0D3E" w:rsidR="00732449" w:rsidRPr="00732449" w:rsidRDefault="00732449" w:rsidP="007A3AA1">
      <w:r w:rsidRPr="00732449">
        <w:t xml:space="preserve">Awareness was highest among health professionals, with about 7 in 10 respondents saying they were aware (70%) that the TGA tests every batch of COVID-19 and influenza vaccine. The rates were highest among pharmacists, general </w:t>
      </w:r>
      <w:proofErr w:type="gramStart"/>
      <w:r w:rsidRPr="00732449">
        <w:t>practitioners</w:t>
      </w:r>
      <w:proofErr w:type="gramEnd"/>
      <w:r w:rsidRPr="00732449">
        <w:t xml:space="preserve"> and specialist general practitioners.</w:t>
      </w:r>
    </w:p>
    <w:p w14:paraId="1D6731B4" w14:textId="77777777" w:rsidR="00732449" w:rsidRPr="00732449" w:rsidRDefault="00732449" w:rsidP="007A3AA1">
      <w:pPr>
        <w:pStyle w:val="Heading3"/>
      </w:pPr>
      <w:bookmarkStart w:id="122" w:name="_Toc91052071"/>
      <w:bookmarkStart w:id="123" w:name="_Toc115174491"/>
      <w:bookmarkStart w:id="124" w:name="_Toc116295480"/>
      <w:bookmarkStart w:id="125" w:name="_Hlk86992959"/>
      <w:r w:rsidRPr="00732449">
        <w:t>Stakeholder information interests</w:t>
      </w:r>
      <w:bookmarkEnd w:id="122"/>
      <w:bookmarkEnd w:id="123"/>
      <w:bookmarkEnd w:id="124"/>
    </w:p>
    <w:p w14:paraId="1AEA8E8D" w14:textId="77777777" w:rsidR="00732449" w:rsidRPr="00732449" w:rsidRDefault="00732449" w:rsidP="007A3AA1">
      <w:r w:rsidRPr="00732449">
        <w:t xml:space="preserve">Stakeholders were asked about the types of information they would be interested in receiving from the TGA. </w:t>
      </w:r>
    </w:p>
    <w:p w14:paraId="336B67A1" w14:textId="77777777" w:rsidR="00732449" w:rsidRPr="00732449" w:rsidRDefault="00732449" w:rsidP="007A3AA1">
      <w:r w:rsidRPr="00732449">
        <w:t>When selecting one or more topics from a list, consumers were most interested in:</w:t>
      </w:r>
    </w:p>
    <w:p w14:paraId="3A734C01" w14:textId="77777777" w:rsidR="00732449" w:rsidRPr="00732449" w:rsidRDefault="00732449" w:rsidP="00D71EB3">
      <w:pPr>
        <w:pStyle w:val="ListBullet"/>
        <w:spacing w:before="0" w:after="60"/>
        <w:ind w:left="714" w:hanging="357"/>
      </w:pPr>
      <w:r w:rsidRPr="00732449">
        <w:t xml:space="preserve">product recalls </w:t>
      </w:r>
    </w:p>
    <w:p w14:paraId="743784E6" w14:textId="77777777" w:rsidR="00732449" w:rsidRPr="00732449" w:rsidRDefault="00732449" w:rsidP="00D71EB3">
      <w:pPr>
        <w:pStyle w:val="ListBullet"/>
        <w:spacing w:before="0" w:after="60"/>
        <w:ind w:left="714" w:hanging="357"/>
      </w:pPr>
      <w:r w:rsidRPr="00732449">
        <w:rPr>
          <w:rFonts w:eastAsia="Times New Roman"/>
          <w:color w:val="000000"/>
          <w:lang w:eastAsia="en-AU"/>
        </w:rPr>
        <w:t>safety and effectiveness information about medicines and medical devices</w:t>
      </w:r>
    </w:p>
    <w:p w14:paraId="10F250C9" w14:textId="77777777" w:rsidR="00732449" w:rsidRPr="00732449" w:rsidRDefault="00732449" w:rsidP="00D71EB3">
      <w:pPr>
        <w:pStyle w:val="ListBullet"/>
        <w:spacing w:before="0" w:after="60"/>
        <w:ind w:left="714" w:hanging="357"/>
      </w:pPr>
      <w:r w:rsidRPr="00732449">
        <w:t>reporting problems or side effects of medicines or medical devices.</w:t>
      </w:r>
    </w:p>
    <w:p w14:paraId="3B11F1C8" w14:textId="77777777" w:rsidR="00732449" w:rsidRPr="00732449" w:rsidRDefault="00732449" w:rsidP="007A3AA1">
      <w:r w:rsidRPr="00732449">
        <w:t xml:space="preserve">These were the same three top issues identified by consumers—and in the same order—as in the 2021 stakeholder survey. </w:t>
      </w:r>
    </w:p>
    <w:p w14:paraId="3A75596D" w14:textId="77777777" w:rsidR="00732449" w:rsidRPr="00732449" w:rsidRDefault="00732449" w:rsidP="007A3AA1">
      <w:r w:rsidRPr="00732449">
        <w:t>Opt-in stakeholders were most interested in receiving information on:</w:t>
      </w:r>
    </w:p>
    <w:p w14:paraId="42F48749" w14:textId="77777777" w:rsidR="00732449" w:rsidRPr="00732449" w:rsidRDefault="00732449" w:rsidP="00D71EB3">
      <w:pPr>
        <w:pStyle w:val="ListBullet"/>
        <w:spacing w:before="0" w:after="60"/>
        <w:ind w:left="714" w:hanging="357"/>
      </w:pPr>
      <w:r w:rsidRPr="00732449">
        <w:t>safety and effectiveness information about medicines and medical devices</w:t>
      </w:r>
    </w:p>
    <w:p w14:paraId="39F6C972" w14:textId="77777777" w:rsidR="00732449" w:rsidRPr="00732449" w:rsidRDefault="00732449" w:rsidP="00D71EB3">
      <w:pPr>
        <w:pStyle w:val="ListBullet"/>
        <w:spacing w:before="0" w:after="60"/>
        <w:ind w:left="714" w:hanging="357"/>
      </w:pPr>
      <w:r w:rsidRPr="00732449">
        <w:t>training, workshops or presentations about medicines and medical devices</w:t>
      </w:r>
    </w:p>
    <w:p w14:paraId="4B9AF0A8" w14:textId="77777777" w:rsidR="00732449" w:rsidRPr="00732449" w:rsidRDefault="00732449" w:rsidP="00D71EB3">
      <w:pPr>
        <w:pStyle w:val="ListBullet"/>
        <w:spacing w:before="0" w:after="60"/>
        <w:ind w:left="714" w:hanging="357"/>
      </w:pPr>
      <w:r w:rsidRPr="00732449">
        <w:t>product recalls.</w:t>
      </w:r>
    </w:p>
    <w:p w14:paraId="120F397F" w14:textId="77777777" w:rsidR="00732449" w:rsidRPr="00732449" w:rsidRDefault="00732449" w:rsidP="007A3AA1">
      <w:r w:rsidRPr="00732449">
        <w:t>Health professionals were most interested in receiving information on:</w:t>
      </w:r>
    </w:p>
    <w:p w14:paraId="6D1D7628" w14:textId="77777777" w:rsidR="00732449" w:rsidRPr="00732449" w:rsidRDefault="00732449" w:rsidP="00D71EB3">
      <w:pPr>
        <w:pStyle w:val="ListBullet"/>
        <w:spacing w:before="0" w:after="60"/>
        <w:ind w:left="714" w:hanging="357"/>
      </w:pPr>
      <w:r w:rsidRPr="00732449">
        <w:t>safety and effectiveness information about medicines and medical devices</w:t>
      </w:r>
    </w:p>
    <w:p w14:paraId="1E4ABF24" w14:textId="77777777" w:rsidR="00732449" w:rsidRPr="00732449" w:rsidRDefault="00732449" w:rsidP="00D71EB3">
      <w:pPr>
        <w:pStyle w:val="ListBullet"/>
        <w:spacing w:before="0" w:after="60"/>
        <w:ind w:left="714" w:hanging="357"/>
      </w:pPr>
      <w:r w:rsidRPr="00732449">
        <w:t>reporting problems or side effects of medicines or medical devices</w:t>
      </w:r>
    </w:p>
    <w:p w14:paraId="34937D0E" w14:textId="77777777" w:rsidR="00732449" w:rsidRPr="00732449" w:rsidRDefault="00732449" w:rsidP="00D71EB3">
      <w:pPr>
        <w:pStyle w:val="ListBullet"/>
        <w:spacing w:before="0" w:after="60"/>
        <w:ind w:left="714" w:hanging="357"/>
      </w:pPr>
      <w:r w:rsidRPr="00732449">
        <w:t>product recalls.</w:t>
      </w:r>
    </w:p>
    <w:p w14:paraId="193145AD" w14:textId="77777777" w:rsidR="00732449" w:rsidRPr="00732449" w:rsidRDefault="00732449" w:rsidP="007A3AA1">
      <w:r w:rsidRPr="00732449">
        <w:t xml:space="preserve">Overall, these results highlight the high interest stakeholders have in safety-related information about medicines and medical devices, and well as reporting adverse events. Readers who wish to stay informed of the latest safety information from the TGA should see the </w:t>
      </w:r>
      <w:hyperlink r:id="rId26" w:history="1">
        <w:r w:rsidRPr="00732449">
          <w:rPr>
            <w:color w:val="0000FF"/>
            <w:u w:val="single"/>
          </w:rPr>
          <w:t>safety information</w:t>
        </w:r>
      </w:hyperlink>
      <w:r w:rsidRPr="00732449">
        <w:t xml:space="preserve"> on our website, can subscribe to our </w:t>
      </w:r>
      <w:hyperlink r:id="rId27" w:history="1">
        <w:r w:rsidRPr="00732449">
          <w:rPr>
            <w:color w:val="0000FF"/>
            <w:u w:val="single"/>
          </w:rPr>
          <w:t>safety information email list</w:t>
        </w:r>
      </w:hyperlink>
      <w:r w:rsidRPr="00732449">
        <w:t xml:space="preserve"> or follow us on </w:t>
      </w:r>
      <w:hyperlink r:id="rId28" w:history="1">
        <w:r w:rsidRPr="00732449">
          <w:rPr>
            <w:color w:val="0000FF"/>
            <w:u w:val="single"/>
            <w:lang w:val="en-GB"/>
          </w:rPr>
          <w:t>Facebook</w:t>
        </w:r>
        <w:r w:rsidRPr="00732449">
          <w:rPr>
            <w:color w:val="0563C1"/>
            <w:u w:val="single"/>
          </w:rPr>
          <w:t>,</w:t>
        </w:r>
      </w:hyperlink>
      <w:r w:rsidRPr="00732449">
        <w:t xml:space="preserve"> </w:t>
      </w:r>
      <w:hyperlink r:id="rId29" w:history="1">
        <w:r w:rsidRPr="00732449">
          <w:rPr>
            <w:color w:val="0000FF"/>
            <w:u w:val="single"/>
          </w:rPr>
          <w:t>Twitter</w:t>
        </w:r>
      </w:hyperlink>
      <w:r w:rsidRPr="00732449">
        <w:t xml:space="preserve">, </w:t>
      </w:r>
      <w:hyperlink r:id="rId30" w:history="1">
        <w:r w:rsidRPr="00732449">
          <w:rPr>
            <w:color w:val="0000FF"/>
            <w:u w:val="single"/>
          </w:rPr>
          <w:t>LinkedIn</w:t>
        </w:r>
      </w:hyperlink>
      <w:r w:rsidRPr="00732449">
        <w:t xml:space="preserve"> and </w:t>
      </w:r>
      <w:hyperlink r:id="rId31" w:history="1">
        <w:r w:rsidRPr="00732449">
          <w:rPr>
            <w:color w:val="0000FF"/>
            <w:u w:val="single"/>
          </w:rPr>
          <w:t>Instagram</w:t>
        </w:r>
      </w:hyperlink>
      <w:r w:rsidRPr="00732449">
        <w:t xml:space="preserve"> where important safety alerts and other information is posted, We also offer health professionals practical information and advice through our </w:t>
      </w:r>
      <w:hyperlink r:id="rId32" w:history="1">
        <w:r w:rsidRPr="00732449">
          <w:rPr>
            <w:color w:val="0000FF"/>
            <w:u w:val="single"/>
          </w:rPr>
          <w:t>Medicines Safety Updates</w:t>
        </w:r>
      </w:hyperlink>
      <w:r w:rsidRPr="00732449">
        <w:t xml:space="preserve"> and </w:t>
      </w:r>
      <w:hyperlink r:id="rId33" w:history="1">
        <w:r w:rsidRPr="00732449">
          <w:rPr>
            <w:color w:val="0000FF"/>
            <w:u w:val="single"/>
          </w:rPr>
          <w:t>Medical Devices Safety Updates</w:t>
        </w:r>
      </w:hyperlink>
      <w:r w:rsidRPr="00732449">
        <w:t xml:space="preserve">. </w:t>
      </w:r>
    </w:p>
    <w:p w14:paraId="124AAB2F" w14:textId="77777777" w:rsidR="00732449" w:rsidRPr="00732449" w:rsidRDefault="00732449" w:rsidP="007A3AA1">
      <w:pPr>
        <w:pStyle w:val="Heading3"/>
      </w:pPr>
      <w:bookmarkStart w:id="126" w:name="_Toc115174492"/>
      <w:bookmarkStart w:id="127" w:name="_Toc116295481"/>
      <w:bookmarkEnd w:id="125"/>
      <w:r w:rsidRPr="00732449">
        <w:lastRenderedPageBreak/>
        <w:t>Written feedback to the TGA</w:t>
      </w:r>
      <w:bookmarkEnd w:id="126"/>
      <w:bookmarkEnd w:id="127"/>
    </w:p>
    <w:p w14:paraId="5595D96E" w14:textId="1D552F9B" w:rsidR="00732449" w:rsidRPr="00732449" w:rsidRDefault="00732449" w:rsidP="002B0A8E">
      <w:r w:rsidRPr="00732449">
        <w:t xml:space="preserve">At the end of the survey, respondents were provided with an opportunity to provide feedback to the TGA on any issue. Stakeholders made diverse comments, some of which have already been included in previous sections of this report and won’t be covered here. </w:t>
      </w:r>
      <w:r w:rsidR="00E25C50">
        <w:t xml:space="preserve">Minor </w:t>
      </w:r>
      <w:r w:rsidR="00E25C50" w:rsidRPr="00E25C50">
        <w:t xml:space="preserve">typographical errors </w:t>
      </w:r>
      <w:r w:rsidR="00E25C50">
        <w:t>have been</w:t>
      </w:r>
      <w:r w:rsidR="00E25C50" w:rsidRPr="00E25C50">
        <w:t xml:space="preserve"> corrected</w:t>
      </w:r>
      <w:r w:rsidR="00E25C50">
        <w:t xml:space="preserve"> where they do not affect the meaning or context of the statement.</w:t>
      </w:r>
    </w:p>
    <w:p w14:paraId="70C32301" w14:textId="77777777" w:rsidR="00732449" w:rsidRPr="00732449" w:rsidRDefault="00732449" w:rsidP="007A3AA1">
      <w:pPr>
        <w:pStyle w:val="Heading4"/>
      </w:pPr>
      <w:bookmarkStart w:id="128" w:name="_Toc115174346"/>
      <w:bookmarkStart w:id="129" w:name="_Toc115174493"/>
      <w:bookmarkStart w:id="130" w:name="_Toc116295482"/>
      <w:bookmarkStart w:id="131" w:name="_Hlk114235102"/>
      <w:r w:rsidRPr="00732449">
        <w:t>Consumers</w:t>
      </w:r>
      <w:bookmarkEnd w:id="128"/>
      <w:bookmarkEnd w:id="129"/>
      <w:bookmarkEnd w:id="130"/>
    </w:p>
    <w:p w14:paraId="0922D999" w14:textId="77777777" w:rsidR="00732449" w:rsidRPr="00732449" w:rsidRDefault="00732449" w:rsidP="002B0A8E">
      <w:r w:rsidRPr="00732449">
        <w:t xml:space="preserve">Consumers who included written feedback at the end of the survey were overwhelmingly positive, with many praising the TGA and the opportunity to learn more about us. </w:t>
      </w:r>
    </w:p>
    <w:bookmarkEnd w:id="131"/>
    <w:p w14:paraId="19027C5B" w14:textId="77777777" w:rsidR="00732449" w:rsidRPr="00732449" w:rsidRDefault="00732449" w:rsidP="007A3AA1">
      <w:pPr>
        <w:pStyle w:val="Heading6"/>
      </w:pPr>
      <w:r w:rsidRPr="00732449">
        <w:t>The TGA and its role</w:t>
      </w:r>
    </w:p>
    <w:p w14:paraId="0F696443" w14:textId="77777777" w:rsidR="00732449" w:rsidRPr="00732449" w:rsidRDefault="00732449" w:rsidP="002B0A8E">
      <w:r w:rsidRPr="00732449">
        <w:t xml:space="preserve">Most consumers had positive comments about the TGA and its role. </w:t>
      </w:r>
    </w:p>
    <w:p w14:paraId="59381077" w14:textId="77777777" w:rsidR="00732449" w:rsidRPr="00732449" w:rsidRDefault="00732449" w:rsidP="002B0A8E">
      <w:r w:rsidRPr="00732449">
        <w:rPr>
          <w:i/>
          <w:iCs/>
        </w:rPr>
        <w:t xml:space="preserve">‘One of the most ethical, honest organisations we have today which acts in the interests of all Australians and not "Big Pharma" and appears to maintain the Government of the day at </w:t>
      </w:r>
      <w:proofErr w:type="spellStart"/>
      <w:r w:rsidRPr="00732449">
        <w:rPr>
          <w:i/>
          <w:iCs/>
        </w:rPr>
        <w:t>arms length</w:t>
      </w:r>
      <w:proofErr w:type="spellEnd"/>
      <w:r w:rsidRPr="00732449">
        <w:rPr>
          <w:i/>
          <w:iCs/>
        </w:rPr>
        <w:t xml:space="preserve"> so that it can operate totally independently.’—</w:t>
      </w:r>
      <w:r w:rsidRPr="00732449">
        <w:t>consumer aged 75 years or older from Adelaide.</w:t>
      </w:r>
    </w:p>
    <w:p w14:paraId="56DC92ED" w14:textId="5658BF6B" w:rsidR="00732449" w:rsidRPr="00732449" w:rsidRDefault="00732449" w:rsidP="002B0A8E">
      <w:pPr>
        <w:rPr>
          <w:rFonts w:eastAsia="Times New Roman"/>
          <w:i/>
          <w:iCs/>
          <w:color w:val="000000"/>
          <w:lang w:eastAsia="en-AU"/>
        </w:rPr>
      </w:pPr>
      <w:r w:rsidRPr="00732449">
        <w:rPr>
          <w:rFonts w:eastAsia="Times New Roman"/>
          <w:i/>
          <w:iCs/>
          <w:color w:val="000000"/>
          <w:lang w:eastAsia="en-AU"/>
        </w:rPr>
        <w:t xml:space="preserve">‘We are very proud of TGA that it is the one of the best Australian </w:t>
      </w:r>
      <w:proofErr w:type="gramStart"/>
      <w:r w:rsidRPr="00732449">
        <w:rPr>
          <w:rFonts w:eastAsia="Times New Roman"/>
          <w:i/>
          <w:iCs/>
          <w:color w:val="000000"/>
          <w:lang w:eastAsia="en-AU"/>
        </w:rPr>
        <w:t>organ</w:t>
      </w:r>
      <w:r w:rsidR="00551822">
        <w:rPr>
          <w:rFonts w:eastAsia="Times New Roman"/>
          <w:i/>
          <w:iCs/>
          <w:color w:val="000000"/>
          <w:lang w:eastAsia="en-AU"/>
        </w:rPr>
        <w:t>i</w:t>
      </w:r>
      <w:r w:rsidRPr="00732449">
        <w:rPr>
          <w:rFonts w:eastAsia="Times New Roman"/>
          <w:i/>
          <w:iCs/>
          <w:color w:val="000000"/>
          <w:lang w:eastAsia="en-AU"/>
        </w:rPr>
        <w:t>sation</w:t>
      </w:r>
      <w:proofErr w:type="gramEnd"/>
      <w:r w:rsidRPr="00732449">
        <w:rPr>
          <w:rFonts w:eastAsia="Times New Roman"/>
          <w:i/>
          <w:iCs/>
          <w:color w:val="000000"/>
          <w:lang w:eastAsia="en-AU"/>
        </w:rPr>
        <w:t xml:space="preserve"> and the best in the world in products standards, quality control and policy management with outstanding reputation in overseas countries. Our TGA is greatly admired by overseas people.’—</w:t>
      </w:r>
      <w:r w:rsidRPr="00732449">
        <w:rPr>
          <w:rFonts w:eastAsia="Times New Roman"/>
          <w:color w:val="000000"/>
          <w:lang w:eastAsia="en-AU"/>
        </w:rPr>
        <w:t>consumer aged 65-74 years from regional NSW.</w:t>
      </w:r>
    </w:p>
    <w:p w14:paraId="66FD64F0" w14:textId="77777777" w:rsidR="00732449" w:rsidRPr="00732449" w:rsidRDefault="00732449" w:rsidP="002B0A8E">
      <w:pPr>
        <w:rPr>
          <w:rFonts w:eastAsia="Times New Roman"/>
          <w:color w:val="000000"/>
          <w:lang w:eastAsia="en-AU"/>
        </w:rPr>
      </w:pPr>
      <w:r w:rsidRPr="00732449">
        <w:rPr>
          <w:rFonts w:eastAsia="Times New Roman"/>
          <w:color w:val="000000"/>
          <w:lang w:eastAsia="en-AU"/>
        </w:rPr>
        <w:t>‘</w:t>
      </w:r>
      <w:r w:rsidRPr="00732449">
        <w:rPr>
          <w:rFonts w:eastAsia="Times New Roman"/>
          <w:i/>
          <w:iCs/>
          <w:color w:val="000000"/>
          <w:lang w:eastAsia="en-AU"/>
        </w:rPr>
        <w:t>Thank you for your hard work in keeping Australians safe and ensuring medicines are of the appropriate quality and standard</w:t>
      </w:r>
      <w:r w:rsidRPr="00732449">
        <w:rPr>
          <w:rFonts w:eastAsia="Times New Roman"/>
          <w:color w:val="000000"/>
          <w:lang w:eastAsia="en-AU"/>
        </w:rPr>
        <w:t xml:space="preserve">.’—consumer aged 25 to 34 years from Darwin, NT. </w:t>
      </w:r>
    </w:p>
    <w:p w14:paraId="22163909" w14:textId="77777777" w:rsidR="00732449" w:rsidRPr="00732449" w:rsidRDefault="00732449" w:rsidP="002B0A8E">
      <w:pPr>
        <w:pStyle w:val="Heading6"/>
        <w:rPr>
          <w:lang w:eastAsia="en-AU"/>
        </w:rPr>
      </w:pPr>
      <w:r w:rsidRPr="00732449">
        <w:rPr>
          <w:lang w:eastAsia="en-AU"/>
        </w:rPr>
        <w:t xml:space="preserve">Response to COVID-19 </w:t>
      </w:r>
    </w:p>
    <w:p w14:paraId="4996CCAF" w14:textId="77777777" w:rsidR="00732449" w:rsidRPr="00732449" w:rsidRDefault="00732449" w:rsidP="002B0A8E">
      <w:pPr>
        <w:rPr>
          <w:lang w:eastAsia="en-AU"/>
        </w:rPr>
      </w:pPr>
      <w:r w:rsidRPr="00732449">
        <w:rPr>
          <w:lang w:eastAsia="en-AU"/>
        </w:rPr>
        <w:t>Many consumers commented on the TGA’s response to the COVID-19 pandemic. While the majority were positive</w:t>
      </w:r>
      <w:r w:rsidRPr="00732449">
        <w:rPr>
          <w:rFonts w:cs="Arial"/>
        </w:rPr>
        <w:t xml:space="preserve"> towards the TGA’s role, some negative comments were also received. </w:t>
      </w:r>
    </w:p>
    <w:p w14:paraId="39373B2D" w14:textId="77777777" w:rsidR="00732449" w:rsidRPr="00732449" w:rsidRDefault="00732449" w:rsidP="002B0A8E">
      <w:pPr>
        <w:rPr>
          <w:rFonts w:cs="Arial"/>
        </w:rPr>
      </w:pPr>
      <w:r w:rsidRPr="00732449">
        <w:rPr>
          <w:rFonts w:cs="Arial"/>
        </w:rPr>
        <w:t>‘</w:t>
      </w:r>
      <w:r w:rsidRPr="00732449">
        <w:rPr>
          <w:rFonts w:cs="Arial"/>
          <w:i/>
          <w:iCs/>
        </w:rPr>
        <w:t>I'm really happy with all the work they are doing to help everyone deal with covid in a safe and orderly and easy way</w:t>
      </w:r>
      <w:r w:rsidRPr="00732449">
        <w:rPr>
          <w:rFonts w:cs="Arial"/>
        </w:rPr>
        <w:t xml:space="preserve">.’—consumer aged 18 to 24 years from Sydney. </w:t>
      </w:r>
    </w:p>
    <w:p w14:paraId="16E612E1" w14:textId="77777777" w:rsidR="00732449" w:rsidRPr="00732449" w:rsidRDefault="00732449" w:rsidP="002B0A8E">
      <w:pPr>
        <w:rPr>
          <w:rFonts w:eastAsia="Times New Roman"/>
          <w:color w:val="000000"/>
          <w:lang w:eastAsia="en-AU"/>
        </w:rPr>
      </w:pPr>
      <w:r w:rsidRPr="00732449">
        <w:rPr>
          <w:rFonts w:eastAsia="Times New Roman"/>
          <w:color w:val="000000"/>
          <w:lang w:eastAsia="en-AU"/>
        </w:rPr>
        <w:t>‘</w:t>
      </w:r>
      <w:r w:rsidRPr="00732449">
        <w:rPr>
          <w:rFonts w:eastAsia="Times New Roman"/>
          <w:i/>
          <w:iCs/>
          <w:color w:val="000000"/>
          <w:lang w:eastAsia="en-AU"/>
        </w:rPr>
        <w:t>TGA have failed us by allowing provisional approval of a trial vaccine for covid without adequate testing and proven safety and efficacy</w:t>
      </w:r>
      <w:r w:rsidRPr="00732449">
        <w:rPr>
          <w:rFonts w:eastAsia="Times New Roman"/>
          <w:color w:val="000000"/>
          <w:lang w:eastAsia="en-AU"/>
        </w:rPr>
        <w:t xml:space="preserve">.’—consumer aged 55 to 64 years from Adelaide. </w:t>
      </w:r>
    </w:p>
    <w:p w14:paraId="136EF9F0" w14:textId="77777777" w:rsidR="00732449" w:rsidRPr="00732449" w:rsidRDefault="00732449" w:rsidP="002B0A8E">
      <w:pPr>
        <w:pStyle w:val="Heading6"/>
      </w:pPr>
      <w:r w:rsidRPr="00732449">
        <w:t xml:space="preserve">Nicotine vaping products </w:t>
      </w:r>
    </w:p>
    <w:p w14:paraId="23772882" w14:textId="77777777" w:rsidR="00732449" w:rsidRPr="00732449" w:rsidRDefault="00732449" w:rsidP="002B0A8E">
      <w:r w:rsidRPr="00732449">
        <w:t xml:space="preserve">The regulation of nicotine vaping products was a feedback topic from a small number of consumers, with opinions both for and against it. </w:t>
      </w:r>
    </w:p>
    <w:p w14:paraId="2D59BF2C" w14:textId="24C8A928" w:rsidR="00732449" w:rsidRPr="00732449" w:rsidRDefault="00732449" w:rsidP="002B0A8E">
      <w:r w:rsidRPr="00732449">
        <w:t>‘</w:t>
      </w:r>
      <w:r w:rsidRPr="00732449">
        <w:rPr>
          <w:i/>
          <w:iCs/>
        </w:rPr>
        <w:t xml:space="preserve">I urgently await the banning of and importing of </w:t>
      </w:r>
      <w:r w:rsidR="00B06476" w:rsidRPr="00732449">
        <w:rPr>
          <w:i/>
          <w:iCs/>
        </w:rPr>
        <w:t>vaping</w:t>
      </w:r>
      <w:r w:rsidRPr="00732449">
        <w:rPr>
          <w:i/>
          <w:iCs/>
        </w:rPr>
        <w:t xml:space="preserve"> units. I fear for health of children and young adults using them. We need to stop now before it is to</w:t>
      </w:r>
      <w:r w:rsidR="00B06476">
        <w:rPr>
          <w:i/>
          <w:iCs/>
        </w:rPr>
        <w:t>o</w:t>
      </w:r>
      <w:r w:rsidRPr="00732449">
        <w:rPr>
          <w:i/>
          <w:iCs/>
        </w:rPr>
        <w:t xml:space="preserve"> late. We have heard research on their make up so why have we not banned them?</w:t>
      </w:r>
      <w:r w:rsidRPr="00732449">
        <w:t xml:space="preserve">’—consumer aged 75 years or older from regional Victoria. </w:t>
      </w:r>
    </w:p>
    <w:p w14:paraId="6707BA72" w14:textId="19D393D3" w:rsidR="00732449" w:rsidRPr="00732449" w:rsidRDefault="00732449" w:rsidP="002B0A8E">
      <w:pPr>
        <w:rPr>
          <w:rFonts w:eastAsia="Times New Roman"/>
          <w:color w:val="000000"/>
          <w:lang w:eastAsia="en-AU"/>
        </w:rPr>
      </w:pPr>
      <w:r w:rsidRPr="00732449">
        <w:rPr>
          <w:rFonts w:eastAsia="Times New Roman"/>
          <w:color w:val="000000"/>
          <w:lang w:eastAsia="en-AU"/>
        </w:rPr>
        <w:t>‘</w:t>
      </w:r>
      <w:r w:rsidRPr="00732449">
        <w:rPr>
          <w:rFonts w:eastAsia="Times New Roman"/>
          <w:i/>
          <w:iCs/>
          <w:color w:val="000000"/>
          <w:lang w:eastAsia="en-AU"/>
        </w:rPr>
        <w:t xml:space="preserve">Leave vaping products alone. I am a </w:t>
      </w:r>
      <w:proofErr w:type="gramStart"/>
      <w:r w:rsidRPr="00732449">
        <w:rPr>
          <w:rFonts w:eastAsia="Times New Roman"/>
          <w:i/>
          <w:iCs/>
          <w:color w:val="000000"/>
          <w:lang w:eastAsia="en-AU"/>
        </w:rPr>
        <w:t>50 year old</w:t>
      </w:r>
      <w:proofErr w:type="gramEnd"/>
      <w:r w:rsidRPr="00732449">
        <w:rPr>
          <w:rFonts w:eastAsia="Times New Roman"/>
          <w:i/>
          <w:iCs/>
          <w:color w:val="000000"/>
          <w:lang w:eastAsia="en-AU"/>
        </w:rPr>
        <w:t xml:space="preserve"> woman who likes to vape instead of smoking cigarettes. If I want to vape fruit flavours etc I expect not to be told not to. Look at </w:t>
      </w:r>
      <w:r w:rsidR="00B06476" w:rsidRPr="00732449">
        <w:rPr>
          <w:rFonts w:eastAsia="Times New Roman"/>
          <w:i/>
          <w:iCs/>
          <w:color w:val="000000"/>
          <w:lang w:eastAsia="en-AU"/>
        </w:rPr>
        <w:t>alcohol</w:t>
      </w:r>
      <w:r w:rsidRPr="00732449">
        <w:rPr>
          <w:rFonts w:eastAsia="Times New Roman"/>
          <w:i/>
          <w:iCs/>
          <w:color w:val="000000"/>
          <w:lang w:eastAsia="en-AU"/>
        </w:rPr>
        <w:t xml:space="preserve"> and cigarettes and the damage they do instead</w:t>
      </w:r>
      <w:r w:rsidRPr="00732449">
        <w:rPr>
          <w:rFonts w:eastAsia="Times New Roman"/>
          <w:color w:val="000000"/>
          <w:lang w:eastAsia="en-AU"/>
        </w:rPr>
        <w:t>.’—consumer aged 45 to 54 years from regional Tasmania.</w:t>
      </w:r>
    </w:p>
    <w:p w14:paraId="2E88A1D9" w14:textId="77777777" w:rsidR="00732449" w:rsidRPr="00732449" w:rsidRDefault="00732449" w:rsidP="002B0A8E">
      <w:pPr>
        <w:pStyle w:val="Heading4"/>
      </w:pPr>
      <w:bookmarkStart w:id="132" w:name="_Toc115174347"/>
      <w:bookmarkStart w:id="133" w:name="_Toc115174494"/>
      <w:bookmarkStart w:id="134" w:name="_Toc116295483"/>
      <w:r w:rsidRPr="00732449">
        <w:lastRenderedPageBreak/>
        <w:t>Opt-in stakeholders</w:t>
      </w:r>
      <w:bookmarkEnd w:id="132"/>
      <w:bookmarkEnd w:id="133"/>
      <w:bookmarkEnd w:id="134"/>
    </w:p>
    <w:p w14:paraId="4AB5D407" w14:textId="77777777" w:rsidR="00732449" w:rsidRPr="00732449" w:rsidRDefault="00732449" w:rsidP="002B0A8E">
      <w:r w:rsidRPr="00732449">
        <w:t>Many opt-in respondents provided written feedback to us at the end of the survey. Common topics included communicating with the TGA, the inability to track an application progress during its assessment and the length of the assessment process.</w:t>
      </w:r>
    </w:p>
    <w:p w14:paraId="3C93F459" w14:textId="77777777" w:rsidR="00732449" w:rsidRPr="00732449" w:rsidRDefault="00732449" w:rsidP="0063466D">
      <w:pPr>
        <w:pStyle w:val="Heading6"/>
      </w:pPr>
      <w:r w:rsidRPr="00732449">
        <w:t>Application process timeframes and transparency</w:t>
      </w:r>
    </w:p>
    <w:p w14:paraId="1311D213" w14:textId="51EA742E" w:rsidR="00732449" w:rsidRDefault="00732449" w:rsidP="0063466D">
      <w:pPr>
        <w:rPr>
          <w:rFonts w:eastAsia="Times New Roman"/>
          <w:color w:val="000000"/>
          <w:lang w:eastAsia="en-AU"/>
        </w:rPr>
      </w:pPr>
      <w:r w:rsidRPr="00732449">
        <w:t xml:space="preserve">A significant area of feedback was around the length of time it takes the TGA to assess an application and the inability to track them through the assessment process. </w:t>
      </w:r>
      <w:proofErr w:type="gramStart"/>
      <w:r w:rsidRPr="00732449">
        <w:t>A number of</w:t>
      </w:r>
      <w:proofErr w:type="gramEnd"/>
      <w:r w:rsidRPr="00732449">
        <w:t xml:space="preserve"> people also commented on </w:t>
      </w:r>
      <w:r w:rsidRPr="00732449">
        <w:rPr>
          <w:rFonts w:eastAsia="Times New Roman"/>
          <w:color w:val="000000"/>
          <w:lang w:eastAsia="en-AU"/>
        </w:rPr>
        <w:t xml:space="preserve">the TGA Business Services and eBusiness Services portals. </w:t>
      </w:r>
    </w:p>
    <w:p w14:paraId="2A77EE51" w14:textId="6602E758" w:rsidR="00F5411F" w:rsidRPr="00732449" w:rsidRDefault="00F5411F" w:rsidP="0063466D">
      <w:r>
        <w:t xml:space="preserve">In </w:t>
      </w:r>
      <w:r w:rsidR="000E1EAD">
        <w:t xml:space="preserve">the </w:t>
      </w:r>
      <w:r>
        <w:t>2021</w:t>
      </w:r>
      <w:r w:rsidR="007B5121">
        <w:t>–</w:t>
      </w:r>
      <w:r>
        <w:t>22</w:t>
      </w:r>
      <w:r w:rsidR="000E1EAD">
        <w:t xml:space="preserve"> financial year</w:t>
      </w:r>
      <w:r>
        <w:t xml:space="preserve">, 100% of new devices and variations were processed </w:t>
      </w:r>
      <w:r w:rsidR="007B5121">
        <w:t xml:space="preserve">within the legislated timeframe (255 working days). </w:t>
      </w:r>
      <w:bookmarkStart w:id="135" w:name="_Hlk119491755"/>
      <w:r w:rsidR="007B5121">
        <w:t>T</w:t>
      </w:r>
      <w:r w:rsidRPr="00F5411F">
        <w:t>he mean and median processing timeframes for conformity assessment applications were 139 and 168 business days respectively</w:t>
      </w:r>
      <w:bookmarkEnd w:id="135"/>
      <w:r w:rsidR="007B5121">
        <w:t>. This is significantly shorter than in 2020–21 where t</w:t>
      </w:r>
      <w:r w:rsidR="007B5121" w:rsidRPr="007B5121">
        <w:t>he mean and median were 1</w:t>
      </w:r>
      <w:r w:rsidR="007B5121">
        <w:t>57</w:t>
      </w:r>
      <w:r w:rsidR="007B5121" w:rsidRPr="007B5121">
        <w:t xml:space="preserve"> and </w:t>
      </w:r>
      <w:r w:rsidR="007B5121">
        <w:t>200</w:t>
      </w:r>
      <w:r w:rsidR="007B5121" w:rsidRPr="007B5121">
        <w:t xml:space="preserve"> business days respectively</w:t>
      </w:r>
      <w:r w:rsidR="007B5121">
        <w:t>.</w:t>
      </w:r>
    </w:p>
    <w:p w14:paraId="2DB4F147" w14:textId="77777777" w:rsidR="00732449" w:rsidRPr="00732449" w:rsidRDefault="00732449" w:rsidP="0063466D">
      <w:r w:rsidRPr="00732449">
        <w:t xml:space="preserve">While </w:t>
      </w:r>
      <w:proofErr w:type="gramStart"/>
      <w:r w:rsidRPr="00732449">
        <w:t>a number of</w:t>
      </w:r>
      <w:proofErr w:type="gramEnd"/>
      <w:r w:rsidRPr="00732449">
        <w:t xml:space="preserve"> respondents recognised the priority work the TGA is doing to assess applications that relate to the COVID-19 pandemic, many felt that the application process is too slow. However, this was not universal as some praised the speed and thoroughness of the TGA’s approval process. </w:t>
      </w:r>
    </w:p>
    <w:p w14:paraId="11990A7C" w14:textId="77777777" w:rsidR="00732449" w:rsidRPr="00732449" w:rsidRDefault="00732449" w:rsidP="0063466D">
      <w:r w:rsidRPr="00732449">
        <w:t>‘</w:t>
      </w:r>
      <w:r w:rsidRPr="00732449">
        <w:rPr>
          <w:i/>
          <w:iCs/>
        </w:rPr>
        <w:t xml:space="preserve">It is satisfying to work with TGA. TGA is generally supportive of the industry and given the pandemic impact on workforce across industries, they have been able to maintain </w:t>
      </w:r>
      <w:proofErr w:type="gramStart"/>
      <w:r w:rsidRPr="00732449">
        <w:rPr>
          <w:i/>
          <w:iCs/>
        </w:rPr>
        <w:t>a fairly effective</w:t>
      </w:r>
      <w:proofErr w:type="gramEnd"/>
      <w:r w:rsidRPr="00732449">
        <w:rPr>
          <w:i/>
          <w:iCs/>
        </w:rPr>
        <w:t xml:space="preserve"> service. </w:t>
      </w:r>
      <w:proofErr w:type="gramStart"/>
      <w:r w:rsidRPr="00732449">
        <w:rPr>
          <w:i/>
          <w:iCs/>
        </w:rPr>
        <w:t>In particular, whilst</w:t>
      </w:r>
      <w:proofErr w:type="gramEnd"/>
      <w:r w:rsidRPr="00732449">
        <w:rPr>
          <w:i/>
          <w:iCs/>
        </w:rPr>
        <w:t xml:space="preserve"> there have been some approval delays, they have been largely able to keep up with the expected timeframe</w:t>
      </w:r>
      <w:r w:rsidRPr="00732449">
        <w:t>.’—product sponsor (1-19 employees).</w:t>
      </w:r>
    </w:p>
    <w:p w14:paraId="3733FAC8" w14:textId="77777777" w:rsidR="00732449" w:rsidRPr="00732449" w:rsidRDefault="00732449" w:rsidP="0063466D">
      <w:r w:rsidRPr="00732449">
        <w:rPr>
          <w:i/>
          <w:iCs/>
        </w:rPr>
        <w:t>‘Timelines for regulatory approvals (particularly medical devices) have completely blown out over the last 6-12 months. Understandably, this was initially attributed to the COVID-19 pandemic, but there does not seem to be any improvement or "light at the end of the tunnel”</w:t>
      </w:r>
      <w:r w:rsidRPr="00732449">
        <w:t>’. —regulatory affairs consultant.</w:t>
      </w:r>
    </w:p>
    <w:p w14:paraId="6028AC49" w14:textId="77777777" w:rsidR="00732449" w:rsidRPr="00732449" w:rsidRDefault="00732449" w:rsidP="0063466D">
      <w:r w:rsidRPr="00732449">
        <w:t>‘</w:t>
      </w:r>
      <w:r w:rsidRPr="00732449">
        <w:rPr>
          <w:i/>
          <w:iCs/>
        </w:rPr>
        <w:t>I noticed that TGA carries out thorough reviews of the submitted documents. Very professional feedback. Good and fast interaction. Working with TGA is a positive experience. TGA certainly performs better than authorities in many other countries</w:t>
      </w:r>
      <w:r w:rsidRPr="00732449">
        <w:t>.’—product manufacturer (20-199).</w:t>
      </w:r>
    </w:p>
    <w:p w14:paraId="1366605D" w14:textId="77777777" w:rsidR="00732449" w:rsidRPr="00732449" w:rsidRDefault="00732449" w:rsidP="0063466D">
      <w:r w:rsidRPr="00732449">
        <w:rPr>
          <w:i/>
          <w:iCs/>
        </w:rPr>
        <w:t xml:space="preserve">‘As a medical device </w:t>
      </w:r>
      <w:proofErr w:type="gramStart"/>
      <w:r w:rsidRPr="00732449">
        <w:rPr>
          <w:i/>
          <w:iCs/>
        </w:rPr>
        <w:t>sponsor</w:t>
      </w:r>
      <w:proofErr w:type="gramEnd"/>
      <w:r w:rsidRPr="00732449">
        <w:rPr>
          <w:i/>
          <w:iCs/>
        </w:rPr>
        <w:t xml:space="preserve"> I feel there is very little visibility on approval timelines and process - once a submission is made there is not feedback or communication on how the submission is processing or even if it is progressing</w:t>
      </w:r>
      <w:r w:rsidRPr="00732449">
        <w:t>.’—product sponsor (20-199 employees).</w:t>
      </w:r>
    </w:p>
    <w:p w14:paraId="598B7C37" w14:textId="77777777" w:rsidR="00732449" w:rsidRPr="00732449" w:rsidRDefault="00732449" w:rsidP="0063466D">
      <w:pPr>
        <w:rPr>
          <w:rFonts w:eastAsia="Times New Roman"/>
          <w:color w:val="000000"/>
          <w:lang w:eastAsia="en-AU"/>
        </w:rPr>
      </w:pPr>
      <w:r w:rsidRPr="00732449">
        <w:rPr>
          <w:rFonts w:eastAsia="Times New Roman"/>
          <w:color w:val="000000"/>
          <w:lang w:eastAsia="en-AU"/>
        </w:rPr>
        <w:t>‘</w:t>
      </w:r>
      <w:proofErr w:type="spellStart"/>
      <w:r w:rsidRPr="00732449">
        <w:rPr>
          <w:rFonts w:eastAsia="Times New Roman"/>
          <w:i/>
          <w:iCs/>
          <w:color w:val="000000"/>
          <w:lang w:eastAsia="en-AU"/>
        </w:rPr>
        <w:t>eBS</w:t>
      </w:r>
      <w:proofErr w:type="spellEnd"/>
      <w:r w:rsidRPr="00732449">
        <w:rPr>
          <w:rFonts w:eastAsia="Times New Roman"/>
          <w:i/>
          <w:iCs/>
          <w:color w:val="000000"/>
          <w:lang w:eastAsia="en-AU"/>
        </w:rPr>
        <w:t xml:space="preserve"> site is outdated and difficult to use. It is in desperate need of an update to provide better and more reliable functionality.’—</w:t>
      </w:r>
      <w:r w:rsidRPr="00732449">
        <w:rPr>
          <w:rFonts w:eastAsia="Times New Roman"/>
          <w:color w:val="000000"/>
          <w:lang w:eastAsia="en-AU"/>
        </w:rPr>
        <w:t>product sponsor (20-199 employees).</w:t>
      </w:r>
    </w:p>
    <w:p w14:paraId="57293F2B" w14:textId="77777777" w:rsidR="00732449" w:rsidRPr="00732449" w:rsidRDefault="00732449" w:rsidP="0063466D">
      <w:pPr>
        <w:pStyle w:val="Heading6"/>
      </w:pPr>
      <w:r w:rsidRPr="00732449">
        <w:t>Response to COVID-19</w:t>
      </w:r>
    </w:p>
    <w:p w14:paraId="646931C1" w14:textId="77777777" w:rsidR="00732449" w:rsidRPr="00732449" w:rsidRDefault="00732449" w:rsidP="0063466D">
      <w:r w:rsidRPr="00732449">
        <w:t xml:space="preserve">Most feedback from opt-in stakeholders on the TGA’s response to the COVID-19 pandemic was positive. </w:t>
      </w:r>
    </w:p>
    <w:p w14:paraId="32A6B0DA" w14:textId="77777777" w:rsidR="00732449" w:rsidRPr="00732449" w:rsidRDefault="00732449" w:rsidP="0063466D">
      <w:r w:rsidRPr="00732449">
        <w:rPr>
          <w:i/>
          <w:iCs/>
        </w:rPr>
        <w:t xml:space="preserve">‘TGA has done an amazing job under incredible pressure throughout the entire pandemic. The staff/team are well informed, skilled, and friendly (…) Great team of professionals who have underpinned our nations response to Covid19. </w:t>
      </w:r>
      <w:proofErr w:type="gramStart"/>
      <w:r w:rsidRPr="00732449">
        <w:rPr>
          <w:i/>
          <w:iCs/>
        </w:rPr>
        <w:t>Well</w:t>
      </w:r>
      <w:proofErr w:type="gramEnd"/>
      <w:r w:rsidRPr="00732449">
        <w:rPr>
          <w:i/>
          <w:iCs/>
        </w:rPr>
        <w:t xml:space="preserve"> Done TGA!’</w:t>
      </w:r>
      <w:r w:rsidRPr="00732449">
        <w:t>—product sponsor (1-19 employees).</w:t>
      </w:r>
    </w:p>
    <w:p w14:paraId="3FDB58B6" w14:textId="77777777" w:rsidR="00732449" w:rsidRPr="00732449" w:rsidRDefault="00732449" w:rsidP="0063466D">
      <w:r w:rsidRPr="00732449">
        <w:rPr>
          <w:i/>
          <w:iCs/>
        </w:rPr>
        <w:t>‘Appreciate TGA is being agile and responsive during covid.’</w:t>
      </w:r>
      <w:r w:rsidRPr="00732449">
        <w:t>—product sponsor (200-500 employees).</w:t>
      </w:r>
    </w:p>
    <w:p w14:paraId="5CE71CD3" w14:textId="77777777" w:rsidR="00732449" w:rsidRPr="00732449" w:rsidRDefault="00732449" w:rsidP="0063466D">
      <w:r w:rsidRPr="00732449">
        <w:t>‘</w:t>
      </w:r>
      <w:r w:rsidRPr="00732449">
        <w:rPr>
          <w:i/>
          <w:iCs/>
        </w:rPr>
        <w:t>The ignoring of standard TGA practices for the Covid-19 vaccines has undermined your credibility</w:t>
      </w:r>
      <w:r w:rsidRPr="00732449">
        <w:t>.’—product manufacturer (1-19 employees).</w:t>
      </w:r>
    </w:p>
    <w:p w14:paraId="2949BB45" w14:textId="77777777" w:rsidR="00732449" w:rsidRPr="00732449" w:rsidRDefault="00732449" w:rsidP="0063466D">
      <w:pPr>
        <w:pStyle w:val="Heading6"/>
        <w:rPr>
          <w:lang w:eastAsia="en-AU"/>
        </w:rPr>
      </w:pPr>
      <w:r w:rsidRPr="00732449">
        <w:rPr>
          <w:lang w:eastAsia="en-AU"/>
        </w:rPr>
        <w:lastRenderedPageBreak/>
        <w:t>SMEs and fees and charges</w:t>
      </w:r>
    </w:p>
    <w:p w14:paraId="0CA22022" w14:textId="77777777" w:rsidR="00732449" w:rsidRPr="00732449" w:rsidRDefault="00732449" w:rsidP="0063466D">
      <w:pPr>
        <w:rPr>
          <w:lang w:eastAsia="en-AU"/>
        </w:rPr>
      </w:pPr>
      <w:r w:rsidRPr="00732449">
        <w:rPr>
          <w:lang w:eastAsia="en-AU"/>
        </w:rPr>
        <w:t>A smaller number of respondents provided feedback calling for more assistance for smaller businesses and on the TGA’s fees and charges.</w:t>
      </w:r>
    </w:p>
    <w:p w14:paraId="42B77891" w14:textId="77777777" w:rsidR="00732449" w:rsidRPr="00732449" w:rsidRDefault="00732449" w:rsidP="0063466D">
      <w:pPr>
        <w:rPr>
          <w:lang w:eastAsia="en-AU"/>
        </w:rPr>
      </w:pPr>
      <w:r w:rsidRPr="00732449">
        <w:rPr>
          <w:lang w:eastAsia="en-AU"/>
        </w:rPr>
        <w:t>“</w:t>
      </w:r>
      <w:r w:rsidRPr="00732449">
        <w:rPr>
          <w:i/>
          <w:iCs/>
          <w:lang w:eastAsia="en-AU"/>
        </w:rPr>
        <w:t>The TGA needs to be more flexible when dealing with SMEs. Not every company is a large multi-national with large regulatory teams. From the perspective of the lone RA at an SME, the TGA gives the impression that it believes it is dealing with a large company. The result of this is that the TGA appears to treat SMEs with limited resources as having far more resources available than is realistic</w:t>
      </w:r>
      <w:r w:rsidRPr="00732449">
        <w:rPr>
          <w:lang w:eastAsia="en-AU"/>
        </w:rPr>
        <w:t>.”—product sponsor (20-199 employees).</w:t>
      </w:r>
    </w:p>
    <w:p w14:paraId="13991FB5" w14:textId="77777777" w:rsidR="00732449" w:rsidRPr="00732449" w:rsidRDefault="00732449" w:rsidP="0063466D">
      <w:pPr>
        <w:rPr>
          <w:rFonts w:cs="Arial"/>
          <w:color w:val="auto"/>
        </w:rPr>
      </w:pPr>
      <w:r w:rsidRPr="00732449">
        <w:rPr>
          <w:rFonts w:cs="Arial"/>
          <w:color w:val="auto"/>
        </w:rPr>
        <w:t>“</w:t>
      </w:r>
      <w:r w:rsidRPr="00732449">
        <w:rPr>
          <w:rFonts w:cs="Arial"/>
          <w:i/>
          <w:iCs/>
          <w:color w:val="auto"/>
        </w:rPr>
        <w:t xml:space="preserve">TGA need to consider </w:t>
      </w:r>
      <w:proofErr w:type="gramStart"/>
      <w:r w:rsidRPr="00732449">
        <w:rPr>
          <w:rFonts w:cs="Arial"/>
          <w:i/>
          <w:iCs/>
          <w:color w:val="auto"/>
        </w:rPr>
        <w:t>to have</w:t>
      </w:r>
      <w:proofErr w:type="gramEnd"/>
      <w:r w:rsidRPr="00732449">
        <w:rPr>
          <w:rFonts w:cs="Arial"/>
          <w:i/>
          <w:iCs/>
          <w:color w:val="auto"/>
        </w:rPr>
        <w:t xml:space="preserve"> finance support for small business, </w:t>
      </w:r>
      <w:proofErr w:type="spellStart"/>
      <w:r w:rsidRPr="00732449">
        <w:rPr>
          <w:rFonts w:cs="Arial"/>
          <w:i/>
          <w:iCs/>
          <w:color w:val="auto"/>
        </w:rPr>
        <w:t>ie</w:t>
      </w:r>
      <w:proofErr w:type="spellEnd"/>
      <w:r w:rsidRPr="00732449">
        <w:rPr>
          <w:rFonts w:cs="Arial"/>
          <w:i/>
          <w:iCs/>
          <w:color w:val="auto"/>
        </w:rPr>
        <w:t xml:space="preserve"> lower of annual fee charge</w:t>
      </w:r>
      <w:r w:rsidRPr="00732449">
        <w:rPr>
          <w:rFonts w:cs="Arial"/>
          <w:color w:val="auto"/>
        </w:rPr>
        <w:t>.”—product sponsor (1-19 employees).</w:t>
      </w:r>
    </w:p>
    <w:p w14:paraId="74620BBD" w14:textId="77777777" w:rsidR="00732449" w:rsidRPr="00732449" w:rsidRDefault="00732449" w:rsidP="0063466D">
      <w:pPr>
        <w:pStyle w:val="Heading4"/>
        <w:rPr>
          <w:lang w:eastAsia="en-AU"/>
        </w:rPr>
      </w:pPr>
      <w:bookmarkStart w:id="136" w:name="_Toc115174348"/>
      <w:bookmarkStart w:id="137" w:name="_Toc115174495"/>
      <w:bookmarkStart w:id="138" w:name="_Toc116295484"/>
      <w:r w:rsidRPr="00732449">
        <w:rPr>
          <w:lang w:eastAsia="en-AU"/>
        </w:rPr>
        <w:t>Health professionals</w:t>
      </w:r>
      <w:bookmarkEnd w:id="136"/>
      <w:bookmarkEnd w:id="137"/>
      <w:bookmarkEnd w:id="138"/>
    </w:p>
    <w:p w14:paraId="70693935" w14:textId="77777777" w:rsidR="00732449" w:rsidRPr="00732449" w:rsidRDefault="00732449" w:rsidP="0063466D">
      <w:pPr>
        <w:rPr>
          <w:lang w:eastAsia="en-AU"/>
        </w:rPr>
      </w:pPr>
      <w:r w:rsidRPr="00732449">
        <w:rPr>
          <w:lang w:eastAsia="en-AU"/>
        </w:rPr>
        <w:t>With a smaller number of respondents, there were no clear themes or issues from health professionals. Most comments were positive about the TGA and its role.</w:t>
      </w:r>
    </w:p>
    <w:p w14:paraId="0FC4A7A9" w14:textId="77777777" w:rsidR="00732449" w:rsidRPr="00732449" w:rsidRDefault="00732449" w:rsidP="0063466D">
      <w:pPr>
        <w:rPr>
          <w:lang w:eastAsia="en-AU"/>
        </w:rPr>
      </w:pPr>
      <w:r w:rsidRPr="00732449">
        <w:rPr>
          <w:lang w:eastAsia="en-AU"/>
        </w:rPr>
        <w:t>‘</w:t>
      </w:r>
      <w:r w:rsidRPr="00732449">
        <w:rPr>
          <w:i/>
          <w:iCs/>
          <w:lang w:eastAsia="en-AU"/>
        </w:rPr>
        <w:t>The TGA do an amazing service to the industry.</w:t>
      </w:r>
      <w:r w:rsidRPr="00732449">
        <w:rPr>
          <w:lang w:eastAsia="en-AU"/>
        </w:rPr>
        <w:t>’—medical practitioner from Perth.</w:t>
      </w:r>
    </w:p>
    <w:p w14:paraId="0660A62F" w14:textId="77777777" w:rsidR="00732449" w:rsidRPr="00732449" w:rsidRDefault="00732449" w:rsidP="0063466D">
      <w:pPr>
        <w:rPr>
          <w:lang w:eastAsia="en-AU"/>
        </w:rPr>
      </w:pPr>
      <w:r w:rsidRPr="00732449">
        <w:rPr>
          <w:lang w:eastAsia="en-AU"/>
        </w:rPr>
        <w:t>‘</w:t>
      </w:r>
      <w:r w:rsidRPr="00732449">
        <w:rPr>
          <w:i/>
          <w:iCs/>
          <w:lang w:eastAsia="en-AU"/>
        </w:rPr>
        <w:t>TGA has done a good job during covid pandemic (…)</w:t>
      </w:r>
      <w:r w:rsidRPr="00732449">
        <w:rPr>
          <w:lang w:eastAsia="en-AU"/>
        </w:rPr>
        <w:t>.’—nursing professional from Adelaide.</w:t>
      </w:r>
    </w:p>
    <w:p w14:paraId="44D41DDC" w14:textId="77777777" w:rsidR="00732449" w:rsidRPr="00732449" w:rsidRDefault="00732449" w:rsidP="0063466D">
      <w:pPr>
        <w:rPr>
          <w:lang w:eastAsia="en-AU"/>
        </w:rPr>
      </w:pPr>
      <w:r w:rsidRPr="00732449">
        <w:rPr>
          <w:lang w:eastAsia="en-AU"/>
        </w:rPr>
        <w:t>‘</w:t>
      </w:r>
      <w:r w:rsidRPr="00732449">
        <w:rPr>
          <w:i/>
          <w:iCs/>
          <w:lang w:eastAsia="en-AU"/>
        </w:rPr>
        <w:t xml:space="preserve">Only hear about them in the media when they are blocking or holding up something </w:t>
      </w:r>
      <w:proofErr w:type="spellStart"/>
      <w:proofErr w:type="gramStart"/>
      <w:r w:rsidRPr="00732449">
        <w:rPr>
          <w:i/>
          <w:iCs/>
          <w:lang w:eastAsia="en-AU"/>
        </w:rPr>
        <w:t>eg</w:t>
      </w:r>
      <w:proofErr w:type="spellEnd"/>
      <w:proofErr w:type="gramEnd"/>
      <w:r w:rsidRPr="00732449">
        <w:rPr>
          <w:i/>
          <w:iCs/>
          <w:lang w:eastAsia="en-AU"/>
        </w:rPr>
        <w:t xml:space="preserve"> oral covid medicines</w:t>
      </w:r>
      <w:r w:rsidRPr="00732449">
        <w:rPr>
          <w:lang w:eastAsia="en-AU"/>
        </w:rPr>
        <w:t xml:space="preserve">.’—healthcare professional from Adelaide. </w:t>
      </w:r>
    </w:p>
    <w:p w14:paraId="188A5106" w14:textId="77777777" w:rsidR="00732449" w:rsidRPr="0063466D" w:rsidRDefault="00732449" w:rsidP="0063466D">
      <w:pPr>
        <w:pStyle w:val="Heading3"/>
      </w:pPr>
      <w:bookmarkStart w:id="139" w:name="_What_happens_next"/>
      <w:bookmarkStart w:id="140" w:name="_Toc58851150"/>
      <w:bookmarkStart w:id="141" w:name="_Toc91052073"/>
      <w:bookmarkStart w:id="142" w:name="_Toc115174496"/>
      <w:bookmarkStart w:id="143" w:name="_Toc116295485"/>
      <w:bookmarkStart w:id="144" w:name="_Hlk115079066"/>
      <w:bookmarkEnd w:id="139"/>
      <w:r w:rsidRPr="0063466D">
        <w:t>What happens next</w:t>
      </w:r>
      <w:bookmarkEnd w:id="140"/>
      <w:bookmarkEnd w:id="141"/>
      <w:bookmarkEnd w:id="142"/>
      <w:bookmarkEnd w:id="143"/>
    </w:p>
    <w:bookmarkEnd w:id="144"/>
    <w:p w14:paraId="0D530D54" w14:textId="15646E0E" w:rsidR="00732449" w:rsidRPr="00732449" w:rsidRDefault="0096026B" w:rsidP="0063466D">
      <w:r w:rsidRPr="0096026B">
        <w:t>The 2022 TGA Stakeholder Survey results were used to inform the TGA’s Performance Report, July 2021 to June 2022.</w:t>
      </w:r>
      <w:r w:rsidR="00732449" w:rsidRPr="00732449">
        <w:t xml:space="preserve"> The survey results also inform our ongoing efforts to improve our performance as a regulator and the way we work with our stakeholders.</w:t>
      </w:r>
    </w:p>
    <w:p w14:paraId="46330131" w14:textId="60F7F7D4" w:rsidR="00732449" w:rsidRPr="00732449" w:rsidRDefault="00732449" w:rsidP="0063466D">
      <w:r w:rsidRPr="00732449">
        <w:t xml:space="preserve">The TGA is implementing a Transformation Program that addresses many of the issues stakeholders have identified when interacting with us, including </w:t>
      </w:r>
      <w:r w:rsidR="002B071B">
        <w:t>the issues</w:t>
      </w:r>
      <w:r w:rsidRPr="00732449">
        <w:t xml:space="preserve"> highlighted in this report. The Transformation Program is working to replace outdated information systems</w:t>
      </w:r>
      <w:r w:rsidR="002B071B">
        <w:t xml:space="preserve"> with more modern digital tools</w:t>
      </w:r>
      <w:r w:rsidRPr="00732449">
        <w:t xml:space="preserve"> and streamline processes to make it easier for our stakeholders to </w:t>
      </w:r>
      <w:r w:rsidR="002B071B">
        <w:t>engage and conduct business</w:t>
      </w:r>
      <w:r w:rsidR="002B071B" w:rsidRPr="00732449">
        <w:t xml:space="preserve"> </w:t>
      </w:r>
      <w:r w:rsidRPr="00732449">
        <w:t xml:space="preserve">with us. </w:t>
      </w:r>
    </w:p>
    <w:p w14:paraId="2DC19F0D" w14:textId="23EB7C40" w:rsidR="00732449" w:rsidRPr="00732449" w:rsidRDefault="00732449" w:rsidP="0063466D">
      <w:r w:rsidRPr="00732449">
        <w:t xml:space="preserve">The program has already </w:t>
      </w:r>
      <w:r w:rsidR="002B57ED">
        <w:t>made</w:t>
      </w:r>
      <w:r w:rsidRPr="00732449">
        <w:t xml:space="preserve"> improvements that stakeholders have asked for, including our new website</w:t>
      </w:r>
      <w:bookmarkStart w:id="145" w:name="_Hlk114210967"/>
      <w:r w:rsidRPr="00732449">
        <w:t>.</w:t>
      </w:r>
      <w:bookmarkEnd w:id="145"/>
      <w:r w:rsidRPr="00732449">
        <w:t xml:space="preserve"> Our previous website had more than 40 million page views in 2021-22—a 300% increase on pre-pandemic figures. However, users often found it difficult to navigate </w:t>
      </w:r>
      <w:r w:rsidR="002B57ED">
        <w:t xml:space="preserve">the website </w:t>
      </w:r>
      <w:r w:rsidRPr="00732449">
        <w:t xml:space="preserve">and struggled to find the information they needed. </w:t>
      </w:r>
    </w:p>
    <w:p w14:paraId="568EC5A2" w14:textId="5499A4A3" w:rsidR="001065AE" w:rsidRDefault="00732449" w:rsidP="0063466D">
      <w:r w:rsidRPr="00732449">
        <w:t>The new website, launched on 30 August 2022, has a modern and simple interface and improved search function. We have removed about 4,000 pages of old and inaccurate content</w:t>
      </w:r>
      <w:r w:rsidR="001065AE">
        <w:t xml:space="preserve">. </w:t>
      </w:r>
      <w:r w:rsidR="001065AE" w:rsidRPr="001065AE">
        <w:t>Many of the most pages have been moved to be more prominent or have been rewritten in plain language. Further improvements to web content will be our focus over the next 12 months.</w:t>
      </w:r>
    </w:p>
    <w:p w14:paraId="1FB535B2" w14:textId="254DE1F3" w:rsidR="00732449" w:rsidRPr="00732449" w:rsidRDefault="00732449" w:rsidP="0063466D">
      <w:r w:rsidRPr="00732449">
        <w:t xml:space="preserve">While the new website will address many simple or straightforward enquiries, more complex enquiries will still come through </w:t>
      </w:r>
      <w:r w:rsidR="00551822">
        <w:t>other</w:t>
      </w:r>
      <w:r w:rsidRPr="00732449">
        <w:t xml:space="preserve"> enquiry channels. </w:t>
      </w:r>
    </w:p>
    <w:p w14:paraId="05D9C137" w14:textId="40AE974D" w:rsidR="00732449" w:rsidRPr="00732449" w:rsidRDefault="00732449" w:rsidP="0063466D">
      <w:r w:rsidRPr="00732449">
        <w:t xml:space="preserve">Some stakeholders have told us they have experienced challenges getting the information they need when contacting us or have experienced delays in receiving a response. To help address these concerns, we will modernise our enquiry channels and improve the </w:t>
      </w:r>
      <w:r w:rsidR="002B57ED">
        <w:t xml:space="preserve">stakeholder </w:t>
      </w:r>
      <w:r w:rsidRPr="00732449">
        <w:t xml:space="preserve">experience. We </w:t>
      </w:r>
      <w:r w:rsidR="002B57ED">
        <w:t>have completed</w:t>
      </w:r>
      <w:r w:rsidRPr="00732449">
        <w:t xml:space="preserve"> the ‘discovery’ phase </w:t>
      </w:r>
      <w:r w:rsidR="002B57ED">
        <w:t>and have gained a better</w:t>
      </w:r>
      <w:r w:rsidR="002B57ED" w:rsidRPr="00732449">
        <w:t xml:space="preserve"> </w:t>
      </w:r>
      <w:r w:rsidRPr="00732449">
        <w:t>understand</w:t>
      </w:r>
      <w:r w:rsidR="002B57ED">
        <w:t>ing of</w:t>
      </w:r>
      <w:r w:rsidRPr="00732449">
        <w:t xml:space="preserve"> how enquiries are handled across the TGA and </w:t>
      </w:r>
      <w:r w:rsidR="002B57ED">
        <w:t xml:space="preserve">the </w:t>
      </w:r>
      <w:r w:rsidRPr="00732449">
        <w:t xml:space="preserve">gaps in our existing processes. The project </w:t>
      </w:r>
      <w:r w:rsidR="002B57ED">
        <w:t>is currently</w:t>
      </w:r>
      <w:r w:rsidRPr="00732449">
        <w:t xml:space="preserve"> investigat</w:t>
      </w:r>
      <w:r w:rsidR="002E3999">
        <w:t>ing</w:t>
      </w:r>
      <w:r w:rsidRPr="00732449">
        <w:t xml:space="preserve"> enquiry management model</w:t>
      </w:r>
      <w:r w:rsidR="002E3999">
        <w:t xml:space="preserve"> options</w:t>
      </w:r>
      <w:r w:rsidRPr="00732449">
        <w:t xml:space="preserve"> before making specific </w:t>
      </w:r>
      <w:r w:rsidR="002E3999">
        <w:t>changes</w:t>
      </w:r>
      <w:r w:rsidRPr="00732449">
        <w:t>.</w:t>
      </w:r>
    </w:p>
    <w:p w14:paraId="0DD5FC67" w14:textId="16C95FC2" w:rsidR="00732449" w:rsidRPr="00732449" w:rsidRDefault="00732449" w:rsidP="0063466D">
      <w:r w:rsidRPr="00732449">
        <w:lastRenderedPageBreak/>
        <w:t>The Transformation Program will also lead the digitisation of processes that will give our stakeholders greater transparency of their application’s progress</w:t>
      </w:r>
      <w:r w:rsidR="002E3999">
        <w:t xml:space="preserve"> and provide better user experience</w:t>
      </w:r>
      <w:r w:rsidRPr="00732449">
        <w:t xml:space="preserve">. During July 2022 we conducted business services research to identify how stakeholders prefer to access and use our services. The research confirmed the need for a single point of entry to all TGA business services. </w:t>
      </w:r>
      <w:r w:rsidR="002E3999">
        <w:t>The proposed</w:t>
      </w:r>
      <w:r w:rsidRPr="00732449">
        <w:t xml:space="preserve"> single point of entry will allow quick and easy access for stakeholders to apply for products to be included on the Australian Register of Therapeutic Goods</w:t>
      </w:r>
      <w:r w:rsidR="002E3999">
        <w:t>.</w:t>
      </w:r>
      <w:r w:rsidRPr="00732449">
        <w:t xml:space="preserve"> The new portal aims to streamline the </w:t>
      </w:r>
      <w:r w:rsidR="002E3999">
        <w:t>application</w:t>
      </w:r>
      <w:r w:rsidR="002E3999" w:rsidRPr="00732449">
        <w:t xml:space="preserve"> </w:t>
      </w:r>
      <w:r w:rsidRPr="00732449">
        <w:t>process</w:t>
      </w:r>
      <w:r w:rsidR="002E3999">
        <w:t>, support users to manage their applications and make payments,</w:t>
      </w:r>
      <w:r w:rsidRPr="00732449">
        <w:t xml:space="preserve"> while increasing the transparency of where an application is at in its assessment</w:t>
      </w:r>
      <w:r w:rsidR="00551822">
        <w:t>.</w:t>
      </w:r>
    </w:p>
    <w:p w14:paraId="6540AF57" w14:textId="466B6619" w:rsidR="00732449" w:rsidRPr="00732449" w:rsidRDefault="00732449" w:rsidP="0063466D">
      <w:r w:rsidRPr="00732449">
        <w:t xml:space="preserve">We look forward to working closely with our stakeholders to design and deliver these important </w:t>
      </w:r>
      <w:r w:rsidR="002E3999">
        <w:t>improvements</w:t>
      </w:r>
      <w:r w:rsidR="002E3999" w:rsidRPr="00732449">
        <w:t xml:space="preserve"> </w:t>
      </w:r>
      <w:r w:rsidRPr="00732449">
        <w:t xml:space="preserve">that aim to make it easier to interact with us. For more information on our goals for the next 12 months, see the TGA’s </w:t>
      </w:r>
      <w:hyperlink r:id="rId34" w:history="1">
        <w:r w:rsidRPr="00732449">
          <w:rPr>
            <w:color w:val="0000FF"/>
            <w:u w:val="single"/>
          </w:rPr>
          <w:t>2022-23 Business Plan</w:t>
        </w:r>
      </w:hyperlink>
      <w:r w:rsidRPr="00732449">
        <w:t xml:space="preserve">. </w:t>
      </w:r>
    </w:p>
    <w:p w14:paraId="0B08A48F" w14:textId="659DBE31" w:rsidR="00732449" w:rsidRDefault="00732449" w:rsidP="00732449"/>
    <w:p w14:paraId="6F963923" w14:textId="31FB3E9F" w:rsidR="00732449" w:rsidRDefault="00732449" w:rsidP="00732449"/>
    <w:p w14:paraId="0E9E2C43" w14:textId="344BD9BD" w:rsidR="00732449" w:rsidRDefault="00732449" w:rsidP="00732449"/>
    <w:p w14:paraId="5CECF343" w14:textId="24B7834D" w:rsidR="00732449" w:rsidRDefault="00732449" w:rsidP="00732449"/>
    <w:p w14:paraId="2F34F32C" w14:textId="4F30ACFB" w:rsidR="0063466D" w:rsidRDefault="0063466D" w:rsidP="00732449"/>
    <w:p w14:paraId="1968F2E0" w14:textId="6A3A3F1C" w:rsidR="0063466D" w:rsidRDefault="0063466D" w:rsidP="00732449"/>
    <w:p w14:paraId="5793F6CD" w14:textId="62700A4F" w:rsidR="0063466D" w:rsidRDefault="0063466D" w:rsidP="00732449"/>
    <w:p w14:paraId="7F4871DB" w14:textId="1944D3C0" w:rsidR="0063466D" w:rsidRDefault="0063466D" w:rsidP="00732449"/>
    <w:p w14:paraId="007C2387" w14:textId="356B9D0E" w:rsidR="0063466D" w:rsidRDefault="0063466D" w:rsidP="00732449"/>
    <w:p w14:paraId="7C74DF9A" w14:textId="2AB3011F" w:rsidR="0063466D" w:rsidRDefault="0063466D" w:rsidP="00732449"/>
    <w:p w14:paraId="355D2894" w14:textId="77777777" w:rsidR="00F5411F" w:rsidRDefault="00F5411F">
      <w:pPr>
        <w:spacing w:before="0" w:after="0" w:line="240" w:lineRule="auto"/>
        <w:rPr>
          <w:rFonts w:eastAsia="Times New Roman"/>
          <w:b/>
          <w:bCs/>
          <w:color w:val="001871"/>
          <w:sz w:val="38"/>
          <w:szCs w:val="38"/>
        </w:rPr>
      </w:pPr>
      <w:bookmarkStart w:id="146" w:name="_Appendix_A:_Consumer"/>
      <w:bookmarkStart w:id="147" w:name="_Toc116295486"/>
      <w:bookmarkEnd w:id="146"/>
      <w:r>
        <w:br w:type="page"/>
      </w:r>
    </w:p>
    <w:p w14:paraId="232AF1ED" w14:textId="30D6A3F8" w:rsidR="0063466D" w:rsidRPr="00F52438" w:rsidRDefault="0063466D" w:rsidP="0063466D">
      <w:pPr>
        <w:pStyle w:val="Heading2"/>
      </w:pPr>
      <w:r>
        <w:lastRenderedPageBreak/>
        <w:t xml:space="preserve">Appendix A: </w:t>
      </w:r>
      <w:r w:rsidRPr="00F52438">
        <w:t>Consumer results</w:t>
      </w:r>
      <w:bookmarkEnd w:id="147"/>
    </w:p>
    <w:p w14:paraId="418FC33A" w14:textId="77777777" w:rsidR="0063466D" w:rsidRDefault="0063466D" w:rsidP="0063466D">
      <w:r>
        <w:t xml:space="preserve">The tables in this section of the report present results for the consumer sample. </w:t>
      </w:r>
    </w:p>
    <w:p w14:paraId="43414F67" w14:textId="77777777" w:rsidR="0063466D" w:rsidRPr="00A92930" w:rsidRDefault="0063466D" w:rsidP="0063466D">
      <w:pPr>
        <w:pStyle w:val="ListBullet"/>
        <w:numPr>
          <w:ilvl w:val="0"/>
          <w:numId w:val="29"/>
        </w:numPr>
        <w:spacing w:before="100" w:beforeAutospacing="1" w:after="60"/>
        <w:ind w:left="714" w:hanging="357"/>
      </w:pPr>
      <w:bookmarkStart w:id="148" w:name="_Hlk115171142"/>
      <w:r w:rsidRPr="00A92930">
        <w:t xml:space="preserve">For more information about the consumer sample, see </w:t>
      </w:r>
      <w:hyperlink w:anchor="_Sampling_methods" w:history="1">
        <w:r w:rsidRPr="00A92930">
          <w:rPr>
            <w:rStyle w:val="Hyperlink"/>
          </w:rPr>
          <w:t>Sampling methods</w:t>
        </w:r>
      </w:hyperlink>
      <w:r w:rsidRPr="00A92930">
        <w:t xml:space="preserve">. </w:t>
      </w:r>
    </w:p>
    <w:p w14:paraId="3B8FF943" w14:textId="77777777" w:rsidR="0063466D" w:rsidRPr="00A92930" w:rsidRDefault="0063466D" w:rsidP="0063466D">
      <w:pPr>
        <w:pStyle w:val="ListBullet"/>
        <w:numPr>
          <w:ilvl w:val="0"/>
          <w:numId w:val="29"/>
        </w:numPr>
        <w:spacing w:before="100" w:beforeAutospacing="1" w:after="60"/>
        <w:ind w:left="714" w:hanging="357"/>
      </w:pPr>
      <w:bookmarkStart w:id="149" w:name="_Hlk90634174"/>
      <w:bookmarkStart w:id="150" w:name="_Hlk90634359"/>
      <w:bookmarkEnd w:id="148"/>
      <w:r w:rsidRPr="00A92930">
        <w:t>Tables have not been provided for questions with a low number of responses</w:t>
      </w:r>
      <w:bookmarkEnd w:id="149"/>
      <w:r w:rsidRPr="00A92930">
        <w:t xml:space="preserve">. </w:t>
      </w:r>
      <w:bookmarkEnd w:id="150"/>
      <w:r w:rsidRPr="00A92930">
        <w:t xml:space="preserve">For general notes about interpreting results tables, see </w:t>
      </w:r>
      <w:hyperlink w:anchor="_Interpreting_percentages_and_2" w:history="1">
        <w:r w:rsidRPr="00F23405">
          <w:rPr>
            <w:rStyle w:val="Hyperlink"/>
          </w:rPr>
          <w:t>Interpreting percentages and results tables.</w:t>
        </w:r>
      </w:hyperlink>
      <w:r w:rsidRPr="00A92930">
        <w:t xml:space="preserve"> </w:t>
      </w:r>
    </w:p>
    <w:p w14:paraId="1D5A46D3" w14:textId="317DB210" w:rsidR="0063466D" w:rsidRPr="00A92930" w:rsidRDefault="0063466D" w:rsidP="0063466D">
      <w:pPr>
        <w:pStyle w:val="ListBullet"/>
        <w:numPr>
          <w:ilvl w:val="0"/>
          <w:numId w:val="29"/>
        </w:numPr>
        <w:spacing w:before="100" w:beforeAutospacing="1" w:after="60"/>
        <w:ind w:left="714" w:hanging="357"/>
      </w:pPr>
      <w:r w:rsidRPr="00A92930">
        <w:t xml:space="preserve">For definitions of abbreviations, see </w:t>
      </w:r>
      <w:hyperlink w:anchor="_Appendix_E:_Abbreviations" w:history="1">
        <w:r w:rsidRPr="00A92930">
          <w:rPr>
            <w:rStyle w:val="Hyperlink"/>
          </w:rPr>
          <w:t xml:space="preserve">Appendix </w:t>
        </w:r>
        <w:r w:rsidR="00D71EB3">
          <w:rPr>
            <w:rStyle w:val="Hyperlink"/>
          </w:rPr>
          <w:t>D</w:t>
        </w:r>
        <w:r w:rsidRPr="00A92930">
          <w:rPr>
            <w:rStyle w:val="Hyperlink"/>
          </w:rPr>
          <w:t>: Abbreviations</w:t>
        </w:r>
      </w:hyperlink>
      <w:r w:rsidRPr="00A92930">
        <w:t>.</w:t>
      </w:r>
    </w:p>
    <w:p w14:paraId="2B5BCB12" w14:textId="77777777" w:rsidR="0063466D" w:rsidRPr="00F52438" w:rsidRDefault="0063466D" w:rsidP="0063466D">
      <w:pPr>
        <w:pStyle w:val="Heading3"/>
      </w:pPr>
      <w:bookmarkStart w:id="151" w:name="_Toc58851152"/>
      <w:bookmarkStart w:id="152" w:name="_Toc91051886"/>
      <w:bookmarkStart w:id="153" w:name="_Toc91052075"/>
      <w:bookmarkStart w:id="154" w:name="_Toc115174351"/>
      <w:bookmarkStart w:id="155" w:name="_Toc115174498"/>
      <w:bookmarkStart w:id="156" w:name="_Toc116295487"/>
      <w:r w:rsidRPr="00F52438">
        <w:t>Consumers – demographics</w:t>
      </w:r>
      <w:bookmarkEnd w:id="151"/>
      <w:bookmarkEnd w:id="152"/>
      <w:bookmarkEnd w:id="153"/>
      <w:bookmarkEnd w:id="154"/>
      <w:bookmarkEnd w:id="155"/>
      <w:bookmarkEnd w:id="156"/>
    </w:p>
    <w:p w14:paraId="7B8A30C6" w14:textId="5B32E262" w:rsidR="0063466D" w:rsidRPr="009E4F1E" w:rsidRDefault="0063466D" w:rsidP="0063466D">
      <w:r>
        <w:t xml:space="preserve">Consumers were asked basic demographic questions, including gender, </w:t>
      </w:r>
      <w:proofErr w:type="gramStart"/>
      <w:r>
        <w:t>age</w:t>
      </w:r>
      <w:proofErr w:type="gramEnd"/>
      <w:r w:rsidR="00D71EB3">
        <w:t xml:space="preserve"> and location</w:t>
      </w:r>
      <w:r>
        <w:t xml:space="preserve">. </w:t>
      </w:r>
    </w:p>
    <w:p w14:paraId="7F7E27D1" w14:textId="77777777" w:rsidR="0063466D" w:rsidRPr="0063466D" w:rsidRDefault="0063466D" w:rsidP="0063466D">
      <w:pPr>
        <w:pStyle w:val="Tabletitle"/>
      </w:pPr>
      <w:r w:rsidRPr="0063466D">
        <w:t xml:space="preserve">Table </w:t>
      </w:r>
      <w:r w:rsidR="00F30AB5">
        <w:fldChar w:fldCharType="begin"/>
      </w:r>
      <w:r w:rsidR="00F30AB5">
        <w:instrText xml:space="preserve"> SEQ Table \* ARABIC </w:instrText>
      </w:r>
      <w:r w:rsidR="00F30AB5">
        <w:fldChar w:fldCharType="separate"/>
      </w:r>
      <w:r w:rsidRPr="0063466D">
        <w:t>1</w:t>
      </w:r>
      <w:r w:rsidR="00F30AB5">
        <w:fldChar w:fldCharType="end"/>
      </w:r>
      <w:r w:rsidRPr="0063466D">
        <w:t>. Consumers – ‘What is your gender?’</w:t>
      </w:r>
    </w:p>
    <w:tbl>
      <w:tblPr>
        <w:tblStyle w:val="TableTGAblu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803"/>
        <w:gridCol w:w="803"/>
      </w:tblGrid>
      <w:tr w:rsidR="0063466D" w14:paraId="3470EC1D"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p w14:paraId="25CA81ED" w14:textId="77777777" w:rsidR="0063466D" w:rsidRPr="00172AB3" w:rsidRDefault="0063466D" w:rsidP="00585F93">
            <w:pPr>
              <w:rPr>
                <w:sz w:val="20"/>
                <w:szCs w:val="20"/>
              </w:rPr>
            </w:pPr>
            <w:r w:rsidRPr="00172AB3">
              <w:rPr>
                <w:sz w:val="20"/>
                <w:szCs w:val="20"/>
              </w:rPr>
              <w:t>Gender</w:t>
            </w:r>
          </w:p>
        </w:tc>
        <w:tc>
          <w:tcPr>
            <w:tcW w:w="803" w:type="dxa"/>
            <w:tcBorders>
              <w:bottom w:val="single" w:sz="4" w:space="0" w:color="auto"/>
            </w:tcBorders>
          </w:tcPr>
          <w:p w14:paraId="64E72475" w14:textId="77777777" w:rsidR="0063466D" w:rsidRPr="00172AB3"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w:t>
            </w:r>
          </w:p>
        </w:tc>
        <w:tc>
          <w:tcPr>
            <w:tcW w:w="803" w:type="dxa"/>
            <w:tcBorders>
              <w:bottom w:val="single" w:sz="4" w:space="0" w:color="auto"/>
            </w:tcBorders>
          </w:tcPr>
          <w:p w14:paraId="126E81A9" w14:textId="77777777" w:rsidR="0063466D"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rPr>
            </w:pPr>
            <w:r>
              <w:rPr>
                <w:sz w:val="20"/>
                <w:szCs w:val="20"/>
              </w:rPr>
              <w:t>%</w:t>
            </w:r>
          </w:p>
        </w:tc>
      </w:tr>
      <w:tr w:rsidR="0063466D" w14:paraId="08AC7B38"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6B1EE575" w14:textId="77777777" w:rsidR="0063466D" w:rsidRPr="00923ACC" w:rsidRDefault="0063466D" w:rsidP="00585F93">
            <w:pPr>
              <w:rPr>
                <w:sz w:val="20"/>
                <w:szCs w:val="20"/>
              </w:rPr>
            </w:pPr>
            <w:r w:rsidRPr="00923ACC">
              <w:rPr>
                <w:sz w:val="20"/>
                <w:szCs w:val="20"/>
              </w:rPr>
              <w:t>Female</w:t>
            </w:r>
          </w:p>
        </w:tc>
        <w:tc>
          <w:tcPr>
            <w:tcW w:w="803" w:type="dxa"/>
            <w:tcBorders>
              <w:top w:val="single" w:sz="4" w:space="0" w:color="auto"/>
              <w:left w:val="single" w:sz="4" w:space="0" w:color="auto"/>
              <w:bottom w:val="single" w:sz="4" w:space="0" w:color="auto"/>
              <w:right w:val="single" w:sz="4" w:space="0" w:color="auto"/>
            </w:tcBorders>
            <w:vAlign w:val="bottom"/>
          </w:tcPr>
          <w:p w14:paraId="1B5599F0" w14:textId="77777777" w:rsidR="0063466D" w:rsidRPr="00923ACC"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23ACC">
              <w:rPr>
                <w:rFonts w:asciiTheme="minorHAnsi" w:eastAsia="Times New Roman" w:hAnsiTheme="minorHAnsi"/>
                <w:sz w:val="20"/>
                <w:szCs w:val="20"/>
                <w:lang w:eastAsia="en-AU"/>
              </w:rPr>
              <w:t>521</w:t>
            </w:r>
          </w:p>
        </w:tc>
        <w:tc>
          <w:tcPr>
            <w:tcW w:w="803" w:type="dxa"/>
            <w:tcBorders>
              <w:top w:val="single" w:sz="4" w:space="0" w:color="auto"/>
              <w:left w:val="single" w:sz="4" w:space="0" w:color="auto"/>
              <w:bottom w:val="single" w:sz="4" w:space="0" w:color="auto"/>
              <w:right w:val="single" w:sz="4" w:space="0" w:color="auto"/>
            </w:tcBorders>
            <w:vAlign w:val="bottom"/>
          </w:tcPr>
          <w:p w14:paraId="3DFF5D56" w14:textId="77777777" w:rsidR="0063466D" w:rsidRPr="00923ACC"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lang w:eastAsia="en-AU"/>
              </w:rPr>
            </w:pPr>
            <w:r w:rsidRPr="00923ACC">
              <w:rPr>
                <w:rFonts w:asciiTheme="minorHAnsi" w:eastAsia="Times New Roman" w:hAnsiTheme="minorHAnsi"/>
                <w:sz w:val="20"/>
                <w:szCs w:val="20"/>
                <w:lang w:eastAsia="en-AU"/>
              </w:rPr>
              <w:t>49.8</w:t>
            </w:r>
          </w:p>
        </w:tc>
      </w:tr>
      <w:tr w:rsidR="0063466D" w14:paraId="23263C57"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5BFFD80D" w14:textId="77777777" w:rsidR="0063466D" w:rsidRPr="00923ACC" w:rsidRDefault="0063466D" w:rsidP="00585F93">
            <w:pPr>
              <w:rPr>
                <w:sz w:val="20"/>
                <w:szCs w:val="20"/>
              </w:rPr>
            </w:pPr>
            <w:r w:rsidRPr="00923ACC">
              <w:rPr>
                <w:sz w:val="20"/>
                <w:szCs w:val="20"/>
              </w:rPr>
              <w:t>Male</w:t>
            </w:r>
          </w:p>
        </w:tc>
        <w:tc>
          <w:tcPr>
            <w:tcW w:w="803" w:type="dxa"/>
            <w:tcBorders>
              <w:top w:val="single" w:sz="4" w:space="0" w:color="auto"/>
              <w:left w:val="single" w:sz="4" w:space="0" w:color="auto"/>
              <w:bottom w:val="single" w:sz="4" w:space="0" w:color="auto"/>
              <w:right w:val="single" w:sz="4" w:space="0" w:color="auto"/>
            </w:tcBorders>
            <w:vAlign w:val="bottom"/>
          </w:tcPr>
          <w:p w14:paraId="01105A38" w14:textId="77777777" w:rsidR="0063466D" w:rsidRPr="00923ACC"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23ACC">
              <w:rPr>
                <w:rFonts w:asciiTheme="minorHAnsi" w:eastAsia="Times New Roman" w:hAnsiTheme="minorHAnsi"/>
                <w:sz w:val="20"/>
                <w:szCs w:val="20"/>
                <w:lang w:eastAsia="en-AU"/>
              </w:rPr>
              <w:t>520</w:t>
            </w:r>
          </w:p>
        </w:tc>
        <w:tc>
          <w:tcPr>
            <w:tcW w:w="803" w:type="dxa"/>
            <w:tcBorders>
              <w:top w:val="single" w:sz="4" w:space="0" w:color="auto"/>
              <w:left w:val="single" w:sz="4" w:space="0" w:color="auto"/>
              <w:bottom w:val="single" w:sz="4" w:space="0" w:color="auto"/>
              <w:right w:val="single" w:sz="4" w:space="0" w:color="auto"/>
            </w:tcBorders>
            <w:vAlign w:val="bottom"/>
          </w:tcPr>
          <w:p w14:paraId="6B61D49B" w14:textId="77777777" w:rsidR="0063466D" w:rsidRPr="00923ACC"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lang w:eastAsia="en-AU"/>
              </w:rPr>
            </w:pPr>
            <w:r w:rsidRPr="00923ACC">
              <w:rPr>
                <w:rFonts w:asciiTheme="minorHAnsi" w:eastAsia="Times New Roman" w:hAnsiTheme="minorHAnsi"/>
                <w:sz w:val="20"/>
                <w:szCs w:val="20"/>
                <w:lang w:eastAsia="en-AU"/>
              </w:rPr>
              <w:t>49.7</w:t>
            </w:r>
          </w:p>
        </w:tc>
      </w:tr>
      <w:tr w:rsidR="0063466D" w14:paraId="4B43E62C"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0CE5A88E" w14:textId="77777777" w:rsidR="0063466D" w:rsidRPr="00923ACC" w:rsidRDefault="0063466D" w:rsidP="00585F93">
            <w:pPr>
              <w:rPr>
                <w:sz w:val="20"/>
                <w:szCs w:val="20"/>
              </w:rPr>
            </w:pPr>
            <w:r w:rsidRPr="00923ACC">
              <w:rPr>
                <w:sz w:val="20"/>
                <w:szCs w:val="20"/>
              </w:rPr>
              <w:t>Non-binary</w:t>
            </w:r>
          </w:p>
        </w:tc>
        <w:tc>
          <w:tcPr>
            <w:tcW w:w="803" w:type="dxa"/>
            <w:tcBorders>
              <w:top w:val="single" w:sz="4" w:space="0" w:color="auto"/>
              <w:left w:val="single" w:sz="4" w:space="0" w:color="auto"/>
              <w:bottom w:val="single" w:sz="4" w:space="0" w:color="auto"/>
              <w:right w:val="single" w:sz="4" w:space="0" w:color="auto"/>
            </w:tcBorders>
            <w:vAlign w:val="bottom"/>
          </w:tcPr>
          <w:p w14:paraId="618005FB" w14:textId="77777777" w:rsidR="0063466D" w:rsidRPr="00923ACC"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23ACC">
              <w:rPr>
                <w:rFonts w:asciiTheme="minorHAnsi" w:eastAsia="Times New Roman" w:hAnsiTheme="minorHAnsi"/>
                <w:sz w:val="20"/>
                <w:szCs w:val="20"/>
                <w:lang w:eastAsia="en-AU"/>
              </w:rPr>
              <w:t>4</w:t>
            </w:r>
          </w:p>
        </w:tc>
        <w:tc>
          <w:tcPr>
            <w:tcW w:w="803" w:type="dxa"/>
            <w:tcBorders>
              <w:top w:val="single" w:sz="4" w:space="0" w:color="auto"/>
              <w:left w:val="single" w:sz="4" w:space="0" w:color="auto"/>
              <w:bottom w:val="single" w:sz="4" w:space="0" w:color="auto"/>
              <w:right w:val="single" w:sz="4" w:space="0" w:color="auto"/>
            </w:tcBorders>
            <w:vAlign w:val="bottom"/>
          </w:tcPr>
          <w:p w14:paraId="07726972" w14:textId="77777777" w:rsidR="0063466D" w:rsidRPr="00923ACC"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lang w:eastAsia="en-AU"/>
              </w:rPr>
            </w:pPr>
            <w:r w:rsidRPr="00923ACC">
              <w:rPr>
                <w:rFonts w:asciiTheme="minorHAnsi" w:eastAsia="Times New Roman" w:hAnsiTheme="minorHAnsi"/>
                <w:sz w:val="20"/>
                <w:szCs w:val="20"/>
                <w:lang w:eastAsia="en-AU"/>
              </w:rPr>
              <w:t>0.4</w:t>
            </w:r>
          </w:p>
        </w:tc>
      </w:tr>
      <w:tr w:rsidR="0063466D" w14:paraId="4B499AD5"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06E202D3" w14:textId="77777777" w:rsidR="0063466D" w:rsidRPr="00923ACC" w:rsidRDefault="0063466D" w:rsidP="00585F93">
            <w:pPr>
              <w:rPr>
                <w:sz w:val="20"/>
                <w:szCs w:val="20"/>
              </w:rPr>
            </w:pPr>
            <w:r w:rsidRPr="00923ACC">
              <w:rPr>
                <w:sz w:val="20"/>
                <w:szCs w:val="20"/>
              </w:rPr>
              <w:t>Prefer not to say</w:t>
            </w:r>
          </w:p>
        </w:tc>
        <w:tc>
          <w:tcPr>
            <w:tcW w:w="803" w:type="dxa"/>
            <w:tcBorders>
              <w:top w:val="single" w:sz="4" w:space="0" w:color="auto"/>
              <w:left w:val="single" w:sz="4" w:space="0" w:color="auto"/>
              <w:bottom w:val="single" w:sz="4" w:space="0" w:color="auto"/>
              <w:right w:val="single" w:sz="4" w:space="0" w:color="auto"/>
            </w:tcBorders>
            <w:vAlign w:val="bottom"/>
          </w:tcPr>
          <w:p w14:paraId="27930E27" w14:textId="77777777" w:rsidR="0063466D" w:rsidRPr="00923ACC"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23ACC">
              <w:rPr>
                <w:rFonts w:asciiTheme="minorHAnsi" w:eastAsia="Times New Roman" w:hAnsiTheme="minorHAnsi"/>
                <w:sz w:val="20"/>
                <w:szCs w:val="20"/>
                <w:lang w:eastAsia="en-AU"/>
              </w:rPr>
              <w:t>1</w:t>
            </w:r>
          </w:p>
        </w:tc>
        <w:tc>
          <w:tcPr>
            <w:tcW w:w="803" w:type="dxa"/>
            <w:tcBorders>
              <w:top w:val="single" w:sz="4" w:space="0" w:color="auto"/>
              <w:left w:val="single" w:sz="4" w:space="0" w:color="auto"/>
              <w:bottom w:val="single" w:sz="4" w:space="0" w:color="auto"/>
              <w:right w:val="single" w:sz="4" w:space="0" w:color="auto"/>
            </w:tcBorders>
            <w:vAlign w:val="bottom"/>
          </w:tcPr>
          <w:p w14:paraId="4F92BC2B" w14:textId="77777777" w:rsidR="0063466D" w:rsidRPr="00923ACC"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lang w:eastAsia="en-AU"/>
              </w:rPr>
            </w:pPr>
            <w:r w:rsidRPr="00923ACC">
              <w:rPr>
                <w:rFonts w:asciiTheme="minorHAnsi" w:eastAsia="Times New Roman" w:hAnsiTheme="minorHAnsi"/>
                <w:sz w:val="20"/>
                <w:szCs w:val="20"/>
                <w:lang w:eastAsia="en-AU"/>
              </w:rPr>
              <w:t>0.1</w:t>
            </w:r>
          </w:p>
        </w:tc>
      </w:tr>
      <w:tr w:rsidR="0063466D" w14:paraId="175F4BB7"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61C5B5B8" w14:textId="77777777" w:rsidR="0063466D" w:rsidRPr="00923ACC" w:rsidRDefault="0063466D" w:rsidP="00585F93">
            <w:pPr>
              <w:rPr>
                <w:sz w:val="20"/>
                <w:szCs w:val="20"/>
              </w:rPr>
            </w:pPr>
            <w:r w:rsidRPr="00923ACC">
              <w:rPr>
                <w:sz w:val="20"/>
                <w:szCs w:val="20"/>
              </w:rPr>
              <w:t>Total</w:t>
            </w:r>
          </w:p>
        </w:tc>
        <w:tc>
          <w:tcPr>
            <w:tcW w:w="803" w:type="dxa"/>
            <w:tcBorders>
              <w:top w:val="single" w:sz="4" w:space="0" w:color="auto"/>
              <w:left w:val="single" w:sz="4" w:space="0" w:color="auto"/>
              <w:bottom w:val="single" w:sz="4" w:space="0" w:color="auto"/>
              <w:right w:val="single" w:sz="4" w:space="0" w:color="auto"/>
            </w:tcBorders>
            <w:vAlign w:val="bottom"/>
          </w:tcPr>
          <w:p w14:paraId="78D93399" w14:textId="77777777" w:rsidR="0063466D" w:rsidRPr="00923ACC"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23ACC">
              <w:rPr>
                <w:rFonts w:asciiTheme="minorHAnsi" w:eastAsia="Times New Roman" w:hAnsiTheme="minorHAnsi"/>
                <w:sz w:val="20"/>
                <w:szCs w:val="20"/>
                <w:lang w:eastAsia="en-AU"/>
              </w:rPr>
              <w:t>1046</w:t>
            </w:r>
          </w:p>
        </w:tc>
        <w:tc>
          <w:tcPr>
            <w:tcW w:w="803" w:type="dxa"/>
            <w:tcBorders>
              <w:top w:val="single" w:sz="4" w:space="0" w:color="auto"/>
              <w:left w:val="single" w:sz="4" w:space="0" w:color="auto"/>
              <w:bottom w:val="single" w:sz="4" w:space="0" w:color="auto"/>
              <w:right w:val="single" w:sz="4" w:space="0" w:color="auto"/>
            </w:tcBorders>
            <w:vAlign w:val="bottom"/>
          </w:tcPr>
          <w:p w14:paraId="3F9D7A08" w14:textId="77777777" w:rsidR="0063466D" w:rsidRPr="00923ACC"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lang w:eastAsia="en-AU"/>
              </w:rPr>
            </w:pPr>
            <w:r w:rsidRPr="00923ACC">
              <w:rPr>
                <w:rFonts w:asciiTheme="minorHAnsi" w:eastAsia="Times New Roman" w:hAnsiTheme="minorHAnsi"/>
                <w:sz w:val="20"/>
                <w:szCs w:val="20"/>
                <w:lang w:eastAsia="en-AU"/>
              </w:rPr>
              <w:t>100</w:t>
            </w:r>
          </w:p>
        </w:tc>
      </w:tr>
    </w:tbl>
    <w:p w14:paraId="3DE877E8" w14:textId="77777777" w:rsidR="0063466D" w:rsidRPr="0063466D" w:rsidRDefault="0063466D" w:rsidP="0063466D">
      <w:pPr>
        <w:pStyle w:val="Tabletitle"/>
      </w:pPr>
    </w:p>
    <w:p w14:paraId="1A4CE39D" w14:textId="77777777" w:rsidR="0063466D" w:rsidRPr="0063466D" w:rsidRDefault="0063466D" w:rsidP="0063466D">
      <w:pPr>
        <w:pStyle w:val="Tabletitle"/>
      </w:pPr>
      <w:r w:rsidRPr="0063466D">
        <w:t xml:space="preserve">Table </w:t>
      </w:r>
      <w:r w:rsidR="00F30AB5">
        <w:fldChar w:fldCharType="begin"/>
      </w:r>
      <w:r w:rsidR="00F30AB5">
        <w:instrText xml:space="preserve"> SEQ Table \* ARABIC </w:instrText>
      </w:r>
      <w:r w:rsidR="00F30AB5">
        <w:fldChar w:fldCharType="separate"/>
      </w:r>
      <w:r w:rsidRPr="0063466D">
        <w:t>2</w:t>
      </w:r>
      <w:r w:rsidR="00F30AB5">
        <w:fldChar w:fldCharType="end"/>
      </w:r>
      <w:r w:rsidRPr="0063466D">
        <w:t>. Consumers – ‘What is your age?’</w:t>
      </w:r>
    </w:p>
    <w:tbl>
      <w:tblPr>
        <w:tblStyle w:val="TableTGAblue"/>
        <w:tblW w:w="0" w:type="auto"/>
        <w:tblLayout w:type="fixed"/>
        <w:tblLook w:val="04A0" w:firstRow="1" w:lastRow="0" w:firstColumn="1" w:lastColumn="0" w:noHBand="0" w:noVBand="1"/>
      </w:tblPr>
      <w:tblGrid>
        <w:gridCol w:w="1907"/>
        <w:gridCol w:w="818"/>
        <w:gridCol w:w="818"/>
      </w:tblGrid>
      <w:tr w:rsidR="0063466D" w:rsidRPr="0063466D" w14:paraId="3FC2D1AB"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Borders>
              <w:bottom w:val="single" w:sz="4" w:space="0" w:color="auto"/>
            </w:tcBorders>
          </w:tcPr>
          <w:p w14:paraId="12C4B9D5" w14:textId="77777777" w:rsidR="0063466D" w:rsidRPr="0063466D" w:rsidRDefault="0063466D" w:rsidP="00585F93">
            <w:pPr>
              <w:rPr>
                <w:rFonts w:cs="Arial"/>
                <w:sz w:val="20"/>
                <w:szCs w:val="20"/>
              </w:rPr>
            </w:pPr>
            <w:r w:rsidRPr="0063466D">
              <w:rPr>
                <w:rFonts w:cs="Arial"/>
                <w:sz w:val="20"/>
                <w:szCs w:val="20"/>
              </w:rPr>
              <w:t>Age</w:t>
            </w:r>
          </w:p>
        </w:tc>
        <w:tc>
          <w:tcPr>
            <w:tcW w:w="818" w:type="dxa"/>
            <w:tcBorders>
              <w:bottom w:val="single" w:sz="4" w:space="0" w:color="auto"/>
            </w:tcBorders>
          </w:tcPr>
          <w:p w14:paraId="2019D1E9" w14:textId="77777777" w:rsidR="0063466D" w:rsidRPr="0063466D"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N</w:t>
            </w:r>
          </w:p>
        </w:tc>
        <w:tc>
          <w:tcPr>
            <w:tcW w:w="818" w:type="dxa"/>
            <w:tcBorders>
              <w:bottom w:val="single" w:sz="4" w:space="0" w:color="auto"/>
            </w:tcBorders>
          </w:tcPr>
          <w:p w14:paraId="19968D98" w14:textId="77777777" w:rsidR="0063466D" w:rsidRPr="0063466D"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w:t>
            </w:r>
          </w:p>
        </w:tc>
      </w:tr>
      <w:tr w:rsidR="0063466D" w:rsidRPr="0063466D" w14:paraId="5F26249D" w14:textId="77777777" w:rsidTr="00585F93">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FF2519B" w14:textId="77777777" w:rsidR="0063466D" w:rsidRPr="0063466D" w:rsidRDefault="0063466D" w:rsidP="00585F93">
            <w:pPr>
              <w:rPr>
                <w:rFonts w:cs="Arial"/>
                <w:sz w:val="20"/>
                <w:szCs w:val="20"/>
              </w:rPr>
            </w:pPr>
            <w:r w:rsidRPr="0063466D">
              <w:rPr>
                <w:rFonts w:cs="Arial"/>
                <w:sz w:val="20"/>
                <w:szCs w:val="20"/>
              </w:rPr>
              <w:t>18 - 24</w:t>
            </w:r>
          </w:p>
        </w:tc>
        <w:tc>
          <w:tcPr>
            <w:tcW w:w="818" w:type="dxa"/>
            <w:tcBorders>
              <w:top w:val="single" w:sz="4" w:space="0" w:color="auto"/>
              <w:left w:val="nil"/>
              <w:bottom w:val="single" w:sz="4" w:space="0" w:color="auto"/>
              <w:right w:val="single" w:sz="4" w:space="0" w:color="auto"/>
            </w:tcBorders>
            <w:vAlign w:val="bottom"/>
          </w:tcPr>
          <w:p w14:paraId="7E3181E5"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eastAsia="Times New Roman" w:cs="Arial"/>
                <w:sz w:val="20"/>
                <w:szCs w:val="20"/>
                <w:lang w:eastAsia="en-AU"/>
              </w:rPr>
              <w:t>127</w:t>
            </w:r>
          </w:p>
        </w:tc>
        <w:tc>
          <w:tcPr>
            <w:tcW w:w="818" w:type="dxa"/>
            <w:tcBorders>
              <w:top w:val="single" w:sz="4" w:space="0" w:color="auto"/>
              <w:left w:val="nil"/>
              <w:bottom w:val="single" w:sz="4" w:space="0" w:color="auto"/>
              <w:right w:val="single" w:sz="4" w:space="0" w:color="auto"/>
            </w:tcBorders>
          </w:tcPr>
          <w:p w14:paraId="4C511F2F"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AU"/>
              </w:rPr>
            </w:pPr>
            <w:r w:rsidRPr="0063466D">
              <w:rPr>
                <w:rFonts w:cs="Arial"/>
                <w:sz w:val="20"/>
                <w:szCs w:val="20"/>
              </w:rPr>
              <w:t>12.1</w:t>
            </w:r>
          </w:p>
        </w:tc>
      </w:tr>
      <w:tr w:rsidR="0063466D" w:rsidRPr="0063466D" w14:paraId="67250680" w14:textId="77777777" w:rsidTr="00585F93">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557935E" w14:textId="77777777" w:rsidR="0063466D" w:rsidRPr="0063466D" w:rsidRDefault="0063466D" w:rsidP="00585F93">
            <w:pPr>
              <w:rPr>
                <w:rFonts w:cs="Arial"/>
                <w:sz w:val="20"/>
                <w:szCs w:val="20"/>
              </w:rPr>
            </w:pPr>
            <w:r w:rsidRPr="0063466D">
              <w:rPr>
                <w:rFonts w:cs="Arial"/>
                <w:sz w:val="20"/>
                <w:szCs w:val="20"/>
              </w:rPr>
              <w:t>25 - 34</w:t>
            </w:r>
          </w:p>
        </w:tc>
        <w:tc>
          <w:tcPr>
            <w:tcW w:w="818" w:type="dxa"/>
            <w:tcBorders>
              <w:top w:val="single" w:sz="4" w:space="0" w:color="auto"/>
              <w:left w:val="nil"/>
              <w:bottom w:val="single" w:sz="4" w:space="0" w:color="auto"/>
              <w:right w:val="single" w:sz="4" w:space="0" w:color="auto"/>
            </w:tcBorders>
            <w:vAlign w:val="bottom"/>
          </w:tcPr>
          <w:p w14:paraId="1BBD726A"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eastAsia="Times New Roman" w:cs="Arial"/>
                <w:sz w:val="20"/>
                <w:szCs w:val="20"/>
                <w:lang w:eastAsia="en-AU"/>
              </w:rPr>
              <w:t>213</w:t>
            </w:r>
          </w:p>
        </w:tc>
        <w:tc>
          <w:tcPr>
            <w:tcW w:w="818" w:type="dxa"/>
            <w:tcBorders>
              <w:top w:val="single" w:sz="4" w:space="0" w:color="auto"/>
              <w:left w:val="nil"/>
              <w:bottom w:val="single" w:sz="4" w:space="0" w:color="auto"/>
              <w:right w:val="single" w:sz="4" w:space="0" w:color="auto"/>
            </w:tcBorders>
          </w:tcPr>
          <w:p w14:paraId="4DDB0A40"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AU"/>
              </w:rPr>
            </w:pPr>
            <w:r w:rsidRPr="0063466D">
              <w:rPr>
                <w:rFonts w:cs="Arial"/>
                <w:sz w:val="20"/>
                <w:szCs w:val="20"/>
              </w:rPr>
              <w:t>20.4</w:t>
            </w:r>
          </w:p>
        </w:tc>
      </w:tr>
      <w:tr w:rsidR="0063466D" w:rsidRPr="0063466D" w14:paraId="7D19CF7B" w14:textId="77777777" w:rsidTr="00585F93">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27740C2" w14:textId="77777777" w:rsidR="0063466D" w:rsidRPr="0063466D" w:rsidRDefault="0063466D" w:rsidP="00585F93">
            <w:pPr>
              <w:rPr>
                <w:rFonts w:cs="Arial"/>
                <w:sz w:val="20"/>
                <w:szCs w:val="20"/>
              </w:rPr>
            </w:pPr>
            <w:r w:rsidRPr="0063466D">
              <w:rPr>
                <w:rFonts w:cs="Arial"/>
                <w:sz w:val="20"/>
                <w:szCs w:val="20"/>
              </w:rPr>
              <w:t>35 - 44</w:t>
            </w:r>
          </w:p>
        </w:tc>
        <w:tc>
          <w:tcPr>
            <w:tcW w:w="818" w:type="dxa"/>
            <w:tcBorders>
              <w:top w:val="single" w:sz="4" w:space="0" w:color="auto"/>
              <w:left w:val="nil"/>
              <w:bottom w:val="single" w:sz="4" w:space="0" w:color="auto"/>
              <w:right w:val="single" w:sz="4" w:space="0" w:color="auto"/>
            </w:tcBorders>
            <w:vAlign w:val="bottom"/>
          </w:tcPr>
          <w:p w14:paraId="03FC074E"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eastAsia="Times New Roman" w:cs="Arial"/>
                <w:sz w:val="20"/>
                <w:szCs w:val="20"/>
                <w:lang w:eastAsia="en-AU"/>
              </w:rPr>
              <w:t>196</w:t>
            </w:r>
          </w:p>
        </w:tc>
        <w:tc>
          <w:tcPr>
            <w:tcW w:w="818" w:type="dxa"/>
            <w:tcBorders>
              <w:top w:val="single" w:sz="4" w:space="0" w:color="auto"/>
              <w:left w:val="nil"/>
              <w:bottom w:val="single" w:sz="4" w:space="0" w:color="auto"/>
              <w:right w:val="single" w:sz="4" w:space="0" w:color="auto"/>
            </w:tcBorders>
          </w:tcPr>
          <w:p w14:paraId="76B0F0FB"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AU"/>
              </w:rPr>
            </w:pPr>
            <w:r w:rsidRPr="0063466D">
              <w:rPr>
                <w:rFonts w:cs="Arial"/>
                <w:sz w:val="20"/>
                <w:szCs w:val="20"/>
              </w:rPr>
              <w:t>18.7</w:t>
            </w:r>
          </w:p>
        </w:tc>
      </w:tr>
      <w:tr w:rsidR="0063466D" w:rsidRPr="0063466D" w14:paraId="751219F2" w14:textId="77777777" w:rsidTr="00585F93">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2399D17" w14:textId="77777777" w:rsidR="0063466D" w:rsidRPr="0063466D" w:rsidRDefault="0063466D" w:rsidP="00585F93">
            <w:pPr>
              <w:rPr>
                <w:rFonts w:cs="Arial"/>
                <w:sz w:val="20"/>
                <w:szCs w:val="20"/>
              </w:rPr>
            </w:pPr>
            <w:r w:rsidRPr="0063466D">
              <w:rPr>
                <w:rFonts w:cs="Arial"/>
                <w:sz w:val="20"/>
                <w:szCs w:val="20"/>
              </w:rPr>
              <w:t>45 - 54</w:t>
            </w:r>
          </w:p>
        </w:tc>
        <w:tc>
          <w:tcPr>
            <w:tcW w:w="818" w:type="dxa"/>
            <w:tcBorders>
              <w:top w:val="single" w:sz="4" w:space="0" w:color="auto"/>
              <w:left w:val="nil"/>
              <w:bottom w:val="single" w:sz="4" w:space="0" w:color="auto"/>
              <w:right w:val="single" w:sz="4" w:space="0" w:color="auto"/>
            </w:tcBorders>
            <w:vAlign w:val="bottom"/>
          </w:tcPr>
          <w:p w14:paraId="574C5B7D"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eastAsia="Times New Roman" w:cs="Arial"/>
                <w:sz w:val="20"/>
                <w:szCs w:val="20"/>
                <w:lang w:eastAsia="en-AU"/>
              </w:rPr>
              <w:t>154</w:t>
            </w:r>
          </w:p>
        </w:tc>
        <w:tc>
          <w:tcPr>
            <w:tcW w:w="818" w:type="dxa"/>
            <w:tcBorders>
              <w:top w:val="single" w:sz="4" w:space="0" w:color="auto"/>
              <w:left w:val="nil"/>
              <w:bottom w:val="single" w:sz="4" w:space="0" w:color="auto"/>
              <w:right w:val="single" w:sz="4" w:space="0" w:color="auto"/>
            </w:tcBorders>
          </w:tcPr>
          <w:p w14:paraId="275EA5F9"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AU"/>
              </w:rPr>
            </w:pPr>
            <w:r w:rsidRPr="0063466D">
              <w:rPr>
                <w:rFonts w:cs="Arial"/>
                <w:sz w:val="20"/>
                <w:szCs w:val="20"/>
              </w:rPr>
              <w:t>14.7</w:t>
            </w:r>
          </w:p>
        </w:tc>
      </w:tr>
      <w:tr w:rsidR="0063466D" w:rsidRPr="0063466D" w14:paraId="3549071B" w14:textId="77777777" w:rsidTr="00585F93">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27A469C" w14:textId="77777777" w:rsidR="0063466D" w:rsidRPr="0063466D" w:rsidRDefault="0063466D" w:rsidP="00585F93">
            <w:pPr>
              <w:rPr>
                <w:rFonts w:cs="Arial"/>
                <w:sz w:val="20"/>
                <w:szCs w:val="20"/>
              </w:rPr>
            </w:pPr>
            <w:r w:rsidRPr="0063466D">
              <w:rPr>
                <w:rFonts w:cs="Arial"/>
                <w:sz w:val="20"/>
                <w:szCs w:val="20"/>
              </w:rPr>
              <w:t>55 - 64</w:t>
            </w:r>
          </w:p>
        </w:tc>
        <w:tc>
          <w:tcPr>
            <w:tcW w:w="818" w:type="dxa"/>
            <w:tcBorders>
              <w:top w:val="single" w:sz="4" w:space="0" w:color="auto"/>
              <w:left w:val="nil"/>
              <w:bottom w:val="single" w:sz="4" w:space="0" w:color="auto"/>
              <w:right w:val="single" w:sz="4" w:space="0" w:color="auto"/>
            </w:tcBorders>
            <w:vAlign w:val="bottom"/>
          </w:tcPr>
          <w:p w14:paraId="37F3A584"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eastAsia="Times New Roman" w:cs="Arial"/>
                <w:sz w:val="20"/>
                <w:szCs w:val="20"/>
                <w:lang w:eastAsia="en-AU"/>
              </w:rPr>
              <w:t>124</w:t>
            </w:r>
          </w:p>
        </w:tc>
        <w:tc>
          <w:tcPr>
            <w:tcW w:w="818" w:type="dxa"/>
            <w:tcBorders>
              <w:top w:val="single" w:sz="4" w:space="0" w:color="auto"/>
              <w:left w:val="nil"/>
              <w:bottom w:val="single" w:sz="4" w:space="0" w:color="auto"/>
              <w:right w:val="single" w:sz="4" w:space="0" w:color="auto"/>
            </w:tcBorders>
          </w:tcPr>
          <w:p w14:paraId="19218070"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AU"/>
              </w:rPr>
            </w:pPr>
            <w:r w:rsidRPr="0063466D">
              <w:rPr>
                <w:rFonts w:cs="Arial"/>
                <w:sz w:val="20"/>
                <w:szCs w:val="20"/>
              </w:rPr>
              <w:t>11.9</w:t>
            </w:r>
          </w:p>
        </w:tc>
      </w:tr>
      <w:tr w:rsidR="0063466D" w:rsidRPr="0063466D" w14:paraId="5059E6DC" w14:textId="77777777" w:rsidTr="00585F93">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DA2560C" w14:textId="77777777" w:rsidR="0063466D" w:rsidRPr="0063466D" w:rsidRDefault="0063466D" w:rsidP="00585F93">
            <w:pPr>
              <w:rPr>
                <w:rFonts w:cs="Arial"/>
                <w:sz w:val="20"/>
                <w:szCs w:val="20"/>
              </w:rPr>
            </w:pPr>
            <w:r w:rsidRPr="0063466D">
              <w:rPr>
                <w:rFonts w:cs="Arial"/>
                <w:sz w:val="20"/>
                <w:szCs w:val="20"/>
              </w:rPr>
              <w:t>65 - 74</w:t>
            </w:r>
          </w:p>
        </w:tc>
        <w:tc>
          <w:tcPr>
            <w:tcW w:w="818" w:type="dxa"/>
            <w:tcBorders>
              <w:top w:val="single" w:sz="4" w:space="0" w:color="auto"/>
              <w:left w:val="nil"/>
              <w:bottom w:val="single" w:sz="4" w:space="0" w:color="auto"/>
              <w:right w:val="single" w:sz="4" w:space="0" w:color="auto"/>
            </w:tcBorders>
            <w:vAlign w:val="bottom"/>
          </w:tcPr>
          <w:p w14:paraId="67CBEFE3"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eastAsia="Times New Roman" w:cs="Arial"/>
                <w:sz w:val="20"/>
                <w:szCs w:val="20"/>
                <w:lang w:eastAsia="en-AU"/>
              </w:rPr>
              <w:t>149</w:t>
            </w:r>
          </w:p>
        </w:tc>
        <w:tc>
          <w:tcPr>
            <w:tcW w:w="818" w:type="dxa"/>
            <w:tcBorders>
              <w:top w:val="single" w:sz="4" w:space="0" w:color="auto"/>
              <w:left w:val="nil"/>
              <w:bottom w:val="single" w:sz="4" w:space="0" w:color="auto"/>
              <w:right w:val="single" w:sz="4" w:space="0" w:color="auto"/>
            </w:tcBorders>
          </w:tcPr>
          <w:p w14:paraId="15BEB607"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AU"/>
              </w:rPr>
            </w:pPr>
            <w:r w:rsidRPr="0063466D">
              <w:rPr>
                <w:rFonts w:cs="Arial"/>
                <w:sz w:val="20"/>
                <w:szCs w:val="20"/>
              </w:rPr>
              <w:t>14.2</w:t>
            </w:r>
          </w:p>
        </w:tc>
      </w:tr>
      <w:tr w:rsidR="0063466D" w:rsidRPr="0063466D" w14:paraId="2B49D953" w14:textId="77777777" w:rsidTr="00585F93">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3FA683B" w14:textId="77777777" w:rsidR="0063466D" w:rsidRPr="0063466D" w:rsidRDefault="0063466D" w:rsidP="00585F93">
            <w:pPr>
              <w:rPr>
                <w:rFonts w:cs="Arial"/>
                <w:sz w:val="20"/>
                <w:szCs w:val="20"/>
              </w:rPr>
            </w:pPr>
            <w:r w:rsidRPr="0063466D">
              <w:rPr>
                <w:rFonts w:cs="Arial"/>
                <w:sz w:val="20"/>
                <w:szCs w:val="20"/>
              </w:rPr>
              <w:t>75 or older</w:t>
            </w:r>
          </w:p>
        </w:tc>
        <w:tc>
          <w:tcPr>
            <w:tcW w:w="818" w:type="dxa"/>
            <w:tcBorders>
              <w:top w:val="single" w:sz="4" w:space="0" w:color="auto"/>
              <w:left w:val="nil"/>
              <w:bottom w:val="single" w:sz="4" w:space="0" w:color="auto"/>
              <w:right w:val="single" w:sz="4" w:space="0" w:color="auto"/>
            </w:tcBorders>
            <w:vAlign w:val="bottom"/>
          </w:tcPr>
          <w:p w14:paraId="587D5EE6"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eastAsia="Times New Roman" w:cs="Arial"/>
                <w:sz w:val="20"/>
                <w:szCs w:val="20"/>
                <w:lang w:eastAsia="en-AU"/>
              </w:rPr>
              <w:t>83</w:t>
            </w:r>
          </w:p>
        </w:tc>
        <w:tc>
          <w:tcPr>
            <w:tcW w:w="818" w:type="dxa"/>
            <w:tcBorders>
              <w:top w:val="single" w:sz="4" w:space="0" w:color="auto"/>
              <w:left w:val="nil"/>
              <w:bottom w:val="single" w:sz="4" w:space="0" w:color="auto"/>
              <w:right w:val="single" w:sz="4" w:space="0" w:color="auto"/>
            </w:tcBorders>
          </w:tcPr>
          <w:p w14:paraId="5CAE719F"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AU"/>
              </w:rPr>
            </w:pPr>
            <w:r w:rsidRPr="0063466D">
              <w:rPr>
                <w:rFonts w:cs="Arial"/>
                <w:sz w:val="20"/>
                <w:szCs w:val="20"/>
              </w:rPr>
              <w:t>7.9</w:t>
            </w:r>
          </w:p>
        </w:tc>
      </w:tr>
      <w:tr w:rsidR="0063466D" w:rsidRPr="0063466D" w14:paraId="4F7289B6" w14:textId="77777777" w:rsidTr="00585F93">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B230298" w14:textId="77777777" w:rsidR="0063466D" w:rsidRPr="0063466D" w:rsidRDefault="0063466D" w:rsidP="00585F93">
            <w:pPr>
              <w:rPr>
                <w:rFonts w:cs="Arial"/>
                <w:sz w:val="20"/>
                <w:szCs w:val="20"/>
              </w:rPr>
            </w:pPr>
            <w:r w:rsidRPr="0063466D">
              <w:rPr>
                <w:rFonts w:cs="Arial"/>
                <w:sz w:val="20"/>
                <w:szCs w:val="20"/>
              </w:rPr>
              <w:t>Total</w:t>
            </w:r>
          </w:p>
        </w:tc>
        <w:tc>
          <w:tcPr>
            <w:tcW w:w="818" w:type="dxa"/>
            <w:tcBorders>
              <w:top w:val="single" w:sz="4" w:space="0" w:color="auto"/>
              <w:left w:val="nil"/>
              <w:bottom w:val="single" w:sz="4" w:space="0" w:color="auto"/>
              <w:right w:val="single" w:sz="4" w:space="0" w:color="auto"/>
            </w:tcBorders>
            <w:vAlign w:val="bottom"/>
          </w:tcPr>
          <w:p w14:paraId="192758F6"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eastAsia="Times New Roman" w:cs="Arial"/>
                <w:sz w:val="20"/>
                <w:szCs w:val="20"/>
                <w:lang w:eastAsia="en-AU"/>
              </w:rPr>
              <w:t>1046</w:t>
            </w:r>
          </w:p>
        </w:tc>
        <w:tc>
          <w:tcPr>
            <w:tcW w:w="818" w:type="dxa"/>
            <w:tcBorders>
              <w:top w:val="single" w:sz="4" w:space="0" w:color="auto"/>
              <w:left w:val="nil"/>
              <w:bottom w:val="single" w:sz="4" w:space="0" w:color="auto"/>
              <w:right w:val="single" w:sz="4" w:space="0" w:color="auto"/>
            </w:tcBorders>
          </w:tcPr>
          <w:p w14:paraId="158CA3BF"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lang w:eastAsia="en-AU"/>
              </w:rPr>
            </w:pPr>
            <w:r w:rsidRPr="0063466D">
              <w:rPr>
                <w:rFonts w:cs="Arial"/>
                <w:sz w:val="20"/>
                <w:szCs w:val="20"/>
              </w:rPr>
              <w:t>100</w:t>
            </w:r>
          </w:p>
        </w:tc>
      </w:tr>
    </w:tbl>
    <w:p w14:paraId="7819F536" w14:textId="77777777" w:rsidR="0063466D" w:rsidRPr="00F0012E" w:rsidRDefault="0063466D" w:rsidP="0063466D">
      <w:pPr>
        <w:pStyle w:val="Tabletitle"/>
      </w:pPr>
      <w:r w:rsidRPr="00F0012E">
        <w:lastRenderedPageBreak/>
        <w:t xml:space="preserve">Table </w:t>
      </w:r>
      <w:r w:rsidR="00F30AB5">
        <w:fldChar w:fldCharType="begin"/>
      </w:r>
      <w:r w:rsidR="00F30AB5">
        <w:instrText xml:space="preserve"> SEQ Table \* ARABIC </w:instrText>
      </w:r>
      <w:r w:rsidR="00F30AB5">
        <w:fldChar w:fldCharType="separate"/>
      </w:r>
      <w:r>
        <w:rPr>
          <w:noProof/>
        </w:rPr>
        <w:t>3</w:t>
      </w:r>
      <w:r w:rsidR="00F30AB5">
        <w:rPr>
          <w:noProof/>
        </w:rPr>
        <w:fldChar w:fldCharType="end"/>
      </w:r>
      <w:r w:rsidRPr="00F0012E">
        <w:t xml:space="preserve">. </w:t>
      </w:r>
      <w:r>
        <w:t>C</w:t>
      </w:r>
      <w:r w:rsidRPr="00F0012E">
        <w:t>onsumers – ‘In which state or territory do you live?’</w:t>
      </w:r>
    </w:p>
    <w:tbl>
      <w:tblPr>
        <w:tblStyle w:val="TableTGAblu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883"/>
        <w:gridCol w:w="883"/>
      </w:tblGrid>
      <w:tr w:rsidR="0063466D" w:rsidRPr="0063466D" w14:paraId="3653C6AE"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16E1209D" w14:textId="77777777" w:rsidR="0063466D" w:rsidRPr="0063466D" w:rsidRDefault="0063466D" w:rsidP="00585F93">
            <w:pPr>
              <w:rPr>
                <w:rFonts w:cs="Arial"/>
                <w:sz w:val="20"/>
                <w:szCs w:val="20"/>
              </w:rPr>
            </w:pPr>
            <w:r w:rsidRPr="0063466D">
              <w:rPr>
                <w:rFonts w:cs="Arial"/>
                <w:sz w:val="20"/>
                <w:szCs w:val="20"/>
              </w:rPr>
              <w:t>State</w:t>
            </w:r>
          </w:p>
        </w:tc>
        <w:tc>
          <w:tcPr>
            <w:tcW w:w="883" w:type="dxa"/>
          </w:tcPr>
          <w:p w14:paraId="55ACF496" w14:textId="77777777" w:rsidR="0063466D" w:rsidRPr="0063466D"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N</w:t>
            </w:r>
          </w:p>
        </w:tc>
        <w:tc>
          <w:tcPr>
            <w:tcW w:w="883" w:type="dxa"/>
          </w:tcPr>
          <w:p w14:paraId="672FF841" w14:textId="77777777" w:rsidR="0063466D" w:rsidRPr="0063466D"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w:t>
            </w:r>
          </w:p>
        </w:tc>
      </w:tr>
      <w:tr w:rsidR="0063466D" w:rsidRPr="0063466D" w14:paraId="358304F1"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46F9DEB9" w14:textId="77777777" w:rsidR="0063466D" w:rsidRPr="0063466D" w:rsidRDefault="0063466D" w:rsidP="00585F93">
            <w:pPr>
              <w:rPr>
                <w:rFonts w:cs="Arial"/>
                <w:sz w:val="20"/>
                <w:szCs w:val="20"/>
              </w:rPr>
            </w:pPr>
            <w:r w:rsidRPr="0063466D">
              <w:rPr>
                <w:rFonts w:eastAsia="Times New Roman" w:cs="Arial"/>
                <w:sz w:val="20"/>
                <w:szCs w:val="20"/>
                <w:lang w:eastAsia="en-AU"/>
              </w:rPr>
              <w:t>NSW</w:t>
            </w:r>
          </w:p>
        </w:tc>
        <w:tc>
          <w:tcPr>
            <w:tcW w:w="883" w:type="dxa"/>
          </w:tcPr>
          <w:p w14:paraId="7AE22D0E"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294</w:t>
            </w:r>
          </w:p>
        </w:tc>
        <w:tc>
          <w:tcPr>
            <w:tcW w:w="883" w:type="dxa"/>
          </w:tcPr>
          <w:p w14:paraId="51E767B9"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28.1</w:t>
            </w:r>
          </w:p>
        </w:tc>
      </w:tr>
      <w:tr w:rsidR="0063466D" w:rsidRPr="0063466D" w14:paraId="4DCCD063"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7E615821" w14:textId="77777777" w:rsidR="0063466D" w:rsidRPr="0063466D" w:rsidRDefault="0063466D" w:rsidP="00585F93">
            <w:pPr>
              <w:rPr>
                <w:rFonts w:cs="Arial"/>
                <w:sz w:val="20"/>
                <w:szCs w:val="20"/>
              </w:rPr>
            </w:pPr>
            <w:r w:rsidRPr="0063466D">
              <w:rPr>
                <w:rFonts w:eastAsia="Times New Roman" w:cs="Arial"/>
                <w:sz w:val="20"/>
                <w:szCs w:val="20"/>
                <w:lang w:eastAsia="en-AU"/>
              </w:rPr>
              <w:t>VIC</w:t>
            </w:r>
          </w:p>
        </w:tc>
        <w:tc>
          <w:tcPr>
            <w:tcW w:w="883" w:type="dxa"/>
          </w:tcPr>
          <w:p w14:paraId="777EEE3C"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294</w:t>
            </w:r>
          </w:p>
        </w:tc>
        <w:tc>
          <w:tcPr>
            <w:tcW w:w="883" w:type="dxa"/>
          </w:tcPr>
          <w:p w14:paraId="5B866490"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28.1</w:t>
            </w:r>
          </w:p>
        </w:tc>
      </w:tr>
      <w:tr w:rsidR="0063466D" w:rsidRPr="0063466D" w14:paraId="725C59A5"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45634B45" w14:textId="77777777" w:rsidR="0063466D" w:rsidRPr="0063466D" w:rsidRDefault="0063466D" w:rsidP="00585F93">
            <w:pPr>
              <w:rPr>
                <w:rFonts w:cs="Arial"/>
                <w:sz w:val="20"/>
                <w:szCs w:val="20"/>
              </w:rPr>
            </w:pPr>
            <w:r w:rsidRPr="0063466D">
              <w:rPr>
                <w:rFonts w:eastAsia="Times New Roman" w:cs="Arial"/>
                <w:sz w:val="20"/>
                <w:szCs w:val="20"/>
                <w:lang w:eastAsia="en-AU"/>
              </w:rPr>
              <w:t>QLD</w:t>
            </w:r>
          </w:p>
        </w:tc>
        <w:tc>
          <w:tcPr>
            <w:tcW w:w="883" w:type="dxa"/>
          </w:tcPr>
          <w:p w14:paraId="0D4B5FB9"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230</w:t>
            </w:r>
          </w:p>
        </w:tc>
        <w:tc>
          <w:tcPr>
            <w:tcW w:w="883" w:type="dxa"/>
          </w:tcPr>
          <w:p w14:paraId="1FA404E4"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22.0</w:t>
            </w:r>
          </w:p>
        </w:tc>
      </w:tr>
      <w:tr w:rsidR="0063466D" w:rsidRPr="0063466D" w14:paraId="6D2354B0"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5BE7FF55" w14:textId="77777777" w:rsidR="0063466D" w:rsidRPr="0063466D" w:rsidRDefault="0063466D" w:rsidP="00585F93">
            <w:pPr>
              <w:rPr>
                <w:rFonts w:cs="Arial"/>
                <w:sz w:val="20"/>
                <w:szCs w:val="20"/>
              </w:rPr>
            </w:pPr>
            <w:r w:rsidRPr="0063466D">
              <w:rPr>
                <w:rFonts w:eastAsia="Times New Roman" w:cs="Arial"/>
                <w:sz w:val="20"/>
                <w:szCs w:val="20"/>
                <w:lang w:eastAsia="en-AU"/>
              </w:rPr>
              <w:t>SA</w:t>
            </w:r>
          </w:p>
        </w:tc>
        <w:tc>
          <w:tcPr>
            <w:tcW w:w="883" w:type="dxa"/>
          </w:tcPr>
          <w:p w14:paraId="6E3B4B66"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81</w:t>
            </w:r>
          </w:p>
        </w:tc>
        <w:tc>
          <w:tcPr>
            <w:tcW w:w="883" w:type="dxa"/>
          </w:tcPr>
          <w:p w14:paraId="73C87AFE"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7.7</w:t>
            </w:r>
          </w:p>
        </w:tc>
      </w:tr>
      <w:tr w:rsidR="0063466D" w:rsidRPr="0063466D" w14:paraId="2111985F"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7F74CBDC" w14:textId="77777777" w:rsidR="0063466D" w:rsidRPr="0063466D" w:rsidRDefault="0063466D" w:rsidP="00585F93">
            <w:pPr>
              <w:rPr>
                <w:rFonts w:cs="Arial"/>
                <w:sz w:val="20"/>
                <w:szCs w:val="20"/>
              </w:rPr>
            </w:pPr>
            <w:r w:rsidRPr="0063466D">
              <w:rPr>
                <w:rFonts w:eastAsia="Times New Roman" w:cs="Arial"/>
                <w:sz w:val="20"/>
                <w:szCs w:val="20"/>
                <w:lang w:eastAsia="en-AU"/>
              </w:rPr>
              <w:t>WA</w:t>
            </w:r>
          </w:p>
        </w:tc>
        <w:tc>
          <w:tcPr>
            <w:tcW w:w="883" w:type="dxa"/>
          </w:tcPr>
          <w:p w14:paraId="3EBDB4BA"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87</w:t>
            </w:r>
          </w:p>
        </w:tc>
        <w:tc>
          <w:tcPr>
            <w:tcW w:w="883" w:type="dxa"/>
          </w:tcPr>
          <w:p w14:paraId="0ECB1C83"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8.3</w:t>
            </w:r>
          </w:p>
        </w:tc>
      </w:tr>
      <w:tr w:rsidR="0063466D" w:rsidRPr="0063466D" w14:paraId="7A922855"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3B0F32A1" w14:textId="77777777" w:rsidR="0063466D" w:rsidRPr="0063466D" w:rsidRDefault="0063466D" w:rsidP="00585F93">
            <w:pPr>
              <w:rPr>
                <w:rFonts w:cs="Arial"/>
                <w:sz w:val="20"/>
                <w:szCs w:val="20"/>
              </w:rPr>
            </w:pPr>
            <w:r w:rsidRPr="0063466D">
              <w:rPr>
                <w:rFonts w:eastAsia="Times New Roman" w:cs="Arial"/>
                <w:sz w:val="20"/>
                <w:szCs w:val="20"/>
                <w:lang w:eastAsia="en-AU"/>
              </w:rPr>
              <w:t>TAS</w:t>
            </w:r>
          </w:p>
        </w:tc>
        <w:tc>
          <w:tcPr>
            <w:tcW w:w="883" w:type="dxa"/>
          </w:tcPr>
          <w:p w14:paraId="51161438"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27</w:t>
            </w:r>
          </w:p>
        </w:tc>
        <w:tc>
          <w:tcPr>
            <w:tcW w:w="883" w:type="dxa"/>
          </w:tcPr>
          <w:p w14:paraId="571277FE"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2.6</w:t>
            </w:r>
          </w:p>
        </w:tc>
      </w:tr>
      <w:tr w:rsidR="0063466D" w:rsidRPr="0063466D" w14:paraId="73FDDD21"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542235A5" w14:textId="77777777" w:rsidR="0063466D" w:rsidRPr="0063466D" w:rsidRDefault="0063466D" w:rsidP="00585F93">
            <w:pPr>
              <w:rPr>
                <w:rFonts w:cs="Arial"/>
                <w:sz w:val="20"/>
                <w:szCs w:val="20"/>
              </w:rPr>
            </w:pPr>
            <w:r w:rsidRPr="0063466D">
              <w:rPr>
                <w:rFonts w:eastAsia="Times New Roman" w:cs="Arial"/>
                <w:sz w:val="20"/>
                <w:szCs w:val="20"/>
                <w:lang w:eastAsia="en-AU"/>
              </w:rPr>
              <w:t>ACT</w:t>
            </w:r>
          </w:p>
        </w:tc>
        <w:tc>
          <w:tcPr>
            <w:tcW w:w="883" w:type="dxa"/>
          </w:tcPr>
          <w:p w14:paraId="3F70E304"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27</w:t>
            </w:r>
          </w:p>
        </w:tc>
        <w:tc>
          <w:tcPr>
            <w:tcW w:w="883" w:type="dxa"/>
          </w:tcPr>
          <w:p w14:paraId="68C1F5C1"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2.6</w:t>
            </w:r>
          </w:p>
        </w:tc>
      </w:tr>
      <w:tr w:rsidR="0063466D" w:rsidRPr="0063466D" w14:paraId="2C98A0DA"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6D192A08" w14:textId="77777777" w:rsidR="0063466D" w:rsidRPr="0063466D" w:rsidRDefault="0063466D" w:rsidP="00585F93">
            <w:pPr>
              <w:rPr>
                <w:rFonts w:cs="Arial"/>
                <w:sz w:val="20"/>
                <w:szCs w:val="20"/>
              </w:rPr>
            </w:pPr>
            <w:r w:rsidRPr="0063466D">
              <w:rPr>
                <w:rFonts w:eastAsia="Times New Roman" w:cs="Arial"/>
                <w:sz w:val="20"/>
                <w:szCs w:val="20"/>
                <w:lang w:eastAsia="en-AU"/>
              </w:rPr>
              <w:t>NT</w:t>
            </w:r>
          </w:p>
        </w:tc>
        <w:tc>
          <w:tcPr>
            <w:tcW w:w="883" w:type="dxa"/>
          </w:tcPr>
          <w:p w14:paraId="796E563C"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6</w:t>
            </w:r>
          </w:p>
        </w:tc>
        <w:tc>
          <w:tcPr>
            <w:tcW w:w="883" w:type="dxa"/>
          </w:tcPr>
          <w:p w14:paraId="18EF3A34"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0.6</w:t>
            </w:r>
          </w:p>
        </w:tc>
      </w:tr>
      <w:tr w:rsidR="0063466D" w:rsidRPr="0063466D" w14:paraId="27F3F27E"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765F9B5E" w14:textId="77777777" w:rsidR="0063466D" w:rsidRPr="0063466D" w:rsidRDefault="0063466D" w:rsidP="00585F93">
            <w:pPr>
              <w:rPr>
                <w:rFonts w:cs="Arial"/>
                <w:sz w:val="20"/>
                <w:szCs w:val="20"/>
              </w:rPr>
            </w:pPr>
            <w:r w:rsidRPr="0063466D">
              <w:rPr>
                <w:rFonts w:eastAsia="Times New Roman" w:cs="Arial"/>
                <w:sz w:val="20"/>
                <w:szCs w:val="20"/>
                <w:lang w:eastAsia="en-AU"/>
              </w:rPr>
              <w:t>Total</w:t>
            </w:r>
          </w:p>
        </w:tc>
        <w:tc>
          <w:tcPr>
            <w:tcW w:w="883" w:type="dxa"/>
          </w:tcPr>
          <w:p w14:paraId="4CD84CA0"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1046</w:t>
            </w:r>
          </w:p>
        </w:tc>
        <w:tc>
          <w:tcPr>
            <w:tcW w:w="883" w:type="dxa"/>
          </w:tcPr>
          <w:p w14:paraId="21006A1F"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100</w:t>
            </w:r>
          </w:p>
        </w:tc>
      </w:tr>
    </w:tbl>
    <w:p w14:paraId="54AA8D56" w14:textId="77777777" w:rsidR="0063466D" w:rsidRDefault="0063466D" w:rsidP="0063466D">
      <w:pPr>
        <w:pStyle w:val="Tabletitle"/>
      </w:pPr>
    </w:p>
    <w:p w14:paraId="2DFCF39C" w14:textId="77777777" w:rsidR="0063466D" w:rsidRPr="00F0012E" w:rsidRDefault="0063466D" w:rsidP="0063466D">
      <w:pPr>
        <w:pStyle w:val="Tabletitle"/>
      </w:pPr>
      <w:r w:rsidRPr="00F0012E">
        <w:t xml:space="preserve">Table </w:t>
      </w:r>
      <w:r w:rsidR="00F30AB5">
        <w:fldChar w:fldCharType="begin"/>
      </w:r>
      <w:r w:rsidR="00F30AB5">
        <w:instrText xml:space="preserve"> SEQ Table \* ARABIC </w:instrText>
      </w:r>
      <w:r w:rsidR="00F30AB5">
        <w:fldChar w:fldCharType="separate"/>
      </w:r>
      <w:r>
        <w:rPr>
          <w:noProof/>
        </w:rPr>
        <w:t>4</w:t>
      </w:r>
      <w:r w:rsidR="00F30AB5">
        <w:rPr>
          <w:noProof/>
        </w:rPr>
        <w:fldChar w:fldCharType="end"/>
      </w:r>
      <w:r w:rsidRPr="00F0012E">
        <w:t xml:space="preserve">. </w:t>
      </w:r>
      <w:r>
        <w:t>C</w:t>
      </w:r>
      <w:r w:rsidRPr="00F0012E">
        <w:t>onsumers – ‘Where do you live?’</w:t>
      </w:r>
    </w:p>
    <w:tbl>
      <w:tblPr>
        <w:tblStyle w:val="TableTGA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667"/>
        <w:gridCol w:w="667"/>
      </w:tblGrid>
      <w:tr w:rsidR="0063466D" w:rsidRPr="0063466D" w14:paraId="5D3FE5BD"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C1A7991" w14:textId="77777777" w:rsidR="0063466D" w:rsidRPr="0063466D" w:rsidRDefault="0063466D" w:rsidP="00585F93">
            <w:pPr>
              <w:rPr>
                <w:rFonts w:cs="Arial"/>
                <w:sz w:val="20"/>
                <w:szCs w:val="20"/>
              </w:rPr>
            </w:pPr>
            <w:r w:rsidRPr="0063466D">
              <w:rPr>
                <w:rFonts w:cs="Arial"/>
                <w:sz w:val="20"/>
                <w:szCs w:val="20"/>
              </w:rPr>
              <w:t>Region</w:t>
            </w:r>
          </w:p>
        </w:tc>
        <w:tc>
          <w:tcPr>
            <w:tcW w:w="667" w:type="dxa"/>
          </w:tcPr>
          <w:p w14:paraId="7EB69DF7" w14:textId="77777777" w:rsidR="0063466D" w:rsidRPr="0063466D"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N</w:t>
            </w:r>
          </w:p>
        </w:tc>
        <w:tc>
          <w:tcPr>
            <w:tcW w:w="667" w:type="dxa"/>
          </w:tcPr>
          <w:p w14:paraId="3ED71B52" w14:textId="77777777" w:rsidR="0063466D" w:rsidRPr="0063466D"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w:t>
            </w:r>
          </w:p>
        </w:tc>
      </w:tr>
      <w:tr w:rsidR="0063466D" w:rsidRPr="0063466D" w14:paraId="44BA578B"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775D7267" w14:textId="77777777" w:rsidR="0063466D" w:rsidRPr="0063466D" w:rsidRDefault="0063466D" w:rsidP="00585F93">
            <w:pPr>
              <w:rPr>
                <w:rFonts w:cs="Arial"/>
                <w:sz w:val="20"/>
                <w:szCs w:val="20"/>
              </w:rPr>
            </w:pPr>
            <w:r w:rsidRPr="0063466D">
              <w:rPr>
                <w:rFonts w:eastAsia="Times New Roman" w:cs="Arial"/>
                <w:sz w:val="20"/>
                <w:szCs w:val="20"/>
                <w:lang w:eastAsia="en-AU"/>
              </w:rPr>
              <w:t>Capital city</w:t>
            </w:r>
          </w:p>
        </w:tc>
        <w:tc>
          <w:tcPr>
            <w:tcW w:w="667" w:type="dxa"/>
          </w:tcPr>
          <w:p w14:paraId="56FAC517"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701</w:t>
            </w:r>
          </w:p>
        </w:tc>
        <w:tc>
          <w:tcPr>
            <w:tcW w:w="667" w:type="dxa"/>
          </w:tcPr>
          <w:p w14:paraId="6D67DDF1"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67.0</w:t>
            </w:r>
          </w:p>
        </w:tc>
      </w:tr>
      <w:tr w:rsidR="0063466D" w:rsidRPr="0063466D" w14:paraId="4AEF115C"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3BBD460A" w14:textId="77777777" w:rsidR="0063466D" w:rsidRPr="0063466D" w:rsidRDefault="0063466D" w:rsidP="00585F93">
            <w:pPr>
              <w:rPr>
                <w:rFonts w:cs="Arial"/>
                <w:sz w:val="20"/>
                <w:szCs w:val="20"/>
              </w:rPr>
            </w:pPr>
            <w:r w:rsidRPr="0063466D">
              <w:rPr>
                <w:rFonts w:eastAsia="Times New Roman" w:cs="Arial"/>
                <w:sz w:val="20"/>
                <w:szCs w:val="20"/>
                <w:lang w:eastAsia="en-AU"/>
              </w:rPr>
              <w:t>Regional city/town</w:t>
            </w:r>
          </w:p>
        </w:tc>
        <w:tc>
          <w:tcPr>
            <w:tcW w:w="667" w:type="dxa"/>
          </w:tcPr>
          <w:p w14:paraId="6734BF9A"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247</w:t>
            </w:r>
          </w:p>
        </w:tc>
        <w:tc>
          <w:tcPr>
            <w:tcW w:w="667" w:type="dxa"/>
          </w:tcPr>
          <w:p w14:paraId="6DA76C35"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23.6</w:t>
            </w:r>
          </w:p>
        </w:tc>
      </w:tr>
      <w:tr w:rsidR="0063466D" w:rsidRPr="0063466D" w14:paraId="346702D8"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5079C3AC" w14:textId="77777777" w:rsidR="0063466D" w:rsidRPr="0063466D" w:rsidRDefault="0063466D" w:rsidP="00585F93">
            <w:pPr>
              <w:rPr>
                <w:rFonts w:cs="Arial"/>
                <w:sz w:val="20"/>
                <w:szCs w:val="20"/>
              </w:rPr>
            </w:pPr>
            <w:r w:rsidRPr="0063466D">
              <w:rPr>
                <w:rFonts w:eastAsia="Times New Roman" w:cs="Arial"/>
                <w:sz w:val="20"/>
                <w:szCs w:val="20"/>
                <w:lang w:eastAsia="en-AU"/>
              </w:rPr>
              <w:t>Regional/Rural area</w:t>
            </w:r>
          </w:p>
        </w:tc>
        <w:tc>
          <w:tcPr>
            <w:tcW w:w="667" w:type="dxa"/>
          </w:tcPr>
          <w:p w14:paraId="6A5481BC"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92</w:t>
            </w:r>
          </w:p>
        </w:tc>
        <w:tc>
          <w:tcPr>
            <w:tcW w:w="667" w:type="dxa"/>
          </w:tcPr>
          <w:p w14:paraId="47020AD9"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8.8</w:t>
            </w:r>
          </w:p>
        </w:tc>
      </w:tr>
      <w:tr w:rsidR="0063466D" w:rsidRPr="0063466D" w14:paraId="256F3490"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6EE4F467" w14:textId="77777777" w:rsidR="0063466D" w:rsidRPr="0063466D" w:rsidRDefault="0063466D" w:rsidP="00585F93">
            <w:pPr>
              <w:rPr>
                <w:rFonts w:cs="Arial"/>
                <w:sz w:val="20"/>
                <w:szCs w:val="20"/>
              </w:rPr>
            </w:pPr>
            <w:r w:rsidRPr="0063466D">
              <w:rPr>
                <w:rFonts w:eastAsia="Times New Roman" w:cs="Arial"/>
                <w:sz w:val="20"/>
                <w:szCs w:val="20"/>
                <w:lang w:eastAsia="en-AU"/>
              </w:rPr>
              <w:t>Remote area</w:t>
            </w:r>
          </w:p>
        </w:tc>
        <w:tc>
          <w:tcPr>
            <w:tcW w:w="667" w:type="dxa"/>
          </w:tcPr>
          <w:p w14:paraId="60810EC0"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6</w:t>
            </w:r>
          </w:p>
        </w:tc>
        <w:tc>
          <w:tcPr>
            <w:tcW w:w="667" w:type="dxa"/>
          </w:tcPr>
          <w:p w14:paraId="521FB4FD"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0.6</w:t>
            </w:r>
          </w:p>
        </w:tc>
      </w:tr>
      <w:tr w:rsidR="0063466D" w:rsidRPr="0063466D" w14:paraId="2E81DE8C"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36404C4F" w14:textId="77777777" w:rsidR="0063466D" w:rsidRPr="0063466D" w:rsidRDefault="0063466D" w:rsidP="00585F93">
            <w:pPr>
              <w:rPr>
                <w:rFonts w:cs="Arial"/>
                <w:sz w:val="20"/>
                <w:szCs w:val="20"/>
              </w:rPr>
            </w:pPr>
            <w:r w:rsidRPr="0063466D">
              <w:rPr>
                <w:rFonts w:eastAsia="Times New Roman" w:cs="Arial"/>
                <w:sz w:val="20"/>
                <w:szCs w:val="20"/>
                <w:lang w:eastAsia="en-AU"/>
              </w:rPr>
              <w:t>Total</w:t>
            </w:r>
          </w:p>
        </w:tc>
        <w:tc>
          <w:tcPr>
            <w:tcW w:w="667" w:type="dxa"/>
          </w:tcPr>
          <w:p w14:paraId="5BBC3DED"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rPr>
            </w:pPr>
            <w:r w:rsidRPr="0063466D">
              <w:rPr>
                <w:rFonts w:cs="Arial"/>
                <w:sz w:val="20"/>
                <w:szCs w:val="20"/>
              </w:rPr>
              <w:t>1046</w:t>
            </w:r>
          </w:p>
        </w:tc>
        <w:tc>
          <w:tcPr>
            <w:tcW w:w="667" w:type="dxa"/>
          </w:tcPr>
          <w:p w14:paraId="5FA09506"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100</w:t>
            </w:r>
          </w:p>
        </w:tc>
      </w:tr>
    </w:tbl>
    <w:p w14:paraId="474372C2" w14:textId="77777777" w:rsidR="0063466D" w:rsidRPr="00F52438" w:rsidRDefault="0063466D" w:rsidP="0063466D">
      <w:pPr>
        <w:pStyle w:val="Heading3"/>
      </w:pPr>
      <w:bookmarkStart w:id="157" w:name="_Toc58851154"/>
      <w:bookmarkStart w:id="158" w:name="_Toc91051887"/>
      <w:bookmarkStart w:id="159" w:name="_Toc91052076"/>
      <w:bookmarkStart w:id="160" w:name="_Toc115174352"/>
      <w:bookmarkStart w:id="161" w:name="_Toc115174499"/>
      <w:bookmarkStart w:id="162" w:name="_Toc116295488"/>
      <w:bookmarkStart w:id="163" w:name="_Hlk114641204"/>
      <w:r w:rsidRPr="005C5C57">
        <w:t>Consumers – awareness of the TGA</w:t>
      </w:r>
      <w:bookmarkEnd w:id="157"/>
      <w:bookmarkEnd w:id="158"/>
      <w:bookmarkEnd w:id="159"/>
      <w:bookmarkEnd w:id="160"/>
      <w:bookmarkEnd w:id="161"/>
      <w:bookmarkEnd w:id="162"/>
    </w:p>
    <w:bookmarkEnd w:id="163"/>
    <w:p w14:paraId="01964469" w14:textId="77777777" w:rsidR="0063466D" w:rsidRPr="009E4F1E" w:rsidRDefault="0063466D" w:rsidP="0063466D">
      <w:r>
        <w:t>Consumers were asked about their awareness of the TGA.</w:t>
      </w:r>
    </w:p>
    <w:p w14:paraId="7CCB3201" w14:textId="77777777" w:rsidR="0063466D" w:rsidRPr="003B643D" w:rsidRDefault="0063466D" w:rsidP="0063466D">
      <w:pPr>
        <w:pStyle w:val="Tabletitle"/>
      </w:pPr>
      <w:bookmarkStart w:id="164" w:name="_Hlk114641315"/>
      <w:r w:rsidRPr="003B643D">
        <w:t xml:space="preserve">Table </w:t>
      </w:r>
      <w:r>
        <w:t>5</w:t>
      </w:r>
      <w:r w:rsidRPr="003B643D">
        <w:t xml:space="preserve">. </w:t>
      </w:r>
      <w:r>
        <w:t>C</w:t>
      </w:r>
      <w:r w:rsidRPr="003B643D">
        <w:t xml:space="preserve">onsumers – </w:t>
      </w:r>
      <w:r>
        <w:t>‘</w:t>
      </w:r>
      <w:r w:rsidRPr="003B643D">
        <w:t>Had you heard of the Therapeutic Goods Administration (TGA) prior to participating in this survey?</w:t>
      </w:r>
      <w:r>
        <w:t>’</w:t>
      </w:r>
    </w:p>
    <w:tbl>
      <w:tblPr>
        <w:tblStyle w:val="TableTGAblue"/>
        <w:tblW w:w="0" w:type="auto"/>
        <w:tblLayout w:type="fixed"/>
        <w:tblLook w:val="04A0" w:firstRow="1" w:lastRow="0" w:firstColumn="1" w:lastColumn="0" w:noHBand="0" w:noVBand="1"/>
      </w:tblPr>
      <w:tblGrid>
        <w:gridCol w:w="1691"/>
        <w:gridCol w:w="883"/>
        <w:gridCol w:w="883"/>
      </w:tblGrid>
      <w:tr w:rsidR="0063466D" w:rsidRPr="00513995" w14:paraId="37DE9684"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1" w:type="dxa"/>
          </w:tcPr>
          <w:p w14:paraId="1A4A439B" w14:textId="77777777" w:rsidR="0063466D" w:rsidRPr="00513995" w:rsidRDefault="0063466D" w:rsidP="00585F93">
            <w:pPr>
              <w:rPr>
                <w:sz w:val="20"/>
                <w:szCs w:val="20"/>
              </w:rPr>
            </w:pPr>
            <w:bookmarkStart w:id="165" w:name="_Hlk114641198"/>
            <w:bookmarkEnd w:id="164"/>
            <w:r w:rsidRPr="00513995">
              <w:rPr>
                <w:sz w:val="20"/>
                <w:szCs w:val="20"/>
              </w:rPr>
              <w:t>Response</w:t>
            </w:r>
          </w:p>
        </w:tc>
        <w:tc>
          <w:tcPr>
            <w:tcW w:w="883" w:type="dxa"/>
          </w:tcPr>
          <w:p w14:paraId="2E105E43"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rPr>
            </w:pPr>
            <w:r w:rsidRPr="00513995">
              <w:rPr>
                <w:sz w:val="20"/>
                <w:szCs w:val="20"/>
              </w:rPr>
              <w:t>N</w:t>
            </w:r>
          </w:p>
        </w:tc>
        <w:tc>
          <w:tcPr>
            <w:tcW w:w="883" w:type="dxa"/>
          </w:tcPr>
          <w:p w14:paraId="44FCF8B8"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13995">
              <w:rPr>
                <w:sz w:val="20"/>
                <w:szCs w:val="20"/>
              </w:rPr>
              <w:t>%</w:t>
            </w:r>
          </w:p>
        </w:tc>
      </w:tr>
      <w:tr w:rsidR="0063466D" w:rsidRPr="00513995" w14:paraId="434C2443"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71412077" w14:textId="77777777" w:rsidR="0063466D" w:rsidRPr="00513995" w:rsidRDefault="0063466D" w:rsidP="00585F93">
            <w:pPr>
              <w:rPr>
                <w:sz w:val="20"/>
                <w:szCs w:val="20"/>
              </w:rPr>
            </w:pPr>
            <w:r w:rsidRPr="00513995">
              <w:rPr>
                <w:rFonts w:asciiTheme="minorHAnsi" w:eastAsia="Times New Roman" w:hAnsiTheme="minorHAnsi"/>
                <w:sz w:val="20"/>
                <w:szCs w:val="20"/>
                <w:lang w:eastAsia="en-AU"/>
              </w:rPr>
              <w:t>Yes</w:t>
            </w:r>
          </w:p>
        </w:tc>
        <w:tc>
          <w:tcPr>
            <w:tcW w:w="883" w:type="dxa"/>
          </w:tcPr>
          <w:p w14:paraId="6A875F40"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513995">
              <w:rPr>
                <w:sz w:val="20"/>
                <w:szCs w:val="20"/>
              </w:rPr>
              <w:t>726</w:t>
            </w:r>
          </w:p>
        </w:tc>
        <w:tc>
          <w:tcPr>
            <w:tcW w:w="883" w:type="dxa"/>
          </w:tcPr>
          <w:p w14:paraId="665E1B59"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13995">
              <w:rPr>
                <w:sz w:val="20"/>
                <w:szCs w:val="20"/>
              </w:rPr>
              <w:t>69.4</w:t>
            </w:r>
          </w:p>
        </w:tc>
      </w:tr>
      <w:tr w:rsidR="0063466D" w:rsidRPr="00513995" w14:paraId="118AC547"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5B17ECA3" w14:textId="77777777" w:rsidR="0063466D" w:rsidRPr="00513995" w:rsidRDefault="0063466D" w:rsidP="00585F93">
            <w:pPr>
              <w:rPr>
                <w:sz w:val="20"/>
                <w:szCs w:val="20"/>
              </w:rPr>
            </w:pPr>
            <w:r w:rsidRPr="00513995">
              <w:rPr>
                <w:rFonts w:asciiTheme="minorHAnsi" w:eastAsia="Times New Roman" w:hAnsiTheme="minorHAnsi"/>
                <w:sz w:val="20"/>
                <w:szCs w:val="20"/>
                <w:lang w:eastAsia="en-AU"/>
              </w:rPr>
              <w:t>No</w:t>
            </w:r>
          </w:p>
        </w:tc>
        <w:tc>
          <w:tcPr>
            <w:tcW w:w="883" w:type="dxa"/>
          </w:tcPr>
          <w:p w14:paraId="3FDE224D"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513995">
              <w:rPr>
                <w:sz w:val="20"/>
                <w:szCs w:val="20"/>
              </w:rPr>
              <w:t>320</w:t>
            </w:r>
          </w:p>
        </w:tc>
        <w:tc>
          <w:tcPr>
            <w:tcW w:w="883" w:type="dxa"/>
          </w:tcPr>
          <w:p w14:paraId="47D6ABD4"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13995">
              <w:rPr>
                <w:sz w:val="20"/>
                <w:szCs w:val="20"/>
              </w:rPr>
              <w:t>30.6</w:t>
            </w:r>
          </w:p>
        </w:tc>
      </w:tr>
      <w:tr w:rsidR="0063466D" w:rsidRPr="00513995" w14:paraId="060FB506"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13BEDF6E" w14:textId="77777777" w:rsidR="0063466D" w:rsidRPr="00513995" w:rsidRDefault="0063466D" w:rsidP="00585F93">
            <w:pPr>
              <w:rPr>
                <w:sz w:val="20"/>
                <w:szCs w:val="20"/>
              </w:rPr>
            </w:pPr>
            <w:r w:rsidRPr="00513995">
              <w:rPr>
                <w:rFonts w:asciiTheme="minorHAnsi" w:eastAsia="Times New Roman" w:hAnsiTheme="minorHAnsi"/>
                <w:sz w:val="20"/>
                <w:szCs w:val="20"/>
                <w:lang w:eastAsia="en-AU"/>
              </w:rPr>
              <w:lastRenderedPageBreak/>
              <w:t>Total</w:t>
            </w:r>
          </w:p>
        </w:tc>
        <w:tc>
          <w:tcPr>
            <w:tcW w:w="883" w:type="dxa"/>
          </w:tcPr>
          <w:p w14:paraId="1C8E4000"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513995">
              <w:rPr>
                <w:sz w:val="20"/>
                <w:szCs w:val="20"/>
              </w:rPr>
              <w:t>1046</w:t>
            </w:r>
          </w:p>
        </w:tc>
        <w:tc>
          <w:tcPr>
            <w:tcW w:w="883" w:type="dxa"/>
          </w:tcPr>
          <w:p w14:paraId="183A0CF4"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13995">
              <w:rPr>
                <w:sz w:val="20"/>
                <w:szCs w:val="20"/>
              </w:rPr>
              <w:t>100</w:t>
            </w:r>
          </w:p>
        </w:tc>
      </w:tr>
    </w:tbl>
    <w:p w14:paraId="23A06C7E" w14:textId="77777777" w:rsidR="0063466D" w:rsidRDefault="0063466D" w:rsidP="0063466D">
      <w:pPr>
        <w:pStyle w:val="Heading3"/>
      </w:pPr>
      <w:bookmarkStart w:id="166" w:name="_Consumers_–_understanding"/>
      <w:bookmarkStart w:id="167" w:name="_Toc115174353"/>
      <w:bookmarkStart w:id="168" w:name="_Toc115174500"/>
      <w:bookmarkStart w:id="169" w:name="_Toc116295489"/>
      <w:bookmarkStart w:id="170" w:name="_Hlk114667067"/>
      <w:bookmarkStart w:id="171" w:name="_Toc58851155"/>
      <w:bookmarkStart w:id="172" w:name="_Toc91051888"/>
      <w:bookmarkStart w:id="173" w:name="_Toc91052077"/>
      <w:bookmarkEnd w:id="165"/>
      <w:bookmarkEnd w:id="166"/>
      <w:r w:rsidRPr="005C5C57">
        <w:t>Consumers – awareness of</w:t>
      </w:r>
      <w:r>
        <w:t xml:space="preserve"> restrictions on advertising nicotine vaping products</w:t>
      </w:r>
      <w:bookmarkEnd w:id="167"/>
      <w:bookmarkEnd w:id="168"/>
      <w:bookmarkEnd w:id="169"/>
    </w:p>
    <w:p w14:paraId="5C6ED1EC" w14:textId="77777777" w:rsidR="0063466D" w:rsidRPr="00513995" w:rsidRDefault="0063466D" w:rsidP="0063466D">
      <w:r>
        <w:t xml:space="preserve">Consumers were asked about their awareness of restrictions on advertising nicotine vaping products. </w:t>
      </w:r>
    </w:p>
    <w:p w14:paraId="227834C3" w14:textId="77777777" w:rsidR="0063466D" w:rsidRPr="005C5C57" w:rsidRDefault="0063466D" w:rsidP="0063466D">
      <w:pPr>
        <w:pStyle w:val="Tabletitle"/>
      </w:pPr>
      <w:r w:rsidRPr="003B643D">
        <w:t xml:space="preserve">Table </w:t>
      </w:r>
      <w:r>
        <w:t>6</w:t>
      </w:r>
      <w:r w:rsidRPr="003B643D">
        <w:t xml:space="preserve">. </w:t>
      </w:r>
      <w:r>
        <w:t>C</w:t>
      </w:r>
      <w:r w:rsidRPr="003B643D">
        <w:t xml:space="preserve">onsumers – </w:t>
      </w:r>
      <w:r>
        <w:t>‘Are you aware that it is illegal to advertise nicotine vaping products to Australian consumers?’</w:t>
      </w:r>
    </w:p>
    <w:tbl>
      <w:tblPr>
        <w:tblStyle w:val="TableTGAblue"/>
        <w:tblW w:w="0" w:type="auto"/>
        <w:tblLayout w:type="fixed"/>
        <w:tblLook w:val="04A0" w:firstRow="1" w:lastRow="0" w:firstColumn="1" w:lastColumn="0" w:noHBand="0" w:noVBand="1"/>
      </w:tblPr>
      <w:tblGrid>
        <w:gridCol w:w="1691"/>
        <w:gridCol w:w="883"/>
        <w:gridCol w:w="883"/>
      </w:tblGrid>
      <w:tr w:rsidR="0063466D" w:rsidRPr="00513995" w14:paraId="56B9E748"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788CD123" w14:textId="77777777" w:rsidR="0063466D" w:rsidRPr="00513995" w:rsidRDefault="0063466D" w:rsidP="00585F93">
            <w:pPr>
              <w:rPr>
                <w:sz w:val="20"/>
                <w:szCs w:val="20"/>
              </w:rPr>
            </w:pPr>
            <w:r w:rsidRPr="00513995">
              <w:rPr>
                <w:sz w:val="20"/>
                <w:szCs w:val="20"/>
              </w:rPr>
              <w:t>Response</w:t>
            </w:r>
          </w:p>
        </w:tc>
        <w:tc>
          <w:tcPr>
            <w:tcW w:w="883" w:type="dxa"/>
          </w:tcPr>
          <w:p w14:paraId="4D4023AD"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rPr>
            </w:pPr>
            <w:r w:rsidRPr="00513995">
              <w:rPr>
                <w:sz w:val="20"/>
                <w:szCs w:val="20"/>
              </w:rPr>
              <w:t>N</w:t>
            </w:r>
          </w:p>
        </w:tc>
        <w:tc>
          <w:tcPr>
            <w:tcW w:w="883" w:type="dxa"/>
          </w:tcPr>
          <w:p w14:paraId="30A57658"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13995">
              <w:rPr>
                <w:sz w:val="20"/>
                <w:szCs w:val="20"/>
              </w:rPr>
              <w:t>%</w:t>
            </w:r>
          </w:p>
        </w:tc>
      </w:tr>
      <w:tr w:rsidR="0063466D" w:rsidRPr="00513995" w14:paraId="5558F41C"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34EAA2C7" w14:textId="77777777" w:rsidR="0063466D" w:rsidRPr="00513995" w:rsidRDefault="0063466D" w:rsidP="00585F93">
            <w:pPr>
              <w:rPr>
                <w:sz w:val="20"/>
                <w:szCs w:val="20"/>
              </w:rPr>
            </w:pPr>
            <w:r w:rsidRPr="00513995">
              <w:rPr>
                <w:rFonts w:asciiTheme="minorHAnsi" w:eastAsia="Times New Roman" w:hAnsiTheme="minorHAnsi"/>
                <w:sz w:val="20"/>
                <w:szCs w:val="20"/>
                <w:lang w:eastAsia="en-AU"/>
              </w:rPr>
              <w:t>Yes</w:t>
            </w:r>
          </w:p>
        </w:tc>
        <w:tc>
          <w:tcPr>
            <w:tcW w:w="883" w:type="dxa"/>
          </w:tcPr>
          <w:p w14:paraId="28737C2B"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513995">
              <w:rPr>
                <w:sz w:val="20"/>
                <w:szCs w:val="20"/>
              </w:rPr>
              <w:t>629</w:t>
            </w:r>
          </w:p>
        </w:tc>
        <w:tc>
          <w:tcPr>
            <w:tcW w:w="883" w:type="dxa"/>
          </w:tcPr>
          <w:p w14:paraId="716F4939"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13995">
              <w:rPr>
                <w:sz w:val="20"/>
                <w:szCs w:val="20"/>
              </w:rPr>
              <w:t>60.1</w:t>
            </w:r>
          </w:p>
        </w:tc>
      </w:tr>
      <w:tr w:rsidR="0063466D" w:rsidRPr="00513995" w14:paraId="51F8ED06"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5099BF4C" w14:textId="77777777" w:rsidR="0063466D" w:rsidRPr="00513995" w:rsidRDefault="0063466D" w:rsidP="00585F93">
            <w:pPr>
              <w:rPr>
                <w:sz w:val="20"/>
                <w:szCs w:val="20"/>
              </w:rPr>
            </w:pPr>
            <w:r w:rsidRPr="00513995">
              <w:rPr>
                <w:rFonts w:asciiTheme="minorHAnsi" w:eastAsia="Times New Roman" w:hAnsiTheme="minorHAnsi"/>
                <w:sz w:val="20"/>
                <w:szCs w:val="20"/>
                <w:lang w:eastAsia="en-AU"/>
              </w:rPr>
              <w:t>No</w:t>
            </w:r>
          </w:p>
        </w:tc>
        <w:tc>
          <w:tcPr>
            <w:tcW w:w="883" w:type="dxa"/>
          </w:tcPr>
          <w:p w14:paraId="354C9A61"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513995">
              <w:rPr>
                <w:sz w:val="20"/>
                <w:szCs w:val="20"/>
              </w:rPr>
              <w:t>417</w:t>
            </w:r>
          </w:p>
        </w:tc>
        <w:tc>
          <w:tcPr>
            <w:tcW w:w="883" w:type="dxa"/>
          </w:tcPr>
          <w:p w14:paraId="56CB57EC"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13995">
              <w:rPr>
                <w:sz w:val="20"/>
                <w:szCs w:val="20"/>
              </w:rPr>
              <w:t>39.9</w:t>
            </w:r>
          </w:p>
        </w:tc>
      </w:tr>
      <w:tr w:rsidR="0063466D" w:rsidRPr="00513995" w14:paraId="30DA570B"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55A9D56C" w14:textId="77777777" w:rsidR="0063466D" w:rsidRPr="00513995" w:rsidRDefault="0063466D" w:rsidP="00585F93">
            <w:pPr>
              <w:rPr>
                <w:sz w:val="20"/>
                <w:szCs w:val="20"/>
              </w:rPr>
            </w:pPr>
            <w:r w:rsidRPr="00513995">
              <w:rPr>
                <w:rFonts w:asciiTheme="minorHAnsi" w:eastAsia="Times New Roman" w:hAnsiTheme="minorHAnsi"/>
                <w:sz w:val="20"/>
                <w:szCs w:val="20"/>
                <w:lang w:eastAsia="en-AU"/>
              </w:rPr>
              <w:t>Total</w:t>
            </w:r>
          </w:p>
        </w:tc>
        <w:tc>
          <w:tcPr>
            <w:tcW w:w="883" w:type="dxa"/>
          </w:tcPr>
          <w:p w14:paraId="6F6D6CB1"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513995">
              <w:rPr>
                <w:sz w:val="20"/>
                <w:szCs w:val="20"/>
              </w:rPr>
              <w:t>1046</w:t>
            </w:r>
          </w:p>
        </w:tc>
        <w:tc>
          <w:tcPr>
            <w:tcW w:w="883" w:type="dxa"/>
          </w:tcPr>
          <w:p w14:paraId="53EFC80C"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13995">
              <w:rPr>
                <w:sz w:val="20"/>
                <w:szCs w:val="20"/>
              </w:rPr>
              <w:t>100</w:t>
            </w:r>
          </w:p>
        </w:tc>
      </w:tr>
    </w:tbl>
    <w:p w14:paraId="4349FCF0" w14:textId="77777777" w:rsidR="0063466D" w:rsidRPr="00F52438" w:rsidRDefault="0063466D" w:rsidP="0063466D">
      <w:pPr>
        <w:pStyle w:val="Heading3"/>
      </w:pPr>
      <w:bookmarkStart w:id="174" w:name="_Consumers_–_understanding_1"/>
      <w:bookmarkStart w:id="175" w:name="_Toc115174354"/>
      <w:bookmarkStart w:id="176" w:name="_Toc115174501"/>
      <w:bookmarkStart w:id="177" w:name="_Toc116295490"/>
      <w:bookmarkEnd w:id="170"/>
      <w:bookmarkEnd w:id="174"/>
      <w:r w:rsidRPr="00F52438">
        <w:t>Consumers – understanding of TGA regulatory scope</w:t>
      </w:r>
      <w:bookmarkEnd w:id="171"/>
      <w:bookmarkEnd w:id="172"/>
      <w:bookmarkEnd w:id="173"/>
      <w:bookmarkEnd w:id="175"/>
      <w:bookmarkEnd w:id="176"/>
      <w:bookmarkEnd w:id="177"/>
    </w:p>
    <w:p w14:paraId="08796905" w14:textId="77777777" w:rsidR="0063466D" w:rsidRPr="009E4F1E" w:rsidRDefault="0063466D" w:rsidP="0063466D">
      <w:r>
        <w:t xml:space="preserve">Consumers were asked what they think the TGA regulates. </w:t>
      </w:r>
    </w:p>
    <w:p w14:paraId="34BE9286" w14:textId="77777777" w:rsidR="0063466D" w:rsidRPr="00DC34EC" w:rsidRDefault="0063466D" w:rsidP="0063466D">
      <w:pPr>
        <w:pStyle w:val="Tabletitle"/>
      </w:pPr>
      <w:bookmarkStart w:id="178" w:name="_Ref59024830"/>
      <w:bookmarkStart w:id="179" w:name="_Ref57824188"/>
      <w:r w:rsidRPr="00DC34EC">
        <w:t xml:space="preserve">Table </w:t>
      </w:r>
      <w:bookmarkEnd w:id="178"/>
      <w:r>
        <w:t>7</w:t>
      </w:r>
      <w:r w:rsidRPr="00DC34EC">
        <w:t xml:space="preserve">. </w:t>
      </w:r>
      <w:r>
        <w:t>C</w:t>
      </w:r>
      <w:r w:rsidRPr="00DC34EC">
        <w:t>onsumers – ‘What do</w:t>
      </w:r>
      <w:r>
        <w:t xml:space="preserve"> you think</w:t>
      </w:r>
      <w:r w:rsidRPr="00DC34EC">
        <w:t xml:space="preserve"> the TGA regulate? Select all that apply.’</w:t>
      </w:r>
      <w:bookmarkEnd w:id="179"/>
    </w:p>
    <w:tbl>
      <w:tblPr>
        <w:tblStyle w:val="TableTGAblue"/>
        <w:tblW w:w="0" w:type="auto"/>
        <w:tblLayout w:type="fixed"/>
        <w:tblLook w:val="04A0" w:firstRow="1" w:lastRow="0" w:firstColumn="1" w:lastColumn="0" w:noHBand="0" w:noVBand="1"/>
      </w:tblPr>
      <w:tblGrid>
        <w:gridCol w:w="4377"/>
        <w:gridCol w:w="669"/>
        <w:gridCol w:w="669"/>
      </w:tblGrid>
      <w:tr w:rsidR="0063466D" w:rsidRPr="00A01F99" w14:paraId="17B40985"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7" w:type="dxa"/>
            <w:tcBorders>
              <w:bottom w:val="single" w:sz="4" w:space="0" w:color="auto"/>
            </w:tcBorders>
          </w:tcPr>
          <w:p w14:paraId="0E07F0E1" w14:textId="77777777" w:rsidR="0063466D" w:rsidRPr="00A01F99" w:rsidRDefault="0063466D" w:rsidP="00585F93">
            <w:pPr>
              <w:rPr>
                <w:sz w:val="20"/>
                <w:szCs w:val="20"/>
              </w:rPr>
            </w:pPr>
            <w:r w:rsidRPr="00A01F99">
              <w:rPr>
                <w:sz w:val="20"/>
                <w:szCs w:val="20"/>
              </w:rPr>
              <w:t>Statement</w:t>
            </w:r>
          </w:p>
        </w:tc>
        <w:tc>
          <w:tcPr>
            <w:tcW w:w="669" w:type="dxa"/>
            <w:tcBorders>
              <w:bottom w:val="single" w:sz="4" w:space="0" w:color="auto"/>
            </w:tcBorders>
          </w:tcPr>
          <w:p w14:paraId="61B0A52E" w14:textId="77777777" w:rsidR="0063466D" w:rsidRPr="00A01F99"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rPr>
            </w:pPr>
            <w:r w:rsidRPr="00A01F99">
              <w:rPr>
                <w:sz w:val="20"/>
                <w:szCs w:val="20"/>
              </w:rPr>
              <w:t>N</w:t>
            </w:r>
          </w:p>
        </w:tc>
        <w:tc>
          <w:tcPr>
            <w:tcW w:w="669" w:type="dxa"/>
            <w:tcBorders>
              <w:bottom w:val="single" w:sz="4" w:space="0" w:color="auto"/>
            </w:tcBorders>
          </w:tcPr>
          <w:p w14:paraId="50BDAD74" w14:textId="77777777" w:rsidR="0063466D" w:rsidRPr="00A01F99"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A01F99">
              <w:rPr>
                <w:sz w:val="20"/>
                <w:szCs w:val="20"/>
              </w:rPr>
              <w:t>%*</w:t>
            </w:r>
          </w:p>
        </w:tc>
      </w:tr>
      <w:tr w:rsidR="0063466D" w:rsidRPr="00A01F99" w14:paraId="1D89B529"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70DDE6A4" w14:textId="77777777" w:rsidR="0063466D" w:rsidRPr="00A01F99" w:rsidRDefault="0063466D" w:rsidP="00585F93">
            <w:pPr>
              <w:rPr>
                <w:sz w:val="20"/>
                <w:szCs w:val="20"/>
              </w:rPr>
            </w:pPr>
            <w:r w:rsidRPr="00A01F99">
              <w:rPr>
                <w:sz w:val="20"/>
                <w:szCs w:val="20"/>
              </w:rPr>
              <w:t xml:space="preserve">Any medicines available in a pharmacy </w:t>
            </w:r>
            <w:r w:rsidRPr="00A01F99">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0BE60BAE" w14:textId="77777777" w:rsidR="0063466D" w:rsidRPr="00A01F99"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A01F99">
              <w:rPr>
                <w:sz w:val="20"/>
                <w:szCs w:val="20"/>
              </w:rPr>
              <w:t>7</w:t>
            </w:r>
            <w:r>
              <w:rPr>
                <w:sz w:val="20"/>
                <w:szCs w:val="20"/>
              </w:rPr>
              <w:t>42</w:t>
            </w:r>
          </w:p>
        </w:tc>
        <w:tc>
          <w:tcPr>
            <w:tcW w:w="669" w:type="dxa"/>
            <w:tcBorders>
              <w:top w:val="single" w:sz="4" w:space="0" w:color="auto"/>
              <w:left w:val="single" w:sz="4" w:space="0" w:color="auto"/>
              <w:bottom w:val="single" w:sz="4" w:space="0" w:color="auto"/>
              <w:right w:val="single" w:sz="4" w:space="0" w:color="auto"/>
            </w:tcBorders>
          </w:tcPr>
          <w:p w14:paraId="135ACD7B" w14:textId="77777777" w:rsidR="0063466D" w:rsidRPr="00A01F99"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7</w:t>
            </w:r>
            <w:r>
              <w:rPr>
                <w:sz w:val="20"/>
                <w:szCs w:val="20"/>
              </w:rPr>
              <w:t>0.9</w:t>
            </w:r>
          </w:p>
        </w:tc>
      </w:tr>
      <w:tr w:rsidR="0063466D" w:rsidRPr="00A01F99" w14:paraId="68BD6736"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6F7B8B1" w14:textId="77777777" w:rsidR="0063466D" w:rsidRPr="00A01F99" w:rsidRDefault="0063466D" w:rsidP="00585F93">
            <w:pPr>
              <w:rPr>
                <w:sz w:val="20"/>
                <w:szCs w:val="20"/>
              </w:rPr>
            </w:pPr>
            <w:r w:rsidRPr="00A01F99">
              <w:rPr>
                <w:sz w:val="20"/>
                <w:szCs w:val="20"/>
              </w:rPr>
              <w:t xml:space="preserve">Medicines prescribed by a doctor </w:t>
            </w:r>
            <w:r w:rsidRPr="00A01F99">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28752D21" w14:textId="77777777" w:rsidR="0063466D" w:rsidRPr="00A01F99"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A01F99">
              <w:rPr>
                <w:sz w:val="20"/>
                <w:szCs w:val="20"/>
              </w:rPr>
              <w:t>6</w:t>
            </w:r>
            <w:r>
              <w:rPr>
                <w:sz w:val="20"/>
                <w:szCs w:val="20"/>
              </w:rPr>
              <w:t>62</w:t>
            </w:r>
          </w:p>
        </w:tc>
        <w:tc>
          <w:tcPr>
            <w:tcW w:w="669" w:type="dxa"/>
            <w:tcBorders>
              <w:top w:val="single" w:sz="4" w:space="0" w:color="auto"/>
              <w:left w:val="single" w:sz="4" w:space="0" w:color="auto"/>
              <w:bottom w:val="single" w:sz="4" w:space="0" w:color="auto"/>
              <w:right w:val="single" w:sz="4" w:space="0" w:color="auto"/>
            </w:tcBorders>
          </w:tcPr>
          <w:p w14:paraId="325101C3" w14:textId="77777777" w:rsidR="0063466D" w:rsidRPr="00A01F99"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6</w:t>
            </w:r>
            <w:r>
              <w:rPr>
                <w:sz w:val="20"/>
                <w:szCs w:val="20"/>
              </w:rPr>
              <w:t>6.3</w:t>
            </w:r>
          </w:p>
        </w:tc>
      </w:tr>
      <w:tr w:rsidR="0063466D" w:rsidRPr="00A01F99" w14:paraId="0AAC6D22"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52D667F" w14:textId="77777777" w:rsidR="0063466D" w:rsidRPr="00A01F99" w:rsidRDefault="0063466D" w:rsidP="00585F93">
            <w:pPr>
              <w:rPr>
                <w:sz w:val="20"/>
                <w:szCs w:val="20"/>
              </w:rPr>
            </w:pPr>
            <w:r w:rsidRPr="00A01F99">
              <w:rPr>
                <w:sz w:val="20"/>
                <w:szCs w:val="20"/>
              </w:rPr>
              <w:t xml:space="preserve">Advertising of medicines and medical devices </w:t>
            </w:r>
            <w:r w:rsidRPr="00A01F99">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79C1F4D8" w14:textId="77777777" w:rsidR="0063466D"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Pr>
                <w:sz w:val="20"/>
                <w:szCs w:val="20"/>
              </w:rPr>
              <w:t>637</w:t>
            </w:r>
          </w:p>
        </w:tc>
        <w:tc>
          <w:tcPr>
            <w:tcW w:w="669" w:type="dxa"/>
            <w:tcBorders>
              <w:top w:val="single" w:sz="4" w:space="0" w:color="auto"/>
              <w:left w:val="single" w:sz="4" w:space="0" w:color="auto"/>
              <w:bottom w:val="single" w:sz="4" w:space="0" w:color="auto"/>
              <w:right w:val="single" w:sz="4" w:space="0" w:color="auto"/>
            </w:tcBorders>
          </w:tcPr>
          <w:p w14:paraId="20DAF317" w14:textId="77777777" w:rsidR="0063466D" w:rsidRPr="00A01F99"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60.9</w:t>
            </w:r>
          </w:p>
        </w:tc>
      </w:tr>
      <w:tr w:rsidR="0063466D" w:rsidRPr="00A01F99" w14:paraId="4E863911"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13E37889" w14:textId="77777777" w:rsidR="0063466D" w:rsidRPr="00A01F99" w:rsidRDefault="0063466D" w:rsidP="00585F93">
            <w:pPr>
              <w:rPr>
                <w:sz w:val="20"/>
                <w:szCs w:val="20"/>
              </w:rPr>
            </w:pPr>
            <w:r w:rsidRPr="00A01F99">
              <w:rPr>
                <w:sz w:val="20"/>
                <w:szCs w:val="20"/>
              </w:rPr>
              <w:t xml:space="preserve">Medicines available in supermarkets </w:t>
            </w:r>
            <w:r w:rsidRPr="00A01F99">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1893E8AD" w14:textId="77777777" w:rsidR="0063466D"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Pr>
                <w:sz w:val="20"/>
                <w:szCs w:val="20"/>
              </w:rPr>
              <w:t>636</w:t>
            </w:r>
          </w:p>
        </w:tc>
        <w:tc>
          <w:tcPr>
            <w:tcW w:w="669" w:type="dxa"/>
            <w:tcBorders>
              <w:top w:val="single" w:sz="4" w:space="0" w:color="auto"/>
              <w:left w:val="single" w:sz="4" w:space="0" w:color="auto"/>
              <w:bottom w:val="single" w:sz="4" w:space="0" w:color="auto"/>
              <w:right w:val="single" w:sz="4" w:space="0" w:color="auto"/>
            </w:tcBorders>
          </w:tcPr>
          <w:p w14:paraId="7D520491" w14:textId="77777777" w:rsidR="0063466D" w:rsidRPr="00A01F99"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60.8</w:t>
            </w:r>
          </w:p>
        </w:tc>
      </w:tr>
      <w:tr w:rsidR="0063466D" w:rsidRPr="00A01F99" w14:paraId="261BD5C8"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E482DE6" w14:textId="77777777" w:rsidR="0063466D" w:rsidRPr="00A01F99" w:rsidRDefault="0063466D" w:rsidP="00585F93">
            <w:pPr>
              <w:rPr>
                <w:sz w:val="20"/>
                <w:szCs w:val="20"/>
              </w:rPr>
            </w:pPr>
            <w:r w:rsidRPr="00A01F99">
              <w:rPr>
                <w:sz w:val="20"/>
                <w:szCs w:val="20"/>
              </w:rPr>
              <w:t xml:space="preserve">Medical devices, such as bandages and pacemakers </w:t>
            </w:r>
            <w:r w:rsidRPr="00A01F99">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0215998A" w14:textId="77777777" w:rsidR="0063466D" w:rsidRPr="00A01F99"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Pr>
                <w:sz w:val="20"/>
                <w:szCs w:val="20"/>
              </w:rPr>
              <w:t>528</w:t>
            </w:r>
          </w:p>
        </w:tc>
        <w:tc>
          <w:tcPr>
            <w:tcW w:w="669" w:type="dxa"/>
            <w:tcBorders>
              <w:top w:val="single" w:sz="4" w:space="0" w:color="auto"/>
              <w:left w:val="single" w:sz="4" w:space="0" w:color="auto"/>
              <w:bottom w:val="single" w:sz="4" w:space="0" w:color="auto"/>
              <w:right w:val="single" w:sz="4" w:space="0" w:color="auto"/>
            </w:tcBorders>
          </w:tcPr>
          <w:p w14:paraId="11AFF377" w14:textId="77777777" w:rsidR="0063466D" w:rsidRPr="00A01F99"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01F99">
              <w:rPr>
                <w:sz w:val="20"/>
                <w:szCs w:val="20"/>
              </w:rPr>
              <w:t>5</w:t>
            </w:r>
            <w:r>
              <w:rPr>
                <w:sz w:val="20"/>
                <w:szCs w:val="20"/>
              </w:rPr>
              <w:t>0.5</w:t>
            </w:r>
          </w:p>
        </w:tc>
      </w:tr>
      <w:tr w:rsidR="0063466D" w:rsidRPr="00A01F99" w14:paraId="4423079B"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14E510F5" w14:textId="77777777" w:rsidR="0063466D" w:rsidRPr="00A01F99" w:rsidRDefault="0063466D" w:rsidP="00585F93">
            <w:pPr>
              <w:rPr>
                <w:sz w:val="20"/>
                <w:szCs w:val="20"/>
              </w:rPr>
            </w:pPr>
            <w:r w:rsidRPr="00A01F99">
              <w:rPr>
                <w:sz w:val="20"/>
                <w:szCs w:val="20"/>
              </w:rPr>
              <w:t>Medical procedures (</w:t>
            </w:r>
            <w:proofErr w:type="gramStart"/>
            <w:r w:rsidRPr="00A01F99">
              <w:rPr>
                <w:sz w:val="20"/>
                <w:szCs w:val="20"/>
              </w:rPr>
              <w:t>e.g.</w:t>
            </w:r>
            <w:proofErr w:type="gramEnd"/>
            <w:r w:rsidRPr="00A01F99">
              <w:rPr>
                <w:sz w:val="20"/>
                <w:szCs w:val="20"/>
              </w:rPr>
              <w:t xml:space="preserve"> scans, tests, surgery) </w:t>
            </w:r>
            <w:r w:rsidRPr="00A01F99">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32C83C6E" w14:textId="77777777" w:rsidR="0063466D"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Pr>
                <w:sz w:val="20"/>
                <w:szCs w:val="20"/>
              </w:rPr>
              <w:t>366</w:t>
            </w:r>
          </w:p>
        </w:tc>
        <w:tc>
          <w:tcPr>
            <w:tcW w:w="669" w:type="dxa"/>
            <w:tcBorders>
              <w:top w:val="single" w:sz="4" w:space="0" w:color="auto"/>
              <w:left w:val="single" w:sz="4" w:space="0" w:color="auto"/>
              <w:bottom w:val="single" w:sz="4" w:space="0" w:color="auto"/>
              <w:right w:val="single" w:sz="4" w:space="0" w:color="auto"/>
            </w:tcBorders>
          </w:tcPr>
          <w:p w14:paraId="46C30EFE" w14:textId="77777777" w:rsidR="0063466D" w:rsidRPr="00A01F99"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w:t>
            </w:r>
          </w:p>
        </w:tc>
      </w:tr>
      <w:tr w:rsidR="0063466D" w:rsidRPr="00A01F99" w14:paraId="36E73246"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EE79D47" w14:textId="77777777" w:rsidR="0063466D" w:rsidRPr="00A01F99" w:rsidRDefault="0063466D" w:rsidP="00585F93">
            <w:pPr>
              <w:rPr>
                <w:sz w:val="20"/>
                <w:szCs w:val="20"/>
              </w:rPr>
            </w:pPr>
            <w:r w:rsidRPr="00A01F99">
              <w:rPr>
                <w:sz w:val="20"/>
                <w:szCs w:val="20"/>
              </w:rPr>
              <w:t>Health professionals (</w:t>
            </w:r>
            <w:proofErr w:type="gramStart"/>
            <w:r w:rsidRPr="00A01F99">
              <w:rPr>
                <w:sz w:val="20"/>
                <w:szCs w:val="20"/>
              </w:rPr>
              <w:t>e.g.</w:t>
            </w:r>
            <w:proofErr w:type="gramEnd"/>
            <w:r w:rsidRPr="00A01F99">
              <w:rPr>
                <w:sz w:val="20"/>
                <w:szCs w:val="20"/>
              </w:rPr>
              <w:t xml:space="preserve"> Doctors, Nurses) </w:t>
            </w:r>
            <w:r w:rsidRPr="00A01F99">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668969B5" w14:textId="77777777" w:rsidR="0063466D"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Pr>
                <w:sz w:val="20"/>
                <w:szCs w:val="20"/>
              </w:rPr>
              <w:t>320</w:t>
            </w:r>
          </w:p>
        </w:tc>
        <w:tc>
          <w:tcPr>
            <w:tcW w:w="669" w:type="dxa"/>
            <w:tcBorders>
              <w:top w:val="single" w:sz="4" w:space="0" w:color="auto"/>
              <w:left w:val="single" w:sz="4" w:space="0" w:color="auto"/>
              <w:bottom w:val="single" w:sz="4" w:space="0" w:color="auto"/>
              <w:right w:val="single" w:sz="4" w:space="0" w:color="auto"/>
            </w:tcBorders>
          </w:tcPr>
          <w:p w14:paraId="40A93872" w14:textId="77777777" w:rsidR="0063466D" w:rsidRPr="00A01F99"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30.6</w:t>
            </w:r>
          </w:p>
        </w:tc>
      </w:tr>
      <w:tr w:rsidR="0063466D" w:rsidRPr="00A01F99" w14:paraId="61851272"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E807E7F" w14:textId="77777777" w:rsidR="0063466D" w:rsidRPr="00A01F99" w:rsidRDefault="0063466D" w:rsidP="00585F93">
            <w:pPr>
              <w:rPr>
                <w:sz w:val="20"/>
                <w:szCs w:val="20"/>
              </w:rPr>
            </w:pPr>
            <w:r w:rsidRPr="00A01F99">
              <w:rPr>
                <w:sz w:val="20"/>
                <w:szCs w:val="20"/>
              </w:rPr>
              <w:lastRenderedPageBreak/>
              <w:t>Allied health professionals (</w:t>
            </w:r>
            <w:proofErr w:type="gramStart"/>
            <w:r w:rsidRPr="00A01F99">
              <w:rPr>
                <w:sz w:val="20"/>
                <w:szCs w:val="20"/>
              </w:rPr>
              <w:t>e.g.</w:t>
            </w:r>
            <w:proofErr w:type="gramEnd"/>
            <w:r w:rsidRPr="00A01F99">
              <w:rPr>
                <w:sz w:val="20"/>
                <w:szCs w:val="20"/>
              </w:rPr>
              <w:t xml:space="preserve"> Physiotherapists) </w:t>
            </w:r>
            <w:r w:rsidRPr="00A01F99">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0281AA87" w14:textId="77777777" w:rsidR="0063466D"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Pr>
                <w:sz w:val="20"/>
                <w:szCs w:val="20"/>
              </w:rPr>
              <w:t>286</w:t>
            </w:r>
          </w:p>
        </w:tc>
        <w:tc>
          <w:tcPr>
            <w:tcW w:w="669" w:type="dxa"/>
            <w:tcBorders>
              <w:top w:val="single" w:sz="4" w:space="0" w:color="auto"/>
              <w:left w:val="single" w:sz="4" w:space="0" w:color="auto"/>
              <w:bottom w:val="single" w:sz="4" w:space="0" w:color="auto"/>
              <w:right w:val="single" w:sz="4" w:space="0" w:color="auto"/>
            </w:tcBorders>
          </w:tcPr>
          <w:p w14:paraId="4377AF18" w14:textId="77777777" w:rsidR="0063466D" w:rsidRPr="00A01F99"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27.3</w:t>
            </w:r>
          </w:p>
        </w:tc>
      </w:tr>
      <w:tr w:rsidR="0063466D" w:rsidRPr="00A01F99" w14:paraId="0D1F432A"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9219161" w14:textId="77777777" w:rsidR="0063466D" w:rsidRPr="00A01F99" w:rsidRDefault="0063466D" w:rsidP="00585F93">
            <w:pPr>
              <w:rPr>
                <w:sz w:val="20"/>
                <w:szCs w:val="20"/>
              </w:rPr>
            </w:pPr>
            <w:r w:rsidRPr="00A01F99">
              <w:rPr>
                <w:sz w:val="20"/>
                <w:szCs w:val="20"/>
              </w:rPr>
              <w:t xml:space="preserve">Veterinary medicines </w:t>
            </w:r>
            <w:r w:rsidRPr="00A01F99">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27D31AA5" w14:textId="77777777" w:rsidR="0063466D"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Pr>
                <w:sz w:val="20"/>
                <w:szCs w:val="20"/>
              </w:rPr>
              <w:t>262</w:t>
            </w:r>
          </w:p>
        </w:tc>
        <w:tc>
          <w:tcPr>
            <w:tcW w:w="669" w:type="dxa"/>
            <w:tcBorders>
              <w:top w:val="single" w:sz="4" w:space="0" w:color="auto"/>
              <w:left w:val="single" w:sz="4" w:space="0" w:color="auto"/>
              <w:bottom w:val="single" w:sz="4" w:space="0" w:color="auto"/>
              <w:right w:val="single" w:sz="4" w:space="0" w:color="auto"/>
            </w:tcBorders>
          </w:tcPr>
          <w:p w14:paraId="68B1EEB3" w14:textId="77777777" w:rsidR="0063466D" w:rsidRPr="00A01F99"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w:t>
            </w:r>
          </w:p>
        </w:tc>
      </w:tr>
      <w:tr w:rsidR="0063466D" w:rsidRPr="00A01F99" w14:paraId="2151AFFB"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3605896" w14:textId="77777777" w:rsidR="0063466D" w:rsidRPr="00A01F99" w:rsidRDefault="0063466D" w:rsidP="00585F93">
            <w:pPr>
              <w:rPr>
                <w:sz w:val="20"/>
                <w:szCs w:val="20"/>
              </w:rPr>
            </w:pPr>
            <w:r w:rsidRPr="00A01F99">
              <w:rPr>
                <w:sz w:val="20"/>
                <w:szCs w:val="20"/>
              </w:rPr>
              <w:t xml:space="preserve">Cosmetics </w:t>
            </w:r>
            <w:r w:rsidRPr="00A01F99">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22331A0E" w14:textId="77777777" w:rsidR="0063466D"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Pr>
                <w:sz w:val="20"/>
                <w:szCs w:val="20"/>
              </w:rPr>
              <w:t>262</w:t>
            </w:r>
          </w:p>
        </w:tc>
        <w:tc>
          <w:tcPr>
            <w:tcW w:w="669" w:type="dxa"/>
            <w:tcBorders>
              <w:top w:val="single" w:sz="4" w:space="0" w:color="auto"/>
              <w:left w:val="single" w:sz="4" w:space="0" w:color="auto"/>
              <w:bottom w:val="single" w:sz="4" w:space="0" w:color="auto"/>
              <w:right w:val="single" w:sz="4" w:space="0" w:color="auto"/>
            </w:tcBorders>
          </w:tcPr>
          <w:p w14:paraId="1D7B6155" w14:textId="77777777" w:rsidR="0063466D" w:rsidRPr="00A01F99"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w:t>
            </w:r>
          </w:p>
        </w:tc>
      </w:tr>
      <w:tr w:rsidR="0063466D" w:rsidRPr="00A01F99" w14:paraId="799FE4FA"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5D8E934" w14:textId="77777777" w:rsidR="0063466D" w:rsidRPr="00A01F99" w:rsidRDefault="0063466D" w:rsidP="00585F93">
            <w:pPr>
              <w:rPr>
                <w:sz w:val="20"/>
                <w:szCs w:val="20"/>
              </w:rPr>
            </w:pPr>
            <w:r w:rsidRPr="00A01F99">
              <w:rPr>
                <w:sz w:val="20"/>
                <w:szCs w:val="20"/>
              </w:rPr>
              <w:t>Foods</w:t>
            </w:r>
            <w:r w:rsidRPr="00A01F99">
              <w:rPr>
                <w:b/>
                <w:sz w:val="20"/>
                <w:szCs w:val="20"/>
              </w:rPr>
              <w:t xml:space="preserve"> (incorrect)</w:t>
            </w:r>
          </w:p>
        </w:tc>
        <w:tc>
          <w:tcPr>
            <w:tcW w:w="669" w:type="dxa"/>
            <w:tcBorders>
              <w:top w:val="single" w:sz="4" w:space="0" w:color="auto"/>
              <w:left w:val="single" w:sz="4" w:space="0" w:color="auto"/>
              <w:bottom w:val="single" w:sz="4" w:space="0" w:color="auto"/>
              <w:right w:val="single" w:sz="4" w:space="0" w:color="auto"/>
            </w:tcBorders>
          </w:tcPr>
          <w:p w14:paraId="7D77527E" w14:textId="77777777" w:rsidR="0063466D"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Pr>
                <w:sz w:val="20"/>
                <w:szCs w:val="20"/>
              </w:rPr>
              <w:t>225</w:t>
            </w:r>
          </w:p>
        </w:tc>
        <w:tc>
          <w:tcPr>
            <w:tcW w:w="669" w:type="dxa"/>
            <w:tcBorders>
              <w:top w:val="single" w:sz="4" w:space="0" w:color="auto"/>
              <w:left w:val="single" w:sz="4" w:space="0" w:color="auto"/>
              <w:bottom w:val="single" w:sz="4" w:space="0" w:color="auto"/>
              <w:right w:val="single" w:sz="4" w:space="0" w:color="auto"/>
            </w:tcBorders>
          </w:tcPr>
          <w:p w14:paraId="65A4AD79" w14:textId="77777777" w:rsidR="0063466D" w:rsidRPr="00A01F99"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21.5</w:t>
            </w:r>
          </w:p>
        </w:tc>
      </w:tr>
    </w:tbl>
    <w:p w14:paraId="06204BDA" w14:textId="77777777" w:rsidR="0063466D" w:rsidRPr="002B2404" w:rsidRDefault="0063466D" w:rsidP="0063466D">
      <w:pPr>
        <w:pStyle w:val="Tabledescription"/>
      </w:pPr>
      <w:r>
        <w:t xml:space="preserve">Respondents were able to select multiple options. </w:t>
      </w:r>
      <w:r>
        <w:br/>
      </w:r>
      <w:r w:rsidRPr="002B2404">
        <w:t>*Percentage of total sample (N = 10</w:t>
      </w:r>
      <w:r>
        <w:t>46</w:t>
      </w:r>
      <w:r w:rsidRPr="002B2404">
        <w:t>)</w:t>
      </w:r>
    </w:p>
    <w:p w14:paraId="200A9595" w14:textId="77777777" w:rsidR="0063466D" w:rsidRPr="00F52438" w:rsidRDefault="0063466D" w:rsidP="0063466D">
      <w:pPr>
        <w:pStyle w:val="Heading3"/>
      </w:pPr>
      <w:bookmarkStart w:id="180" w:name="_Toc58851156"/>
      <w:bookmarkStart w:id="181" w:name="_Toc91051889"/>
      <w:bookmarkStart w:id="182" w:name="_Toc91052078"/>
      <w:bookmarkStart w:id="183" w:name="_Toc115174355"/>
      <w:bookmarkStart w:id="184" w:name="_Toc115174502"/>
      <w:bookmarkStart w:id="185" w:name="_Toc116295491"/>
      <w:r w:rsidRPr="00F52438">
        <w:t>Consumers – TGA performance</w:t>
      </w:r>
      <w:bookmarkEnd w:id="180"/>
      <w:bookmarkEnd w:id="181"/>
      <w:bookmarkEnd w:id="182"/>
      <w:bookmarkEnd w:id="183"/>
      <w:bookmarkEnd w:id="184"/>
      <w:bookmarkEnd w:id="185"/>
    </w:p>
    <w:p w14:paraId="51192F1F" w14:textId="77777777" w:rsidR="0063466D" w:rsidRPr="009E4F1E" w:rsidRDefault="0063466D" w:rsidP="0063466D">
      <w:r>
        <w:t>Consumers who were aware of the TGA were asked to indicate their level of agreement with a set of statements about the TGA’s performance.</w:t>
      </w:r>
    </w:p>
    <w:p w14:paraId="4E31A8BB" w14:textId="77777777" w:rsidR="0063466D" w:rsidRPr="00D31A30" w:rsidRDefault="0063466D" w:rsidP="0063466D">
      <w:pPr>
        <w:pStyle w:val="Tabletitle"/>
      </w:pPr>
      <w:r w:rsidRPr="00D31A30">
        <w:t xml:space="preserve">Table </w:t>
      </w:r>
      <w:r>
        <w:t>8</w:t>
      </w:r>
      <w:r w:rsidRPr="00D31A30">
        <w:t xml:space="preserve">. </w:t>
      </w:r>
      <w:r>
        <w:t>C</w:t>
      </w:r>
      <w:r w:rsidRPr="00D31A30">
        <w:t>onsumers – TGA performance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63466D" w:rsidRPr="0063466D" w14:paraId="0E5D63F4" w14:textId="77777777" w:rsidTr="00B1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222DA0F" w14:textId="77777777" w:rsidR="0063466D" w:rsidRPr="0063466D" w:rsidRDefault="0063466D" w:rsidP="00585F93">
            <w:pPr>
              <w:rPr>
                <w:rFonts w:cs="Arial"/>
                <w:sz w:val="20"/>
                <w:szCs w:val="20"/>
              </w:rPr>
            </w:pPr>
            <w:bookmarkStart w:id="186" w:name="_Hlk87012091"/>
            <w:r w:rsidRPr="0063466D">
              <w:rPr>
                <w:rFonts w:cs="Arial"/>
                <w:sz w:val="20"/>
                <w:szCs w:val="20"/>
              </w:rPr>
              <w:t>Statement</w:t>
            </w:r>
          </w:p>
        </w:tc>
        <w:tc>
          <w:tcPr>
            <w:tcW w:w="953" w:type="dxa"/>
            <w:tcBorders>
              <w:bottom w:val="single" w:sz="4" w:space="0" w:color="auto"/>
            </w:tcBorders>
          </w:tcPr>
          <w:p w14:paraId="6E146044" w14:textId="77777777" w:rsidR="0063466D" w:rsidRPr="0063466D"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Nett D</w:t>
            </w:r>
          </w:p>
        </w:tc>
        <w:tc>
          <w:tcPr>
            <w:tcW w:w="667" w:type="dxa"/>
            <w:tcBorders>
              <w:bottom w:val="single" w:sz="4" w:space="0" w:color="auto"/>
            </w:tcBorders>
          </w:tcPr>
          <w:p w14:paraId="1EBE0359" w14:textId="77777777" w:rsidR="0063466D" w:rsidRPr="0063466D"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SD</w:t>
            </w:r>
          </w:p>
        </w:tc>
        <w:tc>
          <w:tcPr>
            <w:tcW w:w="667" w:type="dxa"/>
            <w:tcBorders>
              <w:bottom w:val="single" w:sz="4" w:space="0" w:color="auto"/>
            </w:tcBorders>
          </w:tcPr>
          <w:p w14:paraId="7A931D82" w14:textId="77777777" w:rsidR="0063466D" w:rsidRPr="0063466D"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D</w:t>
            </w:r>
          </w:p>
        </w:tc>
        <w:tc>
          <w:tcPr>
            <w:tcW w:w="953" w:type="dxa"/>
            <w:tcBorders>
              <w:bottom w:val="single" w:sz="4" w:space="0" w:color="auto"/>
            </w:tcBorders>
          </w:tcPr>
          <w:p w14:paraId="78DFFC8F" w14:textId="77777777" w:rsidR="0063466D" w:rsidRPr="0063466D"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Neither</w:t>
            </w:r>
          </w:p>
        </w:tc>
        <w:tc>
          <w:tcPr>
            <w:tcW w:w="667" w:type="dxa"/>
            <w:tcBorders>
              <w:bottom w:val="single" w:sz="4" w:space="0" w:color="auto"/>
            </w:tcBorders>
          </w:tcPr>
          <w:p w14:paraId="43E8EF5D" w14:textId="77777777" w:rsidR="0063466D" w:rsidRPr="0063466D"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A</w:t>
            </w:r>
          </w:p>
        </w:tc>
        <w:tc>
          <w:tcPr>
            <w:tcW w:w="666" w:type="dxa"/>
            <w:tcBorders>
              <w:bottom w:val="single" w:sz="4" w:space="0" w:color="auto"/>
            </w:tcBorders>
          </w:tcPr>
          <w:p w14:paraId="5A338E89" w14:textId="77777777" w:rsidR="0063466D" w:rsidRPr="0063466D"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SA</w:t>
            </w:r>
          </w:p>
        </w:tc>
        <w:tc>
          <w:tcPr>
            <w:tcW w:w="952" w:type="dxa"/>
            <w:tcBorders>
              <w:bottom w:val="single" w:sz="4" w:space="0" w:color="auto"/>
            </w:tcBorders>
          </w:tcPr>
          <w:p w14:paraId="06F0101D" w14:textId="77777777" w:rsidR="0063466D" w:rsidRPr="0063466D"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Nett A</w:t>
            </w:r>
          </w:p>
        </w:tc>
        <w:tc>
          <w:tcPr>
            <w:tcW w:w="952" w:type="dxa"/>
            <w:tcBorders>
              <w:bottom w:val="single" w:sz="4" w:space="0" w:color="auto"/>
            </w:tcBorders>
          </w:tcPr>
          <w:p w14:paraId="42A6E30E" w14:textId="77777777" w:rsidR="0063466D" w:rsidRPr="0063466D"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NS</w:t>
            </w:r>
          </w:p>
        </w:tc>
        <w:tc>
          <w:tcPr>
            <w:tcW w:w="666" w:type="dxa"/>
            <w:tcBorders>
              <w:bottom w:val="single" w:sz="4" w:space="0" w:color="auto"/>
            </w:tcBorders>
          </w:tcPr>
          <w:p w14:paraId="1761649C" w14:textId="77777777" w:rsidR="0063466D" w:rsidRPr="0063466D"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N</w:t>
            </w:r>
          </w:p>
        </w:tc>
      </w:tr>
      <w:bookmarkEnd w:id="186"/>
      <w:tr w:rsidR="0063466D" w:rsidRPr="0063466D" w14:paraId="6788996E"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FD052B8" w14:textId="77777777" w:rsidR="0063466D" w:rsidRPr="0063466D" w:rsidRDefault="0063466D" w:rsidP="00585F93">
            <w:pPr>
              <w:rPr>
                <w:rFonts w:cs="Arial"/>
                <w:sz w:val="20"/>
                <w:szCs w:val="20"/>
              </w:rPr>
            </w:pPr>
            <w:r w:rsidRPr="0063466D">
              <w:rPr>
                <w:rFonts w:cs="Arial"/>
                <w:sz w:val="20"/>
                <w:szCs w:val="20"/>
                <w:lang w:eastAsia="en-AU"/>
              </w:rPr>
              <w:t>Balance right – safety vs access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60236D5" w14:textId="2A961C50"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7DFE68FC" w14:textId="259A1E21"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240E830F" w14:textId="6FEB0134"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6</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BC6A57F" w14:textId="5BC8E2C2"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6EC7EB2D" w14:textId="44B00112"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48</w:t>
            </w:r>
          </w:p>
        </w:tc>
        <w:tc>
          <w:tcPr>
            <w:tcW w:w="666" w:type="dxa"/>
            <w:tcBorders>
              <w:top w:val="single" w:sz="4" w:space="0" w:color="auto"/>
              <w:left w:val="single" w:sz="4" w:space="0" w:color="auto"/>
              <w:bottom w:val="single" w:sz="4" w:space="0" w:color="auto"/>
              <w:right w:val="single" w:sz="4" w:space="0" w:color="auto"/>
            </w:tcBorders>
          </w:tcPr>
          <w:p w14:paraId="069608B9" w14:textId="2F25EC2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16</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4D95FEC" w14:textId="5CE15B20"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64</w:t>
            </w:r>
          </w:p>
        </w:tc>
        <w:tc>
          <w:tcPr>
            <w:tcW w:w="952" w:type="dxa"/>
            <w:tcBorders>
              <w:top w:val="single" w:sz="4" w:space="0" w:color="auto"/>
              <w:left w:val="single" w:sz="4" w:space="0" w:color="auto"/>
              <w:bottom w:val="single" w:sz="4" w:space="0" w:color="auto"/>
              <w:right w:val="single" w:sz="4" w:space="0" w:color="auto"/>
            </w:tcBorders>
          </w:tcPr>
          <w:p w14:paraId="6241BBD8" w14:textId="4C71B4FD"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11</w:t>
            </w:r>
          </w:p>
        </w:tc>
        <w:tc>
          <w:tcPr>
            <w:tcW w:w="666" w:type="dxa"/>
            <w:tcBorders>
              <w:top w:val="single" w:sz="4" w:space="0" w:color="auto"/>
              <w:left w:val="single" w:sz="4" w:space="0" w:color="auto"/>
              <w:bottom w:val="single" w:sz="4" w:space="0" w:color="auto"/>
              <w:right w:val="single" w:sz="4" w:space="0" w:color="auto"/>
            </w:tcBorders>
          </w:tcPr>
          <w:p w14:paraId="0ED048E1"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726</w:t>
            </w:r>
          </w:p>
        </w:tc>
      </w:tr>
      <w:tr w:rsidR="0063466D" w:rsidRPr="0063466D" w14:paraId="668A0AF5"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E730BEA" w14:textId="77777777" w:rsidR="0063466D" w:rsidRPr="0063466D" w:rsidRDefault="0063466D" w:rsidP="00585F93">
            <w:pPr>
              <w:rPr>
                <w:rFonts w:cs="Arial"/>
                <w:sz w:val="20"/>
                <w:szCs w:val="20"/>
              </w:rPr>
            </w:pPr>
            <w:r w:rsidRPr="0063466D">
              <w:rPr>
                <w:rFonts w:cs="Arial"/>
                <w:sz w:val="20"/>
                <w:szCs w:val="20"/>
                <w:lang w:eastAsia="en-AU"/>
              </w:rPr>
              <w:t>I trust the TGA – ethics and integrity</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E9D12FC" w14:textId="413929FF"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0AEE1482" w14:textId="490CFE8B"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6A957339" w14:textId="128DEB59"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2725429" w14:textId="698A686E"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7713656F" w14:textId="7DD53F84"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47</w:t>
            </w:r>
          </w:p>
        </w:tc>
        <w:tc>
          <w:tcPr>
            <w:tcW w:w="666" w:type="dxa"/>
            <w:tcBorders>
              <w:top w:val="single" w:sz="4" w:space="0" w:color="auto"/>
              <w:left w:val="single" w:sz="4" w:space="0" w:color="auto"/>
              <w:bottom w:val="single" w:sz="4" w:space="0" w:color="auto"/>
              <w:right w:val="single" w:sz="4" w:space="0" w:color="auto"/>
            </w:tcBorders>
          </w:tcPr>
          <w:p w14:paraId="3E274A8A" w14:textId="78F298F2"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30</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04635A3E" w14:textId="0DE26EA2"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78</w:t>
            </w:r>
          </w:p>
        </w:tc>
        <w:tc>
          <w:tcPr>
            <w:tcW w:w="952" w:type="dxa"/>
            <w:tcBorders>
              <w:top w:val="single" w:sz="4" w:space="0" w:color="auto"/>
              <w:left w:val="single" w:sz="4" w:space="0" w:color="auto"/>
              <w:bottom w:val="single" w:sz="4" w:space="0" w:color="auto"/>
              <w:right w:val="single" w:sz="4" w:space="0" w:color="auto"/>
            </w:tcBorders>
          </w:tcPr>
          <w:p w14:paraId="7289A249" w14:textId="42BAF3ED"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2523B957"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726</w:t>
            </w:r>
          </w:p>
        </w:tc>
      </w:tr>
      <w:tr w:rsidR="0063466D" w:rsidRPr="0063466D" w14:paraId="0F3384B9"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8D3365D" w14:textId="77777777" w:rsidR="0063466D" w:rsidRPr="0063466D" w:rsidRDefault="0063466D" w:rsidP="00585F93">
            <w:pPr>
              <w:rPr>
                <w:rFonts w:cs="Arial"/>
                <w:sz w:val="20"/>
                <w:szCs w:val="20"/>
                <w:lang w:eastAsia="en-AU"/>
              </w:rPr>
            </w:pPr>
            <w:r w:rsidRPr="0063466D">
              <w:rPr>
                <w:rFonts w:cs="Arial"/>
                <w:sz w:val="20"/>
                <w:szCs w:val="20"/>
                <w:lang w:eastAsia="en-AU"/>
              </w:rPr>
              <w:t>Takes strong action – illegal behaviour</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9D97410" w14:textId="192C91FC"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66466154" w14:textId="5DE91D94"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3510B35A" w14:textId="532096F9"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6</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CBD4362" w14:textId="244CB0FD"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63CEEF93" w14:textId="2D2EAE48"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39</w:t>
            </w:r>
          </w:p>
        </w:tc>
        <w:tc>
          <w:tcPr>
            <w:tcW w:w="666" w:type="dxa"/>
            <w:tcBorders>
              <w:top w:val="single" w:sz="4" w:space="0" w:color="auto"/>
              <w:left w:val="single" w:sz="4" w:space="0" w:color="auto"/>
              <w:bottom w:val="single" w:sz="4" w:space="0" w:color="auto"/>
              <w:right w:val="single" w:sz="4" w:space="0" w:color="auto"/>
            </w:tcBorders>
          </w:tcPr>
          <w:p w14:paraId="14C9C69A" w14:textId="72E0C7DC"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22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BD4C083" w14:textId="34603C9B"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61</w:t>
            </w:r>
          </w:p>
        </w:tc>
        <w:tc>
          <w:tcPr>
            <w:tcW w:w="952" w:type="dxa"/>
            <w:tcBorders>
              <w:top w:val="single" w:sz="4" w:space="0" w:color="auto"/>
              <w:left w:val="single" w:sz="4" w:space="0" w:color="auto"/>
              <w:bottom w:val="single" w:sz="4" w:space="0" w:color="auto"/>
              <w:right w:val="single" w:sz="4" w:space="0" w:color="auto"/>
            </w:tcBorders>
          </w:tcPr>
          <w:p w14:paraId="4BEA2EC4" w14:textId="6B01DF8C"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16</w:t>
            </w:r>
          </w:p>
        </w:tc>
        <w:tc>
          <w:tcPr>
            <w:tcW w:w="666" w:type="dxa"/>
            <w:tcBorders>
              <w:top w:val="single" w:sz="4" w:space="0" w:color="auto"/>
              <w:left w:val="single" w:sz="4" w:space="0" w:color="auto"/>
              <w:bottom w:val="single" w:sz="4" w:space="0" w:color="auto"/>
              <w:right w:val="single" w:sz="4" w:space="0" w:color="auto"/>
            </w:tcBorders>
          </w:tcPr>
          <w:p w14:paraId="7210F27C"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726</w:t>
            </w:r>
          </w:p>
        </w:tc>
      </w:tr>
      <w:tr w:rsidR="0063466D" w:rsidRPr="0063466D" w14:paraId="0D2814B0"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677627B" w14:textId="77777777" w:rsidR="0063466D" w:rsidRPr="0063466D" w:rsidRDefault="0063466D" w:rsidP="00585F93">
            <w:pPr>
              <w:rPr>
                <w:rFonts w:cs="Arial"/>
                <w:sz w:val="20"/>
                <w:szCs w:val="20"/>
                <w:lang w:eastAsia="en-AU"/>
              </w:rPr>
            </w:pPr>
            <w:r w:rsidRPr="0063466D">
              <w:rPr>
                <w:rFonts w:cs="Arial"/>
                <w:sz w:val="20"/>
                <w:szCs w:val="20"/>
                <w:lang w:eastAsia="en-AU"/>
              </w:rPr>
              <w:t>Takes strong action – illegal advertising</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D09E824" w14:textId="41E9E483"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301B96A7" w14:textId="44F049BC"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2D6F5BF6" w14:textId="51498A76"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6</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427B74C" w14:textId="0D51B08E"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22AFAAAA" w14:textId="11EEE95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39</w:t>
            </w:r>
          </w:p>
        </w:tc>
        <w:tc>
          <w:tcPr>
            <w:tcW w:w="666" w:type="dxa"/>
            <w:tcBorders>
              <w:top w:val="single" w:sz="4" w:space="0" w:color="auto"/>
              <w:left w:val="single" w:sz="4" w:space="0" w:color="auto"/>
              <w:bottom w:val="single" w:sz="4" w:space="0" w:color="auto"/>
              <w:right w:val="single" w:sz="4" w:space="0" w:color="auto"/>
            </w:tcBorders>
          </w:tcPr>
          <w:p w14:paraId="4832FD3F" w14:textId="157A7976"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72A2A48" w14:textId="169268F4"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62</w:t>
            </w:r>
          </w:p>
        </w:tc>
        <w:tc>
          <w:tcPr>
            <w:tcW w:w="952" w:type="dxa"/>
            <w:tcBorders>
              <w:top w:val="single" w:sz="4" w:space="0" w:color="auto"/>
              <w:left w:val="single" w:sz="4" w:space="0" w:color="auto"/>
              <w:bottom w:val="single" w:sz="4" w:space="0" w:color="auto"/>
              <w:right w:val="single" w:sz="4" w:space="0" w:color="auto"/>
            </w:tcBorders>
          </w:tcPr>
          <w:p w14:paraId="57A50889" w14:textId="09D11E41"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15</w:t>
            </w:r>
          </w:p>
        </w:tc>
        <w:tc>
          <w:tcPr>
            <w:tcW w:w="666" w:type="dxa"/>
            <w:tcBorders>
              <w:top w:val="single" w:sz="4" w:space="0" w:color="auto"/>
              <w:left w:val="single" w:sz="4" w:space="0" w:color="auto"/>
              <w:bottom w:val="single" w:sz="4" w:space="0" w:color="auto"/>
              <w:right w:val="single" w:sz="4" w:space="0" w:color="auto"/>
            </w:tcBorders>
          </w:tcPr>
          <w:p w14:paraId="71455DB0"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726</w:t>
            </w:r>
          </w:p>
        </w:tc>
      </w:tr>
      <w:tr w:rsidR="0063466D" w:rsidRPr="0063466D" w14:paraId="2878EAE5"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5AE5F34" w14:textId="77777777" w:rsidR="0063466D" w:rsidRPr="0063466D" w:rsidRDefault="0063466D" w:rsidP="00585F93">
            <w:pPr>
              <w:rPr>
                <w:rFonts w:cs="Arial"/>
                <w:sz w:val="20"/>
                <w:szCs w:val="20"/>
                <w:lang w:eastAsia="en-AU"/>
              </w:rPr>
            </w:pPr>
            <w:r w:rsidRPr="0063466D">
              <w:rPr>
                <w:rFonts w:cs="Arial"/>
                <w:sz w:val="20"/>
                <w:szCs w:val="20"/>
                <w:lang w:eastAsia="en-AU"/>
              </w:rPr>
              <w:t>Responded effectively to COVID-19</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D8741BB" w14:textId="36824D46"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68F175BA" w14:textId="3FDB4FF8"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123E55C3" w14:textId="5B97B941"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C6CD09C" w14:textId="66AADC7C"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758BE868" w14:textId="43D97423"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41</w:t>
            </w:r>
          </w:p>
        </w:tc>
        <w:tc>
          <w:tcPr>
            <w:tcW w:w="666" w:type="dxa"/>
            <w:tcBorders>
              <w:top w:val="single" w:sz="4" w:space="0" w:color="auto"/>
              <w:left w:val="single" w:sz="4" w:space="0" w:color="auto"/>
              <w:bottom w:val="single" w:sz="4" w:space="0" w:color="auto"/>
              <w:right w:val="single" w:sz="4" w:space="0" w:color="auto"/>
            </w:tcBorders>
          </w:tcPr>
          <w:p w14:paraId="135FC1D0" w14:textId="08493C8F"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22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B9B0EEB" w14:textId="7CA4E541"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63</w:t>
            </w:r>
          </w:p>
        </w:tc>
        <w:tc>
          <w:tcPr>
            <w:tcW w:w="952" w:type="dxa"/>
            <w:tcBorders>
              <w:top w:val="single" w:sz="4" w:space="0" w:color="auto"/>
              <w:left w:val="single" w:sz="4" w:space="0" w:color="auto"/>
              <w:bottom w:val="single" w:sz="4" w:space="0" w:color="auto"/>
              <w:right w:val="single" w:sz="4" w:space="0" w:color="auto"/>
            </w:tcBorders>
          </w:tcPr>
          <w:p w14:paraId="66983CB6" w14:textId="5CFBEE5D"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795E0F2B"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726</w:t>
            </w:r>
          </w:p>
        </w:tc>
      </w:tr>
      <w:tr w:rsidR="0063466D" w:rsidRPr="0063466D" w14:paraId="527359B2"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1D819D9" w14:textId="77777777" w:rsidR="0063466D" w:rsidRPr="0063466D" w:rsidRDefault="0063466D" w:rsidP="00585F93">
            <w:pPr>
              <w:rPr>
                <w:rFonts w:cs="Arial"/>
                <w:sz w:val="20"/>
                <w:szCs w:val="20"/>
              </w:rPr>
            </w:pPr>
            <w:r w:rsidRPr="0063466D">
              <w:rPr>
                <w:rFonts w:cs="Arial"/>
                <w:sz w:val="20"/>
                <w:szCs w:val="20"/>
                <w:lang w:eastAsia="en-AU"/>
              </w:rPr>
              <w:t xml:space="preserve">Provides input opportunities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A647EB0" w14:textId="47F45A73"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1C5CEC26" w14:textId="043EC081"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33DC28D9" w14:textId="766BB65A"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017EBC5" w14:textId="1D3FA251"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50BC9D5D" w14:textId="2D42CE93"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37</w:t>
            </w:r>
          </w:p>
        </w:tc>
        <w:tc>
          <w:tcPr>
            <w:tcW w:w="666" w:type="dxa"/>
            <w:tcBorders>
              <w:top w:val="single" w:sz="4" w:space="0" w:color="auto"/>
              <w:left w:val="single" w:sz="4" w:space="0" w:color="auto"/>
              <w:bottom w:val="single" w:sz="4" w:space="0" w:color="auto"/>
              <w:right w:val="single" w:sz="4" w:space="0" w:color="auto"/>
            </w:tcBorders>
          </w:tcPr>
          <w:p w14:paraId="6EEDC67C" w14:textId="76FBAC60"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2E46AC0" w14:textId="3010C9F3"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49</w:t>
            </w:r>
          </w:p>
        </w:tc>
        <w:tc>
          <w:tcPr>
            <w:tcW w:w="952" w:type="dxa"/>
            <w:tcBorders>
              <w:top w:val="single" w:sz="4" w:space="0" w:color="auto"/>
              <w:left w:val="single" w:sz="4" w:space="0" w:color="auto"/>
              <w:bottom w:val="single" w:sz="4" w:space="0" w:color="auto"/>
              <w:right w:val="single" w:sz="4" w:space="0" w:color="auto"/>
            </w:tcBorders>
          </w:tcPr>
          <w:p w14:paraId="7FE00A35" w14:textId="0F20387C"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18</w:t>
            </w:r>
          </w:p>
        </w:tc>
        <w:tc>
          <w:tcPr>
            <w:tcW w:w="666" w:type="dxa"/>
            <w:tcBorders>
              <w:top w:val="single" w:sz="4" w:space="0" w:color="auto"/>
              <w:left w:val="single" w:sz="4" w:space="0" w:color="auto"/>
              <w:bottom w:val="single" w:sz="4" w:space="0" w:color="auto"/>
              <w:right w:val="single" w:sz="4" w:space="0" w:color="auto"/>
            </w:tcBorders>
          </w:tcPr>
          <w:p w14:paraId="50F497E0"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726</w:t>
            </w:r>
          </w:p>
        </w:tc>
      </w:tr>
      <w:tr w:rsidR="0063466D" w:rsidRPr="0063466D" w14:paraId="513C34CA"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E44DC07" w14:textId="77777777" w:rsidR="0063466D" w:rsidRPr="0063466D" w:rsidRDefault="0063466D" w:rsidP="00585F93">
            <w:pPr>
              <w:rPr>
                <w:rFonts w:cs="Arial"/>
                <w:sz w:val="20"/>
                <w:szCs w:val="20"/>
              </w:rPr>
            </w:pPr>
            <w:r w:rsidRPr="0063466D">
              <w:rPr>
                <w:rFonts w:cs="Arial"/>
                <w:sz w:val="20"/>
                <w:szCs w:val="20"/>
                <w:lang w:eastAsia="en-AU"/>
              </w:rPr>
              <w:t>Listens to feedback</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2B9D4A2" w14:textId="6223B247"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4E1F0765" w14:textId="0E7B47B4"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176B7E8B" w14:textId="2A7A8C2C"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1E24D9A" w14:textId="3A604E46"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31C7BBC7" w14:textId="1BA7A88D"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32</w:t>
            </w:r>
          </w:p>
        </w:tc>
        <w:tc>
          <w:tcPr>
            <w:tcW w:w="666" w:type="dxa"/>
            <w:tcBorders>
              <w:top w:val="single" w:sz="4" w:space="0" w:color="auto"/>
              <w:left w:val="single" w:sz="4" w:space="0" w:color="auto"/>
              <w:bottom w:val="single" w:sz="4" w:space="0" w:color="auto"/>
              <w:right w:val="single" w:sz="4" w:space="0" w:color="auto"/>
            </w:tcBorders>
          </w:tcPr>
          <w:p w14:paraId="567B88EC" w14:textId="09F9E9E4"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13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C40B873" w14:textId="538E79F0" w:rsidR="0063466D" w:rsidRPr="0063466D" w:rsidRDefault="00994CA7"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45</w:t>
            </w:r>
          </w:p>
        </w:tc>
        <w:tc>
          <w:tcPr>
            <w:tcW w:w="952" w:type="dxa"/>
            <w:tcBorders>
              <w:top w:val="single" w:sz="4" w:space="0" w:color="auto"/>
              <w:left w:val="single" w:sz="4" w:space="0" w:color="auto"/>
              <w:bottom w:val="single" w:sz="4" w:space="0" w:color="auto"/>
              <w:right w:val="single" w:sz="4" w:space="0" w:color="auto"/>
            </w:tcBorders>
          </w:tcPr>
          <w:p w14:paraId="39F0F124" w14:textId="1BE8C92D" w:rsidR="0063466D" w:rsidRPr="0063466D"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24</w:t>
            </w:r>
          </w:p>
        </w:tc>
        <w:tc>
          <w:tcPr>
            <w:tcW w:w="666" w:type="dxa"/>
            <w:tcBorders>
              <w:top w:val="single" w:sz="4" w:space="0" w:color="auto"/>
              <w:left w:val="single" w:sz="4" w:space="0" w:color="auto"/>
              <w:bottom w:val="single" w:sz="4" w:space="0" w:color="auto"/>
              <w:right w:val="single" w:sz="4" w:space="0" w:color="auto"/>
            </w:tcBorders>
          </w:tcPr>
          <w:p w14:paraId="6B5FB1FD" w14:textId="77777777" w:rsidR="0063466D" w:rsidRPr="0063466D"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3466D">
              <w:rPr>
                <w:rFonts w:cs="Arial"/>
                <w:sz w:val="20"/>
                <w:szCs w:val="20"/>
              </w:rPr>
              <w:t>726</w:t>
            </w:r>
          </w:p>
        </w:tc>
      </w:tr>
    </w:tbl>
    <w:p w14:paraId="0DC20938" w14:textId="77777777" w:rsidR="0063466D" w:rsidRPr="00F52438" w:rsidRDefault="0063466D" w:rsidP="0063466D">
      <w:pPr>
        <w:pStyle w:val="Heading3"/>
      </w:pPr>
      <w:bookmarkStart w:id="187" w:name="_Toc58851157"/>
      <w:bookmarkStart w:id="188" w:name="_Toc91051890"/>
      <w:bookmarkStart w:id="189" w:name="_Toc91052079"/>
      <w:bookmarkStart w:id="190" w:name="_Toc115174356"/>
      <w:bookmarkStart w:id="191" w:name="_Toc115174503"/>
      <w:bookmarkStart w:id="192" w:name="_Toc116295492"/>
      <w:bookmarkStart w:id="193" w:name="_Hlk114668663"/>
      <w:r w:rsidRPr="00F52438">
        <w:t>Consumers – perceptions of medicines</w:t>
      </w:r>
      <w:bookmarkEnd w:id="187"/>
      <w:bookmarkEnd w:id="188"/>
      <w:bookmarkEnd w:id="189"/>
      <w:bookmarkEnd w:id="190"/>
      <w:bookmarkEnd w:id="191"/>
      <w:bookmarkEnd w:id="192"/>
    </w:p>
    <w:p w14:paraId="67E86908" w14:textId="77777777" w:rsidR="0063466D" w:rsidRDefault="0063466D" w:rsidP="0063466D">
      <w:r>
        <w:t xml:space="preserve">Consumers were asked about their perceptions of medicines. </w:t>
      </w:r>
      <w:bookmarkStart w:id="194" w:name="_Hlk114673486"/>
      <w:r>
        <w:t>This was prefaced with the following instructions and definitions:</w:t>
      </w:r>
      <w:bookmarkEnd w:id="194"/>
    </w:p>
    <w:p w14:paraId="5A1240E1" w14:textId="77777777" w:rsidR="0063466D" w:rsidRDefault="0063466D" w:rsidP="0063466D">
      <w:pPr>
        <w:ind w:left="720"/>
      </w:pPr>
      <w:r w:rsidRPr="004D408E">
        <w:lastRenderedPageBreak/>
        <w:t xml:space="preserve">Shown below are some statements about </w:t>
      </w:r>
      <w:r w:rsidRPr="004D408E">
        <w:rPr>
          <w:b/>
        </w:rPr>
        <w:t>medicines (including prescription and non-prescription)</w:t>
      </w:r>
      <w:r w:rsidRPr="004D408E">
        <w:t xml:space="preserve"> that are available in Australia. Please note: </w:t>
      </w:r>
      <w:r w:rsidRPr="004D408E">
        <w:rPr>
          <w:b/>
        </w:rPr>
        <w:t>Medicines do not include complementary medicines</w:t>
      </w:r>
      <w:r w:rsidRPr="004D408E">
        <w:t xml:space="preserve"> (such as vitamins, minerals, herbal or aromatherapy products). Please indicate your level of agreement with each statement.</w:t>
      </w:r>
    </w:p>
    <w:p w14:paraId="094FE3F0" w14:textId="77777777" w:rsidR="0063466D" w:rsidRPr="00A023A6" w:rsidRDefault="0063466D" w:rsidP="0063466D">
      <w:pPr>
        <w:pStyle w:val="Tabletitle"/>
      </w:pPr>
      <w:r w:rsidRPr="00A023A6">
        <w:t>Table</w:t>
      </w:r>
      <w:r>
        <w:t xml:space="preserve"> 9</w:t>
      </w:r>
      <w:r w:rsidRPr="00A023A6">
        <w:t xml:space="preserve">. </w:t>
      </w:r>
      <w:r>
        <w:t>C</w:t>
      </w:r>
      <w:r w:rsidRPr="00A023A6">
        <w:t>onsumers – perceptions of medicines items</w:t>
      </w:r>
    </w:p>
    <w:tbl>
      <w:tblPr>
        <w:tblStyle w:val="TableTGAblue"/>
        <w:tblW w:w="0" w:type="auto"/>
        <w:tblLayout w:type="fixed"/>
        <w:tblLook w:val="04A0" w:firstRow="1" w:lastRow="0" w:firstColumn="1" w:lastColumn="0" w:noHBand="0" w:noVBand="1"/>
      </w:tblPr>
      <w:tblGrid>
        <w:gridCol w:w="1907"/>
        <w:gridCol w:w="953"/>
        <w:gridCol w:w="667"/>
        <w:gridCol w:w="667"/>
        <w:gridCol w:w="1041"/>
        <w:gridCol w:w="709"/>
        <w:gridCol w:w="709"/>
        <w:gridCol w:w="850"/>
        <w:gridCol w:w="709"/>
        <w:gridCol w:w="838"/>
      </w:tblGrid>
      <w:tr w:rsidR="0063466D" w:rsidRPr="006E3010" w14:paraId="586CEC79" w14:textId="77777777" w:rsidTr="00B1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8E82CC0" w14:textId="77777777" w:rsidR="0063466D" w:rsidRPr="006E3010" w:rsidRDefault="0063466D" w:rsidP="00585F93">
            <w:pPr>
              <w:rPr>
                <w:sz w:val="20"/>
                <w:szCs w:val="20"/>
              </w:rPr>
            </w:pPr>
            <w:r w:rsidRPr="006E3010">
              <w:rPr>
                <w:sz w:val="20"/>
                <w:szCs w:val="20"/>
              </w:rPr>
              <w:t>Statement</w:t>
            </w:r>
          </w:p>
        </w:tc>
        <w:tc>
          <w:tcPr>
            <w:tcW w:w="953" w:type="dxa"/>
            <w:tcBorders>
              <w:bottom w:val="single" w:sz="4" w:space="0" w:color="auto"/>
            </w:tcBorders>
          </w:tcPr>
          <w:p w14:paraId="5E09B54A" w14:textId="77777777" w:rsidR="0063466D" w:rsidRPr="006E3010"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6E3010">
              <w:rPr>
                <w:sz w:val="20"/>
                <w:szCs w:val="20"/>
              </w:rPr>
              <w:t>Nett D</w:t>
            </w:r>
          </w:p>
        </w:tc>
        <w:tc>
          <w:tcPr>
            <w:tcW w:w="667" w:type="dxa"/>
            <w:tcBorders>
              <w:bottom w:val="single" w:sz="4" w:space="0" w:color="auto"/>
            </w:tcBorders>
          </w:tcPr>
          <w:p w14:paraId="357CB52B" w14:textId="77777777" w:rsidR="0063466D" w:rsidRPr="006E3010"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6E3010">
              <w:rPr>
                <w:sz w:val="20"/>
                <w:szCs w:val="20"/>
              </w:rPr>
              <w:t>SD</w:t>
            </w:r>
          </w:p>
        </w:tc>
        <w:tc>
          <w:tcPr>
            <w:tcW w:w="667" w:type="dxa"/>
            <w:tcBorders>
              <w:bottom w:val="single" w:sz="4" w:space="0" w:color="auto"/>
            </w:tcBorders>
          </w:tcPr>
          <w:p w14:paraId="0C3F11EF" w14:textId="77777777" w:rsidR="0063466D" w:rsidRPr="006E3010"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6E3010">
              <w:rPr>
                <w:sz w:val="20"/>
                <w:szCs w:val="20"/>
              </w:rPr>
              <w:t>D</w:t>
            </w:r>
          </w:p>
        </w:tc>
        <w:tc>
          <w:tcPr>
            <w:tcW w:w="1041" w:type="dxa"/>
            <w:tcBorders>
              <w:bottom w:val="single" w:sz="4" w:space="0" w:color="auto"/>
            </w:tcBorders>
          </w:tcPr>
          <w:p w14:paraId="6A9FB319" w14:textId="77777777" w:rsidR="0063466D" w:rsidRPr="006E3010"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6E3010">
              <w:rPr>
                <w:sz w:val="20"/>
                <w:szCs w:val="20"/>
              </w:rPr>
              <w:t>Neither</w:t>
            </w:r>
          </w:p>
        </w:tc>
        <w:tc>
          <w:tcPr>
            <w:tcW w:w="709" w:type="dxa"/>
            <w:tcBorders>
              <w:bottom w:val="single" w:sz="4" w:space="0" w:color="auto"/>
            </w:tcBorders>
          </w:tcPr>
          <w:p w14:paraId="0BA6A58B" w14:textId="77777777" w:rsidR="0063466D" w:rsidRPr="006E3010"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6E3010">
              <w:rPr>
                <w:sz w:val="20"/>
                <w:szCs w:val="20"/>
              </w:rPr>
              <w:t>A</w:t>
            </w:r>
          </w:p>
        </w:tc>
        <w:tc>
          <w:tcPr>
            <w:tcW w:w="709" w:type="dxa"/>
            <w:tcBorders>
              <w:bottom w:val="single" w:sz="4" w:space="0" w:color="auto"/>
            </w:tcBorders>
          </w:tcPr>
          <w:p w14:paraId="132988B6" w14:textId="77777777" w:rsidR="0063466D" w:rsidRPr="006E3010"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6E3010">
              <w:rPr>
                <w:sz w:val="20"/>
                <w:szCs w:val="20"/>
              </w:rPr>
              <w:t>SA</w:t>
            </w:r>
          </w:p>
        </w:tc>
        <w:tc>
          <w:tcPr>
            <w:tcW w:w="850" w:type="dxa"/>
            <w:tcBorders>
              <w:bottom w:val="single" w:sz="4" w:space="0" w:color="auto"/>
            </w:tcBorders>
          </w:tcPr>
          <w:p w14:paraId="3B6E5EF9" w14:textId="77777777" w:rsidR="0063466D" w:rsidRPr="006E3010"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6E3010">
              <w:rPr>
                <w:sz w:val="20"/>
                <w:szCs w:val="20"/>
              </w:rPr>
              <w:t>Nett A</w:t>
            </w:r>
          </w:p>
        </w:tc>
        <w:tc>
          <w:tcPr>
            <w:tcW w:w="709" w:type="dxa"/>
            <w:tcBorders>
              <w:bottom w:val="single" w:sz="4" w:space="0" w:color="auto"/>
            </w:tcBorders>
          </w:tcPr>
          <w:p w14:paraId="143E3A6C" w14:textId="77777777" w:rsidR="0063466D" w:rsidRPr="006E3010"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6E3010">
              <w:rPr>
                <w:sz w:val="20"/>
                <w:szCs w:val="20"/>
              </w:rPr>
              <w:t>NS</w:t>
            </w:r>
          </w:p>
        </w:tc>
        <w:tc>
          <w:tcPr>
            <w:tcW w:w="838" w:type="dxa"/>
            <w:tcBorders>
              <w:bottom w:val="single" w:sz="4" w:space="0" w:color="auto"/>
            </w:tcBorders>
          </w:tcPr>
          <w:p w14:paraId="3253EB0C" w14:textId="77777777" w:rsidR="0063466D" w:rsidRPr="006E3010"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6E3010">
              <w:rPr>
                <w:sz w:val="20"/>
                <w:szCs w:val="20"/>
              </w:rPr>
              <w:t>N</w:t>
            </w:r>
          </w:p>
        </w:tc>
      </w:tr>
      <w:tr w:rsidR="0063466D" w:rsidRPr="006E3010" w14:paraId="68315B70"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5B8B1E0" w14:textId="77777777" w:rsidR="0063466D" w:rsidRPr="006E3010" w:rsidRDefault="0063466D" w:rsidP="00585F93">
            <w:pPr>
              <w:rPr>
                <w:sz w:val="20"/>
                <w:szCs w:val="20"/>
              </w:rPr>
            </w:pPr>
            <w:r w:rsidRPr="006E3010">
              <w:rPr>
                <w:sz w:val="20"/>
                <w:szCs w:val="20"/>
              </w:rPr>
              <w:t>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98CC8FF"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5.7</w:t>
            </w:r>
          </w:p>
        </w:tc>
        <w:tc>
          <w:tcPr>
            <w:tcW w:w="667" w:type="dxa"/>
            <w:tcBorders>
              <w:top w:val="single" w:sz="4" w:space="0" w:color="auto"/>
              <w:left w:val="single" w:sz="4" w:space="0" w:color="auto"/>
              <w:bottom w:val="single" w:sz="4" w:space="0" w:color="auto"/>
              <w:right w:val="single" w:sz="4" w:space="0" w:color="auto"/>
            </w:tcBorders>
          </w:tcPr>
          <w:p w14:paraId="2907CAAF"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2AF772B8"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3.5</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71F8B9D5"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15.3</w:t>
            </w:r>
          </w:p>
        </w:tc>
        <w:tc>
          <w:tcPr>
            <w:tcW w:w="709" w:type="dxa"/>
            <w:tcBorders>
              <w:top w:val="single" w:sz="4" w:space="0" w:color="auto"/>
              <w:left w:val="single" w:sz="4" w:space="0" w:color="auto"/>
              <w:bottom w:val="single" w:sz="4" w:space="0" w:color="auto"/>
              <w:right w:val="single" w:sz="4" w:space="0" w:color="auto"/>
            </w:tcBorders>
          </w:tcPr>
          <w:p w14:paraId="6DFE1B09"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53.6</w:t>
            </w:r>
          </w:p>
        </w:tc>
        <w:tc>
          <w:tcPr>
            <w:tcW w:w="709" w:type="dxa"/>
            <w:tcBorders>
              <w:top w:val="single" w:sz="4" w:space="0" w:color="auto"/>
              <w:left w:val="single" w:sz="4" w:space="0" w:color="auto"/>
              <w:bottom w:val="single" w:sz="4" w:space="0" w:color="auto"/>
              <w:right w:val="single" w:sz="4" w:space="0" w:color="auto"/>
            </w:tcBorders>
          </w:tcPr>
          <w:p w14:paraId="48600F72"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18.5</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283D66E7"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72.1</w:t>
            </w:r>
          </w:p>
        </w:tc>
        <w:tc>
          <w:tcPr>
            <w:tcW w:w="709" w:type="dxa"/>
            <w:tcBorders>
              <w:top w:val="single" w:sz="4" w:space="0" w:color="auto"/>
              <w:left w:val="single" w:sz="4" w:space="0" w:color="auto"/>
              <w:bottom w:val="single" w:sz="4" w:space="0" w:color="auto"/>
              <w:right w:val="single" w:sz="4" w:space="0" w:color="auto"/>
            </w:tcBorders>
          </w:tcPr>
          <w:p w14:paraId="56A16144"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6.9</w:t>
            </w:r>
          </w:p>
        </w:tc>
        <w:tc>
          <w:tcPr>
            <w:tcW w:w="838" w:type="dxa"/>
            <w:tcBorders>
              <w:top w:val="single" w:sz="4" w:space="0" w:color="auto"/>
              <w:left w:val="single" w:sz="4" w:space="0" w:color="auto"/>
              <w:bottom w:val="single" w:sz="4" w:space="0" w:color="auto"/>
              <w:right w:val="single" w:sz="4" w:space="0" w:color="auto"/>
            </w:tcBorders>
          </w:tcPr>
          <w:p w14:paraId="081D5422"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1046</w:t>
            </w:r>
          </w:p>
        </w:tc>
      </w:tr>
      <w:tr w:rsidR="0063466D" w:rsidRPr="006E3010" w14:paraId="32A6A8F3"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88DD5A4" w14:textId="77777777" w:rsidR="0063466D" w:rsidRPr="006E3010" w:rsidRDefault="0063466D" w:rsidP="00585F93">
            <w:pPr>
              <w:rPr>
                <w:sz w:val="20"/>
                <w:szCs w:val="20"/>
              </w:rPr>
            </w:pPr>
            <w:r w:rsidRPr="006E3010">
              <w:rPr>
                <w:sz w:val="20"/>
                <w:szCs w:val="20"/>
              </w:rPr>
              <w:t xml:space="preserve">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449DB62"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4.7</w:t>
            </w:r>
          </w:p>
        </w:tc>
        <w:tc>
          <w:tcPr>
            <w:tcW w:w="667" w:type="dxa"/>
            <w:tcBorders>
              <w:top w:val="single" w:sz="4" w:space="0" w:color="auto"/>
              <w:left w:val="single" w:sz="4" w:space="0" w:color="auto"/>
              <w:bottom w:val="single" w:sz="4" w:space="0" w:color="auto"/>
              <w:right w:val="single" w:sz="4" w:space="0" w:color="auto"/>
            </w:tcBorders>
          </w:tcPr>
          <w:p w14:paraId="2071FA2C"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4F972CF8"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3.1</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75A50EC4"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11.9</w:t>
            </w:r>
          </w:p>
        </w:tc>
        <w:tc>
          <w:tcPr>
            <w:tcW w:w="709" w:type="dxa"/>
            <w:tcBorders>
              <w:top w:val="single" w:sz="4" w:space="0" w:color="auto"/>
              <w:left w:val="single" w:sz="4" w:space="0" w:color="auto"/>
              <w:bottom w:val="single" w:sz="4" w:space="0" w:color="auto"/>
              <w:right w:val="single" w:sz="4" w:space="0" w:color="auto"/>
            </w:tcBorders>
          </w:tcPr>
          <w:p w14:paraId="58346BE3"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49.1</w:t>
            </w:r>
          </w:p>
        </w:tc>
        <w:tc>
          <w:tcPr>
            <w:tcW w:w="709" w:type="dxa"/>
            <w:tcBorders>
              <w:top w:val="single" w:sz="4" w:space="0" w:color="auto"/>
              <w:left w:val="single" w:sz="4" w:space="0" w:color="auto"/>
              <w:bottom w:val="single" w:sz="4" w:space="0" w:color="auto"/>
              <w:right w:val="single" w:sz="4" w:space="0" w:color="auto"/>
            </w:tcBorders>
          </w:tcPr>
          <w:p w14:paraId="6E1BD8E0"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29.4</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3D5BFB6B"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78.6</w:t>
            </w:r>
          </w:p>
        </w:tc>
        <w:tc>
          <w:tcPr>
            <w:tcW w:w="709" w:type="dxa"/>
            <w:tcBorders>
              <w:top w:val="single" w:sz="4" w:space="0" w:color="auto"/>
              <w:left w:val="single" w:sz="4" w:space="0" w:color="auto"/>
              <w:bottom w:val="single" w:sz="4" w:space="0" w:color="auto"/>
              <w:right w:val="single" w:sz="4" w:space="0" w:color="auto"/>
            </w:tcBorders>
          </w:tcPr>
          <w:p w14:paraId="0CC8FD09"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4.9</w:t>
            </w:r>
          </w:p>
        </w:tc>
        <w:tc>
          <w:tcPr>
            <w:tcW w:w="838" w:type="dxa"/>
            <w:tcBorders>
              <w:top w:val="single" w:sz="4" w:space="0" w:color="auto"/>
              <w:left w:val="single" w:sz="4" w:space="0" w:color="auto"/>
              <w:bottom w:val="single" w:sz="4" w:space="0" w:color="auto"/>
              <w:right w:val="single" w:sz="4" w:space="0" w:color="auto"/>
            </w:tcBorders>
          </w:tcPr>
          <w:p w14:paraId="159FE87C"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1046</w:t>
            </w:r>
          </w:p>
        </w:tc>
      </w:tr>
      <w:tr w:rsidR="0063466D" w:rsidRPr="006E3010" w14:paraId="7EB1B011"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EAC4C31" w14:textId="77777777" w:rsidR="0063466D" w:rsidRPr="006E3010" w:rsidRDefault="0063466D" w:rsidP="00585F93">
            <w:pPr>
              <w:rPr>
                <w:sz w:val="20"/>
                <w:szCs w:val="20"/>
                <w:lang w:eastAsia="en-AU"/>
              </w:rPr>
            </w:pPr>
            <w:r w:rsidRPr="006E3010">
              <w:rPr>
                <w:sz w:val="20"/>
                <w:szCs w:val="20"/>
              </w:rPr>
              <w:t>Confident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2F3CC70"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5.0</w:t>
            </w:r>
          </w:p>
        </w:tc>
        <w:tc>
          <w:tcPr>
            <w:tcW w:w="667" w:type="dxa"/>
            <w:tcBorders>
              <w:top w:val="single" w:sz="4" w:space="0" w:color="auto"/>
              <w:left w:val="single" w:sz="4" w:space="0" w:color="auto"/>
              <w:bottom w:val="single" w:sz="4" w:space="0" w:color="auto"/>
              <w:right w:val="single" w:sz="4" w:space="0" w:color="auto"/>
            </w:tcBorders>
          </w:tcPr>
          <w:p w14:paraId="0DF6E053"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5308788A"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3.3</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07051C4E"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11.3</w:t>
            </w:r>
          </w:p>
        </w:tc>
        <w:tc>
          <w:tcPr>
            <w:tcW w:w="709" w:type="dxa"/>
            <w:tcBorders>
              <w:top w:val="single" w:sz="4" w:space="0" w:color="auto"/>
              <w:left w:val="single" w:sz="4" w:space="0" w:color="auto"/>
              <w:bottom w:val="single" w:sz="4" w:space="0" w:color="auto"/>
              <w:right w:val="single" w:sz="4" w:space="0" w:color="auto"/>
            </w:tcBorders>
          </w:tcPr>
          <w:p w14:paraId="6A1B8B77"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48.6</w:t>
            </w:r>
          </w:p>
        </w:tc>
        <w:tc>
          <w:tcPr>
            <w:tcW w:w="709" w:type="dxa"/>
            <w:tcBorders>
              <w:top w:val="single" w:sz="4" w:space="0" w:color="auto"/>
              <w:left w:val="single" w:sz="4" w:space="0" w:color="auto"/>
              <w:bottom w:val="single" w:sz="4" w:space="0" w:color="auto"/>
              <w:right w:val="single" w:sz="4" w:space="0" w:color="auto"/>
            </w:tcBorders>
          </w:tcPr>
          <w:p w14:paraId="3DC237BC"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31.7</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5EE10987"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80.3</w:t>
            </w:r>
          </w:p>
        </w:tc>
        <w:tc>
          <w:tcPr>
            <w:tcW w:w="709" w:type="dxa"/>
            <w:tcBorders>
              <w:top w:val="single" w:sz="4" w:space="0" w:color="auto"/>
              <w:left w:val="single" w:sz="4" w:space="0" w:color="auto"/>
              <w:bottom w:val="single" w:sz="4" w:space="0" w:color="auto"/>
              <w:right w:val="single" w:sz="4" w:space="0" w:color="auto"/>
            </w:tcBorders>
          </w:tcPr>
          <w:p w14:paraId="7A375EE6"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3.4</w:t>
            </w:r>
          </w:p>
        </w:tc>
        <w:tc>
          <w:tcPr>
            <w:tcW w:w="838" w:type="dxa"/>
            <w:tcBorders>
              <w:top w:val="single" w:sz="4" w:space="0" w:color="auto"/>
              <w:left w:val="single" w:sz="4" w:space="0" w:color="auto"/>
              <w:bottom w:val="single" w:sz="4" w:space="0" w:color="auto"/>
              <w:right w:val="single" w:sz="4" w:space="0" w:color="auto"/>
            </w:tcBorders>
          </w:tcPr>
          <w:p w14:paraId="39409C1C"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1046</w:t>
            </w:r>
          </w:p>
        </w:tc>
      </w:tr>
      <w:tr w:rsidR="0063466D" w:rsidRPr="006E3010" w14:paraId="1876A88D"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1BC6A79" w14:textId="77777777" w:rsidR="0063466D" w:rsidRPr="006E3010" w:rsidRDefault="0063466D" w:rsidP="00585F93">
            <w:pPr>
              <w:rPr>
                <w:sz w:val="20"/>
                <w:szCs w:val="20"/>
              </w:rPr>
            </w:pPr>
            <w:r w:rsidRPr="006E3010">
              <w:rPr>
                <w:sz w:val="20"/>
                <w:szCs w:val="20"/>
              </w:rPr>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44D65D2"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6.8</w:t>
            </w:r>
          </w:p>
        </w:tc>
        <w:tc>
          <w:tcPr>
            <w:tcW w:w="667" w:type="dxa"/>
            <w:tcBorders>
              <w:top w:val="single" w:sz="4" w:space="0" w:color="auto"/>
              <w:left w:val="single" w:sz="4" w:space="0" w:color="auto"/>
              <w:bottom w:val="single" w:sz="4" w:space="0" w:color="auto"/>
              <w:right w:val="single" w:sz="4" w:space="0" w:color="auto"/>
            </w:tcBorders>
          </w:tcPr>
          <w:p w14:paraId="1847F62C"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1BBBA80A"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4.5</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092A4800"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14.6</w:t>
            </w:r>
          </w:p>
        </w:tc>
        <w:tc>
          <w:tcPr>
            <w:tcW w:w="709" w:type="dxa"/>
            <w:tcBorders>
              <w:top w:val="single" w:sz="4" w:space="0" w:color="auto"/>
              <w:left w:val="single" w:sz="4" w:space="0" w:color="auto"/>
              <w:bottom w:val="single" w:sz="4" w:space="0" w:color="auto"/>
              <w:right w:val="single" w:sz="4" w:space="0" w:color="auto"/>
            </w:tcBorders>
          </w:tcPr>
          <w:p w14:paraId="3618DC9A"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47.8</w:t>
            </w:r>
          </w:p>
        </w:tc>
        <w:tc>
          <w:tcPr>
            <w:tcW w:w="709" w:type="dxa"/>
            <w:tcBorders>
              <w:top w:val="single" w:sz="4" w:space="0" w:color="auto"/>
              <w:left w:val="single" w:sz="4" w:space="0" w:color="auto"/>
              <w:bottom w:val="single" w:sz="4" w:space="0" w:color="auto"/>
              <w:right w:val="single" w:sz="4" w:space="0" w:color="auto"/>
            </w:tcBorders>
          </w:tcPr>
          <w:p w14:paraId="72D3C70D"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25.7</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41882606"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73.5</w:t>
            </w:r>
          </w:p>
        </w:tc>
        <w:tc>
          <w:tcPr>
            <w:tcW w:w="709" w:type="dxa"/>
            <w:tcBorders>
              <w:top w:val="single" w:sz="4" w:space="0" w:color="auto"/>
              <w:left w:val="single" w:sz="4" w:space="0" w:color="auto"/>
              <w:bottom w:val="single" w:sz="4" w:space="0" w:color="auto"/>
              <w:right w:val="single" w:sz="4" w:space="0" w:color="auto"/>
            </w:tcBorders>
          </w:tcPr>
          <w:p w14:paraId="1F278807"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5.1</w:t>
            </w:r>
          </w:p>
        </w:tc>
        <w:tc>
          <w:tcPr>
            <w:tcW w:w="838" w:type="dxa"/>
            <w:tcBorders>
              <w:top w:val="single" w:sz="4" w:space="0" w:color="auto"/>
              <w:left w:val="single" w:sz="4" w:space="0" w:color="auto"/>
              <w:bottom w:val="single" w:sz="4" w:space="0" w:color="auto"/>
              <w:right w:val="single" w:sz="4" w:space="0" w:color="auto"/>
            </w:tcBorders>
          </w:tcPr>
          <w:p w14:paraId="4A9A31D6"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1046</w:t>
            </w:r>
          </w:p>
        </w:tc>
      </w:tr>
      <w:tr w:rsidR="0063466D" w:rsidRPr="006E3010" w14:paraId="7C448624"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B2CD97B" w14:textId="77777777" w:rsidR="0063466D" w:rsidRPr="006E3010" w:rsidRDefault="0063466D" w:rsidP="00585F93">
            <w:pPr>
              <w:rPr>
                <w:sz w:val="20"/>
                <w:szCs w:val="20"/>
              </w:rPr>
            </w:pPr>
            <w:r w:rsidRPr="006E3010">
              <w:rPr>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29FF643"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5.4</w:t>
            </w:r>
          </w:p>
        </w:tc>
        <w:tc>
          <w:tcPr>
            <w:tcW w:w="667" w:type="dxa"/>
            <w:tcBorders>
              <w:top w:val="single" w:sz="4" w:space="0" w:color="auto"/>
              <w:left w:val="single" w:sz="4" w:space="0" w:color="auto"/>
              <w:bottom w:val="single" w:sz="4" w:space="0" w:color="auto"/>
              <w:right w:val="single" w:sz="4" w:space="0" w:color="auto"/>
            </w:tcBorders>
          </w:tcPr>
          <w:p w14:paraId="6DB7331E"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2830EA61"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3.9</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779C550A"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16.0</w:t>
            </w:r>
          </w:p>
        </w:tc>
        <w:tc>
          <w:tcPr>
            <w:tcW w:w="709" w:type="dxa"/>
            <w:tcBorders>
              <w:top w:val="single" w:sz="4" w:space="0" w:color="auto"/>
              <w:left w:val="single" w:sz="4" w:space="0" w:color="auto"/>
              <w:bottom w:val="single" w:sz="4" w:space="0" w:color="auto"/>
              <w:right w:val="single" w:sz="4" w:space="0" w:color="auto"/>
            </w:tcBorders>
          </w:tcPr>
          <w:p w14:paraId="43775D9D"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48.9</w:t>
            </w:r>
          </w:p>
        </w:tc>
        <w:tc>
          <w:tcPr>
            <w:tcW w:w="709" w:type="dxa"/>
            <w:tcBorders>
              <w:top w:val="single" w:sz="4" w:space="0" w:color="auto"/>
              <w:left w:val="single" w:sz="4" w:space="0" w:color="auto"/>
              <w:bottom w:val="single" w:sz="4" w:space="0" w:color="auto"/>
              <w:right w:val="single" w:sz="4" w:space="0" w:color="auto"/>
            </w:tcBorders>
          </w:tcPr>
          <w:p w14:paraId="554F28F9"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22.7</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58E3C999"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71.6</w:t>
            </w:r>
          </w:p>
        </w:tc>
        <w:tc>
          <w:tcPr>
            <w:tcW w:w="709" w:type="dxa"/>
            <w:tcBorders>
              <w:top w:val="single" w:sz="4" w:space="0" w:color="auto"/>
              <w:left w:val="single" w:sz="4" w:space="0" w:color="auto"/>
              <w:bottom w:val="single" w:sz="4" w:space="0" w:color="auto"/>
              <w:right w:val="single" w:sz="4" w:space="0" w:color="auto"/>
            </w:tcBorders>
          </w:tcPr>
          <w:p w14:paraId="35B9D710"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7.1</w:t>
            </w:r>
          </w:p>
        </w:tc>
        <w:tc>
          <w:tcPr>
            <w:tcW w:w="838" w:type="dxa"/>
            <w:tcBorders>
              <w:top w:val="single" w:sz="4" w:space="0" w:color="auto"/>
              <w:left w:val="single" w:sz="4" w:space="0" w:color="auto"/>
              <w:bottom w:val="single" w:sz="4" w:space="0" w:color="auto"/>
              <w:right w:val="single" w:sz="4" w:space="0" w:color="auto"/>
            </w:tcBorders>
          </w:tcPr>
          <w:p w14:paraId="357C4A8B" w14:textId="77777777" w:rsidR="0063466D" w:rsidRPr="006E30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6E3010">
              <w:rPr>
                <w:sz w:val="20"/>
                <w:szCs w:val="20"/>
              </w:rPr>
              <w:t>1046</w:t>
            </w:r>
          </w:p>
        </w:tc>
      </w:tr>
    </w:tbl>
    <w:p w14:paraId="6BDB1680" w14:textId="77777777" w:rsidR="0063466D" w:rsidRPr="00F52438" w:rsidRDefault="0063466D" w:rsidP="0063466D">
      <w:pPr>
        <w:pStyle w:val="Heading3"/>
      </w:pPr>
      <w:bookmarkStart w:id="195" w:name="_Toc58851158"/>
      <w:bookmarkStart w:id="196" w:name="_Toc91051891"/>
      <w:bookmarkStart w:id="197" w:name="_Toc91052080"/>
      <w:bookmarkStart w:id="198" w:name="_Toc115174357"/>
      <w:bookmarkStart w:id="199" w:name="_Toc115174504"/>
      <w:bookmarkStart w:id="200" w:name="_Toc116295493"/>
      <w:r w:rsidRPr="00F52438">
        <w:t>Consumers – perceptions of complementary medicines</w:t>
      </w:r>
      <w:bookmarkEnd w:id="195"/>
      <w:bookmarkEnd w:id="196"/>
      <w:bookmarkEnd w:id="197"/>
      <w:bookmarkEnd w:id="198"/>
      <w:bookmarkEnd w:id="199"/>
      <w:bookmarkEnd w:id="200"/>
    </w:p>
    <w:p w14:paraId="4EFB1D6B" w14:textId="77777777" w:rsidR="0063466D" w:rsidRDefault="0063466D" w:rsidP="0063466D">
      <w:r>
        <w:t>Consumers were asked about their perceptions of complementary medicines. This was prefaced with the following instructions and definitions:</w:t>
      </w:r>
    </w:p>
    <w:p w14:paraId="12A46186" w14:textId="77777777" w:rsidR="0063466D" w:rsidRDefault="0063466D" w:rsidP="0063466D">
      <w:pPr>
        <w:ind w:left="720"/>
      </w:pPr>
      <w:r w:rsidRPr="004D408E">
        <w:rPr>
          <w:lang w:val="en-US"/>
        </w:rPr>
        <w:t xml:space="preserve">Shown below are some statements about </w:t>
      </w:r>
      <w:r w:rsidRPr="004D408E">
        <w:rPr>
          <w:b/>
          <w:lang w:val="en-US"/>
        </w:rPr>
        <w:t>complementary medicines</w:t>
      </w:r>
      <w:r w:rsidRPr="004D408E">
        <w:rPr>
          <w:lang w:val="en-US"/>
        </w:rPr>
        <w:t xml:space="preserve"> (such as vitamins, minerals, herbal or aromatherapy products) that are available in Australia.</w:t>
      </w:r>
      <w:r w:rsidRPr="004D408E">
        <w:t xml:space="preserve"> Please indicate your level of agreement with each statement.</w:t>
      </w:r>
    </w:p>
    <w:p w14:paraId="473E0861" w14:textId="77777777" w:rsidR="0063466D" w:rsidRPr="009628B7" w:rsidRDefault="0063466D" w:rsidP="0063466D">
      <w:pPr>
        <w:pStyle w:val="Tabletitle"/>
      </w:pPr>
      <w:r w:rsidRPr="009628B7">
        <w:t>Table</w:t>
      </w:r>
      <w:r>
        <w:t xml:space="preserve"> 10</w:t>
      </w:r>
      <w:r w:rsidRPr="009628B7">
        <w:t xml:space="preserve">. </w:t>
      </w:r>
      <w:r>
        <w:t>C</w:t>
      </w:r>
      <w:r w:rsidRPr="009628B7">
        <w:t>onsumers – perceptions of complementary medicines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780"/>
        <w:gridCol w:w="838"/>
      </w:tblGrid>
      <w:tr w:rsidR="0063466D" w:rsidRPr="00B1763A" w14:paraId="0115468F"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7" w:type="dxa"/>
          </w:tcPr>
          <w:p w14:paraId="31D43BA5" w14:textId="77777777" w:rsidR="0063466D" w:rsidRPr="00B1763A" w:rsidRDefault="0063466D" w:rsidP="00585F93">
            <w:pPr>
              <w:rPr>
                <w:rFonts w:cs="Arial"/>
                <w:sz w:val="20"/>
                <w:szCs w:val="20"/>
              </w:rPr>
            </w:pPr>
            <w:r w:rsidRPr="00B1763A">
              <w:rPr>
                <w:rFonts w:cs="Arial"/>
                <w:sz w:val="20"/>
                <w:szCs w:val="20"/>
              </w:rPr>
              <w:t>Statement</w:t>
            </w:r>
          </w:p>
        </w:tc>
        <w:tc>
          <w:tcPr>
            <w:tcW w:w="953" w:type="dxa"/>
            <w:tcBorders>
              <w:bottom w:val="single" w:sz="4" w:space="0" w:color="auto"/>
            </w:tcBorders>
          </w:tcPr>
          <w:p w14:paraId="3600EA94"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Nett D</w:t>
            </w:r>
          </w:p>
        </w:tc>
        <w:tc>
          <w:tcPr>
            <w:tcW w:w="667" w:type="dxa"/>
            <w:tcBorders>
              <w:bottom w:val="single" w:sz="4" w:space="0" w:color="auto"/>
            </w:tcBorders>
          </w:tcPr>
          <w:p w14:paraId="5C340E19"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SD</w:t>
            </w:r>
          </w:p>
        </w:tc>
        <w:tc>
          <w:tcPr>
            <w:tcW w:w="667" w:type="dxa"/>
            <w:tcBorders>
              <w:bottom w:val="single" w:sz="4" w:space="0" w:color="auto"/>
            </w:tcBorders>
          </w:tcPr>
          <w:p w14:paraId="540DC938"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D</w:t>
            </w:r>
          </w:p>
        </w:tc>
        <w:tc>
          <w:tcPr>
            <w:tcW w:w="953" w:type="dxa"/>
            <w:tcBorders>
              <w:bottom w:val="single" w:sz="4" w:space="0" w:color="auto"/>
            </w:tcBorders>
          </w:tcPr>
          <w:p w14:paraId="2FED5804"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Neither</w:t>
            </w:r>
          </w:p>
        </w:tc>
        <w:tc>
          <w:tcPr>
            <w:tcW w:w="667" w:type="dxa"/>
            <w:tcBorders>
              <w:bottom w:val="single" w:sz="4" w:space="0" w:color="auto"/>
            </w:tcBorders>
          </w:tcPr>
          <w:p w14:paraId="3F564FCB"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A</w:t>
            </w:r>
          </w:p>
        </w:tc>
        <w:tc>
          <w:tcPr>
            <w:tcW w:w="666" w:type="dxa"/>
            <w:tcBorders>
              <w:bottom w:val="single" w:sz="4" w:space="0" w:color="auto"/>
            </w:tcBorders>
          </w:tcPr>
          <w:p w14:paraId="6D3FFD61"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SA</w:t>
            </w:r>
          </w:p>
        </w:tc>
        <w:tc>
          <w:tcPr>
            <w:tcW w:w="952" w:type="dxa"/>
            <w:tcBorders>
              <w:bottom w:val="single" w:sz="4" w:space="0" w:color="auto"/>
            </w:tcBorders>
          </w:tcPr>
          <w:p w14:paraId="4AE85BE3"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Nett A</w:t>
            </w:r>
          </w:p>
        </w:tc>
        <w:tc>
          <w:tcPr>
            <w:tcW w:w="780" w:type="dxa"/>
            <w:tcBorders>
              <w:bottom w:val="single" w:sz="4" w:space="0" w:color="auto"/>
            </w:tcBorders>
          </w:tcPr>
          <w:p w14:paraId="4F19F1CD"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NS</w:t>
            </w:r>
          </w:p>
        </w:tc>
        <w:tc>
          <w:tcPr>
            <w:tcW w:w="838" w:type="dxa"/>
            <w:tcBorders>
              <w:bottom w:val="single" w:sz="4" w:space="0" w:color="auto"/>
            </w:tcBorders>
          </w:tcPr>
          <w:p w14:paraId="315E1340"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N</w:t>
            </w:r>
          </w:p>
        </w:tc>
      </w:tr>
      <w:tr w:rsidR="0063466D" w:rsidRPr="00B1763A" w14:paraId="253BF2F1" w14:textId="77777777" w:rsidTr="00B1763A">
        <w:tc>
          <w:tcPr>
            <w:cnfStyle w:val="001000000000" w:firstRow="0" w:lastRow="0" w:firstColumn="1" w:lastColumn="0" w:oddVBand="0" w:evenVBand="0" w:oddHBand="0" w:evenHBand="0" w:firstRowFirstColumn="0" w:firstRowLastColumn="0" w:lastRowFirstColumn="0" w:lastRowLastColumn="0"/>
            <w:tcW w:w="1907" w:type="dxa"/>
          </w:tcPr>
          <w:p w14:paraId="28409A4B" w14:textId="77777777" w:rsidR="0063466D" w:rsidRPr="00B1763A" w:rsidRDefault="0063466D" w:rsidP="00585F93">
            <w:pPr>
              <w:rPr>
                <w:rFonts w:cs="Arial"/>
                <w:sz w:val="20"/>
                <w:szCs w:val="20"/>
              </w:rPr>
            </w:pPr>
            <w:r w:rsidRPr="00B1763A">
              <w:rPr>
                <w:rFonts w:cs="Arial"/>
                <w:sz w:val="20"/>
                <w:szCs w:val="20"/>
              </w:rPr>
              <w:t>Complementary 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16BE785"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12.4</w:t>
            </w:r>
          </w:p>
        </w:tc>
        <w:tc>
          <w:tcPr>
            <w:tcW w:w="667" w:type="dxa"/>
            <w:tcBorders>
              <w:top w:val="single" w:sz="4" w:space="0" w:color="auto"/>
              <w:left w:val="single" w:sz="4" w:space="0" w:color="auto"/>
              <w:bottom w:val="single" w:sz="4" w:space="0" w:color="auto"/>
              <w:right w:val="single" w:sz="4" w:space="0" w:color="auto"/>
            </w:tcBorders>
          </w:tcPr>
          <w:p w14:paraId="339DA81B"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2.8</w:t>
            </w:r>
          </w:p>
        </w:tc>
        <w:tc>
          <w:tcPr>
            <w:tcW w:w="667" w:type="dxa"/>
            <w:tcBorders>
              <w:top w:val="single" w:sz="4" w:space="0" w:color="auto"/>
              <w:left w:val="single" w:sz="4" w:space="0" w:color="auto"/>
              <w:bottom w:val="single" w:sz="4" w:space="0" w:color="auto"/>
              <w:right w:val="single" w:sz="4" w:space="0" w:color="auto"/>
            </w:tcBorders>
          </w:tcPr>
          <w:p w14:paraId="4246DA3E"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9.7</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32F4C79"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23.0</w:t>
            </w:r>
          </w:p>
        </w:tc>
        <w:tc>
          <w:tcPr>
            <w:tcW w:w="667" w:type="dxa"/>
            <w:tcBorders>
              <w:top w:val="single" w:sz="4" w:space="0" w:color="auto"/>
              <w:left w:val="single" w:sz="4" w:space="0" w:color="auto"/>
              <w:bottom w:val="single" w:sz="4" w:space="0" w:color="auto"/>
              <w:right w:val="single" w:sz="4" w:space="0" w:color="auto"/>
            </w:tcBorders>
          </w:tcPr>
          <w:p w14:paraId="38959087"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36.8</w:t>
            </w:r>
          </w:p>
        </w:tc>
        <w:tc>
          <w:tcPr>
            <w:tcW w:w="666" w:type="dxa"/>
            <w:tcBorders>
              <w:top w:val="single" w:sz="4" w:space="0" w:color="auto"/>
              <w:left w:val="single" w:sz="4" w:space="0" w:color="auto"/>
              <w:bottom w:val="single" w:sz="4" w:space="0" w:color="auto"/>
              <w:right w:val="single" w:sz="4" w:space="0" w:color="auto"/>
            </w:tcBorders>
          </w:tcPr>
          <w:p w14:paraId="5CD66B53"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10.3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8E038A7"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47.1</w:t>
            </w:r>
          </w:p>
        </w:tc>
        <w:tc>
          <w:tcPr>
            <w:tcW w:w="780" w:type="dxa"/>
            <w:tcBorders>
              <w:top w:val="single" w:sz="4" w:space="0" w:color="auto"/>
              <w:left w:val="single" w:sz="4" w:space="0" w:color="auto"/>
              <w:bottom w:val="single" w:sz="4" w:space="0" w:color="auto"/>
              <w:right w:val="single" w:sz="4" w:space="0" w:color="auto"/>
            </w:tcBorders>
          </w:tcPr>
          <w:p w14:paraId="3CEA2EEB"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17.4</w:t>
            </w:r>
          </w:p>
        </w:tc>
        <w:tc>
          <w:tcPr>
            <w:tcW w:w="838" w:type="dxa"/>
            <w:tcBorders>
              <w:top w:val="single" w:sz="4" w:space="0" w:color="auto"/>
              <w:left w:val="single" w:sz="4" w:space="0" w:color="auto"/>
              <w:bottom w:val="single" w:sz="4" w:space="0" w:color="auto"/>
              <w:right w:val="single" w:sz="4" w:space="0" w:color="auto"/>
            </w:tcBorders>
          </w:tcPr>
          <w:p w14:paraId="7F16B573"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1046</w:t>
            </w:r>
          </w:p>
        </w:tc>
      </w:tr>
      <w:tr w:rsidR="0063466D" w:rsidRPr="00B1763A" w14:paraId="08DC9D20" w14:textId="77777777" w:rsidTr="00B1763A">
        <w:tc>
          <w:tcPr>
            <w:cnfStyle w:val="001000000000" w:firstRow="0" w:lastRow="0" w:firstColumn="1" w:lastColumn="0" w:oddVBand="0" w:evenVBand="0" w:oddHBand="0" w:evenHBand="0" w:firstRowFirstColumn="0" w:firstRowLastColumn="0" w:lastRowFirstColumn="0" w:lastRowLastColumn="0"/>
            <w:tcW w:w="1907" w:type="dxa"/>
          </w:tcPr>
          <w:p w14:paraId="07E3CC44" w14:textId="77777777" w:rsidR="0063466D" w:rsidRPr="00B1763A" w:rsidRDefault="0063466D" w:rsidP="00585F93">
            <w:pPr>
              <w:rPr>
                <w:rFonts w:cs="Arial"/>
                <w:sz w:val="20"/>
                <w:szCs w:val="20"/>
              </w:rPr>
            </w:pPr>
            <w:r w:rsidRPr="00B1763A">
              <w:rPr>
                <w:rFonts w:cs="Arial"/>
                <w:sz w:val="20"/>
                <w:szCs w:val="20"/>
              </w:rPr>
              <w:t xml:space="preserve">Complementary 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91FEF78"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7.5</w:t>
            </w:r>
          </w:p>
        </w:tc>
        <w:tc>
          <w:tcPr>
            <w:tcW w:w="667" w:type="dxa"/>
            <w:tcBorders>
              <w:top w:val="single" w:sz="4" w:space="0" w:color="auto"/>
              <w:left w:val="single" w:sz="4" w:space="0" w:color="auto"/>
              <w:bottom w:val="single" w:sz="4" w:space="0" w:color="auto"/>
              <w:right w:val="single" w:sz="4" w:space="0" w:color="auto"/>
            </w:tcBorders>
          </w:tcPr>
          <w:p w14:paraId="6932B338"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5912695F"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5.4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2614F48"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24.2</w:t>
            </w:r>
          </w:p>
        </w:tc>
        <w:tc>
          <w:tcPr>
            <w:tcW w:w="667" w:type="dxa"/>
            <w:tcBorders>
              <w:top w:val="single" w:sz="4" w:space="0" w:color="auto"/>
              <w:left w:val="single" w:sz="4" w:space="0" w:color="auto"/>
              <w:bottom w:val="single" w:sz="4" w:space="0" w:color="auto"/>
              <w:right w:val="single" w:sz="4" w:space="0" w:color="auto"/>
            </w:tcBorders>
          </w:tcPr>
          <w:p w14:paraId="5A2B5AF7"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42.6</w:t>
            </w:r>
          </w:p>
        </w:tc>
        <w:tc>
          <w:tcPr>
            <w:tcW w:w="666" w:type="dxa"/>
            <w:tcBorders>
              <w:top w:val="single" w:sz="4" w:space="0" w:color="auto"/>
              <w:left w:val="single" w:sz="4" w:space="0" w:color="auto"/>
              <w:bottom w:val="single" w:sz="4" w:space="0" w:color="auto"/>
              <w:right w:val="single" w:sz="4" w:space="0" w:color="auto"/>
            </w:tcBorders>
          </w:tcPr>
          <w:p w14:paraId="4C4D9F74"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12.6</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8EB0A4B"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55.3</w:t>
            </w:r>
          </w:p>
        </w:tc>
        <w:tc>
          <w:tcPr>
            <w:tcW w:w="780" w:type="dxa"/>
            <w:tcBorders>
              <w:top w:val="single" w:sz="4" w:space="0" w:color="auto"/>
              <w:left w:val="single" w:sz="4" w:space="0" w:color="auto"/>
              <w:bottom w:val="single" w:sz="4" w:space="0" w:color="auto"/>
              <w:right w:val="single" w:sz="4" w:space="0" w:color="auto"/>
            </w:tcBorders>
          </w:tcPr>
          <w:p w14:paraId="4BF6C154"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13.1</w:t>
            </w:r>
          </w:p>
        </w:tc>
        <w:tc>
          <w:tcPr>
            <w:tcW w:w="838" w:type="dxa"/>
            <w:tcBorders>
              <w:top w:val="single" w:sz="4" w:space="0" w:color="auto"/>
              <w:left w:val="single" w:sz="4" w:space="0" w:color="auto"/>
              <w:bottom w:val="single" w:sz="4" w:space="0" w:color="auto"/>
              <w:right w:val="single" w:sz="4" w:space="0" w:color="auto"/>
            </w:tcBorders>
          </w:tcPr>
          <w:p w14:paraId="54638470"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1046</w:t>
            </w:r>
          </w:p>
        </w:tc>
      </w:tr>
      <w:tr w:rsidR="0063466D" w:rsidRPr="00B1763A" w14:paraId="3DE8B9F8" w14:textId="77777777" w:rsidTr="00B1763A">
        <w:tc>
          <w:tcPr>
            <w:cnfStyle w:val="001000000000" w:firstRow="0" w:lastRow="0" w:firstColumn="1" w:lastColumn="0" w:oddVBand="0" w:evenVBand="0" w:oddHBand="0" w:evenHBand="0" w:firstRowFirstColumn="0" w:firstRowLastColumn="0" w:lastRowFirstColumn="0" w:lastRowLastColumn="0"/>
            <w:tcW w:w="1907" w:type="dxa"/>
          </w:tcPr>
          <w:p w14:paraId="12847F56" w14:textId="77777777" w:rsidR="0063466D" w:rsidRPr="00B1763A" w:rsidRDefault="0063466D" w:rsidP="00585F93">
            <w:pPr>
              <w:rPr>
                <w:rFonts w:cs="Arial"/>
                <w:sz w:val="20"/>
                <w:szCs w:val="20"/>
                <w:lang w:eastAsia="en-AU"/>
              </w:rPr>
            </w:pPr>
            <w:r w:rsidRPr="00B1763A">
              <w:rPr>
                <w:rFonts w:cs="Arial"/>
                <w:sz w:val="20"/>
                <w:szCs w:val="20"/>
              </w:rPr>
              <w:lastRenderedPageBreak/>
              <w:t>Confident complementary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015CE41"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8.5</w:t>
            </w:r>
          </w:p>
        </w:tc>
        <w:tc>
          <w:tcPr>
            <w:tcW w:w="667" w:type="dxa"/>
            <w:tcBorders>
              <w:top w:val="single" w:sz="4" w:space="0" w:color="auto"/>
              <w:left w:val="single" w:sz="4" w:space="0" w:color="auto"/>
              <w:bottom w:val="single" w:sz="4" w:space="0" w:color="auto"/>
              <w:right w:val="single" w:sz="4" w:space="0" w:color="auto"/>
            </w:tcBorders>
          </w:tcPr>
          <w:p w14:paraId="5F963614"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20A58C63"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6.6</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A078164"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24.0</w:t>
            </w:r>
          </w:p>
        </w:tc>
        <w:tc>
          <w:tcPr>
            <w:tcW w:w="667" w:type="dxa"/>
            <w:tcBorders>
              <w:top w:val="single" w:sz="4" w:space="0" w:color="auto"/>
              <w:left w:val="single" w:sz="4" w:space="0" w:color="auto"/>
              <w:bottom w:val="single" w:sz="4" w:space="0" w:color="auto"/>
              <w:right w:val="single" w:sz="4" w:space="0" w:color="auto"/>
            </w:tcBorders>
          </w:tcPr>
          <w:p w14:paraId="5CFBA17C"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41.9</w:t>
            </w:r>
          </w:p>
        </w:tc>
        <w:tc>
          <w:tcPr>
            <w:tcW w:w="666" w:type="dxa"/>
            <w:tcBorders>
              <w:top w:val="single" w:sz="4" w:space="0" w:color="auto"/>
              <w:left w:val="single" w:sz="4" w:space="0" w:color="auto"/>
              <w:bottom w:val="single" w:sz="4" w:space="0" w:color="auto"/>
              <w:right w:val="single" w:sz="4" w:space="0" w:color="auto"/>
            </w:tcBorders>
          </w:tcPr>
          <w:p w14:paraId="3C6EE8D0"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14.7</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05E65A71"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56.6</w:t>
            </w:r>
          </w:p>
        </w:tc>
        <w:tc>
          <w:tcPr>
            <w:tcW w:w="780" w:type="dxa"/>
            <w:tcBorders>
              <w:top w:val="single" w:sz="4" w:space="0" w:color="auto"/>
              <w:left w:val="single" w:sz="4" w:space="0" w:color="auto"/>
              <w:bottom w:val="single" w:sz="4" w:space="0" w:color="auto"/>
              <w:right w:val="single" w:sz="4" w:space="0" w:color="auto"/>
            </w:tcBorders>
          </w:tcPr>
          <w:p w14:paraId="71286396"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10.9</w:t>
            </w:r>
          </w:p>
        </w:tc>
        <w:tc>
          <w:tcPr>
            <w:tcW w:w="838" w:type="dxa"/>
            <w:tcBorders>
              <w:top w:val="single" w:sz="4" w:space="0" w:color="auto"/>
              <w:left w:val="single" w:sz="4" w:space="0" w:color="auto"/>
              <w:bottom w:val="single" w:sz="4" w:space="0" w:color="auto"/>
              <w:right w:val="single" w:sz="4" w:space="0" w:color="auto"/>
            </w:tcBorders>
          </w:tcPr>
          <w:p w14:paraId="358156B9"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1046</w:t>
            </w:r>
          </w:p>
        </w:tc>
      </w:tr>
      <w:tr w:rsidR="0063466D" w:rsidRPr="00B1763A" w14:paraId="14595872" w14:textId="77777777" w:rsidTr="00B1763A">
        <w:tc>
          <w:tcPr>
            <w:cnfStyle w:val="001000000000" w:firstRow="0" w:lastRow="0" w:firstColumn="1" w:lastColumn="0" w:oddVBand="0" w:evenVBand="0" w:oddHBand="0" w:evenHBand="0" w:firstRowFirstColumn="0" w:firstRowLastColumn="0" w:lastRowFirstColumn="0" w:lastRowLastColumn="0"/>
            <w:tcW w:w="1907" w:type="dxa"/>
          </w:tcPr>
          <w:p w14:paraId="243332DE" w14:textId="77777777" w:rsidR="0063466D" w:rsidRPr="00B1763A" w:rsidRDefault="0063466D" w:rsidP="00585F93">
            <w:pPr>
              <w:rPr>
                <w:rFonts w:cs="Arial"/>
                <w:sz w:val="20"/>
                <w:szCs w:val="20"/>
              </w:rPr>
            </w:pPr>
            <w:r w:rsidRPr="00B1763A">
              <w:rPr>
                <w:rFonts w:cs="Arial"/>
                <w:sz w:val="20"/>
                <w:szCs w:val="20"/>
              </w:rPr>
              <w:t>Confident government monitors complementary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B3324F8"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en-AU"/>
              </w:rPr>
            </w:pPr>
            <w:r w:rsidRPr="00B1763A">
              <w:rPr>
                <w:rFonts w:cs="Arial"/>
                <w:sz w:val="20"/>
                <w:szCs w:val="20"/>
              </w:rPr>
              <w:t>10.4</w:t>
            </w:r>
          </w:p>
        </w:tc>
        <w:tc>
          <w:tcPr>
            <w:tcW w:w="667" w:type="dxa"/>
            <w:tcBorders>
              <w:top w:val="single" w:sz="4" w:space="0" w:color="auto"/>
              <w:left w:val="single" w:sz="4" w:space="0" w:color="auto"/>
              <w:bottom w:val="single" w:sz="4" w:space="0" w:color="auto"/>
              <w:right w:val="single" w:sz="4" w:space="0" w:color="auto"/>
            </w:tcBorders>
          </w:tcPr>
          <w:p w14:paraId="541E3262"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en-AU"/>
              </w:rPr>
            </w:pPr>
            <w:r w:rsidRPr="00B1763A">
              <w:rPr>
                <w:rFonts w:cs="Arial"/>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257FAFD9"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en-AU"/>
              </w:rPr>
            </w:pPr>
            <w:r w:rsidRPr="00B1763A">
              <w:rPr>
                <w:rFonts w:cs="Arial"/>
                <w:sz w:val="20"/>
                <w:szCs w:val="20"/>
              </w:rPr>
              <w:t>7.0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E89CDEF"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en-AU"/>
              </w:rPr>
            </w:pPr>
            <w:r w:rsidRPr="00B1763A">
              <w:rPr>
                <w:rFonts w:cs="Arial"/>
                <w:sz w:val="20"/>
                <w:szCs w:val="20"/>
              </w:rPr>
              <w:t>20.6</w:t>
            </w:r>
          </w:p>
        </w:tc>
        <w:tc>
          <w:tcPr>
            <w:tcW w:w="667" w:type="dxa"/>
            <w:tcBorders>
              <w:top w:val="single" w:sz="4" w:space="0" w:color="auto"/>
              <w:left w:val="single" w:sz="4" w:space="0" w:color="auto"/>
              <w:bottom w:val="single" w:sz="4" w:space="0" w:color="auto"/>
              <w:right w:val="single" w:sz="4" w:space="0" w:color="auto"/>
            </w:tcBorders>
          </w:tcPr>
          <w:p w14:paraId="77AE02D7"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en-AU"/>
              </w:rPr>
            </w:pPr>
            <w:r w:rsidRPr="00B1763A">
              <w:rPr>
                <w:rFonts w:cs="Arial"/>
                <w:sz w:val="20"/>
                <w:szCs w:val="20"/>
              </w:rPr>
              <w:t>39.5</w:t>
            </w:r>
          </w:p>
        </w:tc>
        <w:tc>
          <w:tcPr>
            <w:tcW w:w="666" w:type="dxa"/>
            <w:tcBorders>
              <w:top w:val="single" w:sz="4" w:space="0" w:color="auto"/>
              <w:left w:val="single" w:sz="4" w:space="0" w:color="auto"/>
              <w:bottom w:val="single" w:sz="4" w:space="0" w:color="auto"/>
              <w:right w:val="single" w:sz="4" w:space="0" w:color="auto"/>
            </w:tcBorders>
          </w:tcPr>
          <w:p w14:paraId="69AFFB12"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16.0</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F3FE33E"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en-AU"/>
              </w:rPr>
            </w:pPr>
            <w:r w:rsidRPr="00B1763A">
              <w:rPr>
                <w:rFonts w:cs="Arial"/>
                <w:sz w:val="20"/>
                <w:szCs w:val="20"/>
              </w:rPr>
              <w:t>55.4</w:t>
            </w:r>
          </w:p>
        </w:tc>
        <w:tc>
          <w:tcPr>
            <w:tcW w:w="780" w:type="dxa"/>
            <w:tcBorders>
              <w:top w:val="single" w:sz="4" w:space="0" w:color="auto"/>
              <w:left w:val="single" w:sz="4" w:space="0" w:color="auto"/>
              <w:bottom w:val="single" w:sz="4" w:space="0" w:color="auto"/>
              <w:right w:val="single" w:sz="4" w:space="0" w:color="auto"/>
            </w:tcBorders>
          </w:tcPr>
          <w:p w14:paraId="70FD851B"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en-AU"/>
              </w:rPr>
            </w:pPr>
            <w:r w:rsidRPr="00B1763A">
              <w:rPr>
                <w:rFonts w:cs="Arial"/>
                <w:sz w:val="20"/>
                <w:szCs w:val="20"/>
              </w:rPr>
              <w:t>13.6</w:t>
            </w:r>
          </w:p>
        </w:tc>
        <w:tc>
          <w:tcPr>
            <w:tcW w:w="838" w:type="dxa"/>
            <w:tcBorders>
              <w:top w:val="single" w:sz="4" w:space="0" w:color="auto"/>
              <w:left w:val="single" w:sz="4" w:space="0" w:color="auto"/>
              <w:bottom w:val="single" w:sz="4" w:space="0" w:color="auto"/>
              <w:right w:val="single" w:sz="4" w:space="0" w:color="auto"/>
            </w:tcBorders>
          </w:tcPr>
          <w:p w14:paraId="48E856DE"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en-AU"/>
              </w:rPr>
            </w:pPr>
            <w:r w:rsidRPr="00B1763A">
              <w:rPr>
                <w:rFonts w:cs="Arial"/>
                <w:sz w:val="20"/>
                <w:szCs w:val="20"/>
              </w:rPr>
              <w:t>1046</w:t>
            </w:r>
          </w:p>
        </w:tc>
      </w:tr>
      <w:tr w:rsidR="0063466D" w:rsidRPr="00B1763A" w14:paraId="13DC1B4A" w14:textId="77777777" w:rsidTr="00B1763A">
        <w:tc>
          <w:tcPr>
            <w:cnfStyle w:val="001000000000" w:firstRow="0" w:lastRow="0" w:firstColumn="1" w:lastColumn="0" w:oddVBand="0" w:evenVBand="0" w:oddHBand="0" w:evenHBand="0" w:firstRowFirstColumn="0" w:firstRowLastColumn="0" w:lastRowFirstColumn="0" w:lastRowLastColumn="0"/>
            <w:tcW w:w="1907" w:type="dxa"/>
          </w:tcPr>
          <w:p w14:paraId="42A2C011" w14:textId="77777777" w:rsidR="0063466D" w:rsidRPr="00B1763A" w:rsidRDefault="0063466D" w:rsidP="00585F93">
            <w:pPr>
              <w:rPr>
                <w:rFonts w:cs="Arial"/>
                <w:sz w:val="20"/>
                <w:szCs w:val="20"/>
              </w:rPr>
            </w:pPr>
            <w:r w:rsidRPr="00B1763A">
              <w:rPr>
                <w:rFonts w:cs="Arial"/>
                <w:sz w:val="20"/>
                <w:szCs w:val="20"/>
              </w:rPr>
              <w:t>Risk of complementary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8AF1DEB"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en-AU"/>
              </w:rPr>
            </w:pPr>
            <w:r w:rsidRPr="00B1763A">
              <w:rPr>
                <w:rFonts w:cs="Arial"/>
                <w:sz w:val="20"/>
                <w:szCs w:val="20"/>
              </w:rPr>
              <w:t>8.3</w:t>
            </w:r>
          </w:p>
        </w:tc>
        <w:tc>
          <w:tcPr>
            <w:tcW w:w="667" w:type="dxa"/>
            <w:tcBorders>
              <w:top w:val="single" w:sz="4" w:space="0" w:color="auto"/>
              <w:left w:val="single" w:sz="4" w:space="0" w:color="auto"/>
              <w:bottom w:val="single" w:sz="4" w:space="0" w:color="auto"/>
              <w:right w:val="single" w:sz="4" w:space="0" w:color="auto"/>
            </w:tcBorders>
          </w:tcPr>
          <w:p w14:paraId="711BC717"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en-AU"/>
              </w:rPr>
            </w:pPr>
            <w:r w:rsidRPr="00B1763A">
              <w:rPr>
                <w:rFonts w:cs="Arial"/>
                <w:sz w:val="20"/>
                <w:szCs w:val="20"/>
              </w:rPr>
              <w:t>2.7</w:t>
            </w:r>
          </w:p>
        </w:tc>
        <w:tc>
          <w:tcPr>
            <w:tcW w:w="667" w:type="dxa"/>
            <w:tcBorders>
              <w:top w:val="single" w:sz="4" w:space="0" w:color="auto"/>
              <w:left w:val="single" w:sz="4" w:space="0" w:color="auto"/>
              <w:bottom w:val="single" w:sz="4" w:space="0" w:color="auto"/>
              <w:right w:val="single" w:sz="4" w:space="0" w:color="auto"/>
            </w:tcBorders>
          </w:tcPr>
          <w:p w14:paraId="51B1ADF9"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en-AU"/>
              </w:rPr>
            </w:pPr>
            <w:r w:rsidRPr="00B1763A">
              <w:rPr>
                <w:rFonts w:cs="Arial"/>
                <w:sz w:val="20"/>
                <w:szCs w:val="20"/>
              </w:rPr>
              <w:t>5.6</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86C0399"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en-AU"/>
              </w:rPr>
            </w:pPr>
            <w:r w:rsidRPr="00B1763A">
              <w:rPr>
                <w:rFonts w:cs="Arial"/>
                <w:sz w:val="20"/>
                <w:szCs w:val="20"/>
              </w:rPr>
              <w:t>26.8</w:t>
            </w:r>
          </w:p>
        </w:tc>
        <w:tc>
          <w:tcPr>
            <w:tcW w:w="667" w:type="dxa"/>
            <w:tcBorders>
              <w:top w:val="single" w:sz="4" w:space="0" w:color="auto"/>
              <w:left w:val="single" w:sz="4" w:space="0" w:color="auto"/>
              <w:bottom w:val="single" w:sz="4" w:space="0" w:color="auto"/>
              <w:right w:val="single" w:sz="4" w:space="0" w:color="auto"/>
            </w:tcBorders>
          </w:tcPr>
          <w:p w14:paraId="52D2CBC3"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en-AU"/>
              </w:rPr>
            </w:pPr>
            <w:r w:rsidRPr="00B1763A">
              <w:rPr>
                <w:rFonts w:cs="Arial"/>
                <w:sz w:val="20"/>
                <w:szCs w:val="20"/>
              </w:rPr>
              <w:t>37.7</w:t>
            </w:r>
          </w:p>
        </w:tc>
        <w:tc>
          <w:tcPr>
            <w:tcW w:w="666" w:type="dxa"/>
            <w:tcBorders>
              <w:top w:val="single" w:sz="4" w:space="0" w:color="auto"/>
              <w:left w:val="single" w:sz="4" w:space="0" w:color="auto"/>
              <w:bottom w:val="single" w:sz="4" w:space="0" w:color="auto"/>
              <w:right w:val="single" w:sz="4" w:space="0" w:color="auto"/>
            </w:tcBorders>
          </w:tcPr>
          <w:p w14:paraId="7BDFE71B"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14.1</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7B1ECE5"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en-AU"/>
              </w:rPr>
            </w:pPr>
            <w:r w:rsidRPr="00B1763A">
              <w:rPr>
                <w:rFonts w:cs="Arial"/>
                <w:sz w:val="20"/>
                <w:szCs w:val="20"/>
              </w:rPr>
              <w:t>51.8</w:t>
            </w:r>
          </w:p>
        </w:tc>
        <w:tc>
          <w:tcPr>
            <w:tcW w:w="780" w:type="dxa"/>
            <w:tcBorders>
              <w:top w:val="single" w:sz="4" w:space="0" w:color="auto"/>
              <w:left w:val="single" w:sz="4" w:space="0" w:color="auto"/>
              <w:bottom w:val="single" w:sz="4" w:space="0" w:color="auto"/>
              <w:right w:val="single" w:sz="4" w:space="0" w:color="auto"/>
            </w:tcBorders>
          </w:tcPr>
          <w:p w14:paraId="5FD9F138"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en-AU"/>
              </w:rPr>
            </w:pPr>
            <w:r w:rsidRPr="00B1763A">
              <w:rPr>
                <w:rFonts w:cs="Arial"/>
                <w:sz w:val="20"/>
                <w:szCs w:val="20"/>
              </w:rPr>
              <w:t>13.1</w:t>
            </w:r>
          </w:p>
        </w:tc>
        <w:tc>
          <w:tcPr>
            <w:tcW w:w="838" w:type="dxa"/>
            <w:tcBorders>
              <w:top w:val="single" w:sz="4" w:space="0" w:color="auto"/>
              <w:left w:val="single" w:sz="4" w:space="0" w:color="auto"/>
              <w:bottom w:val="single" w:sz="4" w:space="0" w:color="auto"/>
              <w:right w:val="single" w:sz="4" w:space="0" w:color="auto"/>
            </w:tcBorders>
          </w:tcPr>
          <w:p w14:paraId="4707DDFD"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lang w:eastAsia="en-AU"/>
              </w:rPr>
            </w:pPr>
            <w:r w:rsidRPr="00B1763A">
              <w:rPr>
                <w:rFonts w:cs="Arial"/>
                <w:sz w:val="20"/>
                <w:szCs w:val="20"/>
              </w:rPr>
              <w:t>1046</w:t>
            </w:r>
          </w:p>
        </w:tc>
      </w:tr>
    </w:tbl>
    <w:p w14:paraId="7E0F9A54" w14:textId="77777777" w:rsidR="0063466D" w:rsidRPr="00F52438" w:rsidRDefault="0063466D" w:rsidP="0063466D">
      <w:pPr>
        <w:pStyle w:val="Heading3"/>
      </w:pPr>
      <w:bookmarkStart w:id="201" w:name="_Toc58851159"/>
      <w:bookmarkStart w:id="202" w:name="_Toc91051892"/>
      <w:bookmarkStart w:id="203" w:name="_Toc91052081"/>
      <w:bookmarkStart w:id="204" w:name="_Toc115174358"/>
      <w:bookmarkStart w:id="205" w:name="_Toc115174505"/>
      <w:bookmarkStart w:id="206" w:name="_Toc116295494"/>
      <w:r w:rsidRPr="00F52438">
        <w:t>Consumers – perceptions of medical devices</w:t>
      </w:r>
      <w:bookmarkEnd w:id="201"/>
      <w:bookmarkEnd w:id="202"/>
      <w:bookmarkEnd w:id="203"/>
      <w:bookmarkEnd w:id="204"/>
      <w:bookmarkEnd w:id="205"/>
      <w:bookmarkEnd w:id="206"/>
    </w:p>
    <w:p w14:paraId="37A08E6A" w14:textId="77777777" w:rsidR="0063466D" w:rsidRDefault="0063466D" w:rsidP="0063466D">
      <w:r>
        <w:t>Consumers were asked about their perceptions of medical devices. This was prefaced with the following instructions and definitions:</w:t>
      </w:r>
    </w:p>
    <w:p w14:paraId="258442C4" w14:textId="77777777" w:rsidR="0063466D" w:rsidRDefault="0063466D" w:rsidP="0063466D">
      <w:pPr>
        <w:ind w:left="720"/>
      </w:pPr>
      <w:r w:rsidRPr="004D408E">
        <w:t xml:space="preserve">Shown below are some statements about </w:t>
      </w:r>
      <w:r w:rsidRPr="004D408E">
        <w:rPr>
          <w:b/>
        </w:rPr>
        <w:t>medical devices</w:t>
      </w:r>
      <w:r w:rsidRPr="004D408E">
        <w:t xml:space="preserve"> that are available in Australia. Medical devices include a wide range of products, such as medical gloves, bandages, neck braces, condoms, pregnancy tests, </w:t>
      </w:r>
      <w:proofErr w:type="gramStart"/>
      <w:r w:rsidRPr="004D408E">
        <w:t>implants</w:t>
      </w:r>
      <w:proofErr w:type="gramEnd"/>
      <w:r w:rsidRPr="004D408E">
        <w:t xml:space="preserve"> and X-ray equipment. Please indicate your level of agreement with each statement.</w:t>
      </w:r>
    </w:p>
    <w:p w14:paraId="5E020CE7" w14:textId="77777777" w:rsidR="0063466D" w:rsidRPr="00104F50" w:rsidRDefault="0063466D" w:rsidP="0063466D">
      <w:pPr>
        <w:pStyle w:val="Tabletitle"/>
      </w:pPr>
      <w:r w:rsidRPr="00104F50">
        <w:t xml:space="preserve">Table </w:t>
      </w:r>
      <w:r>
        <w:t>11</w:t>
      </w:r>
      <w:r w:rsidRPr="00104F50">
        <w:t xml:space="preserve">. </w:t>
      </w:r>
      <w:r>
        <w:t>C</w:t>
      </w:r>
      <w:r w:rsidRPr="00104F50">
        <w:t>onsumers – perceptions of medical devices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780"/>
        <w:gridCol w:w="838"/>
      </w:tblGrid>
      <w:tr w:rsidR="0063466D" w:rsidRPr="00B1763A" w14:paraId="4DAAE6C2"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7" w:type="dxa"/>
          </w:tcPr>
          <w:p w14:paraId="0FB5E080" w14:textId="77777777" w:rsidR="0063466D" w:rsidRPr="00B1763A" w:rsidRDefault="0063466D" w:rsidP="00585F93">
            <w:pPr>
              <w:rPr>
                <w:rFonts w:cs="Arial"/>
                <w:sz w:val="20"/>
                <w:szCs w:val="20"/>
              </w:rPr>
            </w:pPr>
            <w:r w:rsidRPr="00B1763A">
              <w:rPr>
                <w:rFonts w:cs="Arial"/>
                <w:sz w:val="20"/>
                <w:szCs w:val="20"/>
              </w:rPr>
              <w:t>Statement</w:t>
            </w:r>
          </w:p>
        </w:tc>
        <w:tc>
          <w:tcPr>
            <w:tcW w:w="953" w:type="dxa"/>
            <w:tcBorders>
              <w:bottom w:val="single" w:sz="4" w:space="0" w:color="auto"/>
            </w:tcBorders>
          </w:tcPr>
          <w:p w14:paraId="4F72352A"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Nett D</w:t>
            </w:r>
          </w:p>
        </w:tc>
        <w:tc>
          <w:tcPr>
            <w:tcW w:w="667" w:type="dxa"/>
            <w:tcBorders>
              <w:bottom w:val="single" w:sz="4" w:space="0" w:color="auto"/>
            </w:tcBorders>
          </w:tcPr>
          <w:p w14:paraId="6B6E5B9B"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SD</w:t>
            </w:r>
          </w:p>
        </w:tc>
        <w:tc>
          <w:tcPr>
            <w:tcW w:w="667" w:type="dxa"/>
            <w:tcBorders>
              <w:bottom w:val="single" w:sz="4" w:space="0" w:color="auto"/>
            </w:tcBorders>
          </w:tcPr>
          <w:p w14:paraId="03BD30DD"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D</w:t>
            </w:r>
          </w:p>
        </w:tc>
        <w:tc>
          <w:tcPr>
            <w:tcW w:w="953" w:type="dxa"/>
            <w:tcBorders>
              <w:bottom w:val="single" w:sz="4" w:space="0" w:color="auto"/>
            </w:tcBorders>
          </w:tcPr>
          <w:p w14:paraId="0C0842F7"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Neither</w:t>
            </w:r>
          </w:p>
        </w:tc>
        <w:tc>
          <w:tcPr>
            <w:tcW w:w="667" w:type="dxa"/>
            <w:tcBorders>
              <w:bottom w:val="single" w:sz="4" w:space="0" w:color="auto"/>
            </w:tcBorders>
          </w:tcPr>
          <w:p w14:paraId="33FDA572"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A</w:t>
            </w:r>
          </w:p>
        </w:tc>
        <w:tc>
          <w:tcPr>
            <w:tcW w:w="666" w:type="dxa"/>
            <w:tcBorders>
              <w:bottom w:val="single" w:sz="4" w:space="0" w:color="auto"/>
            </w:tcBorders>
          </w:tcPr>
          <w:p w14:paraId="24C0C43B"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SA</w:t>
            </w:r>
          </w:p>
        </w:tc>
        <w:tc>
          <w:tcPr>
            <w:tcW w:w="952" w:type="dxa"/>
            <w:tcBorders>
              <w:bottom w:val="single" w:sz="4" w:space="0" w:color="auto"/>
            </w:tcBorders>
          </w:tcPr>
          <w:p w14:paraId="1234DFA8"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Nett A</w:t>
            </w:r>
          </w:p>
        </w:tc>
        <w:tc>
          <w:tcPr>
            <w:tcW w:w="780" w:type="dxa"/>
            <w:tcBorders>
              <w:bottom w:val="single" w:sz="4" w:space="0" w:color="auto"/>
            </w:tcBorders>
          </w:tcPr>
          <w:p w14:paraId="1174E9CE"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NS</w:t>
            </w:r>
          </w:p>
        </w:tc>
        <w:tc>
          <w:tcPr>
            <w:tcW w:w="838" w:type="dxa"/>
            <w:tcBorders>
              <w:bottom w:val="single" w:sz="4" w:space="0" w:color="auto"/>
            </w:tcBorders>
          </w:tcPr>
          <w:p w14:paraId="4D3A3909"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N</w:t>
            </w:r>
          </w:p>
        </w:tc>
      </w:tr>
      <w:tr w:rsidR="0063466D" w:rsidRPr="00B1763A" w14:paraId="53E9D588"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0638E2C" w14:textId="77777777" w:rsidR="0063466D" w:rsidRPr="00B1763A" w:rsidRDefault="0063466D" w:rsidP="00585F93">
            <w:pPr>
              <w:rPr>
                <w:rFonts w:cs="Arial"/>
                <w:sz w:val="20"/>
                <w:szCs w:val="20"/>
              </w:rPr>
            </w:pPr>
            <w:r w:rsidRPr="00B1763A">
              <w:rPr>
                <w:rFonts w:cs="Arial"/>
                <w:sz w:val="20"/>
                <w:szCs w:val="20"/>
              </w:rPr>
              <w:t>Medical devices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65204D3"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4.0</w:t>
            </w:r>
          </w:p>
        </w:tc>
        <w:tc>
          <w:tcPr>
            <w:tcW w:w="667" w:type="dxa"/>
            <w:tcBorders>
              <w:top w:val="single" w:sz="4" w:space="0" w:color="auto"/>
              <w:left w:val="single" w:sz="4" w:space="0" w:color="auto"/>
              <w:bottom w:val="single" w:sz="4" w:space="0" w:color="auto"/>
              <w:right w:val="single" w:sz="4" w:space="0" w:color="auto"/>
            </w:tcBorders>
          </w:tcPr>
          <w:p w14:paraId="4390007F"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0.7</w:t>
            </w:r>
          </w:p>
        </w:tc>
        <w:tc>
          <w:tcPr>
            <w:tcW w:w="667" w:type="dxa"/>
            <w:tcBorders>
              <w:top w:val="single" w:sz="4" w:space="0" w:color="auto"/>
              <w:left w:val="single" w:sz="4" w:space="0" w:color="auto"/>
              <w:bottom w:val="single" w:sz="4" w:space="0" w:color="auto"/>
              <w:right w:val="single" w:sz="4" w:space="0" w:color="auto"/>
            </w:tcBorders>
          </w:tcPr>
          <w:p w14:paraId="066FED12"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3.3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EE6725B"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12.7</w:t>
            </w:r>
          </w:p>
        </w:tc>
        <w:tc>
          <w:tcPr>
            <w:tcW w:w="667" w:type="dxa"/>
            <w:tcBorders>
              <w:top w:val="single" w:sz="4" w:space="0" w:color="auto"/>
              <w:left w:val="single" w:sz="4" w:space="0" w:color="auto"/>
              <w:bottom w:val="single" w:sz="4" w:space="0" w:color="auto"/>
              <w:right w:val="single" w:sz="4" w:space="0" w:color="auto"/>
            </w:tcBorders>
          </w:tcPr>
          <w:p w14:paraId="39BDC3FB"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51.8</w:t>
            </w:r>
          </w:p>
        </w:tc>
        <w:tc>
          <w:tcPr>
            <w:tcW w:w="666" w:type="dxa"/>
            <w:tcBorders>
              <w:top w:val="single" w:sz="4" w:space="0" w:color="auto"/>
              <w:left w:val="single" w:sz="4" w:space="0" w:color="auto"/>
              <w:bottom w:val="single" w:sz="4" w:space="0" w:color="auto"/>
              <w:right w:val="single" w:sz="4" w:space="0" w:color="auto"/>
            </w:tcBorders>
          </w:tcPr>
          <w:p w14:paraId="4014537E"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21.8</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6D3E469"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73.6</w:t>
            </w:r>
          </w:p>
        </w:tc>
        <w:tc>
          <w:tcPr>
            <w:tcW w:w="780" w:type="dxa"/>
            <w:tcBorders>
              <w:top w:val="single" w:sz="4" w:space="0" w:color="auto"/>
              <w:left w:val="single" w:sz="4" w:space="0" w:color="auto"/>
              <w:bottom w:val="single" w:sz="4" w:space="0" w:color="auto"/>
              <w:right w:val="single" w:sz="4" w:space="0" w:color="auto"/>
            </w:tcBorders>
          </w:tcPr>
          <w:p w14:paraId="69EE6F9A"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9.7</w:t>
            </w:r>
          </w:p>
        </w:tc>
        <w:tc>
          <w:tcPr>
            <w:tcW w:w="838" w:type="dxa"/>
            <w:tcBorders>
              <w:top w:val="single" w:sz="4" w:space="0" w:color="auto"/>
              <w:left w:val="single" w:sz="4" w:space="0" w:color="auto"/>
              <w:bottom w:val="single" w:sz="4" w:space="0" w:color="auto"/>
              <w:right w:val="single" w:sz="4" w:space="0" w:color="auto"/>
            </w:tcBorders>
          </w:tcPr>
          <w:p w14:paraId="7B3C5084"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1046</w:t>
            </w:r>
          </w:p>
        </w:tc>
      </w:tr>
      <w:tr w:rsidR="0063466D" w:rsidRPr="00B1763A" w14:paraId="749659C3"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CB1ACBB" w14:textId="77777777" w:rsidR="0063466D" w:rsidRPr="00B1763A" w:rsidRDefault="0063466D" w:rsidP="00585F93">
            <w:pPr>
              <w:rPr>
                <w:rFonts w:cs="Arial"/>
                <w:sz w:val="20"/>
                <w:szCs w:val="20"/>
              </w:rPr>
            </w:pPr>
            <w:r w:rsidRPr="00B1763A">
              <w:rPr>
                <w:rFonts w:cs="Arial"/>
                <w:sz w:val="20"/>
                <w:szCs w:val="20"/>
              </w:rPr>
              <w:t xml:space="preserve">Medical devices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73C521B"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2.8</w:t>
            </w:r>
          </w:p>
        </w:tc>
        <w:tc>
          <w:tcPr>
            <w:tcW w:w="667" w:type="dxa"/>
            <w:tcBorders>
              <w:top w:val="single" w:sz="4" w:space="0" w:color="auto"/>
              <w:left w:val="single" w:sz="4" w:space="0" w:color="auto"/>
              <w:bottom w:val="single" w:sz="4" w:space="0" w:color="auto"/>
              <w:right w:val="single" w:sz="4" w:space="0" w:color="auto"/>
            </w:tcBorders>
          </w:tcPr>
          <w:p w14:paraId="4026BD49"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0.5</w:t>
            </w:r>
          </w:p>
        </w:tc>
        <w:tc>
          <w:tcPr>
            <w:tcW w:w="667" w:type="dxa"/>
            <w:tcBorders>
              <w:top w:val="single" w:sz="4" w:space="0" w:color="auto"/>
              <w:left w:val="single" w:sz="4" w:space="0" w:color="auto"/>
              <w:bottom w:val="single" w:sz="4" w:space="0" w:color="auto"/>
              <w:right w:val="single" w:sz="4" w:space="0" w:color="auto"/>
            </w:tcBorders>
          </w:tcPr>
          <w:p w14:paraId="29386D71"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2.3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4CB4C4F"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11.0</w:t>
            </w:r>
          </w:p>
        </w:tc>
        <w:tc>
          <w:tcPr>
            <w:tcW w:w="667" w:type="dxa"/>
            <w:tcBorders>
              <w:top w:val="single" w:sz="4" w:space="0" w:color="auto"/>
              <w:left w:val="single" w:sz="4" w:space="0" w:color="auto"/>
              <w:bottom w:val="single" w:sz="4" w:space="0" w:color="auto"/>
              <w:right w:val="single" w:sz="4" w:space="0" w:color="auto"/>
            </w:tcBorders>
          </w:tcPr>
          <w:p w14:paraId="363B5EBF"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49.5</w:t>
            </w:r>
          </w:p>
        </w:tc>
        <w:tc>
          <w:tcPr>
            <w:tcW w:w="666" w:type="dxa"/>
            <w:tcBorders>
              <w:top w:val="single" w:sz="4" w:space="0" w:color="auto"/>
              <w:left w:val="single" w:sz="4" w:space="0" w:color="auto"/>
              <w:bottom w:val="single" w:sz="4" w:space="0" w:color="auto"/>
              <w:right w:val="single" w:sz="4" w:space="0" w:color="auto"/>
            </w:tcBorders>
          </w:tcPr>
          <w:p w14:paraId="1EAE9C88"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30.3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BB7CA66"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79.8</w:t>
            </w:r>
          </w:p>
        </w:tc>
        <w:tc>
          <w:tcPr>
            <w:tcW w:w="780" w:type="dxa"/>
            <w:tcBorders>
              <w:top w:val="single" w:sz="4" w:space="0" w:color="auto"/>
              <w:left w:val="single" w:sz="4" w:space="0" w:color="auto"/>
              <w:bottom w:val="single" w:sz="4" w:space="0" w:color="auto"/>
              <w:right w:val="single" w:sz="4" w:space="0" w:color="auto"/>
            </w:tcBorders>
          </w:tcPr>
          <w:p w14:paraId="44DC7F59"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6.4</w:t>
            </w:r>
          </w:p>
        </w:tc>
        <w:tc>
          <w:tcPr>
            <w:tcW w:w="838" w:type="dxa"/>
            <w:tcBorders>
              <w:top w:val="single" w:sz="4" w:space="0" w:color="auto"/>
              <w:left w:val="single" w:sz="4" w:space="0" w:color="auto"/>
              <w:bottom w:val="single" w:sz="4" w:space="0" w:color="auto"/>
              <w:right w:val="single" w:sz="4" w:space="0" w:color="auto"/>
            </w:tcBorders>
          </w:tcPr>
          <w:p w14:paraId="5A0E606F"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1046</w:t>
            </w:r>
          </w:p>
        </w:tc>
      </w:tr>
      <w:tr w:rsidR="0063466D" w:rsidRPr="00B1763A" w14:paraId="1220013F"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6FE8D11" w14:textId="77777777" w:rsidR="0063466D" w:rsidRPr="00B1763A" w:rsidRDefault="0063466D" w:rsidP="00585F93">
            <w:pPr>
              <w:rPr>
                <w:rFonts w:cs="Arial"/>
                <w:sz w:val="20"/>
                <w:szCs w:val="20"/>
                <w:lang w:eastAsia="en-AU"/>
              </w:rPr>
            </w:pPr>
            <w:r w:rsidRPr="00B1763A">
              <w:rPr>
                <w:rFonts w:cs="Arial"/>
                <w:sz w:val="20"/>
                <w:szCs w:val="20"/>
              </w:rPr>
              <w:t>Confident medical devices I use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E76AF80"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3.1</w:t>
            </w:r>
          </w:p>
        </w:tc>
        <w:tc>
          <w:tcPr>
            <w:tcW w:w="667" w:type="dxa"/>
            <w:tcBorders>
              <w:top w:val="single" w:sz="4" w:space="0" w:color="auto"/>
              <w:left w:val="single" w:sz="4" w:space="0" w:color="auto"/>
              <w:bottom w:val="single" w:sz="4" w:space="0" w:color="auto"/>
              <w:right w:val="single" w:sz="4" w:space="0" w:color="auto"/>
            </w:tcBorders>
          </w:tcPr>
          <w:p w14:paraId="1A3791AD"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60DC5AF5"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1.7</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09A634B"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13.1</w:t>
            </w:r>
          </w:p>
        </w:tc>
        <w:tc>
          <w:tcPr>
            <w:tcW w:w="667" w:type="dxa"/>
            <w:tcBorders>
              <w:top w:val="single" w:sz="4" w:space="0" w:color="auto"/>
              <w:left w:val="single" w:sz="4" w:space="0" w:color="auto"/>
              <w:bottom w:val="single" w:sz="4" w:space="0" w:color="auto"/>
              <w:right w:val="single" w:sz="4" w:space="0" w:color="auto"/>
            </w:tcBorders>
          </w:tcPr>
          <w:p w14:paraId="3DDFD225"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48.6</w:t>
            </w:r>
          </w:p>
        </w:tc>
        <w:tc>
          <w:tcPr>
            <w:tcW w:w="666" w:type="dxa"/>
            <w:tcBorders>
              <w:top w:val="single" w:sz="4" w:space="0" w:color="auto"/>
              <w:left w:val="single" w:sz="4" w:space="0" w:color="auto"/>
              <w:bottom w:val="single" w:sz="4" w:space="0" w:color="auto"/>
              <w:right w:val="single" w:sz="4" w:space="0" w:color="auto"/>
            </w:tcBorders>
          </w:tcPr>
          <w:p w14:paraId="4E8D9B20"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28.4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984FD15"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77.0</w:t>
            </w:r>
          </w:p>
        </w:tc>
        <w:tc>
          <w:tcPr>
            <w:tcW w:w="780" w:type="dxa"/>
            <w:tcBorders>
              <w:top w:val="single" w:sz="4" w:space="0" w:color="auto"/>
              <w:left w:val="single" w:sz="4" w:space="0" w:color="auto"/>
              <w:bottom w:val="single" w:sz="4" w:space="0" w:color="auto"/>
              <w:right w:val="single" w:sz="4" w:space="0" w:color="auto"/>
            </w:tcBorders>
          </w:tcPr>
          <w:p w14:paraId="6DEDDC07"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6.9</w:t>
            </w:r>
          </w:p>
        </w:tc>
        <w:tc>
          <w:tcPr>
            <w:tcW w:w="838" w:type="dxa"/>
            <w:tcBorders>
              <w:top w:val="single" w:sz="4" w:space="0" w:color="auto"/>
              <w:left w:val="single" w:sz="4" w:space="0" w:color="auto"/>
              <w:bottom w:val="single" w:sz="4" w:space="0" w:color="auto"/>
              <w:right w:val="single" w:sz="4" w:space="0" w:color="auto"/>
            </w:tcBorders>
          </w:tcPr>
          <w:p w14:paraId="591EEABC"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1046</w:t>
            </w:r>
          </w:p>
        </w:tc>
      </w:tr>
      <w:tr w:rsidR="0063466D" w:rsidRPr="00B1763A" w14:paraId="3B187869"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0DC8448" w14:textId="77777777" w:rsidR="0063466D" w:rsidRPr="00B1763A" w:rsidRDefault="0063466D" w:rsidP="00585F93">
            <w:pPr>
              <w:rPr>
                <w:rFonts w:cs="Arial"/>
                <w:sz w:val="20"/>
                <w:szCs w:val="20"/>
                <w:lang w:eastAsia="en-AU"/>
              </w:rPr>
            </w:pPr>
            <w:r w:rsidRPr="00B1763A">
              <w:rPr>
                <w:rFonts w:cs="Arial"/>
                <w:sz w:val="20"/>
                <w:szCs w:val="20"/>
              </w:rPr>
              <w:t>Confident government monitors medical device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6CBB96A"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4.1</w:t>
            </w:r>
          </w:p>
        </w:tc>
        <w:tc>
          <w:tcPr>
            <w:tcW w:w="667" w:type="dxa"/>
            <w:tcBorders>
              <w:top w:val="single" w:sz="4" w:space="0" w:color="auto"/>
              <w:left w:val="single" w:sz="4" w:space="0" w:color="auto"/>
              <w:bottom w:val="single" w:sz="4" w:space="0" w:color="auto"/>
              <w:right w:val="single" w:sz="4" w:space="0" w:color="auto"/>
            </w:tcBorders>
          </w:tcPr>
          <w:p w14:paraId="6094E9B4"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4BD68232"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3.0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F4D8FE7"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13.6</w:t>
            </w:r>
          </w:p>
        </w:tc>
        <w:tc>
          <w:tcPr>
            <w:tcW w:w="667" w:type="dxa"/>
            <w:tcBorders>
              <w:top w:val="single" w:sz="4" w:space="0" w:color="auto"/>
              <w:left w:val="single" w:sz="4" w:space="0" w:color="auto"/>
              <w:bottom w:val="single" w:sz="4" w:space="0" w:color="auto"/>
              <w:right w:val="single" w:sz="4" w:space="0" w:color="auto"/>
            </w:tcBorders>
          </w:tcPr>
          <w:p w14:paraId="5D9685A8"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48.7</w:t>
            </w:r>
          </w:p>
        </w:tc>
        <w:tc>
          <w:tcPr>
            <w:tcW w:w="666" w:type="dxa"/>
            <w:tcBorders>
              <w:top w:val="single" w:sz="4" w:space="0" w:color="auto"/>
              <w:left w:val="single" w:sz="4" w:space="0" w:color="auto"/>
              <w:bottom w:val="single" w:sz="4" w:space="0" w:color="auto"/>
              <w:right w:val="single" w:sz="4" w:space="0" w:color="auto"/>
            </w:tcBorders>
          </w:tcPr>
          <w:p w14:paraId="729257DE"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25.1</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341D7AE"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73.8</w:t>
            </w:r>
          </w:p>
        </w:tc>
        <w:tc>
          <w:tcPr>
            <w:tcW w:w="780" w:type="dxa"/>
            <w:tcBorders>
              <w:top w:val="single" w:sz="4" w:space="0" w:color="auto"/>
              <w:left w:val="single" w:sz="4" w:space="0" w:color="auto"/>
              <w:bottom w:val="single" w:sz="4" w:space="0" w:color="auto"/>
              <w:right w:val="single" w:sz="4" w:space="0" w:color="auto"/>
            </w:tcBorders>
          </w:tcPr>
          <w:p w14:paraId="3FFC2E1D"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8.5</w:t>
            </w:r>
          </w:p>
        </w:tc>
        <w:tc>
          <w:tcPr>
            <w:tcW w:w="838" w:type="dxa"/>
            <w:tcBorders>
              <w:top w:val="single" w:sz="4" w:space="0" w:color="auto"/>
              <w:left w:val="single" w:sz="4" w:space="0" w:color="auto"/>
              <w:bottom w:val="single" w:sz="4" w:space="0" w:color="auto"/>
              <w:right w:val="single" w:sz="4" w:space="0" w:color="auto"/>
            </w:tcBorders>
          </w:tcPr>
          <w:p w14:paraId="4881EAC6"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1046</w:t>
            </w:r>
          </w:p>
        </w:tc>
      </w:tr>
      <w:tr w:rsidR="0063466D" w:rsidRPr="00B1763A" w14:paraId="5B2A63C8"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4D01CC0" w14:textId="77777777" w:rsidR="0063466D" w:rsidRPr="00B1763A" w:rsidRDefault="0063466D" w:rsidP="00585F93">
            <w:pPr>
              <w:rPr>
                <w:rFonts w:cs="Arial"/>
                <w:sz w:val="20"/>
                <w:szCs w:val="20"/>
                <w:lang w:eastAsia="en-AU"/>
              </w:rPr>
            </w:pPr>
            <w:r w:rsidRPr="00B1763A">
              <w:rPr>
                <w:rFonts w:cs="Arial"/>
                <w:sz w:val="20"/>
                <w:szCs w:val="20"/>
              </w:rPr>
              <w:lastRenderedPageBreak/>
              <w:t>Risk of medical devices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EEBCBF7"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3.2</w:t>
            </w:r>
          </w:p>
        </w:tc>
        <w:tc>
          <w:tcPr>
            <w:tcW w:w="667" w:type="dxa"/>
            <w:tcBorders>
              <w:top w:val="single" w:sz="4" w:space="0" w:color="auto"/>
              <w:left w:val="single" w:sz="4" w:space="0" w:color="auto"/>
              <w:bottom w:val="single" w:sz="4" w:space="0" w:color="auto"/>
              <w:right w:val="single" w:sz="4" w:space="0" w:color="auto"/>
            </w:tcBorders>
          </w:tcPr>
          <w:p w14:paraId="26FC90E2"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424EF2E3"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1.9</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9C8BE90"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13.8</w:t>
            </w:r>
          </w:p>
        </w:tc>
        <w:tc>
          <w:tcPr>
            <w:tcW w:w="667" w:type="dxa"/>
            <w:tcBorders>
              <w:top w:val="single" w:sz="4" w:space="0" w:color="auto"/>
              <w:left w:val="single" w:sz="4" w:space="0" w:color="auto"/>
              <w:bottom w:val="single" w:sz="4" w:space="0" w:color="auto"/>
              <w:right w:val="single" w:sz="4" w:space="0" w:color="auto"/>
            </w:tcBorders>
          </w:tcPr>
          <w:p w14:paraId="55437AD2"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49.3</w:t>
            </w:r>
          </w:p>
        </w:tc>
        <w:tc>
          <w:tcPr>
            <w:tcW w:w="666" w:type="dxa"/>
            <w:tcBorders>
              <w:top w:val="single" w:sz="4" w:space="0" w:color="auto"/>
              <w:left w:val="single" w:sz="4" w:space="0" w:color="auto"/>
              <w:bottom w:val="single" w:sz="4" w:space="0" w:color="auto"/>
              <w:right w:val="single" w:sz="4" w:space="0" w:color="auto"/>
            </w:tcBorders>
          </w:tcPr>
          <w:p w14:paraId="18CBA255"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24.4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71F5AC3"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73.7</w:t>
            </w:r>
          </w:p>
        </w:tc>
        <w:tc>
          <w:tcPr>
            <w:tcW w:w="780" w:type="dxa"/>
            <w:tcBorders>
              <w:top w:val="single" w:sz="4" w:space="0" w:color="auto"/>
              <w:left w:val="single" w:sz="4" w:space="0" w:color="auto"/>
              <w:bottom w:val="single" w:sz="4" w:space="0" w:color="auto"/>
              <w:right w:val="single" w:sz="4" w:space="0" w:color="auto"/>
            </w:tcBorders>
          </w:tcPr>
          <w:p w14:paraId="68E9DA68"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9.4</w:t>
            </w:r>
          </w:p>
        </w:tc>
        <w:tc>
          <w:tcPr>
            <w:tcW w:w="838" w:type="dxa"/>
            <w:tcBorders>
              <w:top w:val="single" w:sz="4" w:space="0" w:color="auto"/>
              <w:left w:val="single" w:sz="4" w:space="0" w:color="auto"/>
              <w:bottom w:val="single" w:sz="4" w:space="0" w:color="auto"/>
              <w:right w:val="single" w:sz="4" w:space="0" w:color="auto"/>
            </w:tcBorders>
          </w:tcPr>
          <w:p w14:paraId="6E6CB360"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1046</w:t>
            </w:r>
          </w:p>
        </w:tc>
      </w:tr>
    </w:tbl>
    <w:p w14:paraId="0442DDE1" w14:textId="77777777" w:rsidR="0063466D" w:rsidRDefault="0063466D" w:rsidP="0063466D">
      <w:pPr>
        <w:spacing w:before="0" w:after="0" w:line="240" w:lineRule="auto"/>
      </w:pPr>
      <w:bookmarkStart w:id="207" w:name="_Toc58851161"/>
      <w:bookmarkStart w:id="208" w:name="_Toc91051893"/>
      <w:bookmarkStart w:id="209" w:name="_Toc91052082"/>
    </w:p>
    <w:p w14:paraId="1446BBA3" w14:textId="77777777" w:rsidR="0063466D" w:rsidRPr="002845CF" w:rsidRDefault="0063466D" w:rsidP="0063466D">
      <w:pPr>
        <w:pStyle w:val="Heading3"/>
      </w:pPr>
      <w:bookmarkStart w:id="210" w:name="_Toc115174359"/>
      <w:bookmarkStart w:id="211" w:name="_Toc115174506"/>
      <w:bookmarkStart w:id="212" w:name="_Toc116295495"/>
      <w:bookmarkStart w:id="213" w:name="_Hlk114667613"/>
      <w:bookmarkEnd w:id="193"/>
      <w:r w:rsidRPr="00F52438">
        <w:t>Consumers – consultations</w:t>
      </w:r>
      <w:bookmarkEnd w:id="207"/>
      <w:bookmarkEnd w:id="208"/>
      <w:bookmarkEnd w:id="209"/>
      <w:bookmarkEnd w:id="210"/>
      <w:bookmarkEnd w:id="211"/>
      <w:bookmarkEnd w:id="212"/>
    </w:p>
    <w:p w14:paraId="789906D9" w14:textId="77777777" w:rsidR="0063466D" w:rsidRPr="00475283" w:rsidRDefault="0063466D" w:rsidP="0063466D">
      <w:r>
        <w:t xml:space="preserve">Consumers aware of the TGA were asked about their participation in TGA consultations. Respondents who had participated in a consultation were asked to rate various aspects of the process. </w:t>
      </w:r>
    </w:p>
    <w:p w14:paraId="21A89A3C" w14:textId="77777777" w:rsidR="0063466D" w:rsidRPr="004300FD" w:rsidRDefault="0063466D" w:rsidP="0063466D">
      <w:pPr>
        <w:pStyle w:val="Tabletitle"/>
      </w:pPr>
      <w:bookmarkStart w:id="214" w:name="_Ref59024926"/>
      <w:bookmarkStart w:id="215" w:name="_Ref57824049"/>
      <w:r>
        <w:br/>
      </w:r>
      <w:r w:rsidRPr="004300FD">
        <w:t xml:space="preserve">Table </w:t>
      </w:r>
      <w:r>
        <w:t>1</w:t>
      </w:r>
      <w:bookmarkEnd w:id="214"/>
      <w:r>
        <w:t>2</w:t>
      </w:r>
      <w:r w:rsidRPr="004300FD">
        <w:t xml:space="preserve">. </w:t>
      </w:r>
      <w:r>
        <w:t>C</w:t>
      </w:r>
      <w:r w:rsidRPr="004300FD">
        <w:t>onsumers – consultation performance</w:t>
      </w:r>
      <w:bookmarkEnd w:id="215"/>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63466D" w:rsidRPr="00B1763A" w14:paraId="13A7520E" w14:textId="77777777" w:rsidTr="00B1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C31BCBF" w14:textId="77777777" w:rsidR="0063466D" w:rsidRPr="00B1763A" w:rsidRDefault="0063466D" w:rsidP="00585F93">
            <w:pPr>
              <w:rPr>
                <w:rFonts w:cs="Arial"/>
                <w:sz w:val="20"/>
                <w:szCs w:val="20"/>
              </w:rPr>
            </w:pPr>
            <w:r w:rsidRPr="00B1763A">
              <w:rPr>
                <w:rFonts w:cs="Arial"/>
                <w:sz w:val="20"/>
                <w:szCs w:val="20"/>
              </w:rPr>
              <w:t>Statement</w:t>
            </w:r>
          </w:p>
        </w:tc>
        <w:tc>
          <w:tcPr>
            <w:tcW w:w="953" w:type="dxa"/>
            <w:tcBorders>
              <w:bottom w:val="single" w:sz="4" w:space="0" w:color="auto"/>
            </w:tcBorders>
          </w:tcPr>
          <w:p w14:paraId="7B22DA21"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Nett D</w:t>
            </w:r>
          </w:p>
        </w:tc>
        <w:tc>
          <w:tcPr>
            <w:tcW w:w="667" w:type="dxa"/>
            <w:tcBorders>
              <w:bottom w:val="single" w:sz="4" w:space="0" w:color="auto"/>
            </w:tcBorders>
          </w:tcPr>
          <w:p w14:paraId="03170FAA"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SD</w:t>
            </w:r>
          </w:p>
        </w:tc>
        <w:tc>
          <w:tcPr>
            <w:tcW w:w="667" w:type="dxa"/>
            <w:tcBorders>
              <w:bottom w:val="single" w:sz="4" w:space="0" w:color="auto"/>
            </w:tcBorders>
          </w:tcPr>
          <w:p w14:paraId="26C0A0FC"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D</w:t>
            </w:r>
          </w:p>
        </w:tc>
        <w:tc>
          <w:tcPr>
            <w:tcW w:w="953" w:type="dxa"/>
            <w:tcBorders>
              <w:bottom w:val="single" w:sz="4" w:space="0" w:color="auto"/>
            </w:tcBorders>
          </w:tcPr>
          <w:p w14:paraId="46ECAE2D"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Neither</w:t>
            </w:r>
          </w:p>
        </w:tc>
        <w:tc>
          <w:tcPr>
            <w:tcW w:w="667" w:type="dxa"/>
            <w:tcBorders>
              <w:bottom w:val="single" w:sz="4" w:space="0" w:color="auto"/>
            </w:tcBorders>
          </w:tcPr>
          <w:p w14:paraId="00E2E1E6"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A</w:t>
            </w:r>
          </w:p>
        </w:tc>
        <w:tc>
          <w:tcPr>
            <w:tcW w:w="666" w:type="dxa"/>
            <w:tcBorders>
              <w:bottom w:val="single" w:sz="4" w:space="0" w:color="auto"/>
            </w:tcBorders>
          </w:tcPr>
          <w:p w14:paraId="1B00D719"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SA</w:t>
            </w:r>
          </w:p>
        </w:tc>
        <w:tc>
          <w:tcPr>
            <w:tcW w:w="952" w:type="dxa"/>
            <w:tcBorders>
              <w:bottom w:val="single" w:sz="4" w:space="0" w:color="auto"/>
            </w:tcBorders>
          </w:tcPr>
          <w:p w14:paraId="0A48A9CF"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Nett A</w:t>
            </w:r>
          </w:p>
        </w:tc>
        <w:tc>
          <w:tcPr>
            <w:tcW w:w="952" w:type="dxa"/>
            <w:tcBorders>
              <w:bottom w:val="single" w:sz="4" w:space="0" w:color="auto"/>
            </w:tcBorders>
          </w:tcPr>
          <w:p w14:paraId="20A7335E"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NS</w:t>
            </w:r>
          </w:p>
        </w:tc>
        <w:tc>
          <w:tcPr>
            <w:tcW w:w="666" w:type="dxa"/>
            <w:tcBorders>
              <w:bottom w:val="single" w:sz="4" w:space="0" w:color="auto"/>
            </w:tcBorders>
          </w:tcPr>
          <w:p w14:paraId="496A7214"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N</w:t>
            </w:r>
          </w:p>
        </w:tc>
      </w:tr>
      <w:tr w:rsidR="0063466D" w:rsidRPr="00B1763A" w14:paraId="202BF955"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503AAB8" w14:textId="77777777" w:rsidR="0063466D" w:rsidRPr="00B1763A" w:rsidRDefault="0063466D" w:rsidP="00585F93">
            <w:pPr>
              <w:rPr>
                <w:rFonts w:cs="Arial"/>
                <w:sz w:val="20"/>
                <w:szCs w:val="20"/>
              </w:rPr>
            </w:pPr>
            <w:r w:rsidRPr="00B1763A">
              <w:rPr>
                <w:rFonts w:cs="Arial"/>
                <w:sz w:val="20"/>
                <w:szCs w:val="20"/>
              </w:rPr>
              <w:t>Process made it easy to participate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8B92132" w14:textId="4C7A86C8"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013B5887" w14:textId="139192C8"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5CBFF2F5" w14:textId="52B8BA41"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AD87885" w14:textId="13CE20EA"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6D94719C" w14:textId="65D1678E"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37</w:t>
            </w:r>
          </w:p>
        </w:tc>
        <w:tc>
          <w:tcPr>
            <w:tcW w:w="666" w:type="dxa"/>
            <w:tcBorders>
              <w:top w:val="single" w:sz="4" w:space="0" w:color="auto"/>
              <w:left w:val="single" w:sz="4" w:space="0" w:color="auto"/>
              <w:bottom w:val="single" w:sz="4" w:space="0" w:color="auto"/>
              <w:right w:val="single" w:sz="4" w:space="0" w:color="auto"/>
            </w:tcBorders>
          </w:tcPr>
          <w:p w14:paraId="72D77211" w14:textId="2D7E956B"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30</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E3FF4E1" w14:textId="6C36F3BF"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66</w:t>
            </w:r>
          </w:p>
        </w:tc>
        <w:tc>
          <w:tcPr>
            <w:tcW w:w="952" w:type="dxa"/>
            <w:tcBorders>
              <w:top w:val="single" w:sz="4" w:space="0" w:color="auto"/>
              <w:left w:val="single" w:sz="4" w:space="0" w:color="auto"/>
              <w:bottom w:val="single" w:sz="4" w:space="0" w:color="auto"/>
              <w:right w:val="single" w:sz="4" w:space="0" w:color="auto"/>
            </w:tcBorders>
          </w:tcPr>
          <w:p w14:paraId="06A23B93" w14:textId="1331EA5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18D43618"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65</w:t>
            </w:r>
          </w:p>
        </w:tc>
      </w:tr>
      <w:tr w:rsidR="0063466D" w:rsidRPr="00B1763A" w14:paraId="332AECAB"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208F7B6" w14:textId="77777777" w:rsidR="0063466D" w:rsidRPr="00B1763A" w:rsidRDefault="0063466D" w:rsidP="00585F93">
            <w:pPr>
              <w:rPr>
                <w:rFonts w:cs="Arial"/>
                <w:sz w:val="20"/>
                <w:szCs w:val="20"/>
              </w:rPr>
            </w:pPr>
            <w:r w:rsidRPr="00B1763A">
              <w:rPr>
                <w:rFonts w:cs="Arial"/>
                <w:sz w:val="20"/>
                <w:szCs w:val="20"/>
              </w:rPr>
              <w:t>Input timeframes were long enough</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D13E60C" w14:textId="7CF7BA22"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3F6D2789" w14:textId="46ACA2D6"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0</w:t>
            </w:r>
          </w:p>
        </w:tc>
        <w:tc>
          <w:tcPr>
            <w:tcW w:w="667" w:type="dxa"/>
            <w:tcBorders>
              <w:top w:val="single" w:sz="4" w:space="0" w:color="auto"/>
              <w:left w:val="single" w:sz="4" w:space="0" w:color="auto"/>
              <w:bottom w:val="single" w:sz="4" w:space="0" w:color="auto"/>
              <w:right w:val="single" w:sz="4" w:space="0" w:color="auto"/>
            </w:tcBorders>
          </w:tcPr>
          <w:p w14:paraId="5992900E" w14:textId="67EFC894"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6AD4865" w14:textId="74EEB1A0"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20BF2655" w14:textId="04213B7E"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59</w:t>
            </w:r>
          </w:p>
        </w:tc>
        <w:tc>
          <w:tcPr>
            <w:tcW w:w="666" w:type="dxa"/>
            <w:tcBorders>
              <w:top w:val="single" w:sz="4" w:space="0" w:color="auto"/>
              <w:left w:val="single" w:sz="4" w:space="0" w:color="auto"/>
              <w:bottom w:val="single" w:sz="4" w:space="0" w:color="auto"/>
              <w:right w:val="single" w:sz="4" w:space="0" w:color="auto"/>
            </w:tcBorders>
          </w:tcPr>
          <w:p w14:paraId="602E43F9" w14:textId="09F407B3"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17</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9F29107" w14:textId="71D816F8"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75</w:t>
            </w:r>
          </w:p>
        </w:tc>
        <w:tc>
          <w:tcPr>
            <w:tcW w:w="952" w:type="dxa"/>
            <w:tcBorders>
              <w:top w:val="single" w:sz="4" w:space="0" w:color="auto"/>
              <w:left w:val="single" w:sz="4" w:space="0" w:color="auto"/>
              <w:bottom w:val="single" w:sz="4" w:space="0" w:color="auto"/>
              <w:right w:val="single" w:sz="4" w:space="0" w:color="auto"/>
            </w:tcBorders>
          </w:tcPr>
          <w:p w14:paraId="19B2B720" w14:textId="09F62A19"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78280A95"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65</w:t>
            </w:r>
          </w:p>
        </w:tc>
      </w:tr>
      <w:tr w:rsidR="0063466D" w:rsidRPr="00B1763A" w14:paraId="0D6DE4B9"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0C61D63" w14:textId="77777777" w:rsidR="0063466D" w:rsidRPr="00B1763A" w:rsidRDefault="0063466D" w:rsidP="00585F93">
            <w:pPr>
              <w:rPr>
                <w:rFonts w:cs="Arial"/>
                <w:sz w:val="20"/>
                <w:szCs w:val="20"/>
              </w:rPr>
            </w:pPr>
            <w:r w:rsidRPr="00B1763A">
              <w:rPr>
                <w:rFonts w:cs="Arial"/>
                <w:sz w:val="20"/>
                <w:szCs w:val="20"/>
              </w:rPr>
              <w:t>TGA genuinely considered input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B621A76" w14:textId="43B9BA41"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1D9DDCE3" w14:textId="472B19CB"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4C2FB6E6" w14:textId="5B8953D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D886580" w14:textId="3E6249CE"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54AAD86F" w14:textId="5BB6307C"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43</w:t>
            </w:r>
          </w:p>
        </w:tc>
        <w:tc>
          <w:tcPr>
            <w:tcW w:w="666" w:type="dxa"/>
            <w:tcBorders>
              <w:top w:val="single" w:sz="4" w:space="0" w:color="auto"/>
              <w:left w:val="single" w:sz="4" w:space="0" w:color="auto"/>
              <w:bottom w:val="single" w:sz="4" w:space="0" w:color="auto"/>
              <w:right w:val="single" w:sz="4" w:space="0" w:color="auto"/>
            </w:tcBorders>
          </w:tcPr>
          <w:p w14:paraId="393DFA9C" w14:textId="776EFE47"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9C3F5CF" w14:textId="781DE5F2"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65</w:t>
            </w:r>
          </w:p>
        </w:tc>
        <w:tc>
          <w:tcPr>
            <w:tcW w:w="952" w:type="dxa"/>
            <w:tcBorders>
              <w:top w:val="single" w:sz="4" w:space="0" w:color="auto"/>
              <w:left w:val="single" w:sz="4" w:space="0" w:color="auto"/>
              <w:bottom w:val="single" w:sz="4" w:space="0" w:color="auto"/>
              <w:right w:val="single" w:sz="4" w:space="0" w:color="auto"/>
            </w:tcBorders>
          </w:tcPr>
          <w:p w14:paraId="0DB9D673" w14:textId="2E0B745E"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2D64C1DC"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65</w:t>
            </w:r>
          </w:p>
        </w:tc>
      </w:tr>
      <w:tr w:rsidR="0063466D" w:rsidRPr="00B1763A" w14:paraId="5A6A4555"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BEC51D7" w14:textId="77777777" w:rsidR="0063466D" w:rsidRPr="00B1763A" w:rsidRDefault="0063466D" w:rsidP="00585F93">
            <w:pPr>
              <w:rPr>
                <w:rFonts w:cs="Arial"/>
                <w:sz w:val="20"/>
                <w:szCs w:val="20"/>
              </w:rPr>
            </w:pPr>
            <w:r w:rsidRPr="00B1763A">
              <w:rPr>
                <w:rFonts w:cs="Arial"/>
                <w:sz w:val="20"/>
                <w:szCs w:val="20"/>
              </w:rPr>
              <w:t>TGA clearly explained outcome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40C8DA1" w14:textId="087C12F1"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6</w:t>
            </w:r>
          </w:p>
        </w:tc>
        <w:tc>
          <w:tcPr>
            <w:tcW w:w="667" w:type="dxa"/>
            <w:tcBorders>
              <w:top w:val="single" w:sz="4" w:space="0" w:color="auto"/>
              <w:left w:val="single" w:sz="4" w:space="0" w:color="auto"/>
              <w:bottom w:val="single" w:sz="4" w:space="0" w:color="auto"/>
              <w:right w:val="single" w:sz="4" w:space="0" w:color="auto"/>
            </w:tcBorders>
          </w:tcPr>
          <w:p w14:paraId="30A2423D" w14:textId="1AEF6465"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5BD3F573" w14:textId="6CEB3D0C"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D7C2E11" w14:textId="1791E4B5"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50003497" w14:textId="52FFA43B"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48</w:t>
            </w:r>
          </w:p>
        </w:tc>
        <w:tc>
          <w:tcPr>
            <w:tcW w:w="666" w:type="dxa"/>
            <w:tcBorders>
              <w:top w:val="single" w:sz="4" w:space="0" w:color="auto"/>
              <w:left w:val="single" w:sz="4" w:space="0" w:color="auto"/>
              <w:bottom w:val="single" w:sz="4" w:space="0" w:color="auto"/>
              <w:right w:val="single" w:sz="4" w:space="0" w:color="auto"/>
            </w:tcBorders>
          </w:tcPr>
          <w:p w14:paraId="32EE6CC8" w14:textId="344C5948"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26</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FD00C05" w14:textId="7009DD92"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74</w:t>
            </w:r>
          </w:p>
        </w:tc>
        <w:tc>
          <w:tcPr>
            <w:tcW w:w="952" w:type="dxa"/>
            <w:tcBorders>
              <w:top w:val="single" w:sz="4" w:space="0" w:color="auto"/>
              <w:left w:val="single" w:sz="4" w:space="0" w:color="auto"/>
              <w:bottom w:val="single" w:sz="4" w:space="0" w:color="auto"/>
              <w:right w:val="single" w:sz="4" w:space="0" w:color="auto"/>
            </w:tcBorders>
          </w:tcPr>
          <w:p w14:paraId="6B6A1413" w14:textId="45860FA4" w:rsidR="0063466D" w:rsidRPr="00B1763A" w:rsidRDefault="00C8012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5F910B45"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65</w:t>
            </w:r>
          </w:p>
        </w:tc>
      </w:tr>
    </w:tbl>
    <w:p w14:paraId="39F2C3F7" w14:textId="77777777" w:rsidR="0063466D" w:rsidRDefault="0063466D" w:rsidP="0063466D">
      <w:pPr>
        <w:pStyle w:val="Tabletitle"/>
      </w:pPr>
    </w:p>
    <w:p w14:paraId="3154BEC3" w14:textId="77777777" w:rsidR="0063466D" w:rsidRPr="00F008E2" w:rsidRDefault="0063466D" w:rsidP="0063466D">
      <w:pPr>
        <w:pStyle w:val="Tabletitle"/>
      </w:pPr>
      <w:r w:rsidRPr="00F008E2">
        <w:t>Table</w:t>
      </w:r>
      <w:r>
        <w:t xml:space="preserve"> 13</w:t>
      </w:r>
      <w:r w:rsidRPr="00F008E2">
        <w:t xml:space="preserve">. </w:t>
      </w:r>
      <w:r>
        <w:t>C</w:t>
      </w:r>
      <w:r w:rsidRPr="00F008E2">
        <w:t xml:space="preserve">onsumers – </w:t>
      </w:r>
      <w:r>
        <w:t>‘</w:t>
      </w:r>
      <w:r w:rsidRPr="00F008E2">
        <w:t>Overall, how satisfied were you with the consultation process?</w:t>
      </w:r>
      <w:r>
        <w:t>’</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63466D" w:rsidRPr="002845CF" w14:paraId="4FD482D3" w14:textId="77777777" w:rsidTr="00B1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B270520" w14:textId="77777777" w:rsidR="0063466D" w:rsidRPr="002845CF" w:rsidRDefault="0063466D" w:rsidP="00585F93">
            <w:pPr>
              <w:rPr>
                <w:sz w:val="20"/>
                <w:szCs w:val="20"/>
              </w:rPr>
            </w:pPr>
            <w:r w:rsidRPr="002845CF">
              <w:rPr>
                <w:sz w:val="20"/>
                <w:szCs w:val="20"/>
              </w:rPr>
              <w:t>Statement</w:t>
            </w:r>
          </w:p>
        </w:tc>
        <w:tc>
          <w:tcPr>
            <w:tcW w:w="953" w:type="dxa"/>
          </w:tcPr>
          <w:p w14:paraId="42FC5EA3" w14:textId="77777777" w:rsidR="0063466D" w:rsidRPr="002845CF"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845CF">
              <w:rPr>
                <w:sz w:val="20"/>
                <w:szCs w:val="20"/>
              </w:rPr>
              <w:t>Nett D</w:t>
            </w:r>
          </w:p>
        </w:tc>
        <w:tc>
          <w:tcPr>
            <w:tcW w:w="667" w:type="dxa"/>
          </w:tcPr>
          <w:p w14:paraId="66C76E07" w14:textId="77777777" w:rsidR="0063466D" w:rsidRPr="002845CF"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845CF">
              <w:rPr>
                <w:sz w:val="20"/>
                <w:szCs w:val="20"/>
              </w:rPr>
              <w:t>VD</w:t>
            </w:r>
          </w:p>
        </w:tc>
        <w:tc>
          <w:tcPr>
            <w:tcW w:w="667" w:type="dxa"/>
          </w:tcPr>
          <w:p w14:paraId="0BD4E214" w14:textId="77777777" w:rsidR="0063466D" w:rsidRPr="002845CF"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845CF">
              <w:rPr>
                <w:sz w:val="20"/>
                <w:szCs w:val="20"/>
              </w:rPr>
              <w:t>D</w:t>
            </w:r>
          </w:p>
        </w:tc>
        <w:tc>
          <w:tcPr>
            <w:tcW w:w="953" w:type="dxa"/>
          </w:tcPr>
          <w:p w14:paraId="00F1E373" w14:textId="77777777" w:rsidR="0063466D" w:rsidRPr="002845CF"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845CF">
              <w:rPr>
                <w:sz w:val="20"/>
                <w:szCs w:val="20"/>
              </w:rPr>
              <w:t>Neither</w:t>
            </w:r>
          </w:p>
        </w:tc>
        <w:tc>
          <w:tcPr>
            <w:tcW w:w="667" w:type="dxa"/>
          </w:tcPr>
          <w:p w14:paraId="5AAF5F82" w14:textId="77777777" w:rsidR="0063466D" w:rsidRPr="002845CF"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845CF">
              <w:rPr>
                <w:sz w:val="20"/>
                <w:szCs w:val="20"/>
              </w:rPr>
              <w:t>S</w:t>
            </w:r>
          </w:p>
        </w:tc>
        <w:tc>
          <w:tcPr>
            <w:tcW w:w="666" w:type="dxa"/>
          </w:tcPr>
          <w:p w14:paraId="14EFE8EE" w14:textId="77777777" w:rsidR="0063466D" w:rsidRPr="002845CF"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845CF">
              <w:rPr>
                <w:sz w:val="20"/>
                <w:szCs w:val="20"/>
              </w:rPr>
              <w:t>VS</w:t>
            </w:r>
          </w:p>
        </w:tc>
        <w:tc>
          <w:tcPr>
            <w:tcW w:w="952" w:type="dxa"/>
          </w:tcPr>
          <w:p w14:paraId="52C7A436" w14:textId="77777777" w:rsidR="0063466D" w:rsidRPr="002845CF"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845CF">
              <w:rPr>
                <w:sz w:val="20"/>
                <w:szCs w:val="20"/>
              </w:rPr>
              <w:t>Nett S</w:t>
            </w:r>
          </w:p>
        </w:tc>
        <w:tc>
          <w:tcPr>
            <w:tcW w:w="666" w:type="dxa"/>
          </w:tcPr>
          <w:p w14:paraId="4FF39CD5" w14:textId="77777777" w:rsidR="0063466D" w:rsidRPr="002845CF"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845CF">
              <w:rPr>
                <w:sz w:val="20"/>
                <w:szCs w:val="20"/>
              </w:rPr>
              <w:t>N</w:t>
            </w:r>
          </w:p>
        </w:tc>
      </w:tr>
      <w:tr w:rsidR="00B1763A" w:rsidRPr="002845CF" w14:paraId="0315EF6C" w14:textId="77777777" w:rsidTr="00B1763A">
        <w:tc>
          <w:tcPr>
            <w:cnfStyle w:val="001000000000" w:firstRow="0" w:lastRow="0" w:firstColumn="1" w:lastColumn="0" w:oddVBand="0" w:evenVBand="0" w:oddHBand="0" w:evenHBand="0" w:firstRowFirstColumn="0" w:firstRowLastColumn="0" w:lastRowFirstColumn="0" w:lastRowLastColumn="0"/>
            <w:tcW w:w="1907" w:type="dxa"/>
          </w:tcPr>
          <w:p w14:paraId="26ABC4A0" w14:textId="77777777" w:rsidR="0063466D" w:rsidRPr="002845CF" w:rsidRDefault="0063466D" w:rsidP="00585F93">
            <w:pPr>
              <w:rPr>
                <w:sz w:val="20"/>
                <w:szCs w:val="20"/>
              </w:rPr>
            </w:pPr>
            <w:r w:rsidRPr="002845CF">
              <w:rPr>
                <w:sz w:val="20"/>
                <w:szCs w:val="20"/>
              </w:rPr>
              <w:t>Overall satisfaction</w:t>
            </w:r>
          </w:p>
        </w:tc>
        <w:tc>
          <w:tcPr>
            <w:tcW w:w="953" w:type="dxa"/>
            <w:shd w:val="clear" w:color="auto" w:fill="B8CCEA" w:themeFill="accent3"/>
          </w:tcPr>
          <w:p w14:paraId="26A2FE26" w14:textId="4312EC1B" w:rsidR="0063466D" w:rsidRPr="002845C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845CF">
              <w:rPr>
                <w:sz w:val="20"/>
                <w:szCs w:val="20"/>
              </w:rPr>
              <w:t>9</w:t>
            </w:r>
          </w:p>
        </w:tc>
        <w:tc>
          <w:tcPr>
            <w:tcW w:w="667" w:type="dxa"/>
          </w:tcPr>
          <w:p w14:paraId="55FCD158" w14:textId="47F8A65E" w:rsidR="0063466D" w:rsidRPr="002845CF" w:rsidRDefault="00C8012F"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667" w:type="dxa"/>
          </w:tcPr>
          <w:p w14:paraId="5EF7F921" w14:textId="291346D5" w:rsidR="0063466D" w:rsidRPr="002845CF" w:rsidRDefault="00C8012F"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953" w:type="dxa"/>
            <w:shd w:val="clear" w:color="auto" w:fill="B8CCEA" w:themeFill="accent3"/>
          </w:tcPr>
          <w:p w14:paraId="6A1D50DC" w14:textId="63911552" w:rsidR="0063466D" w:rsidRPr="002845C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845CF">
              <w:rPr>
                <w:sz w:val="20"/>
                <w:szCs w:val="20"/>
              </w:rPr>
              <w:t>15</w:t>
            </w:r>
          </w:p>
        </w:tc>
        <w:tc>
          <w:tcPr>
            <w:tcW w:w="667" w:type="dxa"/>
          </w:tcPr>
          <w:p w14:paraId="01B3FB04" w14:textId="4FEBD09E" w:rsidR="0063466D" w:rsidRPr="002845C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845CF">
              <w:rPr>
                <w:sz w:val="20"/>
                <w:szCs w:val="20"/>
              </w:rPr>
              <w:t>63</w:t>
            </w:r>
          </w:p>
        </w:tc>
        <w:tc>
          <w:tcPr>
            <w:tcW w:w="666" w:type="dxa"/>
          </w:tcPr>
          <w:p w14:paraId="70B17BED" w14:textId="24AF1178" w:rsidR="0063466D" w:rsidRPr="002845C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845CF">
              <w:rPr>
                <w:sz w:val="20"/>
                <w:szCs w:val="20"/>
              </w:rPr>
              <w:t>12</w:t>
            </w:r>
          </w:p>
        </w:tc>
        <w:tc>
          <w:tcPr>
            <w:tcW w:w="952" w:type="dxa"/>
            <w:shd w:val="clear" w:color="auto" w:fill="B8CCEA" w:themeFill="accent3"/>
          </w:tcPr>
          <w:p w14:paraId="63EC2B22" w14:textId="6B3DFACA" w:rsidR="0063466D" w:rsidRPr="002845C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845CF">
              <w:rPr>
                <w:sz w:val="20"/>
                <w:szCs w:val="20"/>
              </w:rPr>
              <w:t>75</w:t>
            </w:r>
          </w:p>
        </w:tc>
        <w:tc>
          <w:tcPr>
            <w:tcW w:w="666" w:type="dxa"/>
          </w:tcPr>
          <w:p w14:paraId="763FA7D1" w14:textId="77777777" w:rsidR="0063466D" w:rsidRPr="002845C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845CF">
              <w:rPr>
                <w:sz w:val="20"/>
                <w:szCs w:val="20"/>
              </w:rPr>
              <w:t>100</w:t>
            </w:r>
          </w:p>
        </w:tc>
      </w:tr>
    </w:tbl>
    <w:p w14:paraId="7B8EA453" w14:textId="77777777" w:rsidR="0063466D" w:rsidRPr="00F52438" w:rsidRDefault="0063466D" w:rsidP="0063466D">
      <w:pPr>
        <w:pStyle w:val="Heading3"/>
      </w:pPr>
      <w:bookmarkStart w:id="216" w:name="_Toc58851162"/>
      <w:bookmarkStart w:id="217" w:name="_Toc91051894"/>
      <w:bookmarkStart w:id="218" w:name="_Toc91052083"/>
      <w:bookmarkStart w:id="219" w:name="_Toc115174360"/>
      <w:bookmarkStart w:id="220" w:name="_Toc115174507"/>
      <w:bookmarkStart w:id="221" w:name="_Toc116295496"/>
      <w:r w:rsidRPr="00F52438">
        <w:t>Consumers – contacting the TGA</w:t>
      </w:r>
      <w:bookmarkEnd w:id="216"/>
      <w:bookmarkEnd w:id="217"/>
      <w:bookmarkEnd w:id="218"/>
      <w:bookmarkEnd w:id="219"/>
      <w:bookmarkEnd w:id="220"/>
      <w:bookmarkEnd w:id="221"/>
    </w:p>
    <w:p w14:paraId="2A42F6CC" w14:textId="77777777" w:rsidR="0063466D" w:rsidRPr="00E831EB" w:rsidRDefault="0063466D" w:rsidP="0063466D">
      <w:bookmarkStart w:id="222" w:name="_Hlk114653530"/>
      <w:r>
        <w:t xml:space="preserve">Consumers aware of the TGA were asked if they had contacted us. Respondents who had were asked how long it took for us to respond and their satisfaction with the experience. </w:t>
      </w:r>
    </w:p>
    <w:bookmarkEnd w:id="222"/>
    <w:p w14:paraId="6602B737" w14:textId="77777777" w:rsidR="0063466D" w:rsidRPr="006156AB" w:rsidRDefault="0063466D" w:rsidP="0063466D">
      <w:pPr>
        <w:pStyle w:val="Tabletitle"/>
      </w:pPr>
      <w:r w:rsidRPr="006156AB">
        <w:lastRenderedPageBreak/>
        <w:t>Table</w:t>
      </w:r>
      <w:r>
        <w:t xml:space="preserve"> 14</w:t>
      </w:r>
      <w:r w:rsidRPr="006156AB">
        <w:t xml:space="preserve">. </w:t>
      </w:r>
      <w:r>
        <w:t>C</w:t>
      </w:r>
      <w:r w:rsidRPr="006156AB">
        <w:t xml:space="preserve">onsumer – </w:t>
      </w:r>
      <w:r>
        <w:t>‘</w:t>
      </w:r>
      <w:r w:rsidRPr="002845CF">
        <w:t>In the last 12 months, have you contacted or interacted with the TGA in any of the following ways</w:t>
      </w:r>
      <w:r>
        <w:t>’</w:t>
      </w:r>
    </w:p>
    <w:tbl>
      <w:tblPr>
        <w:tblStyle w:val="TableTGAblue"/>
        <w:tblW w:w="0" w:type="auto"/>
        <w:tblLayout w:type="fixed"/>
        <w:tblLook w:val="04A0" w:firstRow="1" w:lastRow="0" w:firstColumn="1" w:lastColumn="0" w:noHBand="0" w:noVBand="1"/>
      </w:tblPr>
      <w:tblGrid>
        <w:gridCol w:w="1907"/>
        <w:gridCol w:w="777"/>
      </w:tblGrid>
      <w:tr w:rsidR="0063466D" w:rsidRPr="000A0998" w14:paraId="20C3B2A8"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13BA149" w14:textId="77777777" w:rsidR="0063466D" w:rsidRPr="000A0998" w:rsidRDefault="0063466D" w:rsidP="00585F93">
            <w:pPr>
              <w:rPr>
                <w:sz w:val="20"/>
                <w:szCs w:val="20"/>
              </w:rPr>
            </w:pPr>
            <w:r w:rsidRPr="000A0998">
              <w:rPr>
                <w:sz w:val="20"/>
                <w:szCs w:val="20"/>
              </w:rPr>
              <w:t>Response</w:t>
            </w:r>
          </w:p>
        </w:tc>
        <w:tc>
          <w:tcPr>
            <w:tcW w:w="777" w:type="dxa"/>
          </w:tcPr>
          <w:p w14:paraId="37A71B00" w14:textId="77777777" w:rsidR="0063466D" w:rsidRPr="000A0998"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0A0998">
              <w:rPr>
                <w:sz w:val="20"/>
                <w:szCs w:val="20"/>
              </w:rPr>
              <w:t>N</w:t>
            </w:r>
          </w:p>
        </w:tc>
      </w:tr>
      <w:tr w:rsidR="0063466D" w:rsidRPr="000A0998" w14:paraId="43298A5D"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0EA9A0D7" w14:textId="77777777" w:rsidR="0063466D" w:rsidRPr="000A0998" w:rsidRDefault="0063466D" w:rsidP="00585F93">
            <w:pPr>
              <w:rPr>
                <w:sz w:val="20"/>
                <w:szCs w:val="20"/>
              </w:rPr>
            </w:pPr>
            <w:r w:rsidRPr="000A0998">
              <w:rPr>
                <w:sz w:val="20"/>
                <w:szCs w:val="20"/>
              </w:rPr>
              <w:t xml:space="preserve">By email, </w:t>
            </w:r>
            <w:proofErr w:type="gramStart"/>
            <w:r w:rsidRPr="000A0998">
              <w:rPr>
                <w:sz w:val="20"/>
                <w:szCs w:val="20"/>
              </w:rPr>
              <w:t>phone</w:t>
            </w:r>
            <w:proofErr w:type="gramEnd"/>
            <w:r w:rsidRPr="000A0998">
              <w:rPr>
                <w:sz w:val="20"/>
                <w:szCs w:val="20"/>
              </w:rPr>
              <w:t xml:space="preserve"> or online form</w:t>
            </w:r>
          </w:p>
        </w:tc>
        <w:tc>
          <w:tcPr>
            <w:tcW w:w="777" w:type="dxa"/>
          </w:tcPr>
          <w:p w14:paraId="1C8C085D" w14:textId="77777777" w:rsidR="0063466D" w:rsidRPr="000A0998"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A0998">
              <w:rPr>
                <w:sz w:val="20"/>
                <w:szCs w:val="20"/>
              </w:rPr>
              <w:t>112</w:t>
            </w:r>
          </w:p>
        </w:tc>
      </w:tr>
      <w:tr w:rsidR="0063466D" w:rsidRPr="000A0998" w14:paraId="5F6E8979"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2BADDC91" w14:textId="77777777" w:rsidR="0063466D" w:rsidRPr="000A0998" w:rsidRDefault="0063466D" w:rsidP="00585F93">
            <w:pPr>
              <w:rPr>
                <w:sz w:val="20"/>
                <w:szCs w:val="20"/>
              </w:rPr>
            </w:pPr>
            <w:r w:rsidRPr="000A0998">
              <w:rPr>
                <w:sz w:val="20"/>
                <w:szCs w:val="20"/>
              </w:rPr>
              <w:t>On social media</w:t>
            </w:r>
          </w:p>
        </w:tc>
        <w:tc>
          <w:tcPr>
            <w:tcW w:w="777" w:type="dxa"/>
          </w:tcPr>
          <w:p w14:paraId="47F364CB" w14:textId="77777777" w:rsidR="0063466D" w:rsidRPr="000A0998"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A0998">
              <w:rPr>
                <w:sz w:val="20"/>
                <w:szCs w:val="20"/>
              </w:rPr>
              <w:t>93</w:t>
            </w:r>
          </w:p>
        </w:tc>
      </w:tr>
      <w:tr w:rsidR="0063466D" w:rsidRPr="000A0998" w14:paraId="74DE0FEF"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2E9CDCF8" w14:textId="77777777" w:rsidR="0063466D" w:rsidRPr="000A0998" w:rsidRDefault="0063466D" w:rsidP="00585F93">
            <w:pPr>
              <w:rPr>
                <w:sz w:val="20"/>
                <w:szCs w:val="20"/>
              </w:rPr>
            </w:pPr>
            <w:r w:rsidRPr="000A0998">
              <w:rPr>
                <w:sz w:val="20"/>
                <w:szCs w:val="20"/>
              </w:rPr>
              <w:t xml:space="preserve">Been involved in a TGA consultation </w:t>
            </w:r>
          </w:p>
        </w:tc>
        <w:tc>
          <w:tcPr>
            <w:tcW w:w="777" w:type="dxa"/>
          </w:tcPr>
          <w:p w14:paraId="52D5F327" w14:textId="77777777" w:rsidR="0063466D" w:rsidRPr="000A0998"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A0998">
              <w:rPr>
                <w:sz w:val="20"/>
                <w:szCs w:val="20"/>
              </w:rPr>
              <w:t>65</w:t>
            </w:r>
          </w:p>
        </w:tc>
      </w:tr>
      <w:tr w:rsidR="0063466D" w:rsidRPr="000A0998" w14:paraId="4EEA86AF"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06162BD4" w14:textId="77777777" w:rsidR="0063466D" w:rsidRPr="000A0998" w:rsidRDefault="0063466D" w:rsidP="00585F93">
            <w:pPr>
              <w:rPr>
                <w:sz w:val="20"/>
                <w:szCs w:val="20"/>
              </w:rPr>
            </w:pPr>
            <w:r w:rsidRPr="000A0998">
              <w:rPr>
                <w:sz w:val="20"/>
                <w:szCs w:val="20"/>
              </w:rPr>
              <w:t>Another type of interaction (letter, fax etc)</w:t>
            </w:r>
          </w:p>
        </w:tc>
        <w:tc>
          <w:tcPr>
            <w:tcW w:w="777" w:type="dxa"/>
          </w:tcPr>
          <w:p w14:paraId="1B9C1BFD" w14:textId="77777777" w:rsidR="0063466D" w:rsidRPr="000A0998"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A0998">
              <w:rPr>
                <w:sz w:val="20"/>
                <w:szCs w:val="20"/>
              </w:rPr>
              <w:t>28</w:t>
            </w:r>
          </w:p>
        </w:tc>
      </w:tr>
      <w:tr w:rsidR="0063466D" w:rsidRPr="000A0998" w14:paraId="04A9A8B5"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163DD63F" w14:textId="77777777" w:rsidR="0063466D" w:rsidRPr="000A0998" w:rsidRDefault="0063466D" w:rsidP="00585F93">
            <w:pPr>
              <w:rPr>
                <w:sz w:val="20"/>
                <w:szCs w:val="20"/>
              </w:rPr>
            </w:pPr>
            <w:r w:rsidRPr="000A0998">
              <w:rPr>
                <w:sz w:val="20"/>
                <w:szCs w:val="20"/>
              </w:rPr>
              <w:t>None of the Above</w:t>
            </w:r>
          </w:p>
        </w:tc>
        <w:tc>
          <w:tcPr>
            <w:tcW w:w="777" w:type="dxa"/>
          </w:tcPr>
          <w:p w14:paraId="5D50ED3A" w14:textId="77777777" w:rsidR="0063466D" w:rsidRPr="000A0998"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A0998">
              <w:rPr>
                <w:sz w:val="20"/>
                <w:szCs w:val="20"/>
              </w:rPr>
              <w:t>543</w:t>
            </w:r>
          </w:p>
        </w:tc>
      </w:tr>
    </w:tbl>
    <w:p w14:paraId="7BB9EB09" w14:textId="77777777" w:rsidR="0063466D" w:rsidRPr="000A0998" w:rsidRDefault="0063466D" w:rsidP="0063466D">
      <w:pPr>
        <w:pStyle w:val="Tabletitle"/>
        <w:rPr>
          <w:b w:val="0"/>
          <w:bCs/>
          <w:sz w:val="18"/>
          <w:szCs w:val="18"/>
        </w:rPr>
      </w:pPr>
      <w:bookmarkStart w:id="223" w:name="_Hlk114659880"/>
      <w:r w:rsidRPr="000A0998">
        <w:rPr>
          <w:b w:val="0"/>
          <w:bCs/>
          <w:sz w:val="18"/>
          <w:szCs w:val="18"/>
        </w:rPr>
        <w:t>*Respondents were able to select multiple answers</w:t>
      </w:r>
    </w:p>
    <w:p w14:paraId="267ABCD2" w14:textId="77777777" w:rsidR="0063466D" w:rsidRPr="00EA3252" w:rsidRDefault="0063466D" w:rsidP="0063466D">
      <w:pPr>
        <w:pStyle w:val="Tabletitle"/>
      </w:pPr>
      <w:bookmarkStart w:id="224" w:name="_Ref59025013"/>
      <w:bookmarkStart w:id="225" w:name="_Ref57232472"/>
      <w:bookmarkStart w:id="226" w:name="_Ref57624087"/>
      <w:bookmarkEnd w:id="223"/>
      <w:r>
        <w:br/>
      </w:r>
      <w:bookmarkStart w:id="227" w:name="_Hlk114653609"/>
      <w:r w:rsidRPr="00EA3252">
        <w:t xml:space="preserve">Table </w:t>
      </w:r>
      <w:bookmarkEnd w:id="224"/>
      <w:r>
        <w:t>15</w:t>
      </w:r>
      <w:r w:rsidRPr="00EA3252">
        <w:t xml:space="preserve">. </w:t>
      </w:r>
      <w:r>
        <w:t>C</w:t>
      </w:r>
      <w:r w:rsidRPr="00EA3252">
        <w:t>onsumers – ‘Generally, how long does it take for the TGA to respond to your</w:t>
      </w:r>
      <w:bookmarkEnd w:id="225"/>
      <w:bookmarkEnd w:id="226"/>
      <w:r>
        <w:t xml:space="preserve"> enquiry/enquiries?’</w:t>
      </w:r>
    </w:p>
    <w:tbl>
      <w:tblPr>
        <w:tblStyle w:val="TableTGAblue"/>
        <w:tblW w:w="2706" w:type="pct"/>
        <w:tblLayout w:type="fixed"/>
        <w:tblLook w:val="04A0" w:firstRow="1" w:lastRow="0" w:firstColumn="1" w:lastColumn="0" w:noHBand="0" w:noVBand="1"/>
      </w:tblPr>
      <w:tblGrid>
        <w:gridCol w:w="3109"/>
        <w:gridCol w:w="922"/>
        <w:gridCol w:w="867"/>
      </w:tblGrid>
      <w:tr w:rsidR="0063466D" w:rsidRPr="00513995" w14:paraId="121AB417" w14:textId="77777777" w:rsidTr="00B1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4DAA8434" w14:textId="77777777" w:rsidR="0063466D" w:rsidRPr="00513995" w:rsidRDefault="0063466D" w:rsidP="00585F93">
            <w:pPr>
              <w:rPr>
                <w:rFonts w:asciiTheme="minorHAnsi" w:hAnsiTheme="minorHAnsi"/>
                <w:sz w:val="20"/>
                <w:szCs w:val="20"/>
              </w:rPr>
            </w:pPr>
            <w:r w:rsidRPr="00513995">
              <w:rPr>
                <w:rFonts w:asciiTheme="minorHAnsi" w:hAnsiTheme="minorHAnsi"/>
                <w:sz w:val="20"/>
                <w:szCs w:val="20"/>
              </w:rPr>
              <w:t>Length of time</w:t>
            </w:r>
          </w:p>
        </w:tc>
        <w:tc>
          <w:tcPr>
            <w:tcW w:w="922" w:type="dxa"/>
            <w:tcBorders>
              <w:bottom w:val="single" w:sz="4" w:space="0" w:color="auto"/>
            </w:tcBorders>
          </w:tcPr>
          <w:p w14:paraId="219E9669"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rFonts w:asciiTheme="minorHAnsi" w:hAnsiTheme="minorHAnsi"/>
                <w:sz w:val="20"/>
                <w:szCs w:val="20"/>
              </w:rPr>
              <w:t>N</w:t>
            </w:r>
          </w:p>
        </w:tc>
        <w:tc>
          <w:tcPr>
            <w:tcW w:w="867" w:type="dxa"/>
            <w:tcBorders>
              <w:bottom w:val="single" w:sz="4" w:space="0" w:color="auto"/>
            </w:tcBorders>
          </w:tcPr>
          <w:p w14:paraId="5BFCF39D"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rFonts w:asciiTheme="minorHAnsi" w:hAnsiTheme="minorHAnsi"/>
                <w:sz w:val="20"/>
                <w:szCs w:val="20"/>
              </w:rPr>
              <w:t>%</w:t>
            </w:r>
          </w:p>
        </w:tc>
      </w:tr>
      <w:tr w:rsidR="0063466D" w:rsidRPr="00513995" w14:paraId="460B9DB8"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57B98F8" w14:textId="77777777" w:rsidR="0063466D" w:rsidRPr="00513995" w:rsidRDefault="0063466D" w:rsidP="00585F93">
            <w:pPr>
              <w:rPr>
                <w:rFonts w:asciiTheme="minorHAnsi" w:hAnsiTheme="minorHAnsi"/>
                <w:sz w:val="20"/>
                <w:szCs w:val="20"/>
              </w:rPr>
            </w:pPr>
            <w:r w:rsidRPr="00513995">
              <w:rPr>
                <w:sz w:val="20"/>
                <w:szCs w:val="20"/>
              </w:rPr>
              <w:t>Immediately or less than 1 day</w:t>
            </w:r>
          </w:p>
        </w:tc>
        <w:tc>
          <w:tcPr>
            <w:tcW w:w="922" w:type="dxa"/>
            <w:tcBorders>
              <w:top w:val="single" w:sz="4" w:space="0" w:color="auto"/>
              <w:left w:val="single" w:sz="4" w:space="0" w:color="auto"/>
              <w:bottom w:val="single" w:sz="4" w:space="0" w:color="auto"/>
              <w:right w:val="single" w:sz="4" w:space="0" w:color="auto"/>
            </w:tcBorders>
          </w:tcPr>
          <w:p w14:paraId="11A827EE"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21</w:t>
            </w:r>
          </w:p>
        </w:tc>
        <w:tc>
          <w:tcPr>
            <w:tcW w:w="867" w:type="dxa"/>
            <w:tcBorders>
              <w:top w:val="single" w:sz="4" w:space="0" w:color="auto"/>
              <w:left w:val="single" w:sz="4" w:space="0" w:color="auto"/>
              <w:bottom w:val="single" w:sz="4" w:space="0" w:color="auto"/>
              <w:right w:val="single" w:sz="4" w:space="0" w:color="auto"/>
            </w:tcBorders>
          </w:tcPr>
          <w:p w14:paraId="7B109406" w14:textId="43CAFB30" w:rsidR="0063466D" w:rsidRPr="00513995" w:rsidRDefault="00C42BC5"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sz w:val="20"/>
                <w:szCs w:val="20"/>
              </w:rPr>
              <w:t>13</w:t>
            </w:r>
          </w:p>
        </w:tc>
      </w:tr>
      <w:tr w:rsidR="0063466D" w:rsidRPr="00513995" w14:paraId="551249C0"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46AE7947" w14:textId="77777777" w:rsidR="0063466D" w:rsidRPr="00513995" w:rsidRDefault="0063466D" w:rsidP="00585F93">
            <w:pPr>
              <w:rPr>
                <w:rFonts w:asciiTheme="minorHAnsi" w:hAnsiTheme="minorHAnsi"/>
                <w:sz w:val="20"/>
                <w:szCs w:val="20"/>
              </w:rPr>
            </w:pPr>
            <w:r w:rsidRPr="00513995">
              <w:rPr>
                <w:sz w:val="20"/>
                <w:szCs w:val="20"/>
              </w:rPr>
              <w:t>1 to 2 days</w:t>
            </w:r>
          </w:p>
        </w:tc>
        <w:tc>
          <w:tcPr>
            <w:tcW w:w="922" w:type="dxa"/>
            <w:tcBorders>
              <w:top w:val="single" w:sz="4" w:space="0" w:color="auto"/>
              <w:left w:val="single" w:sz="4" w:space="0" w:color="auto"/>
              <w:bottom w:val="single" w:sz="4" w:space="0" w:color="auto"/>
              <w:right w:val="single" w:sz="4" w:space="0" w:color="auto"/>
            </w:tcBorders>
          </w:tcPr>
          <w:p w14:paraId="2E6F860A"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54</w:t>
            </w:r>
          </w:p>
        </w:tc>
        <w:tc>
          <w:tcPr>
            <w:tcW w:w="867" w:type="dxa"/>
            <w:tcBorders>
              <w:top w:val="single" w:sz="4" w:space="0" w:color="auto"/>
              <w:left w:val="single" w:sz="4" w:space="0" w:color="auto"/>
              <w:bottom w:val="single" w:sz="4" w:space="0" w:color="auto"/>
              <w:right w:val="single" w:sz="4" w:space="0" w:color="auto"/>
            </w:tcBorders>
          </w:tcPr>
          <w:p w14:paraId="07760108" w14:textId="5D13382D" w:rsidR="0063466D" w:rsidRPr="00513995" w:rsidRDefault="00C42BC5"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sz w:val="20"/>
                <w:szCs w:val="20"/>
              </w:rPr>
              <w:t>33</w:t>
            </w:r>
          </w:p>
        </w:tc>
      </w:tr>
      <w:tr w:rsidR="0063466D" w:rsidRPr="00513995" w14:paraId="6E014211"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39A42D48" w14:textId="77777777" w:rsidR="0063466D" w:rsidRPr="00513995" w:rsidRDefault="0063466D" w:rsidP="00585F93">
            <w:pPr>
              <w:rPr>
                <w:rFonts w:asciiTheme="minorHAnsi" w:hAnsiTheme="minorHAnsi"/>
                <w:sz w:val="20"/>
                <w:szCs w:val="20"/>
              </w:rPr>
            </w:pPr>
            <w:r w:rsidRPr="00513995">
              <w:rPr>
                <w:sz w:val="20"/>
                <w:szCs w:val="20"/>
              </w:rPr>
              <w:t>3 to 5 days</w:t>
            </w:r>
          </w:p>
        </w:tc>
        <w:tc>
          <w:tcPr>
            <w:tcW w:w="922" w:type="dxa"/>
            <w:tcBorders>
              <w:top w:val="single" w:sz="4" w:space="0" w:color="auto"/>
              <w:left w:val="single" w:sz="4" w:space="0" w:color="auto"/>
              <w:bottom w:val="single" w:sz="4" w:space="0" w:color="auto"/>
              <w:right w:val="single" w:sz="4" w:space="0" w:color="auto"/>
            </w:tcBorders>
          </w:tcPr>
          <w:p w14:paraId="6A69F786"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65</w:t>
            </w:r>
          </w:p>
        </w:tc>
        <w:tc>
          <w:tcPr>
            <w:tcW w:w="867" w:type="dxa"/>
            <w:tcBorders>
              <w:top w:val="single" w:sz="4" w:space="0" w:color="auto"/>
              <w:left w:val="single" w:sz="4" w:space="0" w:color="auto"/>
              <w:bottom w:val="single" w:sz="4" w:space="0" w:color="auto"/>
              <w:right w:val="single" w:sz="4" w:space="0" w:color="auto"/>
            </w:tcBorders>
          </w:tcPr>
          <w:p w14:paraId="7E49BDBF" w14:textId="455F0B16"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39</w:t>
            </w:r>
          </w:p>
        </w:tc>
      </w:tr>
      <w:tr w:rsidR="0063466D" w:rsidRPr="00513995" w14:paraId="27928BC4"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415085C7" w14:textId="77777777" w:rsidR="0063466D" w:rsidRPr="00513995" w:rsidRDefault="0063466D" w:rsidP="00585F93">
            <w:pPr>
              <w:rPr>
                <w:rFonts w:asciiTheme="minorHAnsi" w:hAnsiTheme="minorHAnsi"/>
                <w:sz w:val="20"/>
                <w:szCs w:val="20"/>
              </w:rPr>
            </w:pPr>
            <w:r w:rsidRPr="00513995">
              <w:rPr>
                <w:sz w:val="20"/>
                <w:szCs w:val="20"/>
              </w:rPr>
              <w:t>6 to 10 days</w:t>
            </w:r>
          </w:p>
        </w:tc>
        <w:tc>
          <w:tcPr>
            <w:tcW w:w="922" w:type="dxa"/>
            <w:tcBorders>
              <w:top w:val="single" w:sz="4" w:space="0" w:color="auto"/>
              <w:left w:val="single" w:sz="4" w:space="0" w:color="auto"/>
              <w:bottom w:val="single" w:sz="4" w:space="0" w:color="auto"/>
              <w:right w:val="single" w:sz="4" w:space="0" w:color="auto"/>
            </w:tcBorders>
          </w:tcPr>
          <w:p w14:paraId="49290A05"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11</w:t>
            </w:r>
          </w:p>
        </w:tc>
        <w:tc>
          <w:tcPr>
            <w:tcW w:w="867" w:type="dxa"/>
            <w:tcBorders>
              <w:top w:val="single" w:sz="4" w:space="0" w:color="auto"/>
              <w:left w:val="single" w:sz="4" w:space="0" w:color="auto"/>
              <w:bottom w:val="single" w:sz="4" w:space="0" w:color="auto"/>
              <w:right w:val="single" w:sz="4" w:space="0" w:color="auto"/>
            </w:tcBorders>
          </w:tcPr>
          <w:p w14:paraId="46723CC7" w14:textId="6A3924AE" w:rsidR="0063466D" w:rsidRPr="00513995" w:rsidRDefault="00C42BC5"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sz w:val="20"/>
                <w:szCs w:val="20"/>
              </w:rPr>
              <w:t>7</w:t>
            </w:r>
          </w:p>
        </w:tc>
      </w:tr>
      <w:tr w:rsidR="0063466D" w:rsidRPr="00513995" w14:paraId="6B1A7B21"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3C08A024" w14:textId="77777777" w:rsidR="0063466D" w:rsidRPr="00513995" w:rsidRDefault="0063466D" w:rsidP="00585F93">
            <w:pPr>
              <w:rPr>
                <w:rFonts w:asciiTheme="minorHAnsi" w:hAnsiTheme="minorHAnsi"/>
                <w:sz w:val="20"/>
                <w:szCs w:val="20"/>
              </w:rPr>
            </w:pPr>
            <w:r w:rsidRPr="00513995">
              <w:rPr>
                <w:sz w:val="20"/>
                <w:szCs w:val="20"/>
              </w:rPr>
              <w:t>More than 10 days</w:t>
            </w:r>
          </w:p>
        </w:tc>
        <w:tc>
          <w:tcPr>
            <w:tcW w:w="922" w:type="dxa"/>
            <w:tcBorders>
              <w:top w:val="single" w:sz="4" w:space="0" w:color="auto"/>
              <w:left w:val="single" w:sz="4" w:space="0" w:color="auto"/>
              <w:bottom w:val="single" w:sz="4" w:space="0" w:color="auto"/>
              <w:right w:val="single" w:sz="4" w:space="0" w:color="auto"/>
            </w:tcBorders>
          </w:tcPr>
          <w:p w14:paraId="31F458ED"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14</w:t>
            </w:r>
          </w:p>
        </w:tc>
        <w:tc>
          <w:tcPr>
            <w:tcW w:w="867" w:type="dxa"/>
            <w:tcBorders>
              <w:top w:val="single" w:sz="4" w:space="0" w:color="auto"/>
              <w:left w:val="single" w:sz="4" w:space="0" w:color="auto"/>
              <w:bottom w:val="single" w:sz="4" w:space="0" w:color="auto"/>
              <w:right w:val="single" w:sz="4" w:space="0" w:color="auto"/>
            </w:tcBorders>
          </w:tcPr>
          <w:p w14:paraId="06043965" w14:textId="3441E555" w:rsidR="0063466D" w:rsidRPr="00513995" w:rsidRDefault="000509DF"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sz w:val="20"/>
                <w:szCs w:val="20"/>
              </w:rPr>
              <w:t>8</w:t>
            </w:r>
          </w:p>
        </w:tc>
      </w:tr>
      <w:tr w:rsidR="0063466D" w:rsidRPr="00513995" w14:paraId="376D10B6"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71F29DF7" w14:textId="77777777" w:rsidR="0063466D" w:rsidRPr="00513995" w:rsidRDefault="0063466D" w:rsidP="00585F93">
            <w:pPr>
              <w:rPr>
                <w:rFonts w:asciiTheme="minorHAnsi" w:hAnsiTheme="minorHAnsi"/>
                <w:sz w:val="20"/>
                <w:szCs w:val="20"/>
              </w:rPr>
            </w:pPr>
            <w:r w:rsidRPr="00513995">
              <w:rPr>
                <w:sz w:val="20"/>
                <w:szCs w:val="20"/>
              </w:rPr>
              <w:t>Total</w:t>
            </w:r>
          </w:p>
        </w:tc>
        <w:tc>
          <w:tcPr>
            <w:tcW w:w="922" w:type="dxa"/>
            <w:tcBorders>
              <w:top w:val="single" w:sz="4" w:space="0" w:color="auto"/>
              <w:left w:val="single" w:sz="4" w:space="0" w:color="auto"/>
              <w:bottom w:val="single" w:sz="4" w:space="0" w:color="auto"/>
              <w:right w:val="single" w:sz="4" w:space="0" w:color="auto"/>
            </w:tcBorders>
          </w:tcPr>
          <w:p w14:paraId="03A30C0A"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165</w:t>
            </w:r>
          </w:p>
        </w:tc>
        <w:tc>
          <w:tcPr>
            <w:tcW w:w="867" w:type="dxa"/>
            <w:tcBorders>
              <w:top w:val="single" w:sz="4" w:space="0" w:color="auto"/>
              <w:left w:val="single" w:sz="4" w:space="0" w:color="auto"/>
              <w:bottom w:val="single" w:sz="4" w:space="0" w:color="auto"/>
              <w:right w:val="single" w:sz="4" w:space="0" w:color="auto"/>
            </w:tcBorders>
          </w:tcPr>
          <w:p w14:paraId="21118020"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100</w:t>
            </w:r>
          </w:p>
        </w:tc>
      </w:tr>
    </w:tbl>
    <w:p w14:paraId="6E26DBB9" w14:textId="77777777" w:rsidR="0063466D" w:rsidRPr="001F0DBC" w:rsidRDefault="0063466D" w:rsidP="0063466D">
      <w:pPr>
        <w:pStyle w:val="Tabletitle"/>
      </w:pPr>
      <w:bookmarkStart w:id="228" w:name="_Ref57232766"/>
      <w:bookmarkEnd w:id="227"/>
      <w:r>
        <w:br/>
      </w:r>
      <w:bookmarkEnd w:id="228"/>
      <w:r>
        <w:br/>
      </w:r>
      <w:r w:rsidRPr="001F0DBC">
        <w:t xml:space="preserve">Table </w:t>
      </w:r>
      <w:r>
        <w:t>16</w:t>
      </w:r>
      <w:r w:rsidRPr="001F0DBC">
        <w:t xml:space="preserve">. </w:t>
      </w:r>
      <w:r>
        <w:t>C</w:t>
      </w:r>
      <w:r w:rsidRPr="001F0DBC">
        <w:t xml:space="preserve">onsumers – </w:t>
      </w:r>
      <w:r>
        <w:t>‘</w:t>
      </w:r>
      <w:r w:rsidRPr="001F0DBC">
        <w:t>Overall, how satisfied are you with the experience of communicating with the TGA?</w:t>
      </w:r>
      <w:r>
        <w:t>’</w:t>
      </w:r>
    </w:p>
    <w:tbl>
      <w:tblPr>
        <w:tblStyle w:val="TableTGAblue"/>
        <w:tblW w:w="0" w:type="auto"/>
        <w:tblLayout w:type="fixed"/>
        <w:tblLook w:val="04A0" w:firstRow="1" w:lastRow="0" w:firstColumn="1" w:lastColumn="0" w:noHBand="0" w:noVBand="1"/>
      </w:tblPr>
      <w:tblGrid>
        <w:gridCol w:w="2400"/>
        <w:gridCol w:w="851"/>
        <w:gridCol w:w="567"/>
        <w:gridCol w:w="567"/>
        <w:gridCol w:w="762"/>
        <w:gridCol w:w="655"/>
        <w:gridCol w:w="709"/>
        <w:gridCol w:w="850"/>
        <w:gridCol w:w="850"/>
      </w:tblGrid>
      <w:tr w:rsidR="00E40BCA" w:rsidRPr="005E18BE" w14:paraId="44B4459D" w14:textId="4AD43CCB" w:rsidTr="00716F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3C83E98" w14:textId="77777777" w:rsidR="00E40BCA" w:rsidRPr="005E18BE" w:rsidRDefault="00E40BCA" w:rsidP="00585F93">
            <w:pPr>
              <w:rPr>
                <w:sz w:val="20"/>
                <w:szCs w:val="20"/>
              </w:rPr>
            </w:pPr>
            <w:r w:rsidRPr="005E18BE">
              <w:rPr>
                <w:sz w:val="20"/>
                <w:szCs w:val="20"/>
              </w:rPr>
              <w:t>Statement</w:t>
            </w:r>
          </w:p>
        </w:tc>
        <w:tc>
          <w:tcPr>
            <w:tcW w:w="851" w:type="dxa"/>
          </w:tcPr>
          <w:p w14:paraId="141626C3" w14:textId="77777777" w:rsidR="00E40BCA" w:rsidRPr="005E18BE" w:rsidRDefault="00E40BCA"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E18BE">
              <w:rPr>
                <w:sz w:val="20"/>
                <w:szCs w:val="20"/>
              </w:rPr>
              <w:t>Nett D</w:t>
            </w:r>
          </w:p>
        </w:tc>
        <w:tc>
          <w:tcPr>
            <w:tcW w:w="567" w:type="dxa"/>
          </w:tcPr>
          <w:p w14:paraId="30D9BCA4" w14:textId="77777777" w:rsidR="00E40BCA" w:rsidRPr="005E18BE" w:rsidRDefault="00E40BCA"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E18BE">
              <w:rPr>
                <w:sz w:val="20"/>
                <w:szCs w:val="20"/>
              </w:rPr>
              <w:t>VD</w:t>
            </w:r>
          </w:p>
        </w:tc>
        <w:tc>
          <w:tcPr>
            <w:tcW w:w="567" w:type="dxa"/>
          </w:tcPr>
          <w:p w14:paraId="2C26A317" w14:textId="77777777" w:rsidR="00E40BCA" w:rsidRPr="005E18BE" w:rsidRDefault="00E40BCA"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E18BE">
              <w:rPr>
                <w:sz w:val="20"/>
                <w:szCs w:val="20"/>
              </w:rPr>
              <w:t>D</w:t>
            </w:r>
          </w:p>
        </w:tc>
        <w:tc>
          <w:tcPr>
            <w:tcW w:w="762" w:type="dxa"/>
          </w:tcPr>
          <w:p w14:paraId="614B7615" w14:textId="77777777" w:rsidR="00E40BCA" w:rsidRPr="005E18BE" w:rsidRDefault="00E40BCA"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E18BE">
              <w:rPr>
                <w:sz w:val="20"/>
                <w:szCs w:val="20"/>
              </w:rPr>
              <w:t>Neither</w:t>
            </w:r>
          </w:p>
        </w:tc>
        <w:tc>
          <w:tcPr>
            <w:tcW w:w="655" w:type="dxa"/>
          </w:tcPr>
          <w:p w14:paraId="26FDDD78" w14:textId="77777777" w:rsidR="00E40BCA" w:rsidRPr="005E18BE" w:rsidRDefault="00E40BCA"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E18BE">
              <w:rPr>
                <w:sz w:val="20"/>
                <w:szCs w:val="20"/>
              </w:rPr>
              <w:t>S</w:t>
            </w:r>
          </w:p>
        </w:tc>
        <w:tc>
          <w:tcPr>
            <w:tcW w:w="709" w:type="dxa"/>
          </w:tcPr>
          <w:p w14:paraId="74261643" w14:textId="71B509E0" w:rsidR="00E40BCA" w:rsidRPr="005E18BE" w:rsidRDefault="00E40BCA"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E18BE">
              <w:rPr>
                <w:sz w:val="20"/>
                <w:szCs w:val="20"/>
              </w:rPr>
              <w:t>VS</w:t>
            </w:r>
          </w:p>
        </w:tc>
        <w:tc>
          <w:tcPr>
            <w:tcW w:w="850" w:type="dxa"/>
          </w:tcPr>
          <w:p w14:paraId="74310817" w14:textId="77777777" w:rsidR="00E40BCA" w:rsidRPr="005E18BE" w:rsidRDefault="00E40BCA"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E18BE">
              <w:rPr>
                <w:sz w:val="20"/>
                <w:szCs w:val="20"/>
              </w:rPr>
              <w:t>Nett S</w:t>
            </w:r>
          </w:p>
        </w:tc>
        <w:tc>
          <w:tcPr>
            <w:tcW w:w="850" w:type="dxa"/>
          </w:tcPr>
          <w:p w14:paraId="4B2D109C" w14:textId="5F8DB0E4" w:rsidR="00E40BCA" w:rsidRPr="005E18BE" w:rsidRDefault="00E40BCA" w:rsidP="00585F93">
            <w:pPr>
              <w:jc w:val="center"/>
              <w:cnfStyle w:val="100000000000" w:firstRow="1" w:lastRow="0" w:firstColumn="0" w:lastColumn="0" w:oddVBand="0" w:evenVBand="0" w:oddHBand="0" w:evenHBand="0" w:firstRowFirstColumn="0" w:firstRowLastColumn="0" w:lastRowFirstColumn="0" w:lastRowLastColumn="0"/>
              <w:rPr>
                <w:sz w:val="20"/>
              </w:rPr>
            </w:pPr>
            <w:r>
              <w:rPr>
                <w:sz w:val="20"/>
              </w:rPr>
              <w:t>N</w:t>
            </w:r>
          </w:p>
        </w:tc>
      </w:tr>
      <w:tr w:rsidR="00E40BCA" w:rsidRPr="00E40BCA" w14:paraId="663F852A" w14:textId="1AE31AD9" w:rsidTr="00716FFC">
        <w:tc>
          <w:tcPr>
            <w:cnfStyle w:val="001000000000" w:firstRow="0" w:lastRow="0" w:firstColumn="1" w:lastColumn="0" w:oddVBand="0" w:evenVBand="0" w:oddHBand="0" w:evenHBand="0" w:firstRowFirstColumn="0" w:firstRowLastColumn="0" w:lastRowFirstColumn="0" w:lastRowLastColumn="0"/>
            <w:tcW w:w="2400" w:type="dxa"/>
            <w:vAlign w:val="bottom"/>
          </w:tcPr>
          <w:p w14:paraId="52DF66DC" w14:textId="38D8D83D" w:rsidR="00E40BCA" w:rsidRPr="00E40BCA" w:rsidRDefault="00E40BCA" w:rsidP="00585F93">
            <w:pPr>
              <w:rPr>
                <w:sz w:val="20"/>
                <w:szCs w:val="20"/>
              </w:rPr>
            </w:pPr>
            <w:r w:rsidRPr="00A00516">
              <w:rPr>
                <w:sz w:val="20"/>
                <w:szCs w:val="20"/>
              </w:rPr>
              <w:t>Overall satisfaction</w:t>
            </w:r>
            <w:r w:rsidRPr="00E40BCA">
              <w:rPr>
                <w:sz w:val="20"/>
              </w:rPr>
              <w:t xml:space="preserve"> (%)</w:t>
            </w:r>
          </w:p>
        </w:tc>
        <w:tc>
          <w:tcPr>
            <w:tcW w:w="851" w:type="dxa"/>
            <w:shd w:val="clear" w:color="auto" w:fill="B8CCEA" w:themeFill="accent3"/>
          </w:tcPr>
          <w:p w14:paraId="5F79E30E" w14:textId="5F07BB5A" w:rsidR="00E40BCA" w:rsidRPr="00E40BCA" w:rsidRDefault="000509DF"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rPr>
              <w:t>11</w:t>
            </w:r>
          </w:p>
        </w:tc>
        <w:tc>
          <w:tcPr>
            <w:tcW w:w="567" w:type="dxa"/>
          </w:tcPr>
          <w:p w14:paraId="620887D2" w14:textId="77777777" w:rsidR="00E40BCA" w:rsidRPr="00E40BCA" w:rsidRDefault="00E40BCA"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40BCA">
              <w:rPr>
                <w:sz w:val="20"/>
              </w:rPr>
              <w:t>6.1</w:t>
            </w:r>
          </w:p>
        </w:tc>
        <w:tc>
          <w:tcPr>
            <w:tcW w:w="567" w:type="dxa"/>
          </w:tcPr>
          <w:p w14:paraId="7C4F672A" w14:textId="77777777" w:rsidR="00E40BCA" w:rsidRPr="00E40BCA" w:rsidRDefault="00E40BCA"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40BCA">
              <w:rPr>
                <w:sz w:val="20"/>
              </w:rPr>
              <w:t>4.8</w:t>
            </w:r>
          </w:p>
        </w:tc>
        <w:tc>
          <w:tcPr>
            <w:tcW w:w="762" w:type="dxa"/>
            <w:shd w:val="clear" w:color="auto" w:fill="B8CCEA" w:themeFill="accent3"/>
          </w:tcPr>
          <w:p w14:paraId="0D35BB55" w14:textId="77777777" w:rsidR="00E40BCA" w:rsidRPr="00E40BCA" w:rsidRDefault="00E40BCA"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40BCA">
              <w:rPr>
                <w:sz w:val="20"/>
              </w:rPr>
              <w:t>21.8</w:t>
            </w:r>
          </w:p>
        </w:tc>
        <w:tc>
          <w:tcPr>
            <w:tcW w:w="655" w:type="dxa"/>
          </w:tcPr>
          <w:p w14:paraId="61607622" w14:textId="77777777" w:rsidR="00E40BCA" w:rsidRPr="00E40BCA" w:rsidRDefault="00E40BCA"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40BCA">
              <w:rPr>
                <w:sz w:val="20"/>
              </w:rPr>
              <w:t>50.3</w:t>
            </w:r>
          </w:p>
        </w:tc>
        <w:tc>
          <w:tcPr>
            <w:tcW w:w="709" w:type="dxa"/>
          </w:tcPr>
          <w:p w14:paraId="4CA0D06A" w14:textId="076B9F66" w:rsidR="00E40BCA" w:rsidRPr="00E40BCA" w:rsidRDefault="00E40BCA"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40BCA">
              <w:rPr>
                <w:sz w:val="20"/>
              </w:rPr>
              <w:t>17.0</w:t>
            </w:r>
          </w:p>
        </w:tc>
        <w:tc>
          <w:tcPr>
            <w:tcW w:w="850" w:type="dxa"/>
            <w:shd w:val="clear" w:color="auto" w:fill="B8CCEA" w:themeFill="accent3"/>
          </w:tcPr>
          <w:p w14:paraId="50685915" w14:textId="77777777" w:rsidR="00E40BCA" w:rsidRPr="00E40BCA" w:rsidRDefault="00E40BCA"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40BCA">
              <w:rPr>
                <w:sz w:val="20"/>
              </w:rPr>
              <w:t>67.3</w:t>
            </w:r>
          </w:p>
        </w:tc>
        <w:tc>
          <w:tcPr>
            <w:tcW w:w="850" w:type="dxa"/>
            <w:shd w:val="clear" w:color="auto" w:fill="B8CCEA" w:themeFill="accent3"/>
          </w:tcPr>
          <w:p w14:paraId="1589B912" w14:textId="78B58757" w:rsidR="00E40BCA" w:rsidRPr="00E40BCA" w:rsidRDefault="00E40BCA"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E40BCA">
              <w:rPr>
                <w:sz w:val="20"/>
              </w:rPr>
              <w:t>165</w:t>
            </w:r>
          </w:p>
        </w:tc>
      </w:tr>
    </w:tbl>
    <w:p w14:paraId="2DE483CF" w14:textId="00157248" w:rsidR="0063466D" w:rsidRDefault="00C42EBF" w:rsidP="0063466D">
      <w:pPr>
        <w:pStyle w:val="Heading3"/>
      </w:pPr>
      <w:bookmarkStart w:id="229" w:name="_Toc115174361"/>
      <w:bookmarkStart w:id="230" w:name="_Toc115174508"/>
      <w:bookmarkStart w:id="231" w:name="_Toc116295497"/>
      <w:bookmarkStart w:id="232" w:name="_Toc58851164"/>
      <w:bookmarkStart w:id="233" w:name="_Toc91051896"/>
      <w:bookmarkStart w:id="234" w:name="_Toc91052085"/>
      <w:r>
        <w:lastRenderedPageBreak/>
        <w:br/>
      </w:r>
      <w:r w:rsidR="0063466D" w:rsidRPr="007C4E36">
        <w:t xml:space="preserve">Consumers – </w:t>
      </w:r>
      <w:r w:rsidR="0063466D">
        <w:t>rapid antigen tests (RATs)</w:t>
      </w:r>
      <w:bookmarkEnd w:id="229"/>
      <w:bookmarkEnd w:id="230"/>
      <w:bookmarkEnd w:id="231"/>
    </w:p>
    <w:p w14:paraId="32A17717" w14:textId="77777777" w:rsidR="0063466D" w:rsidRDefault="0063466D" w:rsidP="0063466D">
      <w:r>
        <w:t>C</w:t>
      </w:r>
      <w:r w:rsidRPr="00221C22">
        <w:t xml:space="preserve">onsumers were asked </w:t>
      </w:r>
      <w:r>
        <w:t>questions about rapid antigen test, including if they had used them, whether they found the instructions easy to understand and if they had experienced any issues using them</w:t>
      </w:r>
      <w:r w:rsidRPr="00221C22">
        <w:t xml:space="preserve">. </w:t>
      </w:r>
    </w:p>
    <w:p w14:paraId="77626D7E" w14:textId="77777777" w:rsidR="0063466D" w:rsidRPr="00EA3252" w:rsidRDefault="0063466D" w:rsidP="0063466D">
      <w:pPr>
        <w:pStyle w:val="Tabletitle"/>
      </w:pPr>
      <w:bookmarkStart w:id="235" w:name="_Hlk114653737"/>
      <w:r w:rsidRPr="00EA3252">
        <w:t xml:space="preserve">Table </w:t>
      </w:r>
      <w:r>
        <w:t>17</w:t>
      </w:r>
      <w:r w:rsidRPr="00EA3252">
        <w:t xml:space="preserve">. </w:t>
      </w:r>
      <w:r>
        <w:t>C</w:t>
      </w:r>
      <w:r w:rsidRPr="00EA3252">
        <w:t>onsumers – ‘</w:t>
      </w:r>
      <w:r>
        <w:t>Have you used a rapid antigen test (RAT) or COVID-19 in the past 12 months?’</w:t>
      </w:r>
    </w:p>
    <w:tbl>
      <w:tblPr>
        <w:tblStyle w:val="TableTGAblue"/>
        <w:tblW w:w="2706" w:type="pct"/>
        <w:tblLayout w:type="fixed"/>
        <w:tblLook w:val="04A0" w:firstRow="1" w:lastRow="0" w:firstColumn="1" w:lastColumn="0" w:noHBand="0" w:noVBand="1"/>
      </w:tblPr>
      <w:tblGrid>
        <w:gridCol w:w="3392"/>
        <w:gridCol w:w="709"/>
        <w:gridCol w:w="797"/>
      </w:tblGrid>
      <w:tr w:rsidR="0063466D" w:rsidRPr="00513995" w14:paraId="782FA6D7" w14:textId="77777777" w:rsidTr="00B1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Pr>
          <w:p w14:paraId="160F6733" w14:textId="77777777" w:rsidR="0063466D" w:rsidRPr="00513995" w:rsidRDefault="0063466D" w:rsidP="00585F93">
            <w:pPr>
              <w:rPr>
                <w:rFonts w:asciiTheme="minorHAnsi" w:hAnsiTheme="minorHAnsi"/>
                <w:sz w:val="20"/>
                <w:szCs w:val="20"/>
              </w:rPr>
            </w:pPr>
            <w:r>
              <w:rPr>
                <w:rFonts w:asciiTheme="minorHAnsi" w:hAnsiTheme="minorHAnsi"/>
                <w:sz w:val="20"/>
                <w:szCs w:val="20"/>
              </w:rPr>
              <w:t>Have used a RAT (last 12 months)</w:t>
            </w:r>
          </w:p>
        </w:tc>
        <w:tc>
          <w:tcPr>
            <w:tcW w:w="709" w:type="dxa"/>
            <w:tcBorders>
              <w:bottom w:val="single" w:sz="4" w:space="0" w:color="auto"/>
            </w:tcBorders>
          </w:tcPr>
          <w:p w14:paraId="67F6BCB5"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rFonts w:asciiTheme="minorHAnsi" w:hAnsiTheme="minorHAnsi"/>
                <w:sz w:val="20"/>
                <w:szCs w:val="20"/>
              </w:rPr>
              <w:t>N</w:t>
            </w:r>
          </w:p>
        </w:tc>
        <w:tc>
          <w:tcPr>
            <w:tcW w:w="797" w:type="dxa"/>
            <w:tcBorders>
              <w:bottom w:val="single" w:sz="4" w:space="0" w:color="auto"/>
            </w:tcBorders>
          </w:tcPr>
          <w:p w14:paraId="7FB259E5"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rFonts w:asciiTheme="minorHAnsi" w:hAnsiTheme="minorHAnsi"/>
                <w:sz w:val="20"/>
                <w:szCs w:val="20"/>
              </w:rPr>
              <w:t>%</w:t>
            </w:r>
          </w:p>
        </w:tc>
      </w:tr>
      <w:tr w:rsidR="0063466D" w:rsidRPr="00513995" w14:paraId="7BA59075" w14:textId="77777777" w:rsidTr="00585F93">
        <w:tc>
          <w:tcPr>
            <w:cnfStyle w:val="001000000000" w:firstRow="0" w:lastRow="0" w:firstColumn="1" w:lastColumn="0" w:oddVBand="0" w:evenVBand="0" w:oddHBand="0" w:evenHBand="0" w:firstRowFirstColumn="0" w:firstRowLastColumn="0" w:lastRowFirstColumn="0" w:lastRowLastColumn="0"/>
            <w:tcW w:w="3392" w:type="dxa"/>
            <w:tcBorders>
              <w:top w:val="single" w:sz="4" w:space="0" w:color="auto"/>
              <w:left w:val="single" w:sz="4" w:space="0" w:color="auto"/>
              <w:bottom w:val="single" w:sz="4" w:space="0" w:color="auto"/>
              <w:right w:val="single" w:sz="4" w:space="0" w:color="auto"/>
            </w:tcBorders>
          </w:tcPr>
          <w:p w14:paraId="572081A9" w14:textId="77777777" w:rsidR="0063466D" w:rsidRPr="00513995" w:rsidRDefault="0063466D" w:rsidP="00585F93">
            <w:pPr>
              <w:rPr>
                <w:rFonts w:asciiTheme="minorHAnsi" w:hAnsiTheme="minorHAnsi"/>
                <w:sz w:val="20"/>
                <w:szCs w:val="20"/>
              </w:rPr>
            </w:pPr>
            <w:r w:rsidRPr="00513995">
              <w:rPr>
                <w:sz w:val="20"/>
                <w:szCs w:val="20"/>
              </w:rPr>
              <w:t>Yes - once</w:t>
            </w:r>
          </w:p>
        </w:tc>
        <w:tc>
          <w:tcPr>
            <w:tcW w:w="709" w:type="dxa"/>
            <w:tcBorders>
              <w:top w:val="single" w:sz="4" w:space="0" w:color="auto"/>
              <w:left w:val="single" w:sz="4" w:space="0" w:color="auto"/>
              <w:bottom w:val="single" w:sz="4" w:space="0" w:color="auto"/>
              <w:right w:val="single" w:sz="4" w:space="0" w:color="auto"/>
            </w:tcBorders>
          </w:tcPr>
          <w:p w14:paraId="151B1E78"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174</w:t>
            </w:r>
          </w:p>
        </w:tc>
        <w:tc>
          <w:tcPr>
            <w:tcW w:w="797" w:type="dxa"/>
            <w:tcBorders>
              <w:top w:val="single" w:sz="4" w:space="0" w:color="auto"/>
              <w:left w:val="single" w:sz="4" w:space="0" w:color="auto"/>
              <w:bottom w:val="single" w:sz="4" w:space="0" w:color="auto"/>
              <w:right w:val="single" w:sz="4" w:space="0" w:color="auto"/>
            </w:tcBorders>
          </w:tcPr>
          <w:p w14:paraId="4C6C8E8D"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16.6</w:t>
            </w:r>
          </w:p>
        </w:tc>
      </w:tr>
      <w:tr w:rsidR="0063466D" w:rsidRPr="00513995" w14:paraId="01634598" w14:textId="77777777" w:rsidTr="00585F93">
        <w:tc>
          <w:tcPr>
            <w:cnfStyle w:val="001000000000" w:firstRow="0" w:lastRow="0" w:firstColumn="1" w:lastColumn="0" w:oddVBand="0" w:evenVBand="0" w:oddHBand="0" w:evenHBand="0" w:firstRowFirstColumn="0" w:firstRowLastColumn="0" w:lastRowFirstColumn="0" w:lastRowLastColumn="0"/>
            <w:tcW w:w="3392" w:type="dxa"/>
            <w:tcBorders>
              <w:top w:val="single" w:sz="4" w:space="0" w:color="auto"/>
              <w:left w:val="single" w:sz="4" w:space="0" w:color="auto"/>
              <w:bottom w:val="single" w:sz="4" w:space="0" w:color="auto"/>
              <w:right w:val="single" w:sz="4" w:space="0" w:color="auto"/>
            </w:tcBorders>
          </w:tcPr>
          <w:p w14:paraId="19A3E586" w14:textId="77777777" w:rsidR="0063466D" w:rsidRPr="00513995" w:rsidRDefault="0063466D" w:rsidP="00585F93">
            <w:pPr>
              <w:rPr>
                <w:rFonts w:asciiTheme="minorHAnsi" w:hAnsiTheme="minorHAnsi"/>
                <w:sz w:val="20"/>
                <w:szCs w:val="20"/>
              </w:rPr>
            </w:pPr>
            <w:r w:rsidRPr="00513995">
              <w:rPr>
                <w:sz w:val="20"/>
                <w:szCs w:val="20"/>
              </w:rPr>
              <w:t>Yes - 2-5 times</w:t>
            </w:r>
          </w:p>
        </w:tc>
        <w:tc>
          <w:tcPr>
            <w:tcW w:w="709" w:type="dxa"/>
            <w:tcBorders>
              <w:top w:val="single" w:sz="4" w:space="0" w:color="auto"/>
              <w:left w:val="single" w:sz="4" w:space="0" w:color="auto"/>
              <w:bottom w:val="single" w:sz="4" w:space="0" w:color="auto"/>
              <w:right w:val="single" w:sz="4" w:space="0" w:color="auto"/>
            </w:tcBorders>
          </w:tcPr>
          <w:p w14:paraId="3FA8F376"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466</w:t>
            </w:r>
          </w:p>
        </w:tc>
        <w:tc>
          <w:tcPr>
            <w:tcW w:w="797" w:type="dxa"/>
            <w:tcBorders>
              <w:top w:val="single" w:sz="4" w:space="0" w:color="auto"/>
              <w:left w:val="single" w:sz="4" w:space="0" w:color="auto"/>
              <w:bottom w:val="single" w:sz="4" w:space="0" w:color="auto"/>
              <w:right w:val="single" w:sz="4" w:space="0" w:color="auto"/>
            </w:tcBorders>
          </w:tcPr>
          <w:p w14:paraId="4F90CF08"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44.6</w:t>
            </w:r>
          </w:p>
        </w:tc>
      </w:tr>
      <w:tr w:rsidR="0063466D" w:rsidRPr="00513995" w14:paraId="771A9DA0" w14:textId="77777777" w:rsidTr="00585F93">
        <w:tc>
          <w:tcPr>
            <w:cnfStyle w:val="001000000000" w:firstRow="0" w:lastRow="0" w:firstColumn="1" w:lastColumn="0" w:oddVBand="0" w:evenVBand="0" w:oddHBand="0" w:evenHBand="0" w:firstRowFirstColumn="0" w:firstRowLastColumn="0" w:lastRowFirstColumn="0" w:lastRowLastColumn="0"/>
            <w:tcW w:w="3392" w:type="dxa"/>
            <w:tcBorders>
              <w:top w:val="single" w:sz="4" w:space="0" w:color="auto"/>
              <w:left w:val="single" w:sz="4" w:space="0" w:color="auto"/>
              <w:bottom w:val="single" w:sz="4" w:space="0" w:color="auto"/>
              <w:right w:val="single" w:sz="4" w:space="0" w:color="auto"/>
            </w:tcBorders>
          </w:tcPr>
          <w:p w14:paraId="587189F8" w14:textId="77777777" w:rsidR="0063466D" w:rsidRPr="00513995" w:rsidRDefault="0063466D" w:rsidP="00585F93">
            <w:pPr>
              <w:rPr>
                <w:rFonts w:asciiTheme="minorHAnsi" w:hAnsiTheme="minorHAnsi"/>
                <w:sz w:val="20"/>
                <w:szCs w:val="20"/>
              </w:rPr>
            </w:pPr>
            <w:r w:rsidRPr="00513995">
              <w:rPr>
                <w:sz w:val="20"/>
                <w:szCs w:val="20"/>
              </w:rPr>
              <w:t>Yes - more than 5 times</w:t>
            </w:r>
          </w:p>
        </w:tc>
        <w:tc>
          <w:tcPr>
            <w:tcW w:w="709" w:type="dxa"/>
            <w:tcBorders>
              <w:top w:val="single" w:sz="4" w:space="0" w:color="auto"/>
              <w:left w:val="single" w:sz="4" w:space="0" w:color="auto"/>
              <w:bottom w:val="single" w:sz="4" w:space="0" w:color="auto"/>
              <w:right w:val="single" w:sz="4" w:space="0" w:color="auto"/>
            </w:tcBorders>
          </w:tcPr>
          <w:p w14:paraId="16C6E050"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213</w:t>
            </w:r>
          </w:p>
        </w:tc>
        <w:tc>
          <w:tcPr>
            <w:tcW w:w="797" w:type="dxa"/>
            <w:tcBorders>
              <w:top w:val="single" w:sz="4" w:space="0" w:color="auto"/>
              <w:left w:val="single" w:sz="4" w:space="0" w:color="auto"/>
              <w:bottom w:val="single" w:sz="4" w:space="0" w:color="auto"/>
              <w:right w:val="single" w:sz="4" w:space="0" w:color="auto"/>
            </w:tcBorders>
          </w:tcPr>
          <w:p w14:paraId="66982D9C"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20.4</w:t>
            </w:r>
          </w:p>
        </w:tc>
      </w:tr>
      <w:tr w:rsidR="0063466D" w:rsidRPr="00513995" w14:paraId="75586E59" w14:textId="77777777" w:rsidTr="00585F93">
        <w:tc>
          <w:tcPr>
            <w:cnfStyle w:val="001000000000" w:firstRow="0" w:lastRow="0" w:firstColumn="1" w:lastColumn="0" w:oddVBand="0" w:evenVBand="0" w:oddHBand="0" w:evenHBand="0" w:firstRowFirstColumn="0" w:firstRowLastColumn="0" w:lastRowFirstColumn="0" w:lastRowLastColumn="0"/>
            <w:tcW w:w="3392" w:type="dxa"/>
            <w:tcBorders>
              <w:top w:val="single" w:sz="4" w:space="0" w:color="auto"/>
              <w:left w:val="single" w:sz="4" w:space="0" w:color="auto"/>
              <w:bottom w:val="single" w:sz="4" w:space="0" w:color="auto"/>
              <w:right w:val="single" w:sz="4" w:space="0" w:color="auto"/>
            </w:tcBorders>
          </w:tcPr>
          <w:p w14:paraId="531DE8CD" w14:textId="77777777" w:rsidR="0063466D" w:rsidRPr="00513995" w:rsidRDefault="0063466D" w:rsidP="00585F93">
            <w:pPr>
              <w:rPr>
                <w:rFonts w:asciiTheme="minorHAnsi" w:hAnsiTheme="minorHAnsi"/>
                <w:sz w:val="20"/>
                <w:szCs w:val="20"/>
              </w:rPr>
            </w:pPr>
            <w:r w:rsidRPr="00513995">
              <w:rPr>
                <w:sz w:val="20"/>
                <w:szCs w:val="20"/>
              </w:rPr>
              <w:t>No</w:t>
            </w:r>
          </w:p>
        </w:tc>
        <w:tc>
          <w:tcPr>
            <w:tcW w:w="709" w:type="dxa"/>
            <w:tcBorders>
              <w:top w:val="single" w:sz="4" w:space="0" w:color="auto"/>
              <w:left w:val="single" w:sz="4" w:space="0" w:color="auto"/>
              <w:bottom w:val="single" w:sz="4" w:space="0" w:color="auto"/>
              <w:right w:val="single" w:sz="4" w:space="0" w:color="auto"/>
            </w:tcBorders>
          </w:tcPr>
          <w:p w14:paraId="3D78ED0B"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185</w:t>
            </w:r>
          </w:p>
        </w:tc>
        <w:tc>
          <w:tcPr>
            <w:tcW w:w="797" w:type="dxa"/>
            <w:tcBorders>
              <w:top w:val="single" w:sz="4" w:space="0" w:color="auto"/>
              <w:left w:val="single" w:sz="4" w:space="0" w:color="auto"/>
              <w:bottom w:val="single" w:sz="4" w:space="0" w:color="auto"/>
              <w:right w:val="single" w:sz="4" w:space="0" w:color="auto"/>
            </w:tcBorders>
          </w:tcPr>
          <w:p w14:paraId="632AA067"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17.7</w:t>
            </w:r>
          </w:p>
        </w:tc>
      </w:tr>
      <w:tr w:rsidR="0063466D" w:rsidRPr="00513995" w14:paraId="1861D475" w14:textId="77777777" w:rsidTr="00585F93">
        <w:tc>
          <w:tcPr>
            <w:cnfStyle w:val="001000000000" w:firstRow="0" w:lastRow="0" w:firstColumn="1" w:lastColumn="0" w:oddVBand="0" w:evenVBand="0" w:oddHBand="0" w:evenHBand="0" w:firstRowFirstColumn="0" w:firstRowLastColumn="0" w:lastRowFirstColumn="0" w:lastRowLastColumn="0"/>
            <w:tcW w:w="3392" w:type="dxa"/>
            <w:tcBorders>
              <w:top w:val="single" w:sz="4" w:space="0" w:color="auto"/>
              <w:left w:val="single" w:sz="4" w:space="0" w:color="auto"/>
              <w:bottom w:val="single" w:sz="4" w:space="0" w:color="auto"/>
              <w:right w:val="single" w:sz="4" w:space="0" w:color="auto"/>
            </w:tcBorders>
          </w:tcPr>
          <w:p w14:paraId="5C8E51DA" w14:textId="77777777" w:rsidR="0063466D" w:rsidRPr="00513995" w:rsidRDefault="0063466D" w:rsidP="00585F93">
            <w:pPr>
              <w:rPr>
                <w:rFonts w:asciiTheme="minorHAnsi" w:hAnsiTheme="minorHAnsi"/>
                <w:sz w:val="20"/>
                <w:szCs w:val="20"/>
              </w:rPr>
            </w:pPr>
            <w:r w:rsidRPr="00513995">
              <w:rPr>
                <w:sz w:val="20"/>
                <w:szCs w:val="20"/>
              </w:rPr>
              <w:t>Don't know</w:t>
            </w:r>
          </w:p>
        </w:tc>
        <w:tc>
          <w:tcPr>
            <w:tcW w:w="709" w:type="dxa"/>
            <w:tcBorders>
              <w:top w:val="single" w:sz="4" w:space="0" w:color="auto"/>
              <w:left w:val="single" w:sz="4" w:space="0" w:color="auto"/>
              <w:bottom w:val="single" w:sz="4" w:space="0" w:color="auto"/>
              <w:right w:val="single" w:sz="4" w:space="0" w:color="auto"/>
            </w:tcBorders>
          </w:tcPr>
          <w:p w14:paraId="5AE70C68"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8</w:t>
            </w:r>
          </w:p>
        </w:tc>
        <w:tc>
          <w:tcPr>
            <w:tcW w:w="797" w:type="dxa"/>
            <w:tcBorders>
              <w:top w:val="single" w:sz="4" w:space="0" w:color="auto"/>
              <w:left w:val="single" w:sz="4" w:space="0" w:color="auto"/>
              <w:bottom w:val="single" w:sz="4" w:space="0" w:color="auto"/>
              <w:right w:val="single" w:sz="4" w:space="0" w:color="auto"/>
            </w:tcBorders>
          </w:tcPr>
          <w:p w14:paraId="6CD3E76B"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0.8</w:t>
            </w:r>
          </w:p>
        </w:tc>
      </w:tr>
      <w:tr w:rsidR="0063466D" w:rsidRPr="00513995" w14:paraId="5B8981C5" w14:textId="77777777" w:rsidTr="00585F93">
        <w:tc>
          <w:tcPr>
            <w:cnfStyle w:val="001000000000" w:firstRow="0" w:lastRow="0" w:firstColumn="1" w:lastColumn="0" w:oddVBand="0" w:evenVBand="0" w:oddHBand="0" w:evenHBand="0" w:firstRowFirstColumn="0" w:firstRowLastColumn="0" w:lastRowFirstColumn="0" w:lastRowLastColumn="0"/>
            <w:tcW w:w="3392" w:type="dxa"/>
            <w:tcBorders>
              <w:top w:val="single" w:sz="4" w:space="0" w:color="auto"/>
              <w:left w:val="single" w:sz="4" w:space="0" w:color="auto"/>
              <w:bottom w:val="single" w:sz="4" w:space="0" w:color="auto"/>
              <w:right w:val="single" w:sz="4" w:space="0" w:color="auto"/>
            </w:tcBorders>
          </w:tcPr>
          <w:p w14:paraId="7C204539" w14:textId="77777777" w:rsidR="0063466D" w:rsidRPr="00513995" w:rsidRDefault="0063466D" w:rsidP="00585F93">
            <w:pPr>
              <w:rPr>
                <w:rFonts w:asciiTheme="minorHAnsi" w:hAnsiTheme="minorHAnsi"/>
                <w:sz w:val="20"/>
                <w:szCs w:val="20"/>
              </w:rPr>
            </w:pPr>
            <w:r w:rsidRPr="00513995">
              <w:rPr>
                <w:sz w:val="20"/>
                <w:szCs w:val="20"/>
              </w:rPr>
              <w:t>Total</w:t>
            </w:r>
          </w:p>
        </w:tc>
        <w:tc>
          <w:tcPr>
            <w:tcW w:w="709" w:type="dxa"/>
            <w:tcBorders>
              <w:top w:val="single" w:sz="4" w:space="0" w:color="auto"/>
              <w:left w:val="single" w:sz="4" w:space="0" w:color="auto"/>
              <w:bottom w:val="single" w:sz="4" w:space="0" w:color="auto"/>
              <w:right w:val="single" w:sz="4" w:space="0" w:color="auto"/>
            </w:tcBorders>
          </w:tcPr>
          <w:p w14:paraId="7D0C88CD"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1046</w:t>
            </w:r>
          </w:p>
        </w:tc>
        <w:tc>
          <w:tcPr>
            <w:tcW w:w="797" w:type="dxa"/>
            <w:tcBorders>
              <w:top w:val="single" w:sz="4" w:space="0" w:color="auto"/>
              <w:left w:val="single" w:sz="4" w:space="0" w:color="auto"/>
              <w:bottom w:val="single" w:sz="4" w:space="0" w:color="auto"/>
              <w:right w:val="single" w:sz="4" w:space="0" w:color="auto"/>
            </w:tcBorders>
          </w:tcPr>
          <w:p w14:paraId="64E90C4B"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100</w:t>
            </w:r>
          </w:p>
        </w:tc>
      </w:tr>
      <w:bookmarkEnd w:id="235"/>
    </w:tbl>
    <w:p w14:paraId="45444B51" w14:textId="77777777" w:rsidR="0063466D" w:rsidRDefault="0063466D" w:rsidP="0063466D">
      <w:pPr>
        <w:pStyle w:val="Tabletitle"/>
      </w:pPr>
    </w:p>
    <w:p w14:paraId="680A39B7" w14:textId="77777777" w:rsidR="0063466D" w:rsidRPr="00EA3252" w:rsidRDefault="0063466D" w:rsidP="0063466D">
      <w:pPr>
        <w:pStyle w:val="Tabletitle"/>
      </w:pPr>
      <w:bookmarkStart w:id="236" w:name="_Hlk114659793"/>
      <w:r w:rsidRPr="00EA3252">
        <w:t xml:space="preserve">Table </w:t>
      </w:r>
      <w:r>
        <w:t>18</w:t>
      </w:r>
      <w:r w:rsidRPr="00EA3252">
        <w:t xml:space="preserve">. </w:t>
      </w:r>
      <w:r>
        <w:t>C</w:t>
      </w:r>
      <w:r w:rsidRPr="00EA3252">
        <w:t>onsumers – ‘</w:t>
      </w:r>
      <w:r w:rsidRPr="00221C22">
        <w:t>Thinking about the last test you used, were the instructions easy to understand?</w:t>
      </w:r>
      <w:r>
        <w:t>’</w:t>
      </w:r>
    </w:p>
    <w:tbl>
      <w:tblPr>
        <w:tblStyle w:val="TableTGAblue"/>
        <w:tblW w:w="2706" w:type="pct"/>
        <w:tblLayout w:type="fixed"/>
        <w:tblLook w:val="04A0" w:firstRow="1" w:lastRow="0" w:firstColumn="1" w:lastColumn="0" w:noHBand="0" w:noVBand="1"/>
      </w:tblPr>
      <w:tblGrid>
        <w:gridCol w:w="3109"/>
        <w:gridCol w:w="922"/>
        <w:gridCol w:w="867"/>
      </w:tblGrid>
      <w:tr w:rsidR="0063466D" w:rsidRPr="00513995" w14:paraId="5815238A" w14:textId="77777777" w:rsidTr="00B1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6B5512C5" w14:textId="44972639" w:rsidR="0063466D" w:rsidRPr="00513995" w:rsidRDefault="00B1763A" w:rsidP="00585F93">
            <w:pPr>
              <w:rPr>
                <w:rFonts w:asciiTheme="minorHAnsi" w:hAnsiTheme="minorHAnsi"/>
                <w:sz w:val="20"/>
                <w:szCs w:val="20"/>
              </w:rPr>
            </w:pPr>
            <w:bookmarkStart w:id="237" w:name="_Hlk114659997"/>
            <w:r>
              <w:rPr>
                <w:rFonts w:asciiTheme="minorHAnsi" w:hAnsiTheme="minorHAnsi"/>
                <w:sz w:val="20"/>
                <w:szCs w:val="20"/>
              </w:rPr>
              <w:t>Response</w:t>
            </w:r>
          </w:p>
        </w:tc>
        <w:tc>
          <w:tcPr>
            <w:tcW w:w="922" w:type="dxa"/>
            <w:tcBorders>
              <w:bottom w:val="single" w:sz="4" w:space="0" w:color="auto"/>
            </w:tcBorders>
          </w:tcPr>
          <w:p w14:paraId="39BE01FC"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rFonts w:asciiTheme="minorHAnsi" w:hAnsiTheme="minorHAnsi"/>
                <w:sz w:val="20"/>
                <w:szCs w:val="20"/>
              </w:rPr>
              <w:t>N</w:t>
            </w:r>
          </w:p>
        </w:tc>
        <w:tc>
          <w:tcPr>
            <w:tcW w:w="867" w:type="dxa"/>
            <w:tcBorders>
              <w:bottom w:val="single" w:sz="4" w:space="0" w:color="auto"/>
            </w:tcBorders>
          </w:tcPr>
          <w:p w14:paraId="495EE21C"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rFonts w:asciiTheme="minorHAnsi" w:hAnsiTheme="minorHAnsi"/>
                <w:sz w:val="20"/>
                <w:szCs w:val="20"/>
              </w:rPr>
              <w:t>%</w:t>
            </w:r>
          </w:p>
        </w:tc>
      </w:tr>
      <w:tr w:rsidR="0063466D" w:rsidRPr="00513995" w14:paraId="3B07C8F9"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3E013708" w14:textId="77777777" w:rsidR="0063466D" w:rsidRPr="00513995" w:rsidRDefault="0063466D" w:rsidP="00585F93">
            <w:pPr>
              <w:rPr>
                <w:rFonts w:asciiTheme="minorHAnsi" w:hAnsiTheme="minorHAnsi"/>
                <w:sz w:val="20"/>
                <w:szCs w:val="20"/>
              </w:rPr>
            </w:pPr>
            <w:r>
              <w:rPr>
                <w:sz w:val="20"/>
                <w:szCs w:val="20"/>
              </w:rPr>
              <w:t>Yes</w:t>
            </w:r>
          </w:p>
        </w:tc>
        <w:tc>
          <w:tcPr>
            <w:tcW w:w="922" w:type="dxa"/>
            <w:tcBorders>
              <w:top w:val="single" w:sz="4" w:space="0" w:color="auto"/>
              <w:left w:val="single" w:sz="4" w:space="0" w:color="auto"/>
              <w:bottom w:val="single" w:sz="4" w:space="0" w:color="auto"/>
              <w:right w:val="single" w:sz="4" w:space="0" w:color="auto"/>
            </w:tcBorders>
          </w:tcPr>
          <w:p w14:paraId="4FA8F5D6"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779</w:t>
            </w:r>
          </w:p>
        </w:tc>
        <w:tc>
          <w:tcPr>
            <w:tcW w:w="867" w:type="dxa"/>
            <w:tcBorders>
              <w:top w:val="single" w:sz="4" w:space="0" w:color="auto"/>
              <w:left w:val="single" w:sz="4" w:space="0" w:color="auto"/>
              <w:bottom w:val="single" w:sz="4" w:space="0" w:color="auto"/>
              <w:right w:val="single" w:sz="4" w:space="0" w:color="auto"/>
            </w:tcBorders>
          </w:tcPr>
          <w:p w14:paraId="1FEBFAF8"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91.3</w:t>
            </w:r>
          </w:p>
        </w:tc>
      </w:tr>
      <w:tr w:rsidR="0063466D" w:rsidRPr="00513995" w14:paraId="1B7B94FC"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34B5B9DF" w14:textId="77777777" w:rsidR="0063466D" w:rsidRPr="00513995" w:rsidRDefault="0063466D" w:rsidP="00585F93">
            <w:pPr>
              <w:rPr>
                <w:rFonts w:asciiTheme="minorHAnsi" w:hAnsiTheme="minorHAnsi"/>
                <w:sz w:val="20"/>
                <w:szCs w:val="20"/>
              </w:rPr>
            </w:pPr>
            <w:r>
              <w:rPr>
                <w:sz w:val="20"/>
                <w:szCs w:val="20"/>
              </w:rPr>
              <w:t>No</w:t>
            </w:r>
          </w:p>
        </w:tc>
        <w:tc>
          <w:tcPr>
            <w:tcW w:w="922" w:type="dxa"/>
            <w:tcBorders>
              <w:top w:val="single" w:sz="4" w:space="0" w:color="auto"/>
              <w:left w:val="single" w:sz="4" w:space="0" w:color="auto"/>
              <w:bottom w:val="single" w:sz="4" w:space="0" w:color="auto"/>
              <w:right w:val="single" w:sz="4" w:space="0" w:color="auto"/>
            </w:tcBorders>
          </w:tcPr>
          <w:p w14:paraId="3AA86971"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65</w:t>
            </w:r>
          </w:p>
        </w:tc>
        <w:tc>
          <w:tcPr>
            <w:tcW w:w="867" w:type="dxa"/>
            <w:tcBorders>
              <w:top w:val="single" w:sz="4" w:space="0" w:color="auto"/>
              <w:left w:val="single" w:sz="4" w:space="0" w:color="auto"/>
              <w:bottom w:val="single" w:sz="4" w:space="0" w:color="auto"/>
              <w:right w:val="single" w:sz="4" w:space="0" w:color="auto"/>
            </w:tcBorders>
          </w:tcPr>
          <w:p w14:paraId="69E1EE30"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7.6</w:t>
            </w:r>
          </w:p>
        </w:tc>
      </w:tr>
      <w:tr w:rsidR="0063466D" w:rsidRPr="00513995" w14:paraId="04C9ACB6"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6F0F5073" w14:textId="77777777" w:rsidR="0063466D" w:rsidRPr="00513995" w:rsidRDefault="0063466D" w:rsidP="00585F93">
            <w:pPr>
              <w:rPr>
                <w:rFonts w:asciiTheme="minorHAnsi" w:hAnsiTheme="minorHAnsi"/>
                <w:sz w:val="20"/>
                <w:szCs w:val="20"/>
              </w:rPr>
            </w:pPr>
            <w:r w:rsidRPr="00513995">
              <w:rPr>
                <w:sz w:val="20"/>
                <w:szCs w:val="20"/>
              </w:rPr>
              <w:t>Don't know</w:t>
            </w:r>
          </w:p>
        </w:tc>
        <w:tc>
          <w:tcPr>
            <w:tcW w:w="922" w:type="dxa"/>
            <w:tcBorders>
              <w:top w:val="single" w:sz="4" w:space="0" w:color="auto"/>
              <w:left w:val="single" w:sz="4" w:space="0" w:color="auto"/>
              <w:bottom w:val="single" w:sz="4" w:space="0" w:color="auto"/>
              <w:right w:val="single" w:sz="4" w:space="0" w:color="auto"/>
            </w:tcBorders>
          </w:tcPr>
          <w:p w14:paraId="398E41DD"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9</w:t>
            </w:r>
          </w:p>
        </w:tc>
        <w:tc>
          <w:tcPr>
            <w:tcW w:w="867" w:type="dxa"/>
            <w:tcBorders>
              <w:top w:val="single" w:sz="4" w:space="0" w:color="auto"/>
              <w:left w:val="single" w:sz="4" w:space="0" w:color="auto"/>
              <w:bottom w:val="single" w:sz="4" w:space="0" w:color="auto"/>
              <w:right w:val="single" w:sz="4" w:space="0" w:color="auto"/>
            </w:tcBorders>
          </w:tcPr>
          <w:p w14:paraId="21819F51"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1.1</w:t>
            </w:r>
          </w:p>
        </w:tc>
      </w:tr>
      <w:tr w:rsidR="0063466D" w:rsidRPr="00513995" w14:paraId="7DEA0EE7"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47F38421" w14:textId="77777777" w:rsidR="0063466D" w:rsidRPr="00513995" w:rsidRDefault="0063466D" w:rsidP="00585F93">
            <w:pPr>
              <w:rPr>
                <w:rFonts w:asciiTheme="minorHAnsi" w:hAnsiTheme="minorHAnsi"/>
                <w:sz w:val="20"/>
                <w:szCs w:val="20"/>
              </w:rPr>
            </w:pPr>
            <w:r w:rsidRPr="00513995">
              <w:rPr>
                <w:sz w:val="20"/>
                <w:szCs w:val="20"/>
              </w:rPr>
              <w:t>Total</w:t>
            </w:r>
          </w:p>
        </w:tc>
        <w:tc>
          <w:tcPr>
            <w:tcW w:w="922" w:type="dxa"/>
            <w:tcBorders>
              <w:top w:val="single" w:sz="4" w:space="0" w:color="auto"/>
              <w:left w:val="single" w:sz="4" w:space="0" w:color="auto"/>
              <w:bottom w:val="single" w:sz="4" w:space="0" w:color="auto"/>
              <w:right w:val="single" w:sz="4" w:space="0" w:color="auto"/>
            </w:tcBorders>
          </w:tcPr>
          <w:p w14:paraId="6420C0CD"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853</w:t>
            </w:r>
          </w:p>
        </w:tc>
        <w:tc>
          <w:tcPr>
            <w:tcW w:w="867" w:type="dxa"/>
            <w:tcBorders>
              <w:top w:val="single" w:sz="4" w:space="0" w:color="auto"/>
              <w:left w:val="single" w:sz="4" w:space="0" w:color="auto"/>
              <w:bottom w:val="single" w:sz="4" w:space="0" w:color="auto"/>
              <w:right w:val="single" w:sz="4" w:space="0" w:color="auto"/>
            </w:tcBorders>
          </w:tcPr>
          <w:p w14:paraId="57915801"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100</w:t>
            </w:r>
          </w:p>
        </w:tc>
      </w:tr>
      <w:bookmarkEnd w:id="236"/>
      <w:bookmarkEnd w:id="237"/>
    </w:tbl>
    <w:p w14:paraId="174AAD61" w14:textId="77777777" w:rsidR="0063466D" w:rsidRDefault="0063466D" w:rsidP="0063466D">
      <w:pPr>
        <w:pStyle w:val="Tabletitle"/>
      </w:pPr>
    </w:p>
    <w:p w14:paraId="26EA26A6" w14:textId="77777777" w:rsidR="0063466D" w:rsidRPr="00EA3252" w:rsidRDefault="0063466D" w:rsidP="0063466D">
      <w:pPr>
        <w:pStyle w:val="Tabletitle"/>
      </w:pPr>
      <w:bookmarkStart w:id="238" w:name="_Hlk114659955"/>
      <w:r w:rsidRPr="00EA3252">
        <w:t xml:space="preserve">Table </w:t>
      </w:r>
      <w:r>
        <w:t>19</w:t>
      </w:r>
      <w:r w:rsidRPr="00EA3252">
        <w:t xml:space="preserve">. </w:t>
      </w:r>
      <w:r>
        <w:t>C</w:t>
      </w:r>
      <w:r w:rsidRPr="00EA3252">
        <w:t>onsumers – ‘</w:t>
      </w:r>
      <w:r>
        <w:t>What issue(s) did you have with the instructions?’</w:t>
      </w:r>
    </w:p>
    <w:tbl>
      <w:tblPr>
        <w:tblStyle w:val="TableTGAblue"/>
        <w:tblW w:w="2706" w:type="pct"/>
        <w:tblLayout w:type="fixed"/>
        <w:tblLook w:val="04A0" w:firstRow="1" w:lastRow="0" w:firstColumn="1" w:lastColumn="0" w:noHBand="0" w:noVBand="1"/>
      </w:tblPr>
      <w:tblGrid>
        <w:gridCol w:w="3109"/>
        <w:gridCol w:w="922"/>
        <w:gridCol w:w="867"/>
      </w:tblGrid>
      <w:tr w:rsidR="0063466D" w:rsidRPr="00513995" w14:paraId="288DAB5E"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09" w:type="dxa"/>
          </w:tcPr>
          <w:p w14:paraId="7FD981EC" w14:textId="77777777" w:rsidR="0063466D" w:rsidRPr="00513995" w:rsidRDefault="0063466D" w:rsidP="00585F93">
            <w:pPr>
              <w:rPr>
                <w:rFonts w:asciiTheme="minorHAnsi" w:hAnsiTheme="minorHAnsi"/>
                <w:sz w:val="20"/>
                <w:szCs w:val="20"/>
              </w:rPr>
            </w:pPr>
            <w:bookmarkStart w:id="239" w:name="_Hlk114659944"/>
            <w:bookmarkEnd w:id="238"/>
            <w:r w:rsidRPr="00513995">
              <w:rPr>
                <w:rFonts w:asciiTheme="minorHAnsi" w:hAnsiTheme="minorHAnsi"/>
                <w:sz w:val="20"/>
                <w:szCs w:val="20"/>
              </w:rPr>
              <w:t>Issue</w:t>
            </w:r>
          </w:p>
        </w:tc>
        <w:tc>
          <w:tcPr>
            <w:tcW w:w="922" w:type="dxa"/>
            <w:tcBorders>
              <w:bottom w:val="single" w:sz="4" w:space="0" w:color="auto"/>
            </w:tcBorders>
          </w:tcPr>
          <w:p w14:paraId="565A2FD9"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rFonts w:asciiTheme="minorHAnsi" w:hAnsiTheme="minorHAnsi"/>
                <w:sz w:val="20"/>
                <w:szCs w:val="20"/>
              </w:rPr>
              <w:t>N</w:t>
            </w:r>
          </w:p>
        </w:tc>
        <w:tc>
          <w:tcPr>
            <w:tcW w:w="867" w:type="dxa"/>
            <w:tcBorders>
              <w:bottom w:val="single" w:sz="4" w:space="0" w:color="auto"/>
            </w:tcBorders>
          </w:tcPr>
          <w:p w14:paraId="5CEA6E13"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rFonts w:asciiTheme="minorHAnsi" w:hAnsiTheme="minorHAnsi"/>
                <w:sz w:val="20"/>
                <w:szCs w:val="20"/>
              </w:rPr>
              <w:t>%</w:t>
            </w:r>
          </w:p>
        </w:tc>
      </w:tr>
      <w:tr w:rsidR="0063466D" w:rsidRPr="00513995" w14:paraId="699CF5CD"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5DF3EE2B" w14:textId="77777777" w:rsidR="0063466D" w:rsidRPr="00513995" w:rsidRDefault="0063466D" w:rsidP="00585F93">
            <w:pPr>
              <w:rPr>
                <w:rFonts w:asciiTheme="minorHAnsi" w:hAnsiTheme="minorHAnsi"/>
                <w:sz w:val="20"/>
                <w:szCs w:val="20"/>
              </w:rPr>
            </w:pPr>
            <w:r w:rsidRPr="00513995">
              <w:rPr>
                <w:sz w:val="20"/>
                <w:szCs w:val="20"/>
              </w:rPr>
              <w:t>The instructions were confusing or badly written</w:t>
            </w:r>
          </w:p>
        </w:tc>
        <w:tc>
          <w:tcPr>
            <w:tcW w:w="922" w:type="dxa"/>
            <w:tcBorders>
              <w:top w:val="single" w:sz="4" w:space="0" w:color="auto"/>
              <w:left w:val="single" w:sz="4" w:space="0" w:color="auto"/>
              <w:bottom w:val="single" w:sz="4" w:space="0" w:color="auto"/>
              <w:right w:val="single" w:sz="4" w:space="0" w:color="auto"/>
            </w:tcBorders>
          </w:tcPr>
          <w:p w14:paraId="7204CA39"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47</w:t>
            </w:r>
          </w:p>
        </w:tc>
        <w:tc>
          <w:tcPr>
            <w:tcW w:w="867" w:type="dxa"/>
            <w:tcBorders>
              <w:top w:val="single" w:sz="4" w:space="0" w:color="auto"/>
              <w:left w:val="single" w:sz="4" w:space="0" w:color="auto"/>
              <w:bottom w:val="single" w:sz="4" w:space="0" w:color="auto"/>
              <w:right w:val="single" w:sz="4" w:space="0" w:color="auto"/>
            </w:tcBorders>
          </w:tcPr>
          <w:p w14:paraId="3CCEEE69" w14:textId="46AB64DB"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72</w:t>
            </w:r>
          </w:p>
        </w:tc>
      </w:tr>
      <w:tr w:rsidR="0063466D" w:rsidRPr="00513995" w14:paraId="7CE47635"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458EBA80" w14:textId="77777777" w:rsidR="0063466D" w:rsidRPr="00513995" w:rsidRDefault="0063466D" w:rsidP="00585F93">
            <w:pPr>
              <w:rPr>
                <w:rFonts w:asciiTheme="minorHAnsi" w:hAnsiTheme="minorHAnsi"/>
                <w:sz w:val="20"/>
                <w:szCs w:val="20"/>
              </w:rPr>
            </w:pPr>
            <w:r w:rsidRPr="00513995">
              <w:rPr>
                <w:sz w:val="20"/>
                <w:szCs w:val="20"/>
              </w:rPr>
              <w:t>The pictures were hard to understand</w:t>
            </w:r>
          </w:p>
        </w:tc>
        <w:tc>
          <w:tcPr>
            <w:tcW w:w="922" w:type="dxa"/>
            <w:tcBorders>
              <w:top w:val="single" w:sz="4" w:space="0" w:color="auto"/>
              <w:left w:val="single" w:sz="4" w:space="0" w:color="auto"/>
              <w:bottom w:val="single" w:sz="4" w:space="0" w:color="auto"/>
              <w:right w:val="single" w:sz="4" w:space="0" w:color="auto"/>
            </w:tcBorders>
          </w:tcPr>
          <w:p w14:paraId="0F95921A"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24</w:t>
            </w:r>
          </w:p>
        </w:tc>
        <w:tc>
          <w:tcPr>
            <w:tcW w:w="867" w:type="dxa"/>
            <w:tcBorders>
              <w:top w:val="single" w:sz="4" w:space="0" w:color="auto"/>
              <w:left w:val="single" w:sz="4" w:space="0" w:color="auto"/>
              <w:bottom w:val="single" w:sz="4" w:space="0" w:color="auto"/>
              <w:right w:val="single" w:sz="4" w:space="0" w:color="auto"/>
            </w:tcBorders>
          </w:tcPr>
          <w:p w14:paraId="78129B80" w14:textId="3848F462" w:rsidR="0063466D" w:rsidRPr="00513995" w:rsidRDefault="00C42BC5"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sz w:val="20"/>
                <w:szCs w:val="20"/>
              </w:rPr>
              <w:t>37</w:t>
            </w:r>
          </w:p>
        </w:tc>
      </w:tr>
      <w:tr w:rsidR="0063466D" w:rsidRPr="00513995" w14:paraId="50B0F3D8"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6397C111" w14:textId="77777777" w:rsidR="0063466D" w:rsidRPr="00513995" w:rsidRDefault="0063466D" w:rsidP="00585F93">
            <w:pPr>
              <w:rPr>
                <w:rFonts w:asciiTheme="minorHAnsi" w:hAnsiTheme="minorHAnsi"/>
                <w:sz w:val="20"/>
                <w:szCs w:val="20"/>
              </w:rPr>
            </w:pPr>
            <w:r w:rsidRPr="00513995">
              <w:rPr>
                <w:sz w:val="20"/>
                <w:szCs w:val="20"/>
              </w:rPr>
              <w:t>The text size of the instructions made it hard to read</w:t>
            </w:r>
          </w:p>
        </w:tc>
        <w:tc>
          <w:tcPr>
            <w:tcW w:w="922" w:type="dxa"/>
            <w:tcBorders>
              <w:top w:val="single" w:sz="4" w:space="0" w:color="auto"/>
              <w:left w:val="single" w:sz="4" w:space="0" w:color="auto"/>
              <w:bottom w:val="single" w:sz="4" w:space="0" w:color="auto"/>
              <w:right w:val="single" w:sz="4" w:space="0" w:color="auto"/>
            </w:tcBorders>
          </w:tcPr>
          <w:p w14:paraId="4FD6A615"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23</w:t>
            </w:r>
          </w:p>
        </w:tc>
        <w:tc>
          <w:tcPr>
            <w:tcW w:w="867" w:type="dxa"/>
            <w:tcBorders>
              <w:top w:val="single" w:sz="4" w:space="0" w:color="auto"/>
              <w:left w:val="single" w:sz="4" w:space="0" w:color="auto"/>
              <w:bottom w:val="single" w:sz="4" w:space="0" w:color="auto"/>
              <w:right w:val="single" w:sz="4" w:space="0" w:color="auto"/>
            </w:tcBorders>
          </w:tcPr>
          <w:p w14:paraId="78AE4599" w14:textId="61D430BC"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35</w:t>
            </w:r>
          </w:p>
        </w:tc>
      </w:tr>
      <w:tr w:rsidR="0063466D" w:rsidRPr="00513995" w14:paraId="0888AC34"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F8789A6" w14:textId="77777777" w:rsidR="0063466D" w:rsidRPr="00513995" w:rsidRDefault="0063466D" w:rsidP="00585F93">
            <w:pPr>
              <w:rPr>
                <w:rFonts w:asciiTheme="minorHAnsi" w:hAnsiTheme="minorHAnsi"/>
                <w:sz w:val="20"/>
                <w:szCs w:val="20"/>
              </w:rPr>
            </w:pPr>
            <w:r w:rsidRPr="00513995">
              <w:rPr>
                <w:sz w:val="20"/>
                <w:szCs w:val="20"/>
              </w:rPr>
              <w:lastRenderedPageBreak/>
              <w:t>Other, please describe</w:t>
            </w:r>
          </w:p>
        </w:tc>
        <w:tc>
          <w:tcPr>
            <w:tcW w:w="922" w:type="dxa"/>
            <w:tcBorders>
              <w:top w:val="single" w:sz="4" w:space="0" w:color="auto"/>
              <w:left w:val="single" w:sz="4" w:space="0" w:color="auto"/>
              <w:bottom w:val="single" w:sz="4" w:space="0" w:color="auto"/>
              <w:right w:val="single" w:sz="4" w:space="0" w:color="auto"/>
            </w:tcBorders>
          </w:tcPr>
          <w:p w14:paraId="7DB87985"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2</w:t>
            </w:r>
          </w:p>
        </w:tc>
        <w:tc>
          <w:tcPr>
            <w:tcW w:w="867" w:type="dxa"/>
            <w:tcBorders>
              <w:top w:val="single" w:sz="4" w:space="0" w:color="auto"/>
              <w:left w:val="single" w:sz="4" w:space="0" w:color="auto"/>
              <w:bottom w:val="single" w:sz="4" w:space="0" w:color="auto"/>
              <w:right w:val="single" w:sz="4" w:space="0" w:color="auto"/>
            </w:tcBorders>
          </w:tcPr>
          <w:p w14:paraId="291AE9D0" w14:textId="245E9409"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3</w:t>
            </w:r>
          </w:p>
        </w:tc>
      </w:tr>
    </w:tbl>
    <w:p w14:paraId="51E6E9E0" w14:textId="77777777" w:rsidR="0063466D" w:rsidRPr="000A0998" w:rsidRDefault="0063466D" w:rsidP="0063466D">
      <w:pPr>
        <w:pStyle w:val="Tabletitle"/>
        <w:rPr>
          <w:b w:val="0"/>
          <w:bCs/>
          <w:sz w:val="18"/>
          <w:szCs w:val="18"/>
        </w:rPr>
      </w:pPr>
      <w:bookmarkStart w:id="240" w:name="_Hlk114660244"/>
      <w:bookmarkEnd w:id="239"/>
      <w:r w:rsidRPr="000A0998">
        <w:rPr>
          <w:b w:val="0"/>
          <w:bCs/>
          <w:sz w:val="18"/>
          <w:szCs w:val="18"/>
        </w:rPr>
        <w:t>*Respondents were able to select multiple answers</w:t>
      </w:r>
    </w:p>
    <w:bookmarkEnd w:id="240"/>
    <w:p w14:paraId="22A71A1B" w14:textId="77777777" w:rsidR="0063466D" w:rsidRDefault="0063466D" w:rsidP="0063466D"/>
    <w:p w14:paraId="7FA14E94" w14:textId="77777777" w:rsidR="0063466D" w:rsidRDefault="0063466D" w:rsidP="0063466D">
      <w:pPr>
        <w:pStyle w:val="Tabletitle"/>
      </w:pPr>
      <w:r w:rsidRPr="00EA3252">
        <w:t xml:space="preserve">Table </w:t>
      </w:r>
      <w:r>
        <w:t>20</w:t>
      </w:r>
      <w:r w:rsidRPr="00EA3252">
        <w:t xml:space="preserve">. </w:t>
      </w:r>
      <w:r>
        <w:t>C</w:t>
      </w:r>
      <w:r w:rsidRPr="00EA3252">
        <w:t>onsumers – ‘</w:t>
      </w:r>
      <w:r w:rsidRPr="005D005D">
        <w:t>Thinking about the last test you used, did you experience any issues with the performance of the rapid antigen test?</w:t>
      </w:r>
      <w:r>
        <w:t>’</w:t>
      </w:r>
    </w:p>
    <w:tbl>
      <w:tblPr>
        <w:tblStyle w:val="TableTGAblue"/>
        <w:tblW w:w="2706" w:type="pct"/>
        <w:tblLayout w:type="fixed"/>
        <w:tblLook w:val="04A0" w:firstRow="1" w:lastRow="0" w:firstColumn="1" w:lastColumn="0" w:noHBand="0" w:noVBand="1"/>
      </w:tblPr>
      <w:tblGrid>
        <w:gridCol w:w="3109"/>
        <w:gridCol w:w="922"/>
        <w:gridCol w:w="867"/>
      </w:tblGrid>
      <w:tr w:rsidR="0063466D" w:rsidRPr="00513995" w14:paraId="61514576" w14:textId="77777777" w:rsidTr="00B1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6A507C9F" w14:textId="77777777" w:rsidR="0063466D" w:rsidRPr="00513995" w:rsidRDefault="0063466D" w:rsidP="00585F93">
            <w:pPr>
              <w:rPr>
                <w:rFonts w:asciiTheme="minorHAnsi" w:hAnsiTheme="minorHAnsi"/>
                <w:sz w:val="20"/>
                <w:szCs w:val="20"/>
              </w:rPr>
            </w:pPr>
            <w:bookmarkStart w:id="241" w:name="_Hlk114660555"/>
            <w:r>
              <w:rPr>
                <w:rFonts w:asciiTheme="minorHAnsi" w:hAnsiTheme="minorHAnsi"/>
                <w:sz w:val="20"/>
                <w:szCs w:val="20"/>
              </w:rPr>
              <w:t>Response</w:t>
            </w:r>
          </w:p>
        </w:tc>
        <w:tc>
          <w:tcPr>
            <w:tcW w:w="922" w:type="dxa"/>
            <w:tcBorders>
              <w:bottom w:val="single" w:sz="4" w:space="0" w:color="auto"/>
            </w:tcBorders>
          </w:tcPr>
          <w:p w14:paraId="2CC9DF84"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rFonts w:asciiTheme="minorHAnsi" w:hAnsiTheme="minorHAnsi"/>
                <w:sz w:val="20"/>
                <w:szCs w:val="20"/>
              </w:rPr>
              <w:t>N</w:t>
            </w:r>
          </w:p>
        </w:tc>
        <w:tc>
          <w:tcPr>
            <w:tcW w:w="867" w:type="dxa"/>
            <w:tcBorders>
              <w:bottom w:val="single" w:sz="4" w:space="0" w:color="auto"/>
            </w:tcBorders>
          </w:tcPr>
          <w:p w14:paraId="5790992D"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rFonts w:asciiTheme="minorHAnsi" w:hAnsiTheme="minorHAnsi"/>
                <w:sz w:val="20"/>
                <w:szCs w:val="20"/>
              </w:rPr>
              <w:t>%</w:t>
            </w:r>
          </w:p>
        </w:tc>
      </w:tr>
      <w:tr w:rsidR="0063466D" w:rsidRPr="00513995" w14:paraId="5E591670"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05E2B236" w14:textId="77777777" w:rsidR="0063466D" w:rsidRPr="00513995" w:rsidRDefault="0063466D" w:rsidP="00585F93">
            <w:pPr>
              <w:rPr>
                <w:rFonts w:asciiTheme="minorHAnsi" w:hAnsiTheme="minorHAnsi"/>
                <w:sz w:val="20"/>
                <w:szCs w:val="20"/>
              </w:rPr>
            </w:pPr>
            <w:r w:rsidRPr="00513995">
              <w:rPr>
                <w:sz w:val="20"/>
                <w:szCs w:val="20"/>
              </w:rPr>
              <w:t>No</w:t>
            </w:r>
          </w:p>
        </w:tc>
        <w:tc>
          <w:tcPr>
            <w:tcW w:w="922" w:type="dxa"/>
            <w:tcBorders>
              <w:top w:val="single" w:sz="4" w:space="0" w:color="auto"/>
              <w:left w:val="single" w:sz="4" w:space="0" w:color="auto"/>
              <w:bottom w:val="single" w:sz="4" w:space="0" w:color="auto"/>
              <w:right w:val="single" w:sz="4" w:space="0" w:color="auto"/>
            </w:tcBorders>
          </w:tcPr>
          <w:p w14:paraId="64DB7C22"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712</w:t>
            </w:r>
          </w:p>
        </w:tc>
        <w:tc>
          <w:tcPr>
            <w:tcW w:w="867" w:type="dxa"/>
            <w:tcBorders>
              <w:top w:val="single" w:sz="4" w:space="0" w:color="auto"/>
              <w:left w:val="single" w:sz="4" w:space="0" w:color="auto"/>
              <w:bottom w:val="single" w:sz="4" w:space="0" w:color="auto"/>
              <w:right w:val="single" w:sz="4" w:space="0" w:color="auto"/>
            </w:tcBorders>
          </w:tcPr>
          <w:p w14:paraId="53361F3C"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83.5</w:t>
            </w:r>
          </w:p>
        </w:tc>
      </w:tr>
      <w:tr w:rsidR="0063466D" w:rsidRPr="00513995" w14:paraId="7B7B861B"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1ABEB822" w14:textId="77777777" w:rsidR="0063466D" w:rsidRPr="00513995" w:rsidRDefault="0063466D" w:rsidP="00585F93">
            <w:pPr>
              <w:rPr>
                <w:rFonts w:asciiTheme="minorHAnsi" w:hAnsiTheme="minorHAnsi"/>
                <w:sz w:val="20"/>
                <w:szCs w:val="20"/>
              </w:rPr>
            </w:pPr>
            <w:r w:rsidRPr="00513995">
              <w:rPr>
                <w:sz w:val="20"/>
                <w:szCs w:val="20"/>
              </w:rPr>
              <w:t>Yes</w:t>
            </w:r>
          </w:p>
        </w:tc>
        <w:tc>
          <w:tcPr>
            <w:tcW w:w="922" w:type="dxa"/>
            <w:tcBorders>
              <w:top w:val="single" w:sz="4" w:space="0" w:color="auto"/>
              <w:left w:val="single" w:sz="4" w:space="0" w:color="auto"/>
              <w:bottom w:val="single" w:sz="4" w:space="0" w:color="auto"/>
              <w:right w:val="single" w:sz="4" w:space="0" w:color="auto"/>
            </w:tcBorders>
          </w:tcPr>
          <w:p w14:paraId="21AAA3FB"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119</w:t>
            </w:r>
          </w:p>
        </w:tc>
        <w:tc>
          <w:tcPr>
            <w:tcW w:w="867" w:type="dxa"/>
            <w:tcBorders>
              <w:top w:val="single" w:sz="4" w:space="0" w:color="auto"/>
              <w:left w:val="single" w:sz="4" w:space="0" w:color="auto"/>
              <w:bottom w:val="single" w:sz="4" w:space="0" w:color="auto"/>
              <w:right w:val="single" w:sz="4" w:space="0" w:color="auto"/>
            </w:tcBorders>
          </w:tcPr>
          <w:p w14:paraId="2A618D6E"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14.0</w:t>
            </w:r>
          </w:p>
        </w:tc>
      </w:tr>
      <w:tr w:rsidR="0063466D" w:rsidRPr="00513995" w14:paraId="7A739C09"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4CD4AF25" w14:textId="77777777" w:rsidR="0063466D" w:rsidRPr="00513995" w:rsidRDefault="0063466D" w:rsidP="00585F93">
            <w:pPr>
              <w:rPr>
                <w:rFonts w:asciiTheme="minorHAnsi" w:hAnsiTheme="minorHAnsi"/>
                <w:sz w:val="20"/>
                <w:szCs w:val="20"/>
              </w:rPr>
            </w:pPr>
            <w:r w:rsidRPr="00513995">
              <w:rPr>
                <w:sz w:val="20"/>
                <w:szCs w:val="20"/>
              </w:rPr>
              <w:t>Don't know</w:t>
            </w:r>
          </w:p>
        </w:tc>
        <w:tc>
          <w:tcPr>
            <w:tcW w:w="922" w:type="dxa"/>
            <w:tcBorders>
              <w:top w:val="single" w:sz="4" w:space="0" w:color="auto"/>
              <w:left w:val="single" w:sz="4" w:space="0" w:color="auto"/>
              <w:bottom w:val="single" w:sz="4" w:space="0" w:color="auto"/>
              <w:right w:val="single" w:sz="4" w:space="0" w:color="auto"/>
            </w:tcBorders>
          </w:tcPr>
          <w:p w14:paraId="165009AB"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22</w:t>
            </w:r>
          </w:p>
        </w:tc>
        <w:tc>
          <w:tcPr>
            <w:tcW w:w="867" w:type="dxa"/>
            <w:tcBorders>
              <w:top w:val="single" w:sz="4" w:space="0" w:color="auto"/>
              <w:left w:val="single" w:sz="4" w:space="0" w:color="auto"/>
              <w:bottom w:val="single" w:sz="4" w:space="0" w:color="auto"/>
              <w:right w:val="single" w:sz="4" w:space="0" w:color="auto"/>
            </w:tcBorders>
          </w:tcPr>
          <w:p w14:paraId="178F95D4" w14:textId="1004EC1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2.6</w:t>
            </w:r>
          </w:p>
        </w:tc>
      </w:tr>
      <w:tr w:rsidR="0063466D" w:rsidRPr="00513995" w14:paraId="3B92EB43"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4036040C" w14:textId="77777777" w:rsidR="0063466D" w:rsidRPr="00513995" w:rsidRDefault="0063466D" w:rsidP="00585F93">
            <w:pPr>
              <w:rPr>
                <w:rFonts w:asciiTheme="minorHAnsi" w:hAnsiTheme="minorHAnsi"/>
                <w:sz w:val="20"/>
                <w:szCs w:val="20"/>
              </w:rPr>
            </w:pPr>
            <w:r w:rsidRPr="00513995">
              <w:rPr>
                <w:sz w:val="20"/>
                <w:szCs w:val="20"/>
              </w:rPr>
              <w:t>Total</w:t>
            </w:r>
          </w:p>
        </w:tc>
        <w:tc>
          <w:tcPr>
            <w:tcW w:w="922" w:type="dxa"/>
            <w:tcBorders>
              <w:top w:val="single" w:sz="4" w:space="0" w:color="auto"/>
              <w:left w:val="single" w:sz="4" w:space="0" w:color="auto"/>
              <w:bottom w:val="single" w:sz="4" w:space="0" w:color="auto"/>
              <w:right w:val="single" w:sz="4" w:space="0" w:color="auto"/>
            </w:tcBorders>
          </w:tcPr>
          <w:p w14:paraId="73462715"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853</w:t>
            </w:r>
          </w:p>
        </w:tc>
        <w:tc>
          <w:tcPr>
            <w:tcW w:w="867" w:type="dxa"/>
            <w:tcBorders>
              <w:top w:val="single" w:sz="4" w:space="0" w:color="auto"/>
              <w:left w:val="single" w:sz="4" w:space="0" w:color="auto"/>
              <w:bottom w:val="single" w:sz="4" w:space="0" w:color="auto"/>
              <w:right w:val="single" w:sz="4" w:space="0" w:color="auto"/>
            </w:tcBorders>
          </w:tcPr>
          <w:p w14:paraId="655651F4"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100</w:t>
            </w:r>
          </w:p>
        </w:tc>
      </w:tr>
      <w:bookmarkEnd w:id="241"/>
    </w:tbl>
    <w:p w14:paraId="0E583937" w14:textId="77777777" w:rsidR="0063466D" w:rsidRDefault="0063466D" w:rsidP="0063466D"/>
    <w:p w14:paraId="6997BE95" w14:textId="77777777" w:rsidR="0063466D" w:rsidRDefault="0063466D" w:rsidP="0063466D">
      <w:pPr>
        <w:pStyle w:val="Tabletitle"/>
      </w:pPr>
      <w:r w:rsidRPr="00EA3252">
        <w:t xml:space="preserve">Table </w:t>
      </w:r>
      <w:r>
        <w:t>21</w:t>
      </w:r>
      <w:r w:rsidRPr="00EA3252">
        <w:t xml:space="preserve">. </w:t>
      </w:r>
      <w:r>
        <w:t>C</w:t>
      </w:r>
      <w:r w:rsidRPr="00EA3252">
        <w:t>onsumers – ‘</w:t>
      </w:r>
      <w:r>
        <w:t>What issue did you have?’</w:t>
      </w:r>
    </w:p>
    <w:tbl>
      <w:tblPr>
        <w:tblStyle w:val="TableTGAblue"/>
        <w:tblW w:w="2706" w:type="pct"/>
        <w:tblLayout w:type="fixed"/>
        <w:tblLook w:val="04A0" w:firstRow="1" w:lastRow="0" w:firstColumn="1" w:lastColumn="0" w:noHBand="0" w:noVBand="1"/>
      </w:tblPr>
      <w:tblGrid>
        <w:gridCol w:w="3251"/>
        <w:gridCol w:w="780"/>
        <w:gridCol w:w="867"/>
      </w:tblGrid>
      <w:tr w:rsidR="0063466D" w:rsidRPr="00513995" w14:paraId="308E0BE8" w14:textId="77777777" w:rsidTr="00B1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1" w:type="dxa"/>
          </w:tcPr>
          <w:p w14:paraId="7D773E88" w14:textId="77777777" w:rsidR="0063466D" w:rsidRPr="00513995" w:rsidRDefault="0063466D" w:rsidP="00585F93">
            <w:pPr>
              <w:rPr>
                <w:rFonts w:asciiTheme="minorHAnsi" w:hAnsiTheme="minorHAnsi"/>
                <w:sz w:val="20"/>
                <w:szCs w:val="20"/>
              </w:rPr>
            </w:pPr>
            <w:r w:rsidRPr="00513995">
              <w:rPr>
                <w:rFonts w:asciiTheme="minorHAnsi" w:hAnsiTheme="minorHAnsi"/>
                <w:sz w:val="20"/>
                <w:szCs w:val="20"/>
              </w:rPr>
              <w:t>Issue</w:t>
            </w:r>
          </w:p>
        </w:tc>
        <w:tc>
          <w:tcPr>
            <w:tcW w:w="780" w:type="dxa"/>
            <w:tcBorders>
              <w:bottom w:val="single" w:sz="4" w:space="0" w:color="auto"/>
            </w:tcBorders>
          </w:tcPr>
          <w:p w14:paraId="62A6D087"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rFonts w:asciiTheme="minorHAnsi" w:hAnsiTheme="minorHAnsi"/>
                <w:sz w:val="20"/>
                <w:szCs w:val="20"/>
              </w:rPr>
              <w:t>N</w:t>
            </w:r>
          </w:p>
        </w:tc>
        <w:tc>
          <w:tcPr>
            <w:tcW w:w="867" w:type="dxa"/>
            <w:tcBorders>
              <w:bottom w:val="single" w:sz="4" w:space="0" w:color="auto"/>
            </w:tcBorders>
          </w:tcPr>
          <w:p w14:paraId="349AC541"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rFonts w:asciiTheme="minorHAnsi" w:hAnsiTheme="minorHAnsi"/>
                <w:sz w:val="20"/>
                <w:szCs w:val="20"/>
              </w:rPr>
              <w:t>%</w:t>
            </w:r>
          </w:p>
        </w:tc>
      </w:tr>
      <w:tr w:rsidR="0063466D" w:rsidRPr="00513995" w14:paraId="41C979D0" w14:textId="77777777" w:rsidTr="00585F93">
        <w:tc>
          <w:tcPr>
            <w:cnfStyle w:val="001000000000" w:firstRow="0" w:lastRow="0" w:firstColumn="1" w:lastColumn="0" w:oddVBand="0" w:evenVBand="0" w:oddHBand="0" w:evenHBand="0" w:firstRowFirstColumn="0" w:firstRowLastColumn="0" w:lastRowFirstColumn="0" w:lastRowLastColumn="0"/>
            <w:tcW w:w="3251" w:type="dxa"/>
            <w:tcBorders>
              <w:top w:val="single" w:sz="4" w:space="0" w:color="auto"/>
              <w:left w:val="single" w:sz="4" w:space="0" w:color="auto"/>
              <w:bottom w:val="single" w:sz="4" w:space="0" w:color="auto"/>
              <w:right w:val="single" w:sz="4" w:space="0" w:color="auto"/>
            </w:tcBorders>
          </w:tcPr>
          <w:p w14:paraId="546B8D16" w14:textId="77777777" w:rsidR="0063466D" w:rsidRPr="00513995" w:rsidRDefault="0063466D" w:rsidP="00585F93">
            <w:pPr>
              <w:rPr>
                <w:rFonts w:asciiTheme="minorHAnsi" w:hAnsiTheme="minorHAnsi"/>
                <w:sz w:val="20"/>
                <w:szCs w:val="20"/>
              </w:rPr>
            </w:pPr>
            <w:r w:rsidRPr="00513995">
              <w:rPr>
                <w:sz w:val="20"/>
                <w:szCs w:val="20"/>
              </w:rPr>
              <w:t>The test gave me the wrong result - I was positive on the RAT test but negative on PCR testing</w:t>
            </w:r>
          </w:p>
        </w:tc>
        <w:tc>
          <w:tcPr>
            <w:tcW w:w="780" w:type="dxa"/>
            <w:tcBorders>
              <w:top w:val="single" w:sz="4" w:space="0" w:color="auto"/>
              <w:left w:val="single" w:sz="4" w:space="0" w:color="auto"/>
              <w:bottom w:val="single" w:sz="4" w:space="0" w:color="auto"/>
              <w:right w:val="single" w:sz="4" w:space="0" w:color="auto"/>
            </w:tcBorders>
          </w:tcPr>
          <w:p w14:paraId="3D105B9C"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38</w:t>
            </w:r>
          </w:p>
        </w:tc>
        <w:tc>
          <w:tcPr>
            <w:tcW w:w="867" w:type="dxa"/>
            <w:tcBorders>
              <w:top w:val="single" w:sz="4" w:space="0" w:color="auto"/>
              <w:left w:val="single" w:sz="4" w:space="0" w:color="auto"/>
              <w:bottom w:val="single" w:sz="4" w:space="0" w:color="auto"/>
              <w:right w:val="single" w:sz="4" w:space="0" w:color="auto"/>
            </w:tcBorders>
          </w:tcPr>
          <w:p w14:paraId="3797489D" w14:textId="5B61DAC9" w:rsidR="0063466D" w:rsidRPr="00513995" w:rsidRDefault="00C42BC5"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sz w:val="20"/>
                <w:szCs w:val="20"/>
              </w:rPr>
              <w:t>32</w:t>
            </w:r>
          </w:p>
        </w:tc>
      </w:tr>
      <w:tr w:rsidR="0063466D" w:rsidRPr="00513995" w14:paraId="43A61468" w14:textId="77777777" w:rsidTr="00585F93">
        <w:tc>
          <w:tcPr>
            <w:cnfStyle w:val="001000000000" w:firstRow="0" w:lastRow="0" w:firstColumn="1" w:lastColumn="0" w:oddVBand="0" w:evenVBand="0" w:oddHBand="0" w:evenHBand="0" w:firstRowFirstColumn="0" w:firstRowLastColumn="0" w:lastRowFirstColumn="0" w:lastRowLastColumn="0"/>
            <w:tcW w:w="3251" w:type="dxa"/>
            <w:tcBorders>
              <w:top w:val="single" w:sz="4" w:space="0" w:color="auto"/>
              <w:left w:val="single" w:sz="4" w:space="0" w:color="auto"/>
              <w:bottom w:val="single" w:sz="4" w:space="0" w:color="auto"/>
              <w:right w:val="single" w:sz="4" w:space="0" w:color="auto"/>
            </w:tcBorders>
          </w:tcPr>
          <w:p w14:paraId="6953050A" w14:textId="77777777" w:rsidR="0063466D" w:rsidRPr="00513995" w:rsidRDefault="0063466D" w:rsidP="00585F93">
            <w:pPr>
              <w:rPr>
                <w:rFonts w:asciiTheme="minorHAnsi" w:hAnsiTheme="minorHAnsi"/>
                <w:sz w:val="20"/>
                <w:szCs w:val="20"/>
              </w:rPr>
            </w:pPr>
            <w:r w:rsidRPr="00513995">
              <w:rPr>
                <w:sz w:val="20"/>
                <w:szCs w:val="20"/>
              </w:rPr>
              <w:t>The test gave me the wrong result - I was negative on the RAT test but positive on PCR testing</w:t>
            </w:r>
          </w:p>
        </w:tc>
        <w:tc>
          <w:tcPr>
            <w:tcW w:w="780" w:type="dxa"/>
            <w:tcBorders>
              <w:top w:val="single" w:sz="4" w:space="0" w:color="auto"/>
              <w:left w:val="single" w:sz="4" w:space="0" w:color="auto"/>
              <w:bottom w:val="single" w:sz="4" w:space="0" w:color="auto"/>
              <w:right w:val="single" w:sz="4" w:space="0" w:color="auto"/>
            </w:tcBorders>
          </w:tcPr>
          <w:p w14:paraId="30F540BA"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36</w:t>
            </w:r>
          </w:p>
        </w:tc>
        <w:tc>
          <w:tcPr>
            <w:tcW w:w="867" w:type="dxa"/>
            <w:tcBorders>
              <w:top w:val="single" w:sz="4" w:space="0" w:color="auto"/>
              <w:left w:val="single" w:sz="4" w:space="0" w:color="auto"/>
              <w:bottom w:val="single" w:sz="4" w:space="0" w:color="auto"/>
              <w:right w:val="single" w:sz="4" w:space="0" w:color="auto"/>
            </w:tcBorders>
          </w:tcPr>
          <w:p w14:paraId="4BC0EF38" w14:textId="54132FBA"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30</w:t>
            </w:r>
          </w:p>
        </w:tc>
      </w:tr>
      <w:tr w:rsidR="0063466D" w:rsidRPr="00513995" w14:paraId="6E366BEF" w14:textId="77777777" w:rsidTr="00585F93">
        <w:tc>
          <w:tcPr>
            <w:cnfStyle w:val="001000000000" w:firstRow="0" w:lastRow="0" w:firstColumn="1" w:lastColumn="0" w:oddVBand="0" w:evenVBand="0" w:oddHBand="0" w:evenHBand="0" w:firstRowFirstColumn="0" w:firstRowLastColumn="0" w:lastRowFirstColumn="0" w:lastRowLastColumn="0"/>
            <w:tcW w:w="3251" w:type="dxa"/>
            <w:tcBorders>
              <w:top w:val="single" w:sz="4" w:space="0" w:color="auto"/>
              <w:left w:val="single" w:sz="4" w:space="0" w:color="auto"/>
              <w:bottom w:val="single" w:sz="4" w:space="0" w:color="auto"/>
              <w:right w:val="single" w:sz="4" w:space="0" w:color="auto"/>
            </w:tcBorders>
          </w:tcPr>
          <w:p w14:paraId="5569A42F" w14:textId="77777777" w:rsidR="0063466D" w:rsidRPr="00513995" w:rsidRDefault="0063466D" w:rsidP="00585F93">
            <w:pPr>
              <w:rPr>
                <w:rFonts w:asciiTheme="minorHAnsi" w:hAnsiTheme="minorHAnsi"/>
                <w:sz w:val="20"/>
                <w:szCs w:val="20"/>
              </w:rPr>
            </w:pPr>
            <w:r w:rsidRPr="00513995">
              <w:rPr>
                <w:sz w:val="20"/>
                <w:szCs w:val="20"/>
              </w:rPr>
              <w:t>The test gave me no result - I couldn't tell if I was positive or negative</w:t>
            </w:r>
          </w:p>
        </w:tc>
        <w:tc>
          <w:tcPr>
            <w:tcW w:w="780" w:type="dxa"/>
            <w:tcBorders>
              <w:top w:val="single" w:sz="4" w:space="0" w:color="auto"/>
              <w:left w:val="single" w:sz="4" w:space="0" w:color="auto"/>
              <w:bottom w:val="single" w:sz="4" w:space="0" w:color="auto"/>
              <w:right w:val="single" w:sz="4" w:space="0" w:color="auto"/>
            </w:tcBorders>
          </w:tcPr>
          <w:p w14:paraId="50CC8713"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23</w:t>
            </w:r>
          </w:p>
        </w:tc>
        <w:tc>
          <w:tcPr>
            <w:tcW w:w="867" w:type="dxa"/>
            <w:tcBorders>
              <w:top w:val="single" w:sz="4" w:space="0" w:color="auto"/>
              <w:left w:val="single" w:sz="4" w:space="0" w:color="auto"/>
              <w:bottom w:val="single" w:sz="4" w:space="0" w:color="auto"/>
              <w:right w:val="single" w:sz="4" w:space="0" w:color="auto"/>
            </w:tcBorders>
          </w:tcPr>
          <w:p w14:paraId="5166C23C" w14:textId="7F1AE32F"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19</w:t>
            </w:r>
          </w:p>
        </w:tc>
      </w:tr>
      <w:tr w:rsidR="0063466D" w:rsidRPr="00513995" w14:paraId="48333E2E" w14:textId="77777777" w:rsidTr="00585F93">
        <w:tc>
          <w:tcPr>
            <w:cnfStyle w:val="001000000000" w:firstRow="0" w:lastRow="0" w:firstColumn="1" w:lastColumn="0" w:oddVBand="0" w:evenVBand="0" w:oddHBand="0" w:evenHBand="0" w:firstRowFirstColumn="0" w:firstRowLastColumn="0" w:lastRowFirstColumn="0" w:lastRowLastColumn="0"/>
            <w:tcW w:w="3251" w:type="dxa"/>
            <w:tcBorders>
              <w:top w:val="single" w:sz="4" w:space="0" w:color="auto"/>
              <w:left w:val="single" w:sz="4" w:space="0" w:color="auto"/>
              <w:bottom w:val="single" w:sz="4" w:space="0" w:color="auto"/>
              <w:right w:val="single" w:sz="4" w:space="0" w:color="auto"/>
            </w:tcBorders>
          </w:tcPr>
          <w:p w14:paraId="38D79E7E" w14:textId="77777777" w:rsidR="0063466D" w:rsidRPr="00513995" w:rsidRDefault="0063466D" w:rsidP="00585F93">
            <w:pPr>
              <w:rPr>
                <w:rFonts w:asciiTheme="minorHAnsi" w:hAnsiTheme="minorHAnsi"/>
                <w:sz w:val="20"/>
                <w:szCs w:val="20"/>
              </w:rPr>
            </w:pPr>
            <w:r w:rsidRPr="00513995">
              <w:rPr>
                <w:sz w:val="20"/>
                <w:szCs w:val="20"/>
              </w:rPr>
              <w:t>There was an issue with the test kit (such as broken or missing pieces)</w:t>
            </w:r>
          </w:p>
        </w:tc>
        <w:tc>
          <w:tcPr>
            <w:tcW w:w="780" w:type="dxa"/>
            <w:tcBorders>
              <w:top w:val="single" w:sz="4" w:space="0" w:color="auto"/>
              <w:left w:val="single" w:sz="4" w:space="0" w:color="auto"/>
              <w:bottom w:val="single" w:sz="4" w:space="0" w:color="auto"/>
              <w:right w:val="single" w:sz="4" w:space="0" w:color="auto"/>
            </w:tcBorders>
          </w:tcPr>
          <w:p w14:paraId="42E82C8D"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14</w:t>
            </w:r>
          </w:p>
        </w:tc>
        <w:tc>
          <w:tcPr>
            <w:tcW w:w="867" w:type="dxa"/>
            <w:tcBorders>
              <w:top w:val="single" w:sz="4" w:space="0" w:color="auto"/>
              <w:left w:val="single" w:sz="4" w:space="0" w:color="auto"/>
              <w:bottom w:val="single" w:sz="4" w:space="0" w:color="auto"/>
              <w:right w:val="single" w:sz="4" w:space="0" w:color="auto"/>
            </w:tcBorders>
          </w:tcPr>
          <w:p w14:paraId="600202D3" w14:textId="458A8280" w:rsidR="0063466D" w:rsidRPr="00513995" w:rsidRDefault="00C42BC5"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sz w:val="20"/>
                <w:szCs w:val="20"/>
              </w:rPr>
              <w:t>12</w:t>
            </w:r>
          </w:p>
        </w:tc>
      </w:tr>
      <w:tr w:rsidR="0063466D" w:rsidRPr="00513995" w14:paraId="14375701" w14:textId="77777777" w:rsidTr="00585F93">
        <w:tc>
          <w:tcPr>
            <w:cnfStyle w:val="001000000000" w:firstRow="0" w:lastRow="0" w:firstColumn="1" w:lastColumn="0" w:oddVBand="0" w:evenVBand="0" w:oddHBand="0" w:evenHBand="0" w:firstRowFirstColumn="0" w:firstRowLastColumn="0" w:lastRowFirstColumn="0" w:lastRowLastColumn="0"/>
            <w:tcW w:w="3251" w:type="dxa"/>
            <w:tcBorders>
              <w:top w:val="single" w:sz="4" w:space="0" w:color="auto"/>
              <w:left w:val="single" w:sz="4" w:space="0" w:color="auto"/>
              <w:bottom w:val="single" w:sz="4" w:space="0" w:color="auto"/>
              <w:right w:val="single" w:sz="4" w:space="0" w:color="auto"/>
            </w:tcBorders>
          </w:tcPr>
          <w:p w14:paraId="70E54945" w14:textId="77777777" w:rsidR="0063466D" w:rsidRPr="00513995" w:rsidRDefault="0063466D" w:rsidP="00585F93">
            <w:pPr>
              <w:rPr>
                <w:sz w:val="20"/>
                <w:szCs w:val="20"/>
              </w:rPr>
            </w:pPr>
            <w:r w:rsidRPr="00513995">
              <w:rPr>
                <w:sz w:val="20"/>
                <w:szCs w:val="20"/>
              </w:rPr>
              <w:t>Other</w:t>
            </w:r>
          </w:p>
        </w:tc>
        <w:tc>
          <w:tcPr>
            <w:tcW w:w="780" w:type="dxa"/>
            <w:tcBorders>
              <w:top w:val="single" w:sz="4" w:space="0" w:color="auto"/>
              <w:left w:val="single" w:sz="4" w:space="0" w:color="auto"/>
              <w:bottom w:val="single" w:sz="4" w:space="0" w:color="auto"/>
              <w:right w:val="single" w:sz="4" w:space="0" w:color="auto"/>
            </w:tcBorders>
          </w:tcPr>
          <w:p w14:paraId="2738BEC0"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13995">
              <w:rPr>
                <w:sz w:val="20"/>
                <w:szCs w:val="20"/>
              </w:rPr>
              <w:t>8</w:t>
            </w:r>
          </w:p>
        </w:tc>
        <w:tc>
          <w:tcPr>
            <w:tcW w:w="867" w:type="dxa"/>
            <w:tcBorders>
              <w:top w:val="single" w:sz="4" w:space="0" w:color="auto"/>
              <w:left w:val="single" w:sz="4" w:space="0" w:color="auto"/>
              <w:bottom w:val="single" w:sz="4" w:space="0" w:color="auto"/>
              <w:right w:val="single" w:sz="4" w:space="0" w:color="auto"/>
            </w:tcBorders>
          </w:tcPr>
          <w:p w14:paraId="46FA87C4" w14:textId="6DBD4F39" w:rsidR="0063466D" w:rsidRPr="00513995" w:rsidRDefault="00C42BC5"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r>
      <w:tr w:rsidR="0063466D" w:rsidRPr="00513995" w14:paraId="79A8211B" w14:textId="77777777" w:rsidTr="00585F93">
        <w:tc>
          <w:tcPr>
            <w:cnfStyle w:val="001000000000" w:firstRow="0" w:lastRow="0" w:firstColumn="1" w:lastColumn="0" w:oddVBand="0" w:evenVBand="0" w:oddHBand="0" w:evenHBand="0" w:firstRowFirstColumn="0" w:firstRowLastColumn="0" w:lastRowFirstColumn="0" w:lastRowLastColumn="0"/>
            <w:tcW w:w="3251" w:type="dxa"/>
            <w:tcBorders>
              <w:top w:val="single" w:sz="4" w:space="0" w:color="auto"/>
              <w:left w:val="single" w:sz="4" w:space="0" w:color="auto"/>
              <w:bottom w:val="single" w:sz="4" w:space="0" w:color="auto"/>
              <w:right w:val="single" w:sz="4" w:space="0" w:color="auto"/>
            </w:tcBorders>
          </w:tcPr>
          <w:p w14:paraId="2A116AF3" w14:textId="77777777" w:rsidR="0063466D" w:rsidRPr="00513995" w:rsidRDefault="0063466D" w:rsidP="00585F93">
            <w:pPr>
              <w:rPr>
                <w:sz w:val="20"/>
                <w:szCs w:val="20"/>
              </w:rPr>
            </w:pPr>
            <w:r w:rsidRPr="00513995">
              <w:rPr>
                <w:sz w:val="20"/>
                <w:szCs w:val="20"/>
              </w:rPr>
              <w:t>Total</w:t>
            </w:r>
          </w:p>
        </w:tc>
        <w:tc>
          <w:tcPr>
            <w:tcW w:w="780" w:type="dxa"/>
            <w:tcBorders>
              <w:top w:val="single" w:sz="4" w:space="0" w:color="auto"/>
              <w:left w:val="single" w:sz="4" w:space="0" w:color="auto"/>
              <w:bottom w:val="single" w:sz="4" w:space="0" w:color="auto"/>
              <w:right w:val="single" w:sz="4" w:space="0" w:color="auto"/>
            </w:tcBorders>
          </w:tcPr>
          <w:p w14:paraId="7940BED8" w14:textId="42F30351" w:rsidR="0063466D" w:rsidRPr="00513995" w:rsidRDefault="003C7FC2" w:rsidP="00585F9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119</w:t>
            </w:r>
          </w:p>
        </w:tc>
        <w:tc>
          <w:tcPr>
            <w:tcW w:w="867" w:type="dxa"/>
            <w:tcBorders>
              <w:top w:val="single" w:sz="4" w:space="0" w:color="auto"/>
              <w:left w:val="single" w:sz="4" w:space="0" w:color="auto"/>
              <w:bottom w:val="single" w:sz="4" w:space="0" w:color="auto"/>
              <w:right w:val="single" w:sz="4" w:space="0" w:color="auto"/>
            </w:tcBorders>
          </w:tcPr>
          <w:p w14:paraId="43E66B1D"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13995">
              <w:rPr>
                <w:sz w:val="20"/>
                <w:szCs w:val="20"/>
              </w:rPr>
              <w:t>100</w:t>
            </w:r>
          </w:p>
        </w:tc>
      </w:tr>
    </w:tbl>
    <w:p w14:paraId="420B0663" w14:textId="77777777" w:rsidR="0063466D" w:rsidRPr="000A0998" w:rsidRDefault="0063466D" w:rsidP="0063466D">
      <w:pPr>
        <w:pStyle w:val="Tabletitle"/>
        <w:rPr>
          <w:b w:val="0"/>
          <w:bCs/>
          <w:sz w:val="18"/>
          <w:szCs w:val="18"/>
        </w:rPr>
      </w:pPr>
      <w:r w:rsidRPr="000A0998">
        <w:rPr>
          <w:b w:val="0"/>
          <w:bCs/>
          <w:sz w:val="18"/>
          <w:szCs w:val="18"/>
        </w:rPr>
        <w:t xml:space="preserve">*Respondents were </w:t>
      </w:r>
      <w:r>
        <w:rPr>
          <w:b w:val="0"/>
          <w:bCs/>
          <w:sz w:val="18"/>
          <w:szCs w:val="18"/>
        </w:rPr>
        <w:t xml:space="preserve">asked to pick one main issue only. </w:t>
      </w:r>
    </w:p>
    <w:p w14:paraId="3C00EE4A" w14:textId="77777777" w:rsidR="0063466D" w:rsidRPr="007C4E36" w:rsidRDefault="0063466D" w:rsidP="0063466D">
      <w:pPr>
        <w:pStyle w:val="Heading3"/>
      </w:pPr>
      <w:bookmarkStart w:id="242" w:name="_Toc115174362"/>
      <w:bookmarkStart w:id="243" w:name="_Toc115174509"/>
      <w:bookmarkStart w:id="244" w:name="_Toc116295498"/>
      <w:bookmarkStart w:id="245" w:name="_Hlk114660478"/>
      <w:bookmarkStart w:id="246" w:name="_Hlk114668360"/>
      <w:bookmarkEnd w:id="213"/>
      <w:r w:rsidRPr="007C4E36">
        <w:t>Consumers – information interests</w:t>
      </w:r>
      <w:bookmarkEnd w:id="232"/>
      <w:bookmarkEnd w:id="233"/>
      <w:bookmarkEnd w:id="234"/>
      <w:bookmarkEnd w:id="242"/>
      <w:bookmarkEnd w:id="243"/>
      <w:bookmarkEnd w:id="244"/>
    </w:p>
    <w:p w14:paraId="0AC25D0F" w14:textId="77777777" w:rsidR="0063466D" w:rsidRPr="00280E2E" w:rsidRDefault="0063466D" w:rsidP="0063466D">
      <w:bookmarkStart w:id="247" w:name="_Hlk114660565"/>
      <w:bookmarkEnd w:id="245"/>
      <w:r>
        <w:t xml:space="preserve">Consumers were asked to indicate the types of information they would be interested in receiving from the TGA. </w:t>
      </w:r>
    </w:p>
    <w:p w14:paraId="5D78C98F" w14:textId="77777777" w:rsidR="0063466D" w:rsidRPr="00776556" w:rsidRDefault="0063466D" w:rsidP="0063466D">
      <w:pPr>
        <w:pStyle w:val="Tabletitle"/>
      </w:pPr>
      <w:r w:rsidRPr="00776556">
        <w:lastRenderedPageBreak/>
        <w:t xml:space="preserve">Table </w:t>
      </w:r>
      <w:r>
        <w:t>22</w:t>
      </w:r>
      <w:r w:rsidRPr="00776556">
        <w:t xml:space="preserve">. </w:t>
      </w:r>
      <w:r>
        <w:t>C</w:t>
      </w:r>
      <w:r w:rsidRPr="00776556">
        <w:t>onsumers –</w:t>
      </w:r>
      <w:r>
        <w:t xml:space="preserve"> ‘A</w:t>
      </w:r>
      <w:r w:rsidRPr="00776556">
        <w:t>re you interested in information on any of the following? Select all that apply</w:t>
      </w:r>
      <w:r>
        <w:t>.</w:t>
      </w:r>
      <w:r w:rsidRPr="00776556">
        <w:t>’</w:t>
      </w:r>
    </w:p>
    <w:tbl>
      <w:tblPr>
        <w:tblStyle w:val="TableTGAblue"/>
        <w:tblW w:w="0" w:type="auto"/>
        <w:tblLayout w:type="fixed"/>
        <w:tblLook w:val="04A0" w:firstRow="1" w:lastRow="0" w:firstColumn="1" w:lastColumn="0" w:noHBand="0" w:noVBand="1"/>
      </w:tblPr>
      <w:tblGrid>
        <w:gridCol w:w="4377"/>
        <w:gridCol w:w="669"/>
      </w:tblGrid>
      <w:tr w:rsidR="0063466D" w:rsidRPr="00B1763A" w14:paraId="54F21435"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bookmarkEnd w:id="247"/>
          <w:p w14:paraId="7DD96D3B" w14:textId="77777777" w:rsidR="0063466D" w:rsidRPr="00B1763A" w:rsidRDefault="0063466D" w:rsidP="00585F93">
            <w:pPr>
              <w:rPr>
                <w:rFonts w:cs="Arial"/>
                <w:sz w:val="20"/>
                <w:szCs w:val="20"/>
              </w:rPr>
            </w:pPr>
            <w:r w:rsidRPr="00B1763A">
              <w:rPr>
                <w:rFonts w:cs="Arial"/>
                <w:sz w:val="20"/>
                <w:szCs w:val="20"/>
              </w:rPr>
              <w:t>Statement</w:t>
            </w:r>
          </w:p>
        </w:tc>
        <w:tc>
          <w:tcPr>
            <w:tcW w:w="669" w:type="dxa"/>
          </w:tcPr>
          <w:p w14:paraId="19405B0F" w14:textId="77777777" w:rsidR="0063466D" w:rsidRPr="00B1763A"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N*</w:t>
            </w:r>
          </w:p>
        </w:tc>
      </w:tr>
      <w:tr w:rsidR="0063466D" w:rsidRPr="00B1763A" w14:paraId="677BDEB4"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65FE1336" w14:textId="77777777" w:rsidR="0063466D" w:rsidRPr="00B1763A" w:rsidRDefault="0063466D" w:rsidP="00585F93">
            <w:pPr>
              <w:rPr>
                <w:rFonts w:cs="Arial"/>
                <w:sz w:val="20"/>
                <w:szCs w:val="20"/>
              </w:rPr>
            </w:pPr>
            <w:r w:rsidRPr="00B1763A">
              <w:rPr>
                <w:rFonts w:eastAsia="Times New Roman" w:cs="Arial"/>
                <w:sz w:val="20"/>
                <w:szCs w:val="20"/>
                <w:lang w:eastAsia="en-AU"/>
              </w:rPr>
              <w:t>Product recalls</w:t>
            </w:r>
          </w:p>
        </w:tc>
        <w:tc>
          <w:tcPr>
            <w:tcW w:w="669" w:type="dxa"/>
          </w:tcPr>
          <w:p w14:paraId="5F33F647"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519</w:t>
            </w:r>
          </w:p>
        </w:tc>
      </w:tr>
      <w:tr w:rsidR="0063466D" w:rsidRPr="00B1763A" w14:paraId="44EDEE14"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161B8239" w14:textId="77777777" w:rsidR="0063466D" w:rsidRPr="00B1763A" w:rsidRDefault="0063466D" w:rsidP="00585F93">
            <w:pPr>
              <w:rPr>
                <w:rFonts w:cs="Arial"/>
                <w:sz w:val="20"/>
                <w:szCs w:val="20"/>
              </w:rPr>
            </w:pPr>
            <w:r w:rsidRPr="00B1763A">
              <w:rPr>
                <w:rFonts w:eastAsia="Times New Roman" w:cs="Arial"/>
                <w:sz w:val="20"/>
                <w:szCs w:val="20"/>
                <w:lang w:eastAsia="en-AU"/>
              </w:rPr>
              <w:t>Safety and effectiveness information about medicines and medical devices</w:t>
            </w:r>
          </w:p>
        </w:tc>
        <w:tc>
          <w:tcPr>
            <w:tcW w:w="669" w:type="dxa"/>
          </w:tcPr>
          <w:p w14:paraId="385F8E96"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517</w:t>
            </w:r>
          </w:p>
        </w:tc>
      </w:tr>
      <w:tr w:rsidR="0063466D" w:rsidRPr="00B1763A" w14:paraId="52DBE179"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76D34A15" w14:textId="77777777" w:rsidR="0063466D" w:rsidRPr="00B1763A" w:rsidRDefault="0063466D" w:rsidP="00585F93">
            <w:pPr>
              <w:rPr>
                <w:rFonts w:cs="Arial"/>
                <w:sz w:val="20"/>
                <w:szCs w:val="20"/>
              </w:rPr>
            </w:pPr>
            <w:r w:rsidRPr="00B1763A">
              <w:rPr>
                <w:rFonts w:eastAsia="Times New Roman" w:cs="Arial"/>
                <w:sz w:val="20"/>
                <w:szCs w:val="20"/>
                <w:lang w:eastAsia="en-AU"/>
              </w:rPr>
              <w:t>Reporting problems or side effects of medicines or medical devices</w:t>
            </w:r>
          </w:p>
        </w:tc>
        <w:tc>
          <w:tcPr>
            <w:tcW w:w="669" w:type="dxa"/>
          </w:tcPr>
          <w:p w14:paraId="22CDF926"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439</w:t>
            </w:r>
          </w:p>
        </w:tc>
      </w:tr>
      <w:tr w:rsidR="0063466D" w:rsidRPr="00B1763A" w14:paraId="3CF6D279"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5865C169" w14:textId="77777777" w:rsidR="0063466D" w:rsidRPr="00B1763A" w:rsidRDefault="0063466D" w:rsidP="00585F93">
            <w:pPr>
              <w:rPr>
                <w:rFonts w:cs="Arial"/>
                <w:sz w:val="20"/>
                <w:szCs w:val="20"/>
              </w:rPr>
            </w:pPr>
            <w:r w:rsidRPr="00B1763A">
              <w:rPr>
                <w:rFonts w:eastAsia="Times New Roman" w:cs="Arial"/>
                <w:sz w:val="20"/>
                <w:szCs w:val="20"/>
                <w:lang w:eastAsia="en-AU"/>
              </w:rPr>
              <w:t>General information about the TGA</w:t>
            </w:r>
          </w:p>
        </w:tc>
        <w:tc>
          <w:tcPr>
            <w:tcW w:w="669" w:type="dxa"/>
          </w:tcPr>
          <w:p w14:paraId="52B9CCE8"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380</w:t>
            </w:r>
          </w:p>
        </w:tc>
      </w:tr>
      <w:tr w:rsidR="0063466D" w:rsidRPr="00B1763A" w14:paraId="53D5E81B"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63F53EE7" w14:textId="77777777" w:rsidR="0063466D" w:rsidRPr="00B1763A" w:rsidRDefault="0063466D" w:rsidP="00585F93">
            <w:pPr>
              <w:rPr>
                <w:rFonts w:cs="Arial"/>
                <w:sz w:val="20"/>
                <w:szCs w:val="20"/>
              </w:rPr>
            </w:pPr>
            <w:r w:rsidRPr="00B1763A">
              <w:rPr>
                <w:rFonts w:eastAsia="Times New Roman" w:cs="Arial"/>
                <w:sz w:val="20"/>
                <w:szCs w:val="20"/>
                <w:lang w:eastAsia="en-AU"/>
              </w:rPr>
              <w:t xml:space="preserve">Accessing medicines and medical devices </w:t>
            </w:r>
          </w:p>
        </w:tc>
        <w:tc>
          <w:tcPr>
            <w:tcW w:w="669" w:type="dxa"/>
          </w:tcPr>
          <w:p w14:paraId="527B00AE"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366</w:t>
            </w:r>
          </w:p>
        </w:tc>
      </w:tr>
      <w:tr w:rsidR="0063466D" w:rsidRPr="00B1763A" w14:paraId="3E975779"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503625EE" w14:textId="77777777" w:rsidR="0063466D" w:rsidRPr="00B1763A" w:rsidRDefault="0063466D" w:rsidP="00585F93">
            <w:pPr>
              <w:rPr>
                <w:rFonts w:cs="Arial"/>
                <w:sz w:val="20"/>
                <w:szCs w:val="20"/>
              </w:rPr>
            </w:pPr>
            <w:r w:rsidRPr="00B1763A">
              <w:rPr>
                <w:rFonts w:eastAsia="Times New Roman" w:cs="Arial"/>
                <w:sz w:val="20"/>
                <w:szCs w:val="20"/>
                <w:lang w:eastAsia="en-AU"/>
              </w:rPr>
              <w:t xml:space="preserve">Information on travelling with medicines and medical devices </w:t>
            </w:r>
          </w:p>
        </w:tc>
        <w:tc>
          <w:tcPr>
            <w:tcW w:w="669" w:type="dxa"/>
          </w:tcPr>
          <w:p w14:paraId="4859F84C"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363</w:t>
            </w:r>
          </w:p>
        </w:tc>
      </w:tr>
      <w:tr w:rsidR="0063466D" w:rsidRPr="00B1763A" w14:paraId="74B93451"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4F038AF5" w14:textId="77777777" w:rsidR="0063466D" w:rsidRPr="00B1763A" w:rsidRDefault="0063466D" w:rsidP="00585F93">
            <w:pPr>
              <w:rPr>
                <w:rFonts w:cs="Arial"/>
                <w:sz w:val="20"/>
                <w:szCs w:val="20"/>
              </w:rPr>
            </w:pPr>
            <w:r w:rsidRPr="00B1763A">
              <w:rPr>
                <w:rFonts w:eastAsia="Times New Roman" w:cs="Arial"/>
                <w:sz w:val="20"/>
                <w:szCs w:val="20"/>
                <w:lang w:eastAsia="en-AU"/>
              </w:rPr>
              <w:t xml:space="preserve">News and publications </w:t>
            </w:r>
          </w:p>
        </w:tc>
        <w:tc>
          <w:tcPr>
            <w:tcW w:w="669" w:type="dxa"/>
          </w:tcPr>
          <w:p w14:paraId="55F6B637"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287</w:t>
            </w:r>
          </w:p>
        </w:tc>
      </w:tr>
      <w:tr w:rsidR="0063466D" w:rsidRPr="00B1763A" w14:paraId="41FCD464"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00190D8D" w14:textId="77777777" w:rsidR="0063466D" w:rsidRPr="00B1763A" w:rsidRDefault="0063466D" w:rsidP="00585F93">
            <w:pPr>
              <w:rPr>
                <w:rFonts w:cs="Arial"/>
                <w:sz w:val="20"/>
                <w:szCs w:val="20"/>
              </w:rPr>
            </w:pPr>
            <w:r w:rsidRPr="00B1763A">
              <w:rPr>
                <w:rFonts w:eastAsia="Times New Roman" w:cs="Arial"/>
                <w:sz w:val="20"/>
                <w:szCs w:val="20"/>
                <w:lang w:eastAsia="en-AU"/>
              </w:rPr>
              <w:t xml:space="preserve">Information on consultations </w:t>
            </w:r>
          </w:p>
        </w:tc>
        <w:tc>
          <w:tcPr>
            <w:tcW w:w="669" w:type="dxa"/>
          </w:tcPr>
          <w:p w14:paraId="5C299318"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193</w:t>
            </w:r>
          </w:p>
        </w:tc>
      </w:tr>
      <w:tr w:rsidR="0063466D" w:rsidRPr="00B1763A" w14:paraId="316FDD81"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1B6CCB2F" w14:textId="77777777" w:rsidR="0063466D" w:rsidRPr="00B1763A" w:rsidRDefault="0063466D" w:rsidP="00585F93">
            <w:pPr>
              <w:rPr>
                <w:rFonts w:cs="Arial"/>
                <w:sz w:val="20"/>
                <w:szCs w:val="20"/>
              </w:rPr>
            </w:pPr>
            <w:r w:rsidRPr="00B1763A">
              <w:rPr>
                <w:rFonts w:eastAsia="Times New Roman" w:cs="Arial"/>
                <w:sz w:val="20"/>
                <w:szCs w:val="20"/>
                <w:lang w:eastAsia="en-AU"/>
              </w:rPr>
              <w:t>Training, workshops or presentations about medicines and medical devices</w:t>
            </w:r>
          </w:p>
        </w:tc>
        <w:tc>
          <w:tcPr>
            <w:tcW w:w="669" w:type="dxa"/>
          </w:tcPr>
          <w:p w14:paraId="37BB8F29" w14:textId="77777777" w:rsidR="0063466D" w:rsidRPr="00B1763A"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1763A">
              <w:rPr>
                <w:rFonts w:cs="Arial"/>
                <w:sz w:val="20"/>
                <w:szCs w:val="20"/>
              </w:rPr>
              <w:t>157</w:t>
            </w:r>
          </w:p>
        </w:tc>
      </w:tr>
    </w:tbl>
    <w:p w14:paraId="2B916DE3" w14:textId="77777777" w:rsidR="0063466D" w:rsidRPr="00B1763A" w:rsidRDefault="0063466D" w:rsidP="0063466D">
      <w:pPr>
        <w:rPr>
          <w:sz w:val="18"/>
          <w:szCs w:val="18"/>
        </w:rPr>
      </w:pPr>
      <w:bookmarkStart w:id="248" w:name="_Toc115174363"/>
      <w:bookmarkStart w:id="249" w:name="_Toc115174510"/>
      <w:bookmarkStart w:id="250" w:name="_Hlk115074672"/>
      <w:bookmarkStart w:id="251" w:name="_Toc58851179"/>
      <w:bookmarkStart w:id="252" w:name="_Toc91052086"/>
      <w:bookmarkEnd w:id="246"/>
      <w:r w:rsidRPr="00B1763A">
        <w:rPr>
          <w:sz w:val="18"/>
          <w:szCs w:val="18"/>
        </w:rPr>
        <w:t xml:space="preserve">*Respondents were able to select multiple items. </w:t>
      </w:r>
    </w:p>
    <w:p w14:paraId="05317702" w14:textId="77777777" w:rsidR="0063466D" w:rsidRDefault="0063466D" w:rsidP="0063466D">
      <w:pPr>
        <w:pStyle w:val="Heading3"/>
      </w:pPr>
      <w:bookmarkStart w:id="253" w:name="_Toc116295499"/>
      <w:r w:rsidRPr="007C4E36">
        <w:t xml:space="preserve">Consumers – </w:t>
      </w:r>
      <w:r>
        <w:t>COVID-19 and Influenza vaccine batch testing</w:t>
      </w:r>
      <w:bookmarkEnd w:id="248"/>
      <w:bookmarkEnd w:id="249"/>
      <w:bookmarkEnd w:id="253"/>
    </w:p>
    <w:p w14:paraId="55AF3D86" w14:textId="77777777" w:rsidR="0063466D" w:rsidRPr="00280E2E" w:rsidRDefault="0063466D" w:rsidP="0063466D">
      <w:r>
        <w:t>Consumers were asked about COVID-19 and Influenza vaccine batch testing.</w:t>
      </w:r>
    </w:p>
    <w:p w14:paraId="3ED8278E" w14:textId="77777777" w:rsidR="0063466D" w:rsidRPr="00814A15" w:rsidRDefault="0063466D" w:rsidP="0063466D">
      <w:pPr>
        <w:pStyle w:val="Tabletitle"/>
      </w:pPr>
      <w:r w:rsidRPr="00776556">
        <w:t xml:space="preserve">Table </w:t>
      </w:r>
      <w:r>
        <w:t>23</w:t>
      </w:r>
      <w:r w:rsidRPr="00776556">
        <w:t xml:space="preserve">. </w:t>
      </w:r>
      <w:r>
        <w:t>C</w:t>
      </w:r>
      <w:r w:rsidRPr="00776556">
        <w:t>onsumers –</w:t>
      </w:r>
      <w:r>
        <w:t xml:space="preserve"> ‘</w:t>
      </w:r>
      <w:r w:rsidRPr="00814A15">
        <w:t>Are you aware the TGA tests every batch of COVID-19 and influenza vaccines before they are distributed around Australia?</w:t>
      </w:r>
      <w:r>
        <w:t>’</w:t>
      </w:r>
    </w:p>
    <w:tbl>
      <w:tblPr>
        <w:tblStyle w:val="TableTGAblue"/>
        <w:tblW w:w="2706" w:type="pct"/>
        <w:tblLayout w:type="fixed"/>
        <w:tblLook w:val="04A0" w:firstRow="1" w:lastRow="0" w:firstColumn="1" w:lastColumn="0" w:noHBand="0" w:noVBand="1"/>
      </w:tblPr>
      <w:tblGrid>
        <w:gridCol w:w="3109"/>
        <w:gridCol w:w="922"/>
        <w:gridCol w:w="867"/>
      </w:tblGrid>
      <w:tr w:rsidR="0063466D" w:rsidRPr="00513995" w14:paraId="15CA0E3F" w14:textId="77777777" w:rsidTr="00B1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05723F51" w14:textId="77777777" w:rsidR="0063466D" w:rsidRPr="00513995" w:rsidRDefault="0063466D" w:rsidP="00585F93">
            <w:pPr>
              <w:rPr>
                <w:rFonts w:asciiTheme="minorHAnsi" w:hAnsiTheme="minorHAnsi"/>
                <w:sz w:val="20"/>
                <w:szCs w:val="20"/>
              </w:rPr>
            </w:pPr>
            <w:r>
              <w:rPr>
                <w:rFonts w:asciiTheme="minorHAnsi" w:hAnsiTheme="minorHAnsi"/>
                <w:sz w:val="20"/>
                <w:szCs w:val="20"/>
              </w:rPr>
              <w:t>Response</w:t>
            </w:r>
          </w:p>
        </w:tc>
        <w:tc>
          <w:tcPr>
            <w:tcW w:w="922" w:type="dxa"/>
            <w:tcBorders>
              <w:bottom w:val="single" w:sz="4" w:space="0" w:color="auto"/>
            </w:tcBorders>
          </w:tcPr>
          <w:p w14:paraId="0AF3B9E8"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rFonts w:asciiTheme="minorHAnsi" w:hAnsiTheme="minorHAnsi"/>
                <w:sz w:val="20"/>
                <w:szCs w:val="20"/>
              </w:rPr>
              <w:t>N</w:t>
            </w:r>
          </w:p>
        </w:tc>
        <w:tc>
          <w:tcPr>
            <w:tcW w:w="867" w:type="dxa"/>
            <w:tcBorders>
              <w:bottom w:val="single" w:sz="4" w:space="0" w:color="auto"/>
            </w:tcBorders>
          </w:tcPr>
          <w:p w14:paraId="432FA497" w14:textId="77777777" w:rsidR="0063466D" w:rsidRPr="00513995"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rFonts w:asciiTheme="minorHAnsi" w:hAnsiTheme="minorHAnsi"/>
                <w:sz w:val="20"/>
                <w:szCs w:val="20"/>
              </w:rPr>
              <w:t>%</w:t>
            </w:r>
          </w:p>
        </w:tc>
      </w:tr>
      <w:tr w:rsidR="0063466D" w:rsidRPr="00513995" w14:paraId="6DAEDFF4"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0391551E" w14:textId="77777777" w:rsidR="0063466D" w:rsidRPr="00513995" w:rsidRDefault="0063466D" w:rsidP="00585F93">
            <w:pPr>
              <w:rPr>
                <w:rFonts w:asciiTheme="minorHAnsi" w:hAnsiTheme="minorHAnsi"/>
                <w:sz w:val="20"/>
                <w:szCs w:val="20"/>
              </w:rPr>
            </w:pPr>
            <w:r w:rsidRPr="00513995">
              <w:rPr>
                <w:sz w:val="20"/>
                <w:szCs w:val="20"/>
              </w:rPr>
              <w:t>Yes</w:t>
            </w:r>
          </w:p>
        </w:tc>
        <w:tc>
          <w:tcPr>
            <w:tcW w:w="922" w:type="dxa"/>
            <w:tcBorders>
              <w:top w:val="single" w:sz="4" w:space="0" w:color="auto"/>
              <w:left w:val="single" w:sz="4" w:space="0" w:color="auto"/>
              <w:bottom w:val="single" w:sz="4" w:space="0" w:color="auto"/>
              <w:right w:val="single" w:sz="4" w:space="0" w:color="auto"/>
            </w:tcBorders>
          </w:tcPr>
          <w:p w14:paraId="797B0549"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503</w:t>
            </w:r>
          </w:p>
        </w:tc>
        <w:tc>
          <w:tcPr>
            <w:tcW w:w="867" w:type="dxa"/>
            <w:tcBorders>
              <w:top w:val="single" w:sz="4" w:space="0" w:color="auto"/>
              <w:left w:val="single" w:sz="4" w:space="0" w:color="auto"/>
              <w:bottom w:val="single" w:sz="4" w:space="0" w:color="auto"/>
              <w:right w:val="single" w:sz="4" w:space="0" w:color="auto"/>
            </w:tcBorders>
          </w:tcPr>
          <w:p w14:paraId="7F86B3DB"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48.1</w:t>
            </w:r>
          </w:p>
        </w:tc>
      </w:tr>
      <w:tr w:rsidR="0063466D" w:rsidRPr="00513995" w14:paraId="350D3891"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68D2762B" w14:textId="77777777" w:rsidR="0063466D" w:rsidRPr="00513995" w:rsidRDefault="0063466D" w:rsidP="00585F93">
            <w:pPr>
              <w:rPr>
                <w:rFonts w:asciiTheme="minorHAnsi" w:hAnsiTheme="minorHAnsi"/>
                <w:sz w:val="20"/>
                <w:szCs w:val="20"/>
              </w:rPr>
            </w:pPr>
            <w:r w:rsidRPr="00513995">
              <w:rPr>
                <w:sz w:val="20"/>
                <w:szCs w:val="20"/>
              </w:rPr>
              <w:t>No</w:t>
            </w:r>
          </w:p>
        </w:tc>
        <w:tc>
          <w:tcPr>
            <w:tcW w:w="922" w:type="dxa"/>
            <w:tcBorders>
              <w:top w:val="single" w:sz="4" w:space="0" w:color="auto"/>
              <w:left w:val="single" w:sz="4" w:space="0" w:color="auto"/>
              <w:bottom w:val="single" w:sz="4" w:space="0" w:color="auto"/>
              <w:right w:val="single" w:sz="4" w:space="0" w:color="auto"/>
            </w:tcBorders>
          </w:tcPr>
          <w:p w14:paraId="6D0C4A6D"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543</w:t>
            </w:r>
          </w:p>
        </w:tc>
        <w:tc>
          <w:tcPr>
            <w:tcW w:w="867" w:type="dxa"/>
            <w:tcBorders>
              <w:top w:val="single" w:sz="4" w:space="0" w:color="auto"/>
              <w:left w:val="single" w:sz="4" w:space="0" w:color="auto"/>
              <w:bottom w:val="single" w:sz="4" w:space="0" w:color="auto"/>
              <w:right w:val="single" w:sz="4" w:space="0" w:color="auto"/>
            </w:tcBorders>
          </w:tcPr>
          <w:p w14:paraId="0B902CA4"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51.9</w:t>
            </w:r>
          </w:p>
        </w:tc>
      </w:tr>
      <w:tr w:rsidR="0063466D" w:rsidRPr="00513995" w14:paraId="5EECE777"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573FD3DD" w14:textId="77777777" w:rsidR="0063466D" w:rsidRPr="00513995" w:rsidRDefault="0063466D" w:rsidP="00585F93">
            <w:pPr>
              <w:rPr>
                <w:rFonts w:asciiTheme="minorHAnsi" w:hAnsiTheme="minorHAnsi"/>
                <w:sz w:val="20"/>
                <w:szCs w:val="20"/>
              </w:rPr>
            </w:pPr>
            <w:r w:rsidRPr="00513995">
              <w:rPr>
                <w:sz w:val="20"/>
                <w:szCs w:val="20"/>
              </w:rPr>
              <w:t>Total</w:t>
            </w:r>
          </w:p>
        </w:tc>
        <w:tc>
          <w:tcPr>
            <w:tcW w:w="922" w:type="dxa"/>
            <w:tcBorders>
              <w:top w:val="single" w:sz="4" w:space="0" w:color="auto"/>
              <w:left w:val="single" w:sz="4" w:space="0" w:color="auto"/>
              <w:bottom w:val="single" w:sz="4" w:space="0" w:color="auto"/>
              <w:right w:val="single" w:sz="4" w:space="0" w:color="auto"/>
            </w:tcBorders>
          </w:tcPr>
          <w:p w14:paraId="46AFA02C"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1046</w:t>
            </w:r>
          </w:p>
        </w:tc>
        <w:tc>
          <w:tcPr>
            <w:tcW w:w="867" w:type="dxa"/>
            <w:tcBorders>
              <w:top w:val="single" w:sz="4" w:space="0" w:color="auto"/>
              <w:left w:val="single" w:sz="4" w:space="0" w:color="auto"/>
              <w:bottom w:val="single" w:sz="4" w:space="0" w:color="auto"/>
              <w:right w:val="single" w:sz="4" w:space="0" w:color="auto"/>
            </w:tcBorders>
          </w:tcPr>
          <w:p w14:paraId="5AA09E7C" w14:textId="77777777" w:rsidR="0063466D" w:rsidRPr="00513995"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13995">
              <w:rPr>
                <w:sz w:val="20"/>
                <w:szCs w:val="20"/>
              </w:rPr>
              <w:t>100</w:t>
            </w:r>
          </w:p>
        </w:tc>
      </w:tr>
      <w:bookmarkEnd w:id="250"/>
    </w:tbl>
    <w:p w14:paraId="4178BA10" w14:textId="77777777" w:rsidR="0063466D" w:rsidRDefault="0063466D" w:rsidP="0063466D">
      <w:pPr>
        <w:spacing w:before="0" w:after="0" w:line="240" w:lineRule="auto"/>
        <w:rPr>
          <w:rFonts w:eastAsia="Times New Roman"/>
          <w:b/>
          <w:bCs/>
          <w:sz w:val="38"/>
          <w:szCs w:val="38"/>
        </w:rPr>
      </w:pPr>
      <w:r>
        <w:br w:type="page"/>
      </w:r>
    </w:p>
    <w:p w14:paraId="4F86DEFD" w14:textId="77777777" w:rsidR="0063466D" w:rsidRPr="007C4E36" w:rsidRDefault="0063466D" w:rsidP="0063466D">
      <w:pPr>
        <w:pStyle w:val="Heading2"/>
      </w:pPr>
      <w:bookmarkStart w:id="254" w:name="_Appendix_B:_Opt-in"/>
      <w:bookmarkStart w:id="255" w:name="_Toc115174511"/>
      <w:bookmarkStart w:id="256" w:name="_Toc116295500"/>
      <w:bookmarkEnd w:id="254"/>
      <w:r>
        <w:lastRenderedPageBreak/>
        <w:t xml:space="preserve">Appendix B: </w:t>
      </w:r>
      <w:r w:rsidRPr="007C4E36">
        <w:t xml:space="preserve">Opt-in </w:t>
      </w:r>
      <w:bookmarkEnd w:id="251"/>
      <w:bookmarkEnd w:id="252"/>
      <w:r>
        <w:t>stakeholder results</w:t>
      </w:r>
      <w:bookmarkEnd w:id="255"/>
      <w:bookmarkEnd w:id="256"/>
    </w:p>
    <w:p w14:paraId="04256E53" w14:textId="77777777" w:rsidR="0063466D" w:rsidRPr="00F23405" w:rsidRDefault="0063466D" w:rsidP="0063466D">
      <w:r w:rsidRPr="00F23405">
        <w:t xml:space="preserve">The tables in this section of the report present results for opt-in stakeholders. </w:t>
      </w:r>
    </w:p>
    <w:p w14:paraId="255C4CE7" w14:textId="77777777" w:rsidR="00D71EB3" w:rsidRPr="00D71EB3" w:rsidRDefault="00D71EB3" w:rsidP="00D71EB3">
      <w:pPr>
        <w:numPr>
          <w:ilvl w:val="0"/>
          <w:numId w:val="29"/>
        </w:numPr>
        <w:spacing w:before="100" w:beforeAutospacing="1" w:after="60"/>
        <w:ind w:left="714" w:hanging="357"/>
      </w:pPr>
      <w:bookmarkStart w:id="257" w:name="_Toc58851180"/>
      <w:bookmarkStart w:id="258" w:name="_Toc91051898"/>
      <w:bookmarkStart w:id="259" w:name="_Toc91052087"/>
      <w:bookmarkStart w:id="260" w:name="_Toc115174365"/>
      <w:bookmarkStart w:id="261" w:name="_Toc115174512"/>
      <w:bookmarkStart w:id="262" w:name="_Toc116295501"/>
      <w:r w:rsidRPr="00D71EB3">
        <w:t xml:space="preserve">For more information about the consumer sample, see </w:t>
      </w:r>
      <w:hyperlink w:anchor="_Sampling_methods" w:history="1">
        <w:r w:rsidRPr="00D71EB3">
          <w:rPr>
            <w:color w:val="0000FF"/>
            <w:u w:val="single"/>
          </w:rPr>
          <w:t>Sampling methods</w:t>
        </w:r>
      </w:hyperlink>
      <w:r w:rsidRPr="00D71EB3">
        <w:t xml:space="preserve">. </w:t>
      </w:r>
    </w:p>
    <w:p w14:paraId="60FEF63C" w14:textId="77777777" w:rsidR="00D71EB3" w:rsidRPr="00D71EB3" w:rsidRDefault="00D71EB3" w:rsidP="00D71EB3">
      <w:pPr>
        <w:numPr>
          <w:ilvl w:val="0"/>
          <w:numId w:val="29"/>
        </w:numPr>
        <w:spacing w:before="100" w:beforeAutospacing="1" w:after="60"/>
        <w:ind w:left="714" w:hanging="357"/>
      </w:pPr>
      <w:r w:rsidRPr="00D71EB3">
        <w:t xml:space="preserve">Tables have not been provided for questions with a low number of responses. For general notes about interpreting results tables, see </w:t>
      </w:r>
      <w:hyperlink w:anchor="_Interpreting_percentages_and_2" w:history="1">
        <w:r w:rsidRPr="00D71EB3">
          <w:rPr>
            <w:color w:val="0000FF"/>
            <w:u w:val="single"/>
          </w:rPr>
          <w:t>Interpreting percentages and results tables.</w:t>
        </w:r>
      </w:hyperlink>
      <w:r w:rsidRPr="00D71EB3">
        <w:t xml:space="preserve"> </w:t>
      </w:r>
    </w:p>
    <w:p w14:paraId="30393E1B" w14:textId="7A3B8C02" w:rsidR="00D71EB3" w:rsidRPr="00D71EB3" w:rsidRDefault="00D71EB3" w:rsidP="00D71EB3">
      <w:pPr>
        <w:numPr>
          <w:ilvl w:val="0"/>
          <w:numId w:val="29"/>
        </w:numPr>
        <w:spacing w:before="100" w:beforeAutospacing="1" w:after="60"/>
        <w:ind w:left="714" w:hanging="357"/>
      </w:pPr>
      <w:r w:rsidRPr="00D71EB3">
        <w:t xml:space="preserve">For definitions of abbreviations, see </w:t>
      </w:r>
      <w:hyperlink w:anchor="_Appendix_E:_Abbreviations" w:history="1">
        <w:r w:rsidRPr="00D71EB3">
          <w:rPr>
            <w:color w:val="0000FF"/>
            <w:u w:val="single"/>
          </w:rPr>
          <w:t xml:space="preserve">Appendix </w:t>
        </w:r>
        <w:r>
          <w:rPr>
            <w:color w:val="0000FF"/>
            <w:u w:val="single"/>
          </w:rPr>
          <w:t>D</w:t>
        </w:r>
        <w:r w:rsidRPr="00D71EB3">
          <w:rPr>
            <w:color w:val="0000FF"/>
            <w:u w:val="single"/>
          </w:rPr>
          <w:t>: Abbreviations</w:t>
        </w:r>
      </w:hyperlink>
      <w:r w:rsidRPr="00D71EB3">
        <w:t>.</w:t>
      </w:r>
    </w:p>
    <w:p w14:paraId="3CBF35F5" w14:textId="77777777" w:rsidR="0063466D" w:rsidRPr="00823FC4" w:rsidRDefault="0063466D" w:rsidP="0063466D">
      <w:pPr>
        <w:pStyle w:val="Heading3"/>
      </w:pPr>
      <w:r w:rsidRPr="00823FC4">
        <w:t xml:space="preserve">Opt-in </w:t>
      </w:r>
      <w:r>
        <w:t>stakeholders</w:t>
      </w:r>
      <w:r w:rsidRPr="00823FC4">
        <w:t xml:space="preserve"> – demographics</w:t>
      </w:r>
      <w:bookmarkEnd w:id="257"/>
      <w:bookmarkEnd w:id="258"/>
      <w:bookmarkEnd w:id="259"/>
      <w:bookmarkEnd w:id="260"/>
      <w:bookmarkEnd w:id="261"/>
      <w:bookmarkEnd w:id="262"/>
    </w:p>
    <w:p w14:paraId="0E85CD0D" w14:textId="77777777" w:rsidR="0063466D" w:rsidRPr="009E4F1E" w:rsidRDefault="0063466D" w:rsidP="0063466D">
      <w:r>
        <w:t>Opt-in stakeholders were asked about the industry they belong to. If they work for the medical products industry, they were also asked about their role and the size of the company they work for.</w:t>
      </w:r>
    </w:p>
    <w:p w14:paraId="3E18256B" w14:textId="77777777" w:rsidR="0063466D" w:rsidRDefault="0063466D" w:rsidP="0063466D">
      <w:pPr>
        <w:pStyle w:val="Tabletitle"/>
      </w:pPr>
      <w:r w:rsidRPr="00943496">
        <w:t>Table</w:t>
      </w:r>
      <w:r>
        <w:t xml:space="preserve"> 24.</w:t>
      </w:r>
      <w:r w:rsidRPr="00943496">
        <w:t xml:space="preserve"> Opt-in </w:t>
      </w:r>
      <w:r>
        <w:t>stakeholders</w:t>
      </w:r>
      <w:r w:rsidRPr="00943496">
        <w:t xml:space="preserve"> – ‘Which </w:t>
      </w:r>
      <w:r>
        <w:t>of the following best describes you?’</w:t>
      </w:r>
    </w:p>
    <w:tbl>
      <w:tblPr>
        <w:tblStyle w:val="TableTGAblue"/>
        <w:tblpPr w:leftFromText="180" w:rightFromText="180" w:vertAnchor="text" w:horzAnchor="margin" w:tblpY="50"/>
        <w:tblW w:w="0" w:type="auto"/>
        <w:tblLayout w:type="fixed"/>
        <w:tblLook w:val="04A0" w:firstRow="1" w:lastRow="0" w:firstColumn="1" w:lastColumn="0" w:noHBand="0" w:noVBand="1"/>
      </w:tblPr>
      <w:tblGrid>
        <w:gridCol w:w="4243"/>
        <w:gridCol w:w="803"/>
        <w:gridCol w:w="803"/>
      </w:tblGrid>
      <w:tr w:rsidR="0063466D" w:rsidRPr="00AF5F8F" w14:paraId="74992009"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p w14:paraId="3F604E77" w14:textId="77777777" w:rsidR="0063466D" w:rsidRPr="00AF5F8F" w:rsidRDefault="0063466D" w:rsidP="00585F93">
            <w:pPr>
              <w:rPr>
                <w:sz w:val="20"/>
                <w:szCs w:val="20"/>
              </w:rPr>
            </w:pPr>
            <w:bookmarkStart w:id="263" w:name="_Hlk114664639"/>
            <w:r w:rsidRPr="00AF5F8F">
              <w:rPr>
                <w:sz w:val="20"/>
                <w:szCs w:val="20"/>
              </w:rPr>
              <w:t>Role</w:t>
            </w:r>
          </w:p>
        </w:tc>
        <w:tc>
          <w:tcPr>
            <w:tcW w:w="803" w:type="dxa"/>
          </w:tcPr>
          <w:p w14:paraId="6CAF07D7" w14:textId="77777777" w:rsidR="0063466D" w:rsidRPr="00AF5F8F"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rPr>
            </w:pPr>
            <w:r>
              <w:rPr>
                <w:sz w:val="20"/>
                <w:szCs w:val="20"/>
              </w:rPr>
              <w:t>N</w:t>
            </w:r>
          </w:p>
        </w:tc>
        <w:tc>
          <w:tcPr>
            <w:tcW w:w="803" w:type="dxa"/>
          </w:tcPr>
          <w:p w14:paraId="11CCB06E" w14:textId="77777777" w:rsidR="0063466D" w:rsidRPr="00AF5F8F"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w:t>
            </w:r>
          </w:p>
        </w:tc>
      </w:tr>
      <w:tr w:rsidR="0063466D" w:rsidRPr="00AF5F8F" w14:paraId="249097DF"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316EDC53" w14:textId="77777777" w:rsidR="0063466D" w:rsidRPr="00AF5F8F" w:rsidRDefault="0063466D" w:rsidP="00585F93">
            <w:pPr>
              <w:rPr>
                <w:sz w:val="20"/>
                <w:szCs w:val="20"/>
              </w:rPr>
            </w:pPr>
            <w:r w:rsidRPr="00AF5F8F">
              <w:rPr>
                <w:sz w:val="20"/>
                <w:szCs w:val="20"/>
              </w:rPr>
              <w:t>Medical products industry</w:t>
            </w:r>
          </w:p>
        </w:tc>
        <w:tc>
          <w:tcPr>
            <w:tcW w:w="803" w:type="dxa"/>
          </w:tcPr>
          <w:p w14:paraId="05073B17"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AF5F8F">
              <w:rPr>
                <w:sz w:val="20"/>
                <w:szCs w:val="20"/>
              </w:rPr>
              <w:t>1042</w:t>
            </w:r>
          </w:p>
        </w:tc>
        <w:tc>
          <w:tcPr>
            <w:tcW w:w="803" w:type="dxa"/>
          </w:tcPr>
          <w:p w14:paraId="01729A28"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66.5</w:t>
            </w:r>
          </w:p>
        </w:tc>
      </w:tr>
      <w:tr w:rsidR="0063466D" w:rsidRPr="00AF5F8F" w14:paraId="4B18A6DB"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5A1F0759" w14:textId="77777777" w:rsidR="0063466D" w:rsidRPr="00AF5F8F" w:rsidRDefault="0063466D" w:rsidP="00585F93">
            <w:pPr>
              <w:rPr>
                <w:sz w:val="20"/>
                <w:szCs w:val="20"/>
              </w:rPr>
            </w:pPr>
            <w:r w:rsidRPr="00AF5F8F">
              <w:rPr>
                <w:sz w:val="20"/>
                <w:szCs w:val="20"/>
              </w:rPr>
              <w:t>Health professional</w:t>
            </w:r>
          </w:p>
        </w:tc>
        <w:tc>
          <w:tcPr>
            <w:tcW w:w="803" w:type="dxa"/>
          </w:tcPr>
          <w:p w14:paraId="7369D5A8"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AF5F8F">
              <w:rPr>
                <w:sz w:val="20"/>
                <w:szCs w:val="20"/>
              </w:rPr>
              <w:t>125</w:t>
            </w:r>
          </w:p>
        </w:tc>
        <w:tc>
          <w:tcPr>
            <w:tcW w:w="803" w:type="dxa"/>
          </w:tcPr>
          <w:p w14:paraId="3E367AFA"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8.0</w:t>
            </w:r>
          </w:p>
        </w:tc>
      </w:tr>
      <w:tr w:rsidR="0063466D" w:rsidRPr="00AF5F8F" w14:paraId="4DB23655"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0BC5F7D4" w14:textId="77777777" w:rsidR="0063466D" w:rsidRPr="00AF5F8F" w:rsidRDefault="0063466D" w:rsidP="00585F93">
            <w:pPr>
              <w:rPr>
                <w:sz w:val="20"/>
                <w:szCs w:val="20"/>
              </w:rPr>
            </w:pPr>
            <w:r w:rsidRPr="00AF5F8F">
              <w:rPr>
                <w:sz w:val="20"/>
                <w:szCs w:val="20"/>
              </w:rPr>
              <w:t>Retailer</w:t>
            </w:r>
          </w:p>
        </w:tc>
        <w:tc>
          <w:tcPr>
            <w:tcW w:w="803" w:type="dxa"/>
          </w:tcPr>
          <w:p w14:paraId="44C13271"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AF5F8F">
              <w:rPr>
                <w:sz w:val="20"/>
                <w:szCs w:val="20"/>
              </w:rPr>
              <w:t>57</w:t>
            </w:r>
          </w:p>
        </w:tc>
        <w:tc>
          <w:tcPr>
            <w:tcW w:w="803" w:type="dxa"/>
          </w:tcPr>
          <w:p w14:paraId="42B8FC42"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3.6</w:t>
            </w:r>
          </w:p>
        </w:tc>
      </w:tr>
      <w:tr w:rsidR="0063466D" w:rsidRPr="00AF5F8F" w14:paraId="49DAED63"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48DB4A39" w14:textId="77777777" w:rsidR="0063466D" w:rsidRPr="00AF5F8F" w:rsidRDefault="0063466D" w:rsidP="00585F93">
            <w:pPr>
              <w:rPr>
                <w:sz w:val="20"/>
                <w:szCs w:val="20"/>
              </w:rPr>
            </w:pPr>
            <w:r w:rsidRPr="00AF5F8F">
              <w:rPr>
                <w:sz w:val="20"/>
                <w:szCs w:val="20"/>
              </w:rPr>
              <w:t>University Researcher/Academic</w:t>
            </w:r>
          </w:p>
        </w:tc>
        <w:tc>
          <w:tcPr>
            <w:tcW w:w="803" w:type="dxa"/>
          </w:tcPr>
          <w:p w14:paraId="1FBB4367"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AF5F8F">
              <w:rPr>
                <w:sz w:val="20"/>
                <w:szCs w:val="20"/>
              </w:rPr>
              <w:t>50</w:t>
            </w:r>
          </w:p>
        </w:tc>
        <w:tc>
          <w:tcPr>
            <w:tcW w:w="803" w:type="dxa"/>
          </w:tcPr>
          <w:p w14:paraId="6E157FF6"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3.2</w:t>
            </w:r>
          </w:p>
        </w:tc>
      </w:tr>
      <w:tr w:rsidR="0063466D" w:rsidRPr="00AF5F8F" w14:paraId="77153560"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6ED1D3E4" w14:textId="77777777" w:rsidR="0063466D" w:rsidRPr="00AF5F8F" w:rsidRDefault="0063466D" w:rsidP="00585F93">
            <w:pPr>
              <w:rPr>
                <w:sz w:val="20"/>
                <w:szCs w:val="20"/>
              </w:rPr>
            </w:pPr>
            <w:r w:rsidRPr="00AF5F8F">
              <w:rPr>
                <w:sz w:val="20"/>
                <w:szCs w:val="20"/>
              </w:rPr>
              <w:t>Consumer/</w:t>
            </w:r>
            <w:proofErr w:type="gramStart"/>
            <w:r w:rsidRPr="00AF5F8F">
              <w:rPr>
                <w:sz w:val="20"/>
                <w:szCs w:val="20"/>
              </w:rPr>
              <w:t>general public</w:t>
            </w:r>
            <w:proofErr w:type="gramEnd"/>
            <w:r w:rsidRPr="00AF5F8F">
              <w:rPr>
                <w:sz w:val="20"/>
                <w:szCs w:val="20"/>
              </w:rPr>
              <w:t>/community member</w:t>
            </w:r>
          </w:p>
        </w:tc>
        <w:tc>
          <w:tcPr>
            <w:tcW w:w="803" w:type="dxa"/>
          </w:tcPr>
          <w:p w14:paraId="02BAC55F"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AF5F8F">
              <w:rPr>
                <w:sz w:val="20"/>
                <w:szCs w:val="20"/>
              </w:rPr>
              <w:t>28</w:t>
            </w:r>
          </w:p>
        </w:tc>
        <w:tc>
          <w:tcPr>
            <w:tcW w:w="803" w:type="dxa"/>
          </w:tcPr>
          <w:p w14:paraId="52328495"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1.8</w:t>
            </w:r>
          </w:p>
        </w:tc>
      </w:tr>
      <w:tr w:rsidR="0063466D" w:rsidRPr="00AF5F8F" w14:paraId="7D7DE4FB"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03AD8E47" w14:textId="77777777" w:rsidR="0063466D" w:rsidRPr="00AF5F8F" w:rsidRDefault="0063466D" w:rsidP="00585F93">
            <w:pPr>
              <w:rPr>
                <w:sz w:val="20"/>
                <w:szCs w:val="20"/>
              </w:rPr>
            </w:pPr>
            <w:r w:rsidRPr="00AF5F8F">
              <w:rPr>
                <w:sz w:val="20"/>
                <w:szCs w:val="20"/>
              </w:rPr>
              <w:t>Consumer representative/advocate</w:t>
            </w:r>
          </w:p>
        </w:tc>
        <w:tc>
          <w:tcPr>
            <w:tcW w:w="803" w:type="dxa"/>
          </w:tcPr>
          <w:p w14:paraId="3437EA93"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AF5F8F">
              <w:rPr>
                <w:sz w:val="20"/>
                <w:szCs w:val="20"/>
              </w:rPr>
              <w:t>7</w:t>
            </w:r>
          </w:p>
        </w:tc>
        <w:tc>
          <w:tcPr>
            <w:tcW w:w="803" w:type="dxa"/>
          </w:tcPr>
          <w:p w14:paraId="602EC664"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0.4</w:t>
            </w:r>
          </w:p>
        </w:tc>
      </w:tr>
      <w:tr w:rsidR="0063466D" w:rsidRPr="00AF5F8F" w14:paraId="27FF3E6D"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61C67EA5" w14:textId="77777777" w:rsidR="0063466D" w:rsidRPr="00AF5F8F" w:rsidRDefault="0063466D" w:rsidP="00585F93">
            <w:pPr>
              <w:rPr>
                <w:sz w:val="20"/>
                <w:szCs w:val="20"/>
              </w:rPr>
            </w:pPr>
            <w:r w:rsidRPr="00AF5F8F">
              <w:rPr>
                <w:sz w:val="20"/>
                <w:szCs w:val="20"/>
              </w:rPr>
              <w:t>Government official</w:t>
            </w:r>
          </w:p>
        </w:tc>
        <w:tc>
          <w:tcPr>
            <w:tcW w:w="803" w:type="dxa"/>
          </w:tcPr>
          <w:p w14:paraId="16F57DC0"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AF5F8F">
              <w:rPr>
                <w:sz w:val="20"/>
                <w:szCs w:val="20"/>
              </w:rPr>
              <w:t>18</w:t>
            </w:r>
          </w:p>
        </w:tc>
        <w:tc>
          <w:tcPr>
            <w:tcW w:w="803" w:type="dxa"/>
          </w:tcPr>
          <w:p w14:paraId="62E5E140"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1.1</w:t>
            </w:r>
          </w:p>
        </w:tc>
      </w:tr>
      <w:tr w:rsidR="0063466D" w:rsidRPr="00AF5F8F" w14:paraId="0E8B96EB"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060A9DD7" w14:textId="77777777" w:rsidR="0063466D" w:rsidRPr="00AF5F8F" w:rsidRDefault="0063466D" w:rsidP="00585F93">
            <w:pPr>
              <w:rPr>
                <w:sz w:val="20"/>
                <w:szCs w:val="20"/>
              </w:rPr>
            </w:pPr>
            <w:r w:rsidRPr="00AF5F8F">
              <w:rPr>
                <w:sz w:val="20"/>
                <w:szCs w:val="20"/>
              </w:rPr>
              <w:t>Other, please specify</w:t>
            </w:r>
          </w:p>
        </w:tc>
        <w:tc>
          <w:tcPr>
            <w:tcW w:w="803" w:type="dxa"/>
          </w:tcPr>
          <w:p w14:paraId="6055E418"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AF5F8F">
              <w:rPr>
                <w:sz w:val="20"/>
                <w:szCs w:val="20"/>
              </w:rPr>
              <w:t>239</w:t>
            </w:r>
          </w:p>
        </w:tc>
        <w:tc>
          <w:tcPr>
            <w:tcW w:w="803" w:type="dxa"/>
          </w:tcPr>
          <w:p w14:paraId="5A1C6640"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15.3</w:t>
            </w:r>
          </w:p>
        </w:tc>
      </w:tr>
      <w:tr w:rsidR="0063466D" w:rsidRPr="00AF5F8F" w14:paraId="7284D8F6"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1C297DE7" w14:textId="77777777" w:rsidR="0063466D" w:rsidRPr="00AF5F8F" w:rsidRDefault="0063466D" w:rsidP="00585F93">
            <w:pPr>
              <w:rPr>
                <w:sz w:val="20"/>
                <w:szCs w:val="20"/>
              </w:rPr>
            </w:pPr>
            <w:r w:rsidRPr="00AF5F8F">
              <w:rPr>
                <w:sz w:val="20"/>
                <w:szCs w:val="20"/>
              </w:rPr>
              <w:t>Total</w:t>
            </w:r>
          </w:p>
        </w:tc>
        <w:tc>
          <w:tcPr>
            <w:tcW w:w="803" w:type="dxa"/>
          </w:tcPr>
          <w:p w14:paraId="7ECFDA29"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rPr>
            </w:pPr>
            <w:r w:rsidRPr="00AF5F8F">
              <w:rPr>
                <w:sz w:val="20"/>
                <w:szCs w:val="20"/>
              </w:rPr>
              <w:t>1566</w:t>
            </w:r>
          </w:p>
        </w:tc>
        <w:tc>
          <w:tcPr>
            <w:tcW w:w="803" w:type="dxa"/>
          </w:tcPr>
          <w:p w14:paraId="06F14F88"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100</w:t>
            </w:r>
          </w:p>
        </w:tc>
      </w:tr>
      <w:bookmarkEnd w:id="263"/>
    </w:tbl>
    <w:p w14:paraId="6D845D49" w14:textId="77777777" w:rsidR="0063466D" w:rsidRDefault="0063466D" w:rsidP="0063466D"/>
    <w:p w14:paraId="09FBA68B" w14:textId="77777777" w:rsidR="0063466D" w:rsidRDefault="0063466D" w:rsidP="0063466D"/>
    <w:p w14:paraId="1630E110" w14:textId="77777777" w:rsidR="0063466D" w:rsidRDefault="0063466D" w:rsidP="0063466D"/>
    <w:p w14:paraId="6C36EFFC" w14:textId="77777777" w:rsidR="0063466D" w:rsidRDefault="0063466D" w:rsidP="0063466D"/>
    <w:p w14:paraId="12A19A33" w14:textId="77777777" w:rsidR="0063466D" w:rsidRDefault="0063466D" w:rsidP="0063466D"/>
    <w:p w14:paraId="5CA54F8C" w14:textId="77777777" w:rsidR="0063466D" w:rsidRDefault="0063466D" w:rsidP="0063466D"/>
    <w:p w14:paraId="4CE99077" w14:textId="77777777" w:rsidR="0063466D" w:rsidRDefault="0063466D" w:rsidP="0063466D"/>
    <w:p w14:paraId="37580092" w14:textId="77777777" w:rsidR="0063466D" w:rsidRDefault="0063466D" w:rsidP="0063466D"/>
    <w:p w14:paraId="461AA4A0" w14:textId="77777777" w:rsidR="0063466D" w:rsidRDefault="0063466D" w:rsidP="0063466D"/>
    <w:p w14:paraId="072A61D3" w14:textId="77777777" w:rsidR="0063466D" w:rsidRDefault="0063466D" w:rsidP="0063466D"/>
    <w:p w14:paraId="7FF78B01" w14:textId="77777777" w:rsidR="0063466D" w:rsidRDefault="0063466D" w:rsidP="0063466D"/>
    <w:p w14:paraId="569C9DC6" w14:textId="77777777" w:rsidR="0063466D" w:rsidRDefault="0063466D" w:rsidP="0063466D"/>
    <w:p w14:paraId="515D8ADF" w14:textId="77777777" w:rsidR="0063466D" w:rsidRDefault="0063466D" w:rsidP="0063466D"/>
    <w:p w14:paraId="0CA573F7" w14:textId="77777777" w:rsidR="0063466D" w:rsidRDefault="0063466D" w:rsidP="0063466D">
      <w:pPr>
        <w:pStyle w:val="Tabletitle"/>
      </w:pPr>
    </w:p>
    <w:p w14:paraId="425E943C" w14:textId="77777777" w:rsidR="0063466D" w:rsidRPr="00943496" w:rsidRDefault="0063466D" w:rsidP="0063466D">
      <w:pPr>
        <w:pStyle w:val="Tabletitle"/>
      </w:pPr>
      <w:bookmarkStart w:id="264" w:name="_Hlk114664908"/>
      <w:r w:rsidRPr="00943496">
        <w:t>Table</w:t>
      </w:r>
      <w:r>
        <w:t xml:space="preserve"> 25.</w:t>
      </w:r>
      <w:r w:rsidRPr="00943496">
        <w:t xml:space="preserve"> Opt-in </w:t>
      </w:r>
      <w:r>
        <w:t>stakeholders</w:t>
      </w:r>
      <w:r w:rsidRPr="00943496">
        <w:t xml:space="preserve"> – ‘</w:t>
      </w:r>
      <w:r w:rsidRPr="00AF5F8F">
        <w:t>Which category best describes your role in the medical products industry?</w:t>
      </w:r>
      <w:r>
        <w:t>’</w:t>
      </w:r>
    </w:p>
    <w:tbl>
      <w:tblPr>
        <w:tblStyle w:val="TableTGAblue"/>
        <w:tblpPr w:leftFromText="180" w:rightFromText="180" w:vertAnchor="text" w:horzAnchor="margin" w:tblpY="50"/>
        <w:tblW w:w="0" w:type="auto"/>
        <w:tblLayout w:type="fixed"/>
        <w:tblLook w:val="04A0" w:firstRow="1" w:lastRow="0" w:firstColumn="1" w:lastColumn="0" w:noHBand="0" w:noVBand="1"/>
      </w:tblPr>
      <w:tblGrid>
        <w:gridCol w:w="4243"/>
        <w:gridCol w:w="803"/>
        <w:gridCol w:w="803"/>
      </w:tblGrid>
      <w:tr w:rsidR="0063466D" w:rsidRPr="00AF5F8F" w14:paraId="4A180174" w14:textId="77777777" w:rsidTr="00D71E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bookmarkEnd w:id="264"/>
          <w:p w14:paraId="4169A2E7" w14:textId="77777777" w:rsidR="0063466D" w:rsidRPr="00AF5F8F" w:rsidRDefault="0063466D" w:rsidP="00585F93">
            <w:pPr>
              <w:rPr>
                <w:sz w:val="20"/>
                <w:szCs w:val="20"/>
              </w:rPr>
            </w:pPr>
            <w:r w:rsidRPr="00AF5F8F">
              <w:rPr>
                <w:sz w:val="20"/>
                <w:szCs w:val="20"/>
              </w:rPr>
              <w:t>Role</w:t>
            </w:r>
          </w:p>
        </w:tc>
        <w:tc>
          <w:tcPr>
            <w:tcW w:w="803" w:type="dxa"/>
          </w:tcPr>
          <w:p w14:paraId="0C9B6158" w14:textId="77777777" w:rsidR="0063466D" w:rsidRPr="00AF5F8F"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w:t>
            </w:r>
          </w:p>
        </w:tc>
        <w:tc>
          <w:tcPr>
            <w:tcW w:w="803" w:type="dxa"/>
          </w:tcPr>
          <w:p w14:paraId="3FF23640" w14:textId="77777777" w:rsidR="0063466D" w:rsidRPr="00AF5F8F"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w:t>
            </w:r>
          </w:p>
        </w:tc>
      </w:tr>
      <w:tr w:rsidR="0063466D" w:rsidRPr="00AF5F8F" w14:paraId="2C11C452" w14:textId="77777777" w:rsidTr="00D71EB3">
        <w:tc>
          <w:tcPr>
            <w:cnfStyle w:val="001000000000" w:firstRow="0" w:lastRow="0" w:firstColumn="1" w:lastColumn="0" w:oddVBand="0" w:evenVBand="0" w:oddHBand="0" w:evenHBand="0" w:firstRowFirstColumn="0" w:firstRowLastColumn="0" w:lastRowFirstColumn="0" w:lastRowLastColumn="0"/>
            <w:tcW w:w="4243" w:type="dxa"/>
          </w:tcPr>
          <w:p w14:paraId="15FC8E91" w14:textId="77777777" w:rsidR="0063466D" w:rsidRPr="00AF5F8F" w:rsidRDefault="0063466D" w:rsidP="00585F93">
            <w:pPr>
              <w:rPr>
                <w:sz w:val="20"/>
                <w:szCs w:val="20"/>
              </w:rPr>
            </w:pPr>
            <w:r w:rsidRPr="00AF5F8F">
              <w:rPr>
                <w:sz w:val="20"/>
                <w:szCs w:val="20"/>
              </w:rPr>
              <w:t xml:space="preserve">Product manufacturer (or you work for a company that is a manufacturer) </w:t>
            </w:r>
          </w:p>
        </w:tc>
        <w:tc>
          <w:tcPr>
            <w:tcW w:w="803" w:type="dxa"/>
          </w:tcPr>
          <w:p w14:paraId="14F618D6"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315</w:t>
            </w:r>
          </w:p>
        </w:tc>
        <w:tc>
          <w:tcPr>
            <w:tcW w:w="803" w:type="dxa"/>
          </w:tcPr>
          <w:p w14:paraId="40237A25"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30.2</w:t>
            </w:r>
          </w:p>
        </w:tc>
      </w:tr>
      <w:tr w:rsidR="0063466D" w:rsidRPr="00AF5F8F" w14:paraId="09DB4AB0" w14:textId="77777777" w:rsidTr="00D71EB3">
        <w:tc>
          <w:tcPr>
            <w:cnfStyle w:val="001000000000" w:firstRow="0" w:lastRow="0" w:firstColumn="1" w:lastColumn="0" w:oddVBand="0" w:evenVBand="0" w:oddHBand="0" w:evenHBand="0" w:firstRowFirstColumn="0" w:firstRowLastColumn="0" w:lastRowFirstColumn="0" w:lastRowLastColumn="0"/>
            <w:tcW w:w="4243" w:type="dxa"/>
          </w:tcPr>
          <w:p w14:paraId="40A54053" w14:textId="77777777" w:rsidR="0063466D" w:rsidRPr="00AF5F8F" w:rsidRDefault="0063466D" w:rsidP="00585F93">
            <w:pPr>
              <w:rPr>
                <w:sz w:val="20"/>
                <w:szCs w:val="20"/>
              </w:rPr>
            </w:pPr>
            <w:r w:rsidRPr="00AF5F8F">
              <w:rPr>
                <w:sz w:val="20"/>
                <w:szCs w:val="20"/>
              </w:rPr>
              <w:t xml:space="preserve">Product sponsor (or you work for a company that is a sponsor) </w:t>
            </w:r>
          </w:p>
        </w:tc>
        <w:tc>
          <w:tcPr>
            <w:tcW w:w="803" w:type="dxa"/>
          </w:tcPr>
          <w:p w14:paraId="1EA19562"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598</w:t>
            </w:r>
          </w:p>
        </w:tc>
        <w:tc>
          <w:tcPr>
            <w:tcW w:w="803" w:type="dxa"/>
          </w:tcPr>
          <w:p w14:paraId="37EC934A"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57.4</w:t>
            </w:r>
          </w:p>
        </w:tc>
      </w:tr>
      <w:tr w:rsidR="0063466D" w:rsidRPr="00AF5F8F" w14:paraId="16FFF988" w14:textId="77777777" w:rsidTr="00D71EB3">
        <w:tc>
          <w:tcPr>
            <w:cnfStyle w:val="001000000000" w:firstRow="0" w:lastRow="0" w:firstColumn="1" w:lastColumn="0" w:oddVBand="0" w:evenVBand="0" w:oddHBand="0" w:evenHBand="0" w:firstRowFirstColumn="0" w:firstRowLastColumn="0" w:lastRowFirstColumn="0" w:lastRowLastColumn="0"/>
            <w:tcW w:w="4243" w:type="dxa"/>
          </w:tcPr>
          <w:p w14:paraId="3CCCFC62" w14:textId="77777777" w:rsidR="0063466D" w:rsidRPr="00AF5F8F" w:rsidRDefault="0063466D" w:rsidP="00585F93">
            <w:pPr>
              <w:rPr>
                <w:sz w:val="20"/>
                <w:szCs w:val="20"/>
              </w:rPr>
            </w:pPr>
            <w:r w:rsidRPr="00AF5F8F">
              <w:rPr>
                <w:sz w:val="20"/>
                <w:szCs w:val="20"/>
              </w:rPr>
              <w:lastRenderedPageBreak/>
              <w:t xml:space="preserve">Regulatory affairs consultant </w:t>
            </w:r>
          </w:p>
        </w:tc>
        <w:tc>
          <w:tcPr>
            <w:tcW w:w="803" w:type="dxa"/>
          </w:tcPr>
          <w:p w14:paraId="1EFB0928"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93</w:t>
            </w:r>
          </w:p>
        </w:tc>
        <w:tc>
          <w:tcPr>
            <w:tcW w:w="803" w:type="dxa"/>
          </w:tcPr>
          <w:p w14:paraId="1F9AF6EF"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8.9</w:t>
            </w:r>
          </w:p>
        </w:tc>
      </w:tr>
      <w:tr w:rsidR="0063466D" w:rsidRPr="00AF5F8F" w14:paraId="0A30B6D3" w14:textId="77777777" w:rsidTr="00D71EB3">
        <w:tc>
          <w:tcPr>
            <w:cnfStyle w:val="001000000000" w:firstRow="0" w:lastRow="0" w:firstColumn="1" w:lastColumn="0" w:oddVBand="0" w:evenVBand="0" w:oddHBand="0" w:evenHBand="0" w:firstRowFirstColumn="0" w:firstRowLastColumn="0" w:lastRowFirstColumn="0" w:lastRowLastColumn="0"/>
            <w:tcW w:w="4243" w:type="dxa"/>
          </w:tcPr>
          <w:p w14:paraId="75148D8D" w14:textId="77777777" w:rsidR="0063466D" w:rsidRPr="00AF5F8F" w:rsidRDefault="0063466D" w:rsidP="00585F93">
            <w:pPr>
              <w:rPr>
                <w:sz w:val="20"/>
                <w:szCs w:val="20"/>
              </w:rPr>
            </w:pPr>
            <w:r w:rsidRPr="00AF5F8F">
              <w:rPr>
                <w:sz w:val="20"/>
                <w:szCs w:val="20"/>
              </w:rPr>
              <w:t xml:space="preserve">Industry association representative </w:t>
            </w:r>
          </w:p>
        </w:tc>
        <w:tc>
          <w:tcPr>
            <w:tcW w:w="803" w:type="dxa"/>
          </w:tcPr>
          <w:p w14:paraId="30874E70"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10</w:t>
            </w:r>
          </w:p>
        </w:tc>
        <w:tc>
          <w:tcPr>
            <w:tcW w:w="803" w:type="dxa"/>
          </w:tcPr>
          <w:p w14:paraId="51D8EE09"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1.0</w:t>
            </w:r>
          </w:p>
        </w:tc>
      </w:tr>
      <w:tr w:rsidR="0063466D" w:rsidRPr="00AF5F8F" w14:paraId="14929716" w14:textId="77777777" w:rsidTr="00D71EB3">
        <w:tc>
          <w:tcPr>
            <w:cnfStyle w:val="001000000000" w:firstRow="0" w:lastRow="0" w:firstColumn="1" w:lastColumn="0" w:oddVBand="0" w:evenVBand="0" w:oddHBand="0" w:evenHBand="0" w:firstRowFirstColumn="0" w:firstRowLastColumn="0" w:lastRowFirstColumn="0" w:lastRowLastColumn="0"/>
            <w:tcW w:w="4243" w:type="dxa"/>
          </w:tcPr>
          <w:p w14:paraId="09E2712E" w14:textId="77777777" w:rsidR="0063466D" w:rsidRPr="00AF5F8F" w:rsidRDefault="0063466D" w:rsidP="00585F93">
            <w:pPr>
              <w:rPr>
                <w:sz w:val="20"/>
                <w:szCs w:val="20"/>
              </w:rPr>
            </w:pPr>
            <w:r w:rsidRPr="00AF5F8F">
              <w:rPr>
                <w:sz w:val="20"/>
                <w:szCs w:val="20"/>
              </w:rPr>
              <w:t>Other, please specify</w:t>
            </w:r>
          </w:p>
        </w:tc>
        <w:tc>
          <w:tcPr>
            <w:tcW w:w="803" w:type="dxa"/>
          </w:tcPr>
          <w:p w14:paraId="4F1CB1D9"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26</w:t>
            </w:r>
          </w:p>
        </w:tc>
        <w:tc>
          <w:tcPr>
            <w:tcW w:w="803" w:type="dxa"/>
          </w:tcPr>
          <w:p w14:paraId="1ADFBE42"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2.5</w:t>
            </w:r>
          </w:p>
        </w:tc>
      </w:tr>
      <w:tr w:rsidR="0063466D" w:rsidRPr="00AF5F8F" w14:paraId="7E790408" w14:textId="77777777" w:rsidTr="00D71EB3">
        <w:tc>
          <w:tcPr>
            <w:cnfStyle w:val="001000000000" w:firstRow="0" w:lastRow="0" w:firstColumn="1" w:lastColumn="0" w:oddVBand="0" w:evenVBand="0" w:oddHBand="0" w:evenHBand="0" w:firstRowFirstColumn="0" w:firstRowLastColumn="0" w:lastRowFirstColumn="0" w:lastRowLastColumn="0"/>
            <w:tcW w:w="4243" w:type="dxa"/>
          </w:tcPr>
          <w:p w14:paraId="56BAE7CE" w14:textId="77777777" w:rsidR="0063466D" w:rsidRPr="00AF5F8F" w:rsidRDefault="0063466D" w:rsidP="00585F93">
            <w:pPr>
              <w:rPr>
                <w:sz w:val="20"/>
                <w:szCs w:val="20"/>
              </w:rPr>
            </w:pPr>
            <w:r w:rsidRPr="00AF5F8F">
              <w:rPr>
                <w:sz w:val="20"/>
                <w:szCs w:val="20"/>
              </w:rPr>
              <w:t>Total</w:t>
            </w:r>
          </w:p>
        </w:tc>
        <w:tc>
          <w:tcPr>
            <w:tcW w:w="803" w:type="dxa"/>
          </w:tcPr>
          <w:p w14:paraId="5B5BA83F"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1042</w:t>
            </w:r>
          </w:p>
        </w:tc>
        <w:tc>
          <w:tcPr>
            <w:tcW w:w="803" w:type="dxa"/>
          </w:tcPr>
          <w:p w14:paraId="66524DA1" w14:textId="77777777" w:rsidR="0063466D" w:rsidRPr="00AF5F8F"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AF5F8F">
              <w:rPr>
                <w:sz w:val="20"/>
                <w:szCs w:val="20"/>
              </w:rPr>
              <w:t>100</w:t>
            </w:r>
          </w:p>
        </w:tc>
      </w:tr>
    </w:tbl>
    <w:p w14:paraId="039CB25A" w14:textId="77777777" w:rsidR="0063466D" w:rsidRDefault="0063466D" w:rsidP="0063466D"/>
    <w:p w14:paraId="2D72DB85" w14:textId="77777777" w:rsidR="0063466D" w:rsidRDefault="0063466D" w:rsidP="0063466D"/>
    <w:p w14:paraId="2A5C5954" w14:textId="77777777" w:rsidR="0063466D" w:rsidRDefault="0063466D" w:rsidP="0063466D"/>
    <w:p w14:paraId="33DBC774" w14:textId="77777777" w:rsidR="0063466D" w:rsidRDefault="0063466D" w:rsidP="0063466D"/>
    <w:p w14:paraId="117F821D" w14:textId="77777777" w:rsidR="0063466D" w:rsidRDefault="0063466D" w:rsidP="0063466D"/>
    <w:p w14:paraId="63AF4542" w14:textId="77777777" w:rsidR="0063466D" w:rsidRDefault="0063466D" w:rsidP="0063466D"/>
    <w:p w14:paraId="5600F40E" w14:textId="77777777" w:rsidR="0063466D" w:rsidRDefault="0063466D" w:rsidP="0063466D">
      <w:pPr>
        <w:pStyle w:val="Tabletitle"/>
      </w:pPr>
      <w:r w:rsidRPr="00943496">
        <w:t>Table</w:t>
      </w:r>
      <w:r>
        <w:t xml:space="preserve"> 26.</w:t>
      </w:r>
      <w:r w:rsidRPr="00943496">
        <w:t xml:space="preserve"> Opt-in </w:t>
      </w:r>
      <w:r>
        <w:t>stakeholders</w:t>
      </w:r>
      <w:r w:rsidRPr="00943496">
        <w:t xml:space="preserve"> –</w:t>
      </w:r>
      <w:r>
        <w:t xml:space="preserve"> </w:t>
      </w:r>
      <w:r w:rsidRPr="00450762">
        <w:t>How many employees work for the company in Australia</w:t>
      </w:r>
      <w:r>
        <w:t xml:space="preserve"> (medical products industry)</w:t>
      </w:r>
      <w:r w:rsidRPr="00450762">
        <w:t>?</w:t>
      </w:r>
    </w:p>
    <w:tbl>
      <w:tblPr>
        <w:tblStyle w:val="TableTGAblue"/>
        <w:tblW w:w="0" w:type="auto"/>
        <w:tblLayout w:type="fixed"/>
        <w:tblLook w:val="04A0" w:firstRow="1" w:lastRow="0" w:firstColumn="1" w:lastColumn="0" w:noHBand="0" w:noVBand="1"/>
      </w:tblPr>
      <w:tblGrid>
        <w:gridCol w:w="4377"/>
        <w:gridCol w:w="669"/>
        <w:gridCol w:w="756"/>
      </w:tblGrid>
      <w:tr w:rsidR="0063466D" w:rsidRPr="00450762" w14:paraId="631B1C88"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7D9F9952" w14:textId="77777777" w:rsidR="0063466D" w:rsidRPr="00450762" w:rsidRDefault="0063466D" w:rsidP="00585F93">
            <w:pPr>
              <w:rPr>
                <w:sz w:val="20"/>
                <w:szCs w:val="20"/>
              </w:rPr>
            </w:pPr>
            <w:r w:rsidRPr="00450762">
              <w:rPr>
                <w:sz w:val="20"/>
                <w:szCs w:val="20"/>
              </w:rPr>
              <w:t>Role</w:t>
            </w:r>
          </w:p>
        </w:tc>
        <w:tc>
          <w:tcPr>
            <w:tcW w:w="669" w:type="dxa"/>
          </w:tcPr>
          <w:p w14:paraId="6EC9CFA1" w14:textId="77777777" w:rsidR="0063466D" w:rsidRPr="00450762"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w:t>
            </w:r>
          </w:p>
        </w:tc>
        <w:tc>
          <w:tcPr>
            <w:tcW w:w="756" w:type="dxa"/>
          </w:tcPr>
          <w:p w14:paraId="4F2F429B" w14:textId="77777777" w:rsidR="0063466D" w:rsidRPr="00450762"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w:t>
            </w:r>
          </w:p>
        </w:tc>
      </w:tr>
      <w:tr w:rsidR="0063466D" w:rsidRPr="00450762" w14:paraId="4C7DAC91"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222280A6" w14:textId="77777777" w:rsidR="0063466D" w:rsidRPr="00450762" w:rsidRDefault="0063466D" w:rsidP="00585F93">
            <w:pPr>
              <w:rPr>
                <w:sz w:val="20"/>
                <w:szCs w:val="20"/>
              </w:rPr>
            </w:pPr>
            <w:r w:rsidRPr="00450762">
              <w:rPr>
                <w:sz w:val="20"/>
                <w:szCs w:val="20"/>
              </w:rPr>
              <w:t>1-19</w:t>
            </w:r>
          </w:p>
        </w:tc>
        <w:tc>
          <w:tcPr>
            <w:tcW w:w="669" w:type="dxa"/>
          </w:tcPr>
          <w:p w14:paraId="20AE21B8" w14:textId="77777777" w:rsidR="0063466D" w:rsidRPr="0045076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762">
              <w:rPr>
                <w:sz w:val="20"/>
                <w:szCs w:val="20"/>
              </w:rPr>
              <w:t>445</w:t>
            </w:r>
          </w:p>
        </w:tc>
        <w:tc>
          <w:tcPr>
            <w:tcW w:w="756" w:type="dxa"/>
          </w:tcPr>
          <w:p w14:paraId="53505946" w14:textId="77777777" w:rsidR="0063466D" w:rsidRPr="0045076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762">
              <w:rPr>
                <w:sz w:val="20"/>
                <w:szCs w:val="20"/>
              </w:rPr>
              <w:t>49.1</w:t>
            </w:r>
          </w:p>
        </w:tc>
      </w:tr>
      <w:tr w:rsidR="0063466D" w:rsidRPr="00450762" w14:paraId="60E11381"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0C522439" w14:textId="77777777" w:rsidR="0063466D" w:rsidRPr="00450762" w:rsidRDefault="0063466D" w:rsidP="00585F93">
            <w:pPr>
              <w:rPr>
                <w:sz w:val="20"/>
                <w:szCs w:val="20"/>
              </w:rPr>
            </w:pPr>
            <w:r w:rsidRPr="00450762">
              <w:rPr>
                <w:sz w:val="20"/>
                <w:szCs w:val="20"/>
              </w:rPr>
              <w:t>20-199</w:t>
            </w:r>
          </w:p>
        </w:tc>
        <w:tc>
          <w:tcPr>
            <w:tcW w:w="669" w:type="dxa"/>
          </w:tcPr>
          <w:p w14:paraId="4644679D" w14:textId="77777777" w:rsidR="0063466D" w:rsidRPr="0045076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762">
              <w:rPr>
                <w:sz w:val="20"/>
                <w:szCs w:val="20"/>
              </w:rPr>
              <w:t>288</w:t>
            </w:r>
          </w:p>
        </w:tc>
        <w:tc>
          <w:tcPr>
            <w:tcW w:w="756" w:type="dxa"/>
          </w:tcPr>
          <w:p w14:paraId="4947C1C2" w14:textId="77777777" w:rsidR="0063466D" w:rsidRPr="0045076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762">
              <w:rPr>
                <w:sz w:val="20"/>
                <w:szCs w:val="20"/>
              </w:rPr>
              <w:t>31.8</w:t>
            </w:r>
          </w:p>
        </w:tc>
      </w:tr>
      <w:tr w:rsidR="0063466D" w:rsidRPr="00450762" w14:paraId="32DEEB03"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35B62883" w14:textId="77777777" w:rsidR="0063466D" w:rsidRPr="00450762" w:rsidRDefault="0063466D" w:rsidP="00585F93">
            <w:pPr>
              <w:rPr>
                <w:sz w:val="20"/>
                <w:szCs w:val="20"/>
              </w:rPr>
            </w:pPr>
            <w:r w:rsidRPr="00450762">
              <w:rPr>
                <w:sz w:val="20"/>
                <w:szCs w:val="20"/>
              </w:rPr>
              <w:t>200-599</w:t>
            </w:r>
          </w:p>
        </w:tc>
        <w:tc>
          <w:tcPr>
            <w:tcW w:w="669" w:type="dxa"/>
          </w:tcPr>
          <w:p w14:paraId="283CEB9A" w14:textId="77777777" w:rsidR="0063466D" w:rsidRPr="0045076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762">
              <w:rPr>
                <w:sz w:val="20"/>
                <w:szCs w:val="20"/>
              </w:rPr>
              <w:t>120</w:t>
            </w:r>
          </w:p>
        </w:tc>
        <w:tc>
          <w:tcPr>
            <w:tcW w:w="756" w:type="dxa"/>
          </w:tcPr>
          <w:p w14:paraId="44274DC2" w14:textId="77777777" w:rsidR="0063466D" w:rsidRPr="0045076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762">
              <w:rPr>
                <w:sz w:val="20"/>
                <w:szCs w:val="20"/>
              </w:rPr>
              <w:t>13.2</w:t>
            </w:r>
          </w:p>
        </w:tc>
      </w:tr>
      <w:tr w:rsidR="0063466D" w:rsidRPr="00450762" w14:paraId="38F10CDF"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2CEA9C45" w14:textId="77777777" w:rsidR="0063466D" w:rsidRPr="00450762" w:rsidRDefault="0063466D" w:rsidP="00585F93">
            <w:pPr>
              <w:rPr>
                <w:sz w:val="20"/>
                <w:szCs w:val="20"/>
              </w:rPr>
            </w:pPr>
            <w:r w:rsidRPr="00450762">
              <w:rPr>
                <w:sz w:val="20"/>
                <w:szCs w:val="20"/>
              </w:rPr>
              <w:t>600-999</w:t>
            </w:r>
          </w:p>
        </w:tc>
        <w:tc>
          <w:tcPr>
            <w:tcW w:w="669" w:type="dxa"/>
          </w:tcPr>
          <w:p w14:paraId="3F79D62A" w14:textId="77777777" w:rsidR="0063466D" w:rsidRPr="0045076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762">
              <w:rPr>
                <w:sz w:val="20"/>
                <w:szCs w:val="20"/>
              </w:rPr>
              <w:t>34</w:t>
            </w:r>
          </w:p>
        </w:tc>
        <w:tc>
          <w:tcPr>
            <w:tcW w:w="756" w:type="dxa"/>
          </w:tcPr>
          <w:p w14:paraId="4019CD98" w14:textId="77777777" w:rsidR="0063466D" w:rsidRPr="0045076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762">
              <w:rPr>
                <w:sz w:val="20"/>
                <w:szCs w:val="20"/>
              </w:rPr>
              <w:t>3.7</w:t>
            </w:r>
          </w:p>
        </w:tc>
      </w:tr>
      <w:tr w:rsidR="0063466D" w:rsidRPr="00450762" w14:paraId="41728D00"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128799E3" w14:textId="77777777" w:rsidR="0063466D" w:rsidRPr="00450762" w:rsidRDefault="0063466D" w:rsidP="00585F93">
            <w:pPr>
              <w:rPr>
                <w:sz w:val="20"/>
                <w:szCs w:val="20"/>
              </w:rPr>
            </w:pPr>
            <w:r w:rsidRPr="00450762">
              <w:rPr>
                <w:sz w:val="20"/>
                <w:szCs w:val="20"/>
              </w:rPr>
              <w:t xml:space="preserve">1000-1499 </w:t>
            </w:r>
          </w:p>
        </w:tc>
        <w:tc>
          <w:tcPr>
            <w:tcW w:w="669" w:type="dxa"/>
          </w:tcPr>
          <w:p w14:paraId="772748E4" w14:textId="77777777" w:rsidR="0063466D" w:rsidRPr="0045076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762">
              <w:rPr>
                <w:sz w:val="20"/>
                <w:szCs w:val="20"/>
              </w:rPr>
              <w:t>7</w:t>
            </w:r>
          </w:p>
        </w:tc>
        <w:tc>
          <w:tcPr>
            <w:tcW w:w="756" w:type="dxa"/>
          </w:tcPr>
          <w:p w14:paraId="39245235" w14:textId="77777777" w:rsidR="0063466D" w:rsidRPr="0045076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762">
              <w:rPr>
                <w:sz w:val="20"/>
                <w:szCs w:val="20"/>
              </w:rPr>
              <w:t>0.8</w:t>
            </w:r>
          </w:p>
        </w:tc>
      </w:tr>
      <w:tr w:rsidR="0063466D" w:rsidRPr="00450762" w14:paraId="4C01D371"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6298195B" w14:textId="77777777" w:rsidR="0063466D" w:rsidRPr="00450762" w:rsidRDefault="0063466D" w:rsidP="00585F93">
            <w:pPr>
              <w:rPr>
                <w:sz w:val="20"/>
                <w:szCs w:val="20"/>
              </w:rPr>
            </w:pPr>
            <w:r w:rsidRPr="00450762">
              <w:rPr>
                <w:sz w:val="20"/>
                <w:szCs w:val="20"/>
              </w:rPr>
              <w:t>1500+</w:t>
            </w:r>
          </w:p>
        </w:tc>
        <w:tc>
          <w:tcPr>
            <w:tcW w:w="669" w:type="dxa"/>
          </w:tcPr>
          <w:p w14:paraId="0011A888" w14:textId="77777777" w:rsidR="0063466D" w:rsidRPr="0045076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762">
              <w:rPr>
                <w:sz w:val="20"/>
                <w:szCs w:val="20"/>
              </w:rPr>
              <w:t>13</w:t>
            </w:r>
          </w:p>
        </w:tc>
        <w:tc>
          <w:tcPr>
            <w:tcW w:w="756" w:type="dxa"/>
          </w:tcPr>
          <w:p w14:paraId="407B0F2C" w14:textId="77777777" w:rsidR="0063466D" w:rsidRPr="0045076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762">
              <w:rPr>
                <w:sz w:val="20"/>
                <w:szCs w:val="20"/>
              </w:rPr>
              <w:t>1.4</w:t>
            </w:r>
          </w:p>
        </w:tc>
      </w:tr>
      <w:tr w:rsidR="0063466D" w:rsidRPr="00450762" w14:paraId="1351BB21"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7D196FF6" w14:textId="77777777" w:rsidR="0063466D" w:rsidRPr="00450762" w:rsidRDefault="0063466D" w:rsidP="00585F93">
            <w:pPr>
              <w:rPr>
                <w:sz w:val="20"/>
                <w:szCs w:val="20"/>
              </w:rPr>
            </w:pPr>
            <w:r w:rsidRPr="00450762">
              <w:rPr>
                <w:sz w:val="20"/>
                <w:szCs w:val="20"/>
              </w:rPr>
              <w:t>Total</w:t>
            </w:r>
          </w:p>
        </w:tc>
        <w:tc>
          <w:tcPr>
            <w:tcW w:w="669" w:type="dxa"/>
          </w:tcPr>
          <w:p w14:paraId="53E92F5F" w14:textId="77777777" w:rsidR="0063466D" w:rsidRPr="0045076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762">
              <w:rPr>
                <w:sz w:val="20"/>
                <w:szCs w:val="20"/>
              </w:rPr>
              <w:t>907</w:t>
            </w:r>
          </w:p>
        </w:tc>
        <w:tc>
          <w:tcPr>
            <w:tcW w:w="756" w:type="dxa"/>
          </w:tcPr>
          <w:p w14:paraId="33CB24DB" w14:textId="77777777" w:rsidR="0063466D" w:rsidRPr="0045076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50762">
              <w:rPr>
                <w:sz w:val="20"/>
                <w:szCs w:val="20"/>
              </w:rPr>
              <w:t>100</w:t>
            </w:r>
          </w:p>
        </w:tc>
      </w:tr>
    </w:tbl>
    <w:p w14:paraId="4184A519" w14:textId="77777777" w:rsidR="0063466D" w:rsidRDefault="0063466D" w:rsidP="0063466D"/>
    <w:p w14:paraId="18BE8E32" w14:textId="77777777" w:rsidR="0063466D" w:rsidRPr="00943496" w:rsidRDefault="0063466D" w:rsidP="0063466D">
      <w:pPr>
        <w:pStyle w:val="Tabletitle"/>
      </w:pPr>
      <w:r w:rsidRPr="00943496">
        <w:t>Table</w:t>
      </w:r>
      <w:r>
        <w:t xml:space="preserve"> 27</w:t>
      </w:r>
      <w:r w:rsidRPr="00943496">
        <w:t xml:space="preserve">. Opt-in </w:t>
      </w:r>
      <w:r>
        <w:t>stakeholders</w:t>
      </w:r>
      <w:r w:rsidRPr="00943496">
        <w:t xml:space="preserve"> – What type of products do you </w:t>
      </w:r>
      <w:r>
        <w:t xml:space="preserve">sponsor? Select all that apply (product sponsors) </w:t>
      </w:r>
    </w:p>
    <w:tbl>
      <w:tblPr>
        <w:tblStyle w:val="TableTGAblue"/>
        <w:tblW w:w="0" w:type="auto"/>
        <w:tblLayout w:type="fixed"/>
        <w:tblLook w:val="04A0" w:firstRow="1" w:lastRow="0" w:firstColumn="1" w:lastColumn="0" w:noHBand="0" w:noVBand="1"/>
      </w:tblPr>
      <w:tblGrid>
        <w:gridCol w:w="4377"/>
        <w:gridCol w:w="669"/>
      </w:tblGrid>
      <w:tr w:rsidR="0063466D" w:rsidRPr="000C7844" w14:paraId="272828C5"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6161CD08" w14:textId="77777777" w:rsidR="0063466D" w:rsidRPr="000C7844" w:rsidRDefault="0063466D" w:rsidP="00585F93">
            <w:pPr>
              <w:rPr>
                <w:sz w:val="20"/>
                <w:szCs w:val="20"/>
              </w:rPr>
            </w:pPr>
            <w:r w:rsidRPr="000C7844">
              <w:rPr>
                <w:sz w:val="20"/>
                <w:szCs w:val="20"/>
              </w:rPr>
              <w:t>Role</w:t>
            </w:r>
          </w:p>
        </w:tc>
        <w:tc>
          <w:tcPr>
            <w:tcW w:w="669" w:type="dxa"/>
          </w:tcPr>
          <w:p w14:paraId="0003A6F1" w14:textId="77777777" w:rsidR="0063466D" w:rsidRPr="000C7844"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7844">
              <w:rPr>
                <w:sz w:val="20"/>
                <w:szCs w:val="20"/>
              </w:rPr>
              <w:t>N</w:t>
            </w:r>
          </w:p>
        </w:tc>
      </w:tr>
      <w:tr w:rsidR="0063466D" w:rsidRPr="000C7844" w14:paraId="07CB6134"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4AB0D067" w14:textId="77777777" w:rsidR="0063466D" w:rsidRPr="000C7844" w:rsidRDefault="0063466D" w:rsidP="00585F93">
            <w:pPr>
              <w:rPr>
                <w:sz w:val="20"/>
                <w:szCs w:val="20"/>
              </w:rPr>
            </w:pPr>
            <w:r w:rsidRPr="000C7844">
              <w:rPr>
                <w:sz w:val="20"/>
                <w:szCs w:val="20"/>
              </w:rPr>
              <w:t xml:space="preserve">Prescription medicines </w:t>
            </w:r>
          </w:p>
        </w:tc>
        <w:tc>
          <w:tcPr>
            <w:tcW w:w="669" w:type="dxa"/>
          </w:tcPr>
          <w:p w14:paraId="7C37E7FA" w14:textId="77777777" w:rsidR="0063466D" w:rsidRPr="000C784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7844">
              <w:rPr>
                <w:sz w:val="20"/>
                <w:szCs w:val="20"/>
              </w:rPr>
              <w:t>215</w:t>
            </w:r>
          </w:p>
        </w:tc>
      </w:tr>
      <w:tr w:rsidR="0063466D" w:rsidRPr="000C7844" w14:paraId="5065637C"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205CB347" w14:textId="77777777" w:rsidR="0063466D" w:rsidRPr="000C7844" w:rsidRDefault="0063466D" w:rsidP="00585F93">
            <w:pPr>
              <w:rPr>
                <w:sz w:val="20"/>
                <w:szCs w:val="20"/>
              </w:rPr>
            </w:pPr>
            <w:r w:rsidRPr="000C7844">
              <w:rPr>
                <w:sz w:val="20"/>
                <w:szCs w:val="20"/>
              </w:rPr>
              <w:t xml:space="preserve">Over the counter medicines </w:t>
            </w:r>
          </w:p>
        </w:tc>
        <w:tc>
          <w:tcPr>
            <w:tcW w:w="669" w:type="dxa"/>
          </w:tcPr>
          <w:p w14:paraId="1F5664CA" w14:textId="77777777" w:rsidR="0063466D" w:rsidRPr="000C784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7844">
              <w:rPr>
                <w:sz w:val="20"/>
                <w:szCs w:val="20"/>
              </w:rPr>
              <w:t>110</w:t>
            </w:r>
          </w:p>
        </w:tc>
      </w:tr>
      <w:tr w:rsidR="0063466D" w:rsidRPr="000C7844" w14:paraId="198E3923"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5CA67E89" w14:textId="77777777" w:rsidR="0063466D" w:rsidRPr="000C7844" w:rsidRDefault="0063466D" w:rsidP="00585F93">
            <w:pPr>
              <w:rPr>
                <w:sz w:val="20"/>
                <w:szCs w:val="20"/>
              </w:rPr>
            </w:pPr>
            <w:r w:rsidRPr="000C7844">
              <w:rPr>
                <w:sz w:val="20"/>
                <w:szCs w:val="20"/>
              </w:rPr>
              <w:t>Complementary medicines</w:t>
            </w:r>
          </w:p>
        </w:tc>
        <w:tc>
          <w:tcPr>
            <w:tcW w:w="669" w:type="dxa"/>
          </w:tcPr>
          <w:p w14:paraId="7A513C96" w14:textId="77777777" w:rsidR="0063466D" w:rsidRPr="000C784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7844">
              <w:rPr>
                <w:sz w:val="20"/>
                <w:szCs w:val="20"/>
              </w:rPr>
              <w:t>93</w:t>
            </w:r>
          </w:p>
        </w:tc>
      </w:tr>
      <w:tr w:rsidR="0063466D" w:rsidRPr="000C7844" w14:paraId="217DCC29"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0032A3E6" w14:textId="77777777" w:rsidR="0063466D" w:rsidRPr="000C7844" w:rsidRDefault="0063466D" w:rsidP="00585F93">
            <w:pPr>
              <w:rPr>
                <w:sz w:val="20"/>
                <w:szCs w:val="20"/>
              </w:rPr>
            </w:pPr>
            <w:r w:rsidRPr="000C7844">
              <w:rPr>
                <w:sz w:val="20"/>
                <w:szCs w:val="20"/>
              </w:rPr>
              <w:t>Medical devices</w:t>
            </w:r>
          </w:p>
        </w:tc>
        <w:tc>
          <w:tcPr>
            <w:tcW w:w="669" w:type="dxa"/>
          </w:tcPr>
          <w:p w14:paraId="31C65A2A" w14:textId="77777777" w:rsidR="0063466D" w:rsidRPr="000C784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7844">
              <w:rPr>
                <w:sz w:val="20"/>
                <w:szCs w:val="20"/>
              </w:rPr>
              <w:t>428</w:t>
            </w:r>
          </w:p>
        </w:tc>
      </w:tr>
      <w:tr w:rsidR="0063466D" w:rsidRPr="000C7844" w14:paraId="1692A492"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720E0D05" w14:textId="77777777" w:rsidR="0063466D" w:rsidRPr="000C7844" w:rsidRDefault="0063466D" w:rsidP="00585F93">
            <w:pPr>
              <w:rPr>
                <w:sz w:val="20"/>
                <w:szCs w:val="20"/>
              </w:rPr>
            </w:pPr>
            <w:r w:rsidRPr="000C7844">
              <w:rPr>
                <w:sz w:val="20"/>
                <w:szCs w:val="20"/>
              </w:rPr>
              <w:t xml:space="preserve">Blood and/or tissue products </w:t>
            </w:r>
          </w:p>
        </w:tc>
        <w:tc>
          <w:tcPr>
            <w:tcW w:w="669" w:type="dxa"/>
          </w:tcPr>
          <w:p w14:paraId="201667A3" w14:textId="77777777" w:rsidR="0063466D" w:rsidRPr="000C784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7844">
              <w:rPr>
                <w:sz w:val="20"/>
                <w:szCs w:val="20"/>
              </w:rPr>
              <w:t>22</w:t>
            </w:r>
          </w:p>
        </w:tc>
      </w:tr>
      <w:tr w:rsidR="0063466D" w:rsidRPr="000C7844" w14:paraId="7A07415F"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12C02C0A" w14:textId="77777777" w:rsidR="0063466D" w:rsidRPr="000C7844" w:rsidRDefault="0063466D" w:rsidP="00585F93">
            <w:pPr>
              <w:rPr>
                <w:sz w:val="20"/>
                <w:szCs w:val="20"/>
              </w:rPr>
            </w:pPr>
            <w:r w:rsidRPr="000C7844">
              <w:rPr>
                <w:sz w:val="20"/>
                <w:szCs w:val="20"/>
              </w:rPr>
              <w:t>Other, please specify</w:t>
            </w:r>
          </w:p>
        </w:tc>
        <w:tc>
          <w:tcPr>
            <w:tcW w:w="669" w:type="dxa"/>
          </w:tcPr>
          <w:p w14:paraId="71663B8B" w14:textId="77777777" w:rsidR="0063466D" w:rsidRPr="000C784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7844">
              <w:rPr>
                <w:sz w:val="20"/>
                <w:szCs w:val="20"/>
              </w:rPr>
              <w:t>23</w:t>
            </w:r>
          </w:p>
        </w:tc>
      </w:tr>
    </w:tbl>
    <w:p w14:paraId="0363DFB6" w14:textId="77777777" w:rsidR="0063466D" w:rsidRPr="00943496" w:rsidRDefault="0063466D" w:rsidP="0063466D">
      <w:pPr>
        <w:pStyle w:val="Tabletitle"/>
        <w:keepLines/>
        <w:pageBreakBefore/>
      </w:pPr>
      <w:r w:rsidRPr="00943496">
        <w:lastRenderedPageBreak/>
        <w:t>Table</w:t>
      </w:r>
      <w:r>
        <w:t xml:space="preserve"> 28</w:t>
      </w:r>
      <w:r w:rsidRPr="00943496">
        <w:t>.</w:t>
      </w:r>
      <w:r>
        <w:t xml:space="preserve"> </w:t>
      </w:r>
      <w:r w:rsidRPr="00943496">
        <w:t xml:space="preserve">Opt-in </w:t>
      </w:r>
      <w:r>
        <w:t>stakeholders</w:t>
      </w:r>
      <w:r w:rsidRPr="00943496">
        <w:t xml:space="preserve"> – What type of products do you manufacture</w:t>
      </w:r>
      <w:r>
        <w:t xml:space="preserve"> (product manufacturers)?</w:t>
      </w:r>
    </w:p>
    <w:tbl>
      <w:tblPr>
        <w:tblStyle w:val="TableTGAblue"/>
        <w:tblW w:w="0" w:type="auto"/>
        <w:tblLayout w:type="fixed"/>
        <w:tblLook w:val="04A0" w:firstRow="1" w:lastRow="0" w:firstColumn="1" w:lastColumn="0" w:noHBand="0" w:noVBand="1"/>
      </w:tblPr>
      <w:tblGrid>
        <w:gridCol w:w="4377"/>
        <w:gridCol w:w="669"/>
      </w:tblGrid>
      <w:tr w:rsidR="0063466D" w:rsidRPr="000C7844" w14:paraId="652BEE49"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298A08E2" w14:textId="77777777" w:rsidR="0063466D" w:rsidRPr="000C7844" w:rsidRDefault="0063466D" w:rsidP="00585F93">
            <w:pPr>
              <w:rPr>
                <w:sz w:val="20"/>
                <w:szCs w:val="20"/>
              </w:rPr>
            </w:pPr>
            <w:r w:rsidRPr="000C7844">
              <w:rPr>
                <w:sz w:val="20"/>
                <w:szCs w:val="20"/>
              </w:rPr>
              <w:t>Role</w:t>
            </w:r>
          </w:p>
        </w:tc>
        <w:tc>
          <w:tcPr>
            <w:tcW w:w="669" w:type="dxa"/>
          </w:tcPr>
          <w:p w14:paraId="2F838FAF" w14:textId="77777777" w:rsidR="0063466D" w:rsidRPr="000C7844"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7844">
              <w:rPr>
                <w:sz w:val="20"/>
                <w:szCs w:val="20"/>
              </w:rPr>
              <w:t>N</w:t>
            </w:r>
          </w:p>
        </w:tc>
      </w:tr>
      <w:tr w:rsidR="0063466D" w:rsidRPr="000C7844" w14:paraId="506D4A61"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61614BD2" w14:textId="77777777" w:rsidR="0063466D" w:rsidRPr="000C7844" w:rsidRDefault="0063466D" w:rsidP="00585F93">
            <w:pPr>
              <w:rPr>
                <w:sz w:val="20"/>
                <w:szCs w:val="20"/>
              </w:rPr>
            </w:pPr>
            <w:r w:rsidRPr="000C7844">
              <w:rPr>
                <w:sz w:val="20"/>
                <w:szCs w:val="20"/>
              </w:rPr>
              <w:t xml:space="preserve">Prescription medicines </w:t>
            </w:r>
          </w:p>
        </w:tc>
        <w:tc>
          <w:tcPr>
            <w:tcW w:w="669" w:type="dxa"/>
          </w:tcPr>
          <w:p w14:paraId="6CA6A74E" w14:textId="77777777" w:rsidR="0063466D" w:rsidRPr="000C784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7844">
              <w:rPr>
                <w:sz w:val="20"/>
                <w:szCs w:val="20"/>
              </w:rPr>
              <w:t>62</w:t>
            </w:r>
          </w:p>
        </w:tc>
      </w:tr>
      <w:tr w:rsidR="0063466D" w:rsidRPr="000C7844" w14:paraId="2BDAEAA5"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0BCB4C93" w14:textId="77777777" w:rsidR="0063466D" w:rsidRPr="000C7844" w:rsidRDefault="0063466D" w:rsidP="00585F93">
            <w:pPr>
              <w:rPr>
                <w:sz w:val="20"/>
                <w:szCs w:val="20"/>
              </w:rPr>
            </w:pPr>
            <w:r w:rsidRPr="000C7844">
              <w:rPr>
                <w:sz w:val="20"/>
                <w:szCs w:val="20"/>
              </w:rPr>
              <w:t xml:space="preserve">Over the counter medicines </w:t>
            </w:r>
          </w:p>
        </w:tc>
        <w:tc>
          <w:tcPr>
            <w:tcW w:w="669" w:type="dxa"/>
          </w:tcPr>
          <w:p w14:paraId="11455502" w14:textId="77777777" w:rsidR="0063466D" w:rsidRPr="000C784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7844">
              <w:rPr>
                <w:sz w:val="20"/>
                <w:szCs w:val="20"/>
              </w:rPr>
              <w:t>42</w:t>
            </w:r>
          </w:p>
        </w:tc>
      </w:tr>
      <w:tr w:rsidR="0063466D" w:rsidRPr="000C7844" w14:paraId="5ECFBB2A"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08688945" w14:textId="77777777" w:rsidR="0063466D" w:rsidRPr="000C7844" w:rsidRDefault="0063466D" w:rsidP="00585F93">
            <w:pPr>
              <w:rPr>
                <w:sz w:val="20"/>
                <w:szCs w:val="20"/>
              </w:rPr>
            </w:pPr>
            <w:r w:rsidRPr="000C7844">
              <w:rPr>
                <w:sz w:val="20"/>
                <w:szCs w:val="20"/>
              </w:rPr>
              <w:t>Complementary medicines</w:t>
            </w:r>
          </w:p>
        </w:tc>
        <w:tc>
          <w:tcPr>
            <w:tcW w:w="669" w:type="dxa"/>
          </w:tcPr>
          <w:p w14:paraId="2D66E0ED" w14:textId="77777777" w:rsidR="0063466D" w:rsidRPr="000C784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7844">
              <w:rPr>
                <w:sz w:val="20"/>
                <w:szCs w:val="20"/>
              </w:rPr>
              <w:t>49</w:t>
            </w:r>
          </w:p>
        </w:tc>
      </w:tr>
      <w:tr w:rsidR="0063466D" w:rsidRPr="000C7844" w14:paraId="4F67D9C9"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624C16A5" w14:textId="77777777" w:rsidR="0063466D" w:rsidRPr="000C7844" w:rsidRDefault="0063466D" w:rsidP="00585F93">
            <w:pPr>
              <w:rPr>
                <w:sz w:val="20"/>
                <w:szCs w:val="20"/>
              </w:rPr>
            </w:pPr>
            <w:r w:rsidRPr="000C7844">
              <w:rPr>
                <w:sz w:val="20"/>
                <w:szCs w:val="20"/>
              </w:rPr>
              <w:t>Medical devices</w:t>
            </w:r>
          </w:p>
        </w:tc>
        <w:tc>
          <w:tcPr>
            <w:tcW w:w="669" w:type="dxa"/>
          </w:tcPr>
          <w:p w14:paraId="1C0D905C" w14:textId="77777777" w:rsidR="0063466D" w:rsidRPr="000C784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7844">
              <w:rPr>
                <w:sz w:val="20"/>
                <w:szCs w:val="20"/>
              </w:rPr>
              <w:t>199</w:t>
            </w:r>
          </w:p>
        </w:tc>
      </w:tr>
      <w:tr w:rsidR="0063466D" w:rsidRPr="000C7844" w14:paraId="5C1FCEF7"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5E1ACEFB" w14:textId="77777777" w:rsidR="0063466D" w:rsidRPr="000C7844" w:rsidRDefault="0063466D" w:rsidP="00585F93">
            <w:pPr>
              <w:rPr>
                <w:sz w:val="20"/>
                <w:szCs w:val="20"/>
              </w:rPr>
            </w:pPr>
            <w:r w:rsidRPr="000C7844">
              <w:rPr>
                <w:sz w:val="20"/>
                <w:szCs w:val="20"/>
              </w:rPr>
              <w:t xml:space="preserve">Blood and/or tissue products </w:t>
            </w:r>
          </w:p>
        </w:tc>
        <w:tc>
          <w:tcPr>
            <w:tcW w:w="669" w:type="dxa"/>
          </w:tcPr>
          <w:p w14:paraId="458360A7" w14:textId="77777777" w:rsidR="0063466D" w:rsidRPr="000C784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7844">
              <w:rPr>
                <w:sz w:val="20"/>
                <w:szCs w:val="20"/>
              </w:rPr>
              <w:t>12</w:t>
            </w:r>
          </w:p>
        </w:tc>
      </w:tr>
      <w:tr w:rsidR="0063466D" w:rsidRPr="000C7844" w14:paraId="30E00546"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4B53D3F0" w14:textId="77777777" w:rsidR="0063466D" w:rsidRPr="000C7844" w:rsidRDefault="0063466D" w:rsidP="00585F93">
            <w:pPr>
              <w:rPr>
                <w:sz w:val="20"/>
                <w:szCs w:val="20"/>
              </w:rPr>
            </w:pPr>
            <w:r w:rsidRPr="000C7844">
              <w:rPr>
                <w:sz w:val="20"/>
                <w:szCs w:val="20"/>
              </w:rPr>
              <w:t>Other, please specify</w:t>
            </w:r>
          </w:p>
        </w:tc>
        <w:tc>
          <w:tcPr>
            <w:tcW w:w="669" w:type="dxa"/>
          </w:tcPr>
          <w:p w14:paraId="69F681D7" w14:textId="77777777" w:rsidR="0063466D" w:rsidRPr="000C784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7844">
              <w:rPr>
                <w:sz w:val="20"/>
                <w:szCs w:val="20"/>
              </w:rPr>
              <w:t>30</w:t>
            </w:r>
          </w:p>
        </w:tc>
      </w:tr>
    </w:tbl>
    <w:p w14:paraId="1D37250D" w14:textId="77777777" w:rsidR="0063466D" w:rsidRPr="00823FC4" w:rsidRDefault="0063466D" w:rsidP="0063466D">
      <w:pPr>
        <w:pStyle w:val="Heading3"/>
      </w:pPr>
      <w:bookmarkStart w:id="265" w:name="_Toc58851181"/>
      <w:bookmarkStart w:id="266" w:name="_Toc91051899"/>
      <w:bookmarkStart w:id="267" w:name="_Toc91052088"/>
      <w:bookmarkStart w:id="268" w:name="_Toc115174366"/>
      <w:bookmarkStart w:id="269" w:name="_Toc115174513"/>
      <w:bookmarkStart w:id="270" w:name="_Toc116295502"/>
      <w:bookmarkStart w:id="271" w:name="_Hlk114671903"/>
      <w:r w:rsidRPr="00823FC4">
        <w:t xml:space="preserve">Opt-in </w:t>
      </w:r>
      <w:r>
        <w:t>stakeholders</w:t>
      </w:r>
      <w:r w:rsidRPr="00823FC4">
        <w:t xml:space="preserve"> – awareness of advertising obligations</w:t>
      </w:r>
      <w:bookmarkEnd w:id="265"/>
      <w:bookmarkEnd w:id="266"/>
      <w:bookmarkEnd w:id="267"/>
      <w:bookmarkEnd w:id="268"/>
      <w:bookmarkEnd w:id="269"/>
      <w:bookmarkEnd w:id="270"/>
    </w:p>
    <w:p w14:paraId="6795164C" w14:textId="77777777" w:rsidR="0063466D" w:rsidRDefault="0063466D" w:rsidP="0063466D">
      <w:r>
        <w:t xml:space="preserve">Opt-in stakeholders were asked if they advertise therapeutic goods. Advertisers were then asked about their awareness of therapeutic goods advertising rules and the consequences for breaking them. </w:t>
      </w:r>
    </w:p>
    <w:p w14:paraId="5D8552C0" w14:textId="77777777" w:rsidR="0063466D" w:rsidRPr="00943496" w:rsidRDefault="0063466D" w:rsidP="0063466D">
      <w:pPr>
        <w:pStyle w:val="Tabletitle"/>
      </w:pPr>
      <w:r w:rsidRPr="00943496">
        <w:t>Table</w:t>
      </w:r>
      <w:r>
        <w:t xml:space="preserve"> 29</w:t>
      </w:r>
      <w:r w:rsidRPr="00943496">
        <w:t xml:space="preserve">. Opt-in </w:t>
      </w:r>
      <w:r>
        <w:t xml:space="preserve">stakeholders </w:t>
      </w:r>
      <w:r w:rsidRPr="00943496">
        <w:t>– ‘Do you advertise or arrange the advertising of therapeutic goods?</w:t>
      </w:r>
      <w:r>
        <w:t>’</w:t>
      </w:r>
    </w:p>
    <w:tbl>
      <w:tblPr>
        <w:tblStyle w:val="TableTGAblue"/>
        <w:tblW w:w="0" w:type="auto"/>
        <w:tblLayout w:type="fixed"/>
        <w:tblLook w:val="04A0" w:firstRow="1" w:lastRow="0" w:firstColumn="1" w:lastColumn="0" w:noHBand="0" w:noVBand="1"/>
      </w:tblPr>
      <w:tblGrid>
        <w:gridCol w:w="1907"/>
        <w:gridCol w:w="777"/>
      </w:tblGrid>
      <w:tr w:rsidR="0063466D" w:rsidRPr="000C7844" w14:paraId="25B7ABE9"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EC4743A" w14:textId="77777777" w:rsidR="0063466D" w:rsidRPr="000C7844" w:rsidRDefault="0063466D" w:rsidP="00585F93">
            <w:pPr>
              <w:rPr>
                <w:sz w:val="20"/>
                <w:szCs w:val="20"/>
              </w:rPr>
            </w:pPr>
            <w:r w:rsidRPr="000C7844">
              <w:rPr>
                <w:sz w:val="20"/>
                <w:szCs w:val="20"/>
              </w:rPr>
              <w:t>Response</w:t>
            </w:r>
          </w:p>
        </w:tc>
        <w:tc>
          <w:tcPr>
            <w:tcW w:w="777" w:type="dxa"/>
          </w:tcPr>
          <w:p w14:paraId="31ABC52A" w14:textId="77777777" w:rsidR="0063466D" w:rsidRPr="000C7844"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0C7844">
              <w:rPr>
                <w:sz w:val="20"/>
                <w:szCs w:val="20"/>
              </w:rPr>
              <w:t>%</w:t>
            </w:r>
          </w:p>
        </w:tc>
      </w:tr>
      <w:tr w:rsidR="0063466D" w:rsidRPr="000C7844" w14:paraId="1B17B684"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124AC058" w14:textId="77777777" w:rsidR="0063466D" w:rsidRPr="000C7844" w:rsidRDefault="0063466D" w:rsidP="00585F93">
            <w:pPr>
              <w:rPr>
                <w:sz w:val="20"/>
                <w:szCs w:val="20"/>
              </w:rPr>
            </w:pPr>
            <w:r w:rsidRPr="000C7844">
              <w:rPr>
                <w:sz w:val="20"/>
                <w:szCs w:val="20"/>
              </w:rPr>
              <w:t>Yes</w:t>
            </w:r>
          </w:p>
        </w:tc>
        <w:tc>
          <w:tcPr>
            <w:tcW w:w="777" w:type="dxa"/>
          </w:tcPr>
          <w:p w14:paraId="58C1BA5F" w14:textId="77777777" w:rsidR="0063466D" w:rsidRPr="000C784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7844">
              <w:rPr>
                <w:sz w:val="20"/>
                <w:szCs w:val="20"/>
              </w:rPr>
              <w:t>35.8</w:t>
            </w:r>
          </w:p>
        </w:tc>
      </w:tr>
      <w:tr w:rsidR="0063466D" w:rsidRPr="000C7844" w14:paraId="42AF0BD5"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77C19DEC" w14:textId="77777777" w:rsidR="0063466D" w:rsidRPr="000C7844" w:rsidRDefault="0063466D" w:rsidP="00585F93">
            <w:pPr>
              <w:rPr>
                <w:sz w:val="20"/>
                <w:szCs w:val="20"/>
              </w:rPr>
            </w:pPr>
            <w:r w:rsidRPr="000C7844">
              <w:rPr>
                <w:sz w:val="20"/>
                <w:szCs w:val="20"/>
              </w:rPr>
              <w:t>No</w:t>
            </w:r>
          </w:p>
        </w:tc>
        <w:tc>
          <w:tcPr>
            <w:tcW w:w="777" w:type="dxa"/>
          </w:tcPr>
          <w:p w14:paraId="59D45ADF" w14:textId="77777777" w:rsidR="0063466D" w:rsidRPr="000C784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7844">
              <w:rPr>
                <w:sz w:val="20"/>
                <w:szCs w:val="20"/>
              </w:rPr>
              <w:t>64.2</w:t>
            </w:r>
          </w:p>
        </w:tc>
      </w:tr>
      <w:tr w:rsidR="0063466D" w:rsidRPr="000C7844" w14:paraId="1D9816A3"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5065B6A8" w14:textId="77777777" w:rsidR="0063466D" w:rsidRPr="000C7844" w:rsidRDefault="0063466D" w:rsidP="00585F93">
            <w:pPr>
              <w:rPr>
                <w:sz w:val="20"/>
                <w:szCs w:val="20"/>
              </w:rPr>
            </w:pPr>
            <w:r w:rsidRPr="000C7844">
              <w:rPr>
                <w:sz w:val="20"/>
                <w:szCs w:val="20"/>
              </w:rPr>
              <w:t>Total</w:t>
            </w:r>
          </w:p>
        </w:tc>
        <w:tc>
          <w:tcPr>
            <w:tcW w:w="777" w:type="dxa"/>
          </w:tcPr>
          <w:p w14:paraId="691D216C" w14:textId="77777777" w:rsidR="0063466D" w:rsidRPr="000C784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0C7844">
              <w:rPr>
                <w:sz w:val="20"/>
                <w:szCs w:val="20"/>
              </w:rPr>
              <w:t>100</w:t>
            </w:r>
          </w:p>
        </w:tc>
      </w:tr>
    </w:tbl>
    <w:p w14:paraId="6EA91BFE" w14:textId="77777777" w:rsidR="0063466D" w:rsidRDefault="0063466D" w:rsidP="0063466D">
      <w:pPr>
        <w:pStyle w:val="Tabletitle"/>
        <w:rPr>
          <w:b w:val="0"/>
          <w:bCs/>
          <w:sz w:val="18"/>
          <w:szCs w:val="18"/>
        </w:rPr>
      </w:pPr>
    </w:p>
    <w:p w14:paraId="68A3C2A0" w14:textId="77777777" w:rsidR="0063466D" w:rsidRDefault="0063466D" w:rsidP="0063466D">
      <w:pPr>
        <w:pStyle w:val="Tabletitle"/>
      </w:pPr>
      <w:r w:rsidRPr="00943496">
        <w:t>Table</w:t>
      </w:r>
      <w:r>
        <w:t xml:space="preserve"> 30</w:t>
      </w:r>
      <w:r w:rsidRPr="00943496">
        <w:t xml:space="preserve">. Opt-in </w:t>
      </w:r>
      <w:r>
        <w:t>stakeholders</w:t>
      </w:r>
      <w:r w:rsidRPr="00943496">
        <w:t xml:space="preserve"> – ‘Are you aware that there are specific rules for advertising therapeutic goods in Australia?’</w:t>
      </w:r>
    </w:p>
    <w:tbl>
      <w:tblPr>
        <w:tblStyle w:val="TableTGAblue"/>
        <w:tblpPr w:leftFromText="180" w:rightFromText="180" w:vertAnchor="text" w:horzAnchor="margin" w:tblpY="-44"/>
        <w:tblW w:w="0" w:type="auto"/>
        <w:tblLayout w:type="fixed"/>
        <w:tblLook w:val="04A0" w:firstRow="1" w:lastRow="0" w:firstColumn="1" w:lastColumn="0" w:noHBand="0" w:noVBand="1"/>
      </w:tblPr>
      <w:tblGrid>
        <w:gridCol w:w="1907"/>
        <w:gridCol w:w="667"/>
      </w:tblGrid>
      <w:tr w:rsidR="0063466D" w:rsidRPr="00644AE9" w14:paraId="384E1EDA"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D6E6EEE"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Response*</w:t>
            </w:r>
          </w:p>
        </w:tc>
        <w:tc>
          <w:tcPr>
            <w:tcW w:w="667" w:type="dxa"/>
          </w:tcPr>
          <w:p w14:paraId="40A29580"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w:t>
            </w:r>
          </w:p>
        </w:tc>
      </w:tr>
      <w:tr w:rsidR="0063466D" w:rsidRPr="00644AE9" w14:paraId="58F925E9"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28025262" w14:textId="77777777" w:rsidR="0063466D" w:rsidRPr="00644AE9" w:rsidRDefault="0063466D" w:rsidP="00585F93">
            <w:pPr>
              <w:rPr>
                <w:rFonts w:asciiTheme="majorHAnsi" w:hAnsiTheme="majorHAnsi" w:cstheme="majorHAnsi"/>
                <w:sz w:val="20"/>
                <w:szCs w:val="20"/>
              </w:rPr>
            </w:pPr>
            <w:r w:rsidRPr="00644AE9">
              <w:rPr>
                <w:rFonts w:asciiTheme="majorHAnsi" w:eastAsia="Times New Roman" w:hAnsiTheme="majorHAnsi" w:cstheme="majorHAnsi"/>
                <w:sz w:val="20"/>
                <w:szCs w:val="20"/>
                <w:lang w:eastAsia="en-AU"/>
              </w:rPr>
              <w:t>Yes</w:t>
            </w:r>
          </w:p>
        </w:tc>
        <w:tc>
          <w:tcPr>
            <w:tcW w:w="667" w:type="dxa"/>
          </w:tcPr>
          <w:p w14:paraId="7C1F547C" w14:textId="4BB9EEDD"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97</w:t>
            </w:r>
          </w:p>
        </w:tc>
      </w:tr>
      <w:tr w:rsidR="0063466D" w:rsidRPr="00644AE9" w14:paraId="2BE5AC1F"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69304810" w14:textId="77777777" w:rsidR="0063466D" w:rsidRPr="00644AE9" w:rsidRDefault="0063466D" w:rsidP="00585F93">
            <w:pPr>
              <w:rPr>
                <w:rFonts w:asciiTheme="majorHAnsi" w:hAnsiTheme="majorHAnsi" w:cstheme="majorHAnsi"/>
                <w:sz w:val="20"/>
                <w:szCs w:val="20"/>
              </w:rPr>
            </w:pPr>
            <w:r w:rsidRPr="00644AE9">
              <w:rPr>
                <w:rFonts w:asciiTheme="majorHAnsi" w:eastAsia="Times New Roman" w:hAnsiTheme="majorHAnsi" w:cstheme="majorHAnsi"/>
                <w:sz w:val="20"/>
                <w:szCs w:val="20"/>
                <w:lang w:eastAsia="en-AU"/>
              </w:rPr>
              <w:t>No</w:t>
            </w:r>
          </w:p>
        </w:tc>
        <w:tc>
          <w:tcPr>
            <w:tcW w:w="667" w:type="dxa"/>
          </w:tcPr>
          <w:p w14:paraId="7C4987A4" w14:textId="370D7458"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w:t>
            </w:r>
          </w:p>
        </w:tc>
      </w:tr>
      <w:tr w:rsidR="0063466D" w:rsidRPr="00644AE9" w14:paraId="0DE3C37E"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2508D963" w14:textId="77777777" w:rsidR="0063466D" w:rsidRPr="00644AE9" w:rsidRDefault="0063466D" w:rsidP="00585F93">
            <w:pPr>
              <w:rPr>
                <w:rFonts w:asciiTheme="majorHAnsi" w:hAnsiTheme="majorHAnsi" w:cstheme="majorHAnsi"/>
                <w:sz w:val="20"/>
                <w:szCs w:val="20"/>
              </w:rPr>
            </w:pPr>
            <w:r w:rsidRPr="00644AE9">
              <w:rPr>
                <w:rFonts w:asciiTheme="majorHAnsi" w:eastAsia="Times New Roman" w:hAnsiTheme="majorHAnsi" w:cstheme="majorHAnsi"/>
                <w:sz w:val="20"/>
                <w:szCs w:val="20"/>
                <w:lang w:eastAsia="en-AU"/>
              </w:rPr>
              <w:t>Total</w:t>
            </w:r>
          </w:p>
        </w:tc>
        <w:tc>
          <w:tcPr>
            <w:tcW w:w="667" w:type="dxa"/>
          </w:tcPr>
          <w:p w14:paraId="5F88605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100</w:t>
            </w:r>
          </w:p>
        </w:tc>
      </w:tr>
    </w:tbl>
    <w:p w14:paraId="75CF77DC" w14:textId="77777777" w:rsidR="0063466D" w:rsidRDefault="0063466D" w:rsidP="0063466D"/>
    <w:p w14:paraId="333630E1" w14:textId="77777777" w:rsidR="0063466D" w:rsidRDefault="0063466D" w:rsidP="0063466D"/>
    <w:p w14:paraId="40FDE840" w14:textId="77777777" w:rsidR="0063466D" w:rsidRDefault="0063466D" w:rsidP="0063466D"/>
    <w:p w14:paraId="67C3C826" w14:textId="77777777" w:rsidR="0063466D" w:rsidRDefault="0063466D" w:rsidP="0063466D"/>
    <w:p w14:paraId="5CE23F08" w14:textId="77777777" w:rsidR="0063466D" w:rsidRDefault="0063466D" w:rsidP="0063466D"/>
    <w:p w14:paraId="6E98FEF4" w14:textId="77777777" w:rsidR="0063466D" w:rsidRPr="000C7844" w:rsidRDefault="0063466D" w:rsidP="0063466D">
      <w:pPr>
        <w:rPr>
          <w:sz w:val="18"/>
          <w:szCs w:val="18"/>
        </w:rPr>
      </w:pPr>
      <w:r w:rsidRPr="000C7844">
        <w:rPr>
          <w:sz w:val="18"/>
          <w:szCs w:val="18"/>
        </w:rPr>
        <w:t>*Number of respondents = 523</w:t>
      </w:r>
    </w:p>
    <w:p w14:paraId="7E79C9CD" w14:textId="77777777" w:rsidR="0063466D" w:rsidRPr="00B91613" w:rsidRDefault="0063466D" w:rsidP="0063466D">
      <w:pPr>
        <w:pStyle w:val="Tabletitle"/>
      </w:pPr>
      <w:r w:rsidRPr="00143505">
        <w:lastRenderedPageBreak/>
        <w:t>Table</w:t>
      </w:r>
      <w:r>
        <w:t xml:space="preserve"> 31</w:t>
      </w:r>
      <w:r w:rsidRPr="00143505">
        <w:t xml:space="preserve">. Opt-in </w:t>
      </w:r>
      <w:r>
        <w:t>stakeholders</w:t>
      </w:r>
      <w:r w:rsidRPr="00143505">
        <w:t xml:space="preserve"> – ‘Are you aware that there are potentially serious consequences for breaking the therapeutic goods advertising rules in Australia, such as fines or court action?’</w:t>
      </w:r>
    </w:p>
    <w:tbl>
      <w:tblPr>
        <w:tblStyle w:val="TableTGAblue"/>
        <w:tblW w:w="0" w:type="auto"/>
        <w:tblLayout w:type="fixed"/>
        <w:tblLook w:val="04A0" w:firstRow="1" w:lastRow="0" w:firstColumn="1" w:lastColumn="0" w:noHBand="0" w:noVBand="1"/>
      </w:tblPr>
      <w:tblGrid>
        <w:gridCol w:w="1907"/>
        <w:gridCol w:w="667"/>
      </w:tblGrid>
      <w:tr w:rsidR="0063466D" w:rsidRPr="00644AE9" w14:paraId="62D9F44C"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13FC4B8"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Response*</w:t>
            </w:r>
          </w:p>
        </w:tc>
        <w:tc>
          <w:tcPr>
            <w:tcW w:w="667" w:type="dxa"/>
          </w:tcPr>
          <w:p w14:paraId="266A9B71"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w:t>
            </w:r>
          </w:p>
        </w:tc>
      </w:tr>
      <w:tr w:rsidR="0063466D" w:rsidRPr="00644AE9" w14:paraId="696D02BD"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5E7DF4EE" w14:textId="77777777" w:rsidR="0063466D" w:rsidRPr="00644AE9" w:rsidRDefault="0063466D" w:rsidP="00585F93">
            <w:pPr>
              <w:rPr>
                <w:rFonts w:asciiTheme="majorHAnsi" w:hAnsiTheme="majorHAnsi" w:cstheme="majorHAnsi"/>
                <w:sz w:val="20"/>
                <w:szCs w:val="20"/>
              </w:rPr>
            </w:pPr>
            <w:r w:rsidRPr="00644AE9">
              <w:rPr>
                <w:rFonts w:asciiTheme="majorHAnsi" w:eastAsia="Times New Roman" w:hAnsiTheme="majorHAnsi" w:cstheme="majorHAnsi"/>
                <w:sz w:val="20"/>
                <w:szCs w:val="20"/>
                <w:lang w:eastAsia="en-AU"/>
              </w:rPr>
              <w:t>Yes</w:t>
            </w:r>
          </w:p>
        </w:tc>
        <w:tc>
          <w:tcPr>
            <w:tcW w:w="667" w:type="dxa"/>
          </w:tcPr>
          <w:p w14:paraId="212A28D4" w14:textId="1A352891"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97</w:t>
            </w:r>
          </w:p>
        </w:tc>
      </w:tr>
      <w:tr w:rsidR="0063466D" w:rsidRPr="00644AE9" w14:paraId="407C1425"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160EEF92" w14:textId="77777777" w:rsidR="0063466D" w:rsidRPr="00644AE9" w:rsidRDefault="0063466D" w:rsidP="00585F93">
            <w:pPr>
              <w:rPr>
                <w:rFonts w:asciiTheme="majorHAnsi" w:hAnsiTheme="majorHAnsi" w:cstheme="majorHAnsi"/>
                <w:sz w:val="20"/>
                <w:szCs w:val="20"/>
              </w:rPr>
            </w:pPr>
            <w:r w:rsidRPr="00644AE9">
              <w:rPr>
                <w:rFonts w:asciiTheme="majorHAnsi" w:eastAsia="Times New Roman" w:hAnsiTheme="majorHAnsi" w:cstheme="majorHAnsi"/>
                <w:sz w:val="20"/>
                <w:szCs w:val="20"/>
                <w:lang w:eastAsia="en-AU"/>
              </w:rPr>
              <w:t>No</w:t>
            </w:r>
          </w:p>
        </w:tc>
        <w:tc>
          <w:tcPr>
            <w:tcW w:w="667" w:type="dxa"/>
          </w:tcPr>
          <w:p w14:paraId="56095E86" w14:textId="0461F8EE"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3</w:t>
            </w:r>
          </w:p>
        </w:tc>
      </w:tr>
      <w:tr w:rsidR="0063466D" w:rsidRPr="00644AE9" w14:paraId="1DC2F930"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731DA4A2" w14:textId="77777777" w:rsidR="0063466D" w:rsidRPr="00644AE9" w:rsidRDefault="0063466D" w:rsidP="00585F93">
            <w:pPr>
              <w:rPr>
                <w:rFonts w:asciiTheme="majorHAnsi" w:hAnsiTheme="majorHAnsi" w:cstheme="majorHAnsi"/>
                <w:sz w:val="20"/>
                <w:szCs w:val="20"/>
              </w:rPr>
            </w:pPr>
            <w:r w:rsidRPr="00644AE9">
              <w:rPr>
                <w:rFonts w:asciiTheme="majorHAnsi" w:eastAsia="Times New Roman" w:hAnsiTheme="majorHAnsi" w:cstheme="majorHAnsi"/>
                <w:sz w:val="20"/>
                <w:szCs w:val="20"/>
                <w:lang w:eastAsia="en-AU"/>
              </w:rPr>
              <w:t>Total</w:t>
            </w:r>
          </w:p>
        </w:tc>
        <w:tc>
          <w:tcPr>
            <w:tcW w:w="667" w:type="dxa"/>
          </w:tcPr>
          <w:p w14:paraId="5341C8D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100</w:t>
            </w:r>
          </w:p>
        </w:tc>
      </w:tr>
    </w:tbl>
    <w:p w14:paraId="5BDE5D6F" w14:textId="77777777" w:rsidR="0063466D" w:rsidRDefault="0063466D" w:rsidP="0063466D">
      <w:pPr>
        <w:rPr>
          <w:sz w:val="18"/>
          <w:szCs w:val="18"/>
        </w:rPr>
      </w:pPr>
      <w:bookmarkStart w:id="272" w:name="_Toc58851182"/>
      <w:r w:rsidRPr="005574BE">
        <w:rPr>
          <w:sz w:val="18"/>
          <w:szCs w:val="18"/>
        </w:rPr>
        <w:t>*Number of respondents = 5</w:t>
      </w:r>
      <w:r>
        <w:rPr>
          <w:sz w:val="18"/>
          <w:szCs w:val="18"/>
        </w:rPr>
        <w:t>22</w:t>
      </w:r>
    </w:p>
    <w:p w14:paraId="7CB35199" w14:textId="77777777" w:rsidR="0063466D" w:rsidRDefault="0063466D" w:rsidP="0063466D">
      <w:pPr>
        <w:pStyle w:val="Heading3"/>
      </w:pPr>
      <w:bookmarkStart w:id="273" w:name="_Toc115174367"/>
      <w:bookmarkStart w:id="274" w:name="_Toc115174514"/>
      <w:bookmarkStart w:id="275" w:name="_Toc116295503"/>
      <w:r>
        <w:t>Opt-in stakeholders</w:t>
      </w:r>
      <w:r w:rsidRPr="005C5C57">
        <w:t xml:space="preserve"> – awareness of</w:t>
      </w:r>
      <w:r>
        <w:t xml:space="preserve"> restrictions on advertising nicotine vaping products</w:t>
      </w:r>
      <w:bookmarkEnd w:id="273"/>
      <w:bookmarkEnd w:id="274"/>
      <w:bookmarkEnd w:id="275"/>
    </w:p>
    <w:p w14:paraId="064E5877" w14:textId="77777777" w:rsidR="0063466D" w:rsidRPr="00513995" w:rsidRDefault="0063466D" w:rsidP="0063466D">
      <w:r>
        <w:t xml:space="preserve">Opt-in stakeholders were asked about their awareness of restrictions on advertising nicotine vaping products. </w:t>
      </w:r>
    </w:p>
    <w:p w14:paraId="06A486B4" w14:textId="77777777" w:rsidR="0063466D" w:rsidRPr="005C5C57" w:rsidRDefault="0063466D" w:rsidP="0063466D">
      <w:pPr>
        <w:pStyle w:val="Tabletitle"/>
      </w:pPr>
      <w:r w:rsidRPr="003B643D">
        <w:t xml:space="preserve">Table </w:t>
      </w:r>
      <w:r>
        <w:t>32</w:t>
      </w:r>
      <w:r w:rsidRPr="003B643D">
        <w:t xml:space="preserve">. </w:t>
      </w:r>
      <w:r>
        <w:t>Opt-in stakeholders</w:t>
      </w:r>
      <w:r w:rsidRPr="003B643D">
        <w:t xml:space="preserve"> – </w:t>
      </w:r>
      <w:r>
        <w:t>‘Are you aware that it is illegal to advertise nicotine vaping products to Australian consumers?’</w:t>
      </w:r>
    </w:p>
    <w:tbl>
      <w:tblPr>
        <w:tblStyle w:val="TableTGAblue"/>
        <w:tblW w:w="0" w:type="auto"/>
        <w:tblLayout w:type="fixed"/>
        <w:tblLook w:val="04A0" w:firstRow="1" w:lastRow="0" w:firstColumn="1" w:lastColumn="0" w:noHBand="0" w:noVBand="1"/>
      </w:tblPr>
      <w:tblGrid>
        <w:gridCol w:w="1691"/>
        <w:gridCol w:w="883"/>
        <w:gridCol w:w="883"/>
      </w:tblGrid>
      <w:tr w:rsidR="0063466D" w:rsidRPr="00644AE9" w14:paraId="37D062DC"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70D06714" w14:textId="77777777" w:rsidR="0063466D" w:rsidRPr="00644AE9" w:rsidRDefault="0063466D" w:rsidP="00585F93">
            <w:pPr>
              <w:rPr>
                <w:rFonts w:cs="Arial"/>
                <w:sz w:val="20"/>
                <w:szCs w:val="20"/>
              </w:rPr>
            </w:pPr>
            <w:r w:rsidRPr="00644AE9">
              <w:rPr>
                <w:rFonts w:cs="Arial"/>
                <w:sz w:val="20"/>
                <w:szCs w:val="20"/>
              </w:rPr>
              <w:t>Response</w:t>
            </w:r>
          </w:p>
        </w:tc>
        <w:tc>
          <w:tcPr>
            <w:tcW w:w="883" w:type="dxa"/>
          </w:tcPr>
          <w:p w14:paraId="060F533E"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w:t>
            </w:r>
          </w:p>
        </w:tc>
        <w:tc>
          <w:tcPr>
            <w:tcW w:w="883" w:type="dxa"/>
          </w:tcPr>
          <w:p w14:paraId="14F9376F"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w:t>
            </w:r>
          </w:p>
        </w:tc>
      </w:tr>
      <w:tr w:rsidR="0063466D" w:rsidRPr="00644AE9" w14:paraId="777380FC"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506D5AFA" w14:textId="77777777" w:rsidR="0063466D" w:rsidRPr="00644AE9" w:rsidRDefault="0063466D" w:rsidP="00585F93">
            <w:pPr>
              <w:rPr>
                <w:rFonts w:cs="Arial"/>
                <w:sz w:val="20"/>
                <w:szCs w:val="20"/>
              </w:rPr>
            </w:pPr>
            <w:r w:rsidRPr="00644AE9">
              <w:rPr>
                <w:rFonts w:eastAsia="Times New Roman" w:cs="Arial"/>
                <w:sz w:val="20"/>
                <w:szCs w:val="20"/>
                <w:lang w:eastAsia="en-AU"/>
              </w:rPr>
              <w:t>Yes</w:t>
            </w:r>
          </w:p>
        </w:tc>
        <w:tc>
          <w:tcPr>
            <w:tcW w:w="883" w:type="dxa"/>
          </w:tcPr>
          <w:p w14:paraId="0E48067C"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1303</w:t>
            </w:r>
          </w:p>
        </w:tc>
        <w:tc>
          <w:tcPr>
            <w:tcW w:w="883" w:type="dxa"/>
          </w:tcPr>
          <w:p w14:paraId="7C2D787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83.3</w:t>
            </w:r>
          </w:p>
        </w:tc>
      </w:tr>
      <w:tr w:rsidR="0063466D" w:rsidRPr="00644AE9" w14:paraId="143A4C85"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25284B3E" w14:textId="77777777" w:rsidR="0063466D" w:rsidRPr="00644AE9" w:rsidRDefault="0063466D" w:rsidP="00585F93">
            <w:pPr>
              <w:rPr>
                <w:rFonts w:cs="Arial"/>
                <w:sz w:val="20"/>
                <w:szCs w:val="20"/>
              </w:rPr>
            </w:pPr>
            <w:r w:rsidRPr="00644AE9">
              <w:rPr>
                <w:rFonts w:eastAsia="Times New Roman" w:cs="Arial"/>
                <w:sz w:val="20"/>
                <w:szCs w:val="20"/>
                <w:lang w:eastAsia="en-AU"/>
              </w:rPr>
              <w:t>No</w:t>
            </w:r>
          </w:p>
        </w:tc>
        <w:tc>
          <w:tcPr>
            <w:tcW w:w="883" w:type="dxa"/>
          </w:tcPr>
          <w:p w14:paraId="15DB619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261</w:t>
            </w:r>
          </w:p>
        </w:tc>
        <w:tc>
          <w:tcPr>
            <w:tcW w:w="883" w:type="dxa"/>
          </w:tcPr>
          <w:p w14:paraId="1C3ABB9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16.7</w:t>
            </w:r>
          </w:p>
        </w:tc>
      </w:tr>
      <w:tr w:rsidR="0063466D" w:rsidRPr="00644AE9" w14:paraId="405A48C5"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1B964F8D" w14:textId="77777777" w:rsidR="0063466D" w:rsidRPr="00644AE9" w:rsidRDefault="0063466D" w:rsidP="00585F93">
            <w:pPr>
              <w:rPr>
                <w:rFonts w:cs="Arial"/>
                <w:sz w:val="20"/>
                <w:szCs w:val="20"/>
              </w:rPr>
            </w:pPr>
            <w:r w:rsidRPr="00644AE9">
              <w:rPr>
                <w:rFonts w:eastAsia="Times New Roman" w:cs="Arial"/>
                <w:sz w:val="20"/>
                <w:szCs w:val="20"/>
                <w:lang w:eastAsia="en-AU"/>
              </w:rPr>
              <w:t>Total</w:t>
            </w:r>
          </w:p>
        </w:tc>
        <w:tc>
          <w:tcPr>
            <w:tcW w:w="883" w:type="dxa"/>
          </w:tcPr>
          <w:p w14:paraId="7076A7C4"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1564</w:t>
            </w:r>
          </w:p>
        </w:tc>
        <w:tc>
          <w:tcPr>
            <w:tcW w:w="883" w:type="dxa"/>
          </w:tcPr>
          <w:p w14:paraId="130EF85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100</w:t>
            </w:r>
          </w:p>
        </w:tc>
      </w:tr>
    </w:tbl>
    <w:p w14:paraId="62A6909F" w14:textId="77777777" w:rsidR="0063466D" w:rsidRPr="00823FC4" w:rsidRDefault="0063466D" w:rsidP="0063466D">
      <w:pPr>
        <w:pStyle w:val="Heading3"/>
      </w:pPr>
      <w:bookmarkStart w:id="276" w:name="_Toc91051900"/>
      <w:bookmarkStart w:id="277" w:name="_Toc91052089"/>
      <w:bookmarkStart w:id="278" w:name="_Toc115174368"/>
      <w:bookmarkStart w:id="279" w:name="_Toc115174515"/>
      <w:bookmarkStart w:id="280" w:name="_Toc116295504"/>
      <w:bookmarkEnd w:id="271"/>
      <w:r w:rsidRPr="00823FC4">
        <w:t xml:space="preserve">Opt-in </w:t>
      </w:r>
      <w:r>
        <w:t>stakeholders</w:t>
      </w:r>
      <w:r w:rsidRPr="00823FC4">
        <w:t xml:space="preserve"> – TGA performance</w:t>
      </w:r>
      <w:bookmarkEnd w:id="272"/>
      <w:bookmarkEnd w:id="276"/>
      <w:bookmarkEnd w:id="277"/>
      <w:bookmarkEnd w:id="278"/>
      <w:bookmarkEnd w:id="279"/>
      <w:bookmarkEnd w:id="280"/>
    </w:p>
    <w:p w14:paraId="2B07028C" w14:textId="77777777" w:rsidR="0063466D" w:rsidRPr="009E4F1E" w:rsidRDefault="0063466D" w:rsidP="0063466D">
      <w:r>
        <w:t>Opt-in stakeholders who were aware of the TGA were asked to indicate their level of agreement with a set of items about the TGA’s performance.</w:t>
      </w:r>
    </w:p>
    <w:p w14:paraId="46F98615" w14:textId="77777777" w:rsidR="0063466D" w:rsidRPr="00143505" w:rsidRDefault="0063466D" w:rsidP="0063466D">
      <w:pPr>
        <w:pStyle w:val="Tabletitle"/>
      </w:pPr>
      <w:r w:rsidRPr="00143505">
        <w:t xml:space="preserve">Table </w:t>
      </w:r>
      <w:r>
        <w:t>33</w:t>
      </w:r>
      <w:r w:rsidRPr="00143505">
        <w:t xml:space="preserve">. Opt-in </w:t>
      </w:r>
      <w:r>
        <w:t xml:space="preserve">stakeholders </w:t>
      </w:r>
      <w:r w:rsidRPr="00143505">
        <w:t>– TGA performance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780"/>
        <w:gridCol w:w="838"/>
      </w:tblGrid>
      <w:tr w:rsidR="0063466D" w:rsidRPr="00644AE9" w14:paraId="7A4C12FA"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7" w:type="dxa"/>
          </w:tcPr>
          <w:p w14:paraId="6D99A992" w14:textId="77777777" w:rsidR="0063466D" w:rsidRPr="00644AE9" w:rsidRDefault="0063466D" w:rsidP="00585F93">
            <w:pPr>
              <w:rPr>
                <w:rFonts w:cs="Arial"/>
                <w:sz w:val="20"/>
                <w:szCs w:val="20"/>
              </w:rPr>
            </w:pPr>
            <w:r w:rsidRPr="00644AE9">
              <w:rPr>
                <w:rFonts w:cs="Arial"/>
                <w:sz w:val="20"/>
                <w:szCs w:val="20"/>
              </w:rPr>
              <w:t>Statement</w:t>
            </w:r>
          </w:p>
        </w:tc>
        <w:tc>
          <w:tcPr>
            <w:tcW w:w="953" w:type="dxa"/>
            <w:tcBorders>
              <w:bottom w:val="single" w:sz="4" w:space="0" w:color="auto"/>
            </w:tcBorders>
          </w:tcPr>
          <w:p w14:paraId="3B0B2CFE"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Nett D</w:t>
            </w:r>
          </w:p>
        </w:tc>
        <w:tc>
          <w:tcPr>
            <w:tcW w:w="667" w:type="dxa"/>
            <w:tcBorders>
              <w:bottom w:val="single" w:sz="4" w:space="0" w:color="auto"/>
            </w:tcBorders>
          </w:tcPr>
          <w:p w14:paraId="36C9D5EE"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SD</w:t>
            </w:r>
          </w:p>
        </w:tc>
        <w:tc>
          <w:tcPr>
            <w:tcW w:w="667" w:type="dxa"/>
            <w:tcBorders>
              <w:bottom w:val="single" w:sz="4" w:space="0" w:color="auto"/>
            </w:tcBorders>
          </w:tcPr>
          <w:p w14:paraId="7820D423"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D</w:t>
            </w:r>
          </w:p>
        </w:tc>
        <w:tc>
          <w:tcPr>
            <w:tcW w:w="953" w:type="dxa"/>
            <w:tcBorders>
              <w:bottom w:val="single" w:sz="4" w:space="0" w:color="auto"/>
            </w:tcBorders>
          </w:tcPr>
          <w:p w14:paraId="1E774A43"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Neither</w:t>
            </w:r>
          </w:p>
        </w:tc>
        <w:tc>
          <w:tcPr>
            <w:tcW w:w="667" w:type="dxa"/>
            <w:tcBorders>
              <w:bottom w:val="single" w:sz="4" w:space="0" w:color="auto"/>
            </w:tcBorders>
          </w:tcPr>
          <w:p w14:paraId="6168B671"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A</w:t>
            </w:r>
          </w:p>
        </w:tc>
        <w:tc>
          <w:tcPr>
            <w:tcW w:w="666" w:type="dxa"/>
            <w:tcBorders>
              <w:bottom w:val="single" w:sz="4" w:space="0" w:color="auto"/>
            </w:tcBorders>
          </w:tcPr>
          <w:p w14:paraId="092BFF8B"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SA</w:t>
            </w:r>
          </w:p>
        </w:tc>
        <w:tc>
          <w:tcPr>
            <w:tcW w:w="952" w:type="dxa"/>
            <w:tcBorders>
              <w:bottom w:val="single" w:sz="4" w:space="0" w:color="auto"/>
            </w:tcBorders>
          </w:tcPr>
          <w:p w14:paraId="77F73FF3"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Nett A</w:t>
            </w:r>
          </w:p>
        </w:tc>
        <w:tc>
          <w:tcPr>
            <w:tcW w:w="780" w:type="dxa"/>
            <w:tcBorders>
              <w:bottom w:val="single" w:sz="4" w:space="0" w:color="auto"/>
            </w:tcBorders>
          </w:tcPr>
          <w:p w14:paraId="635D3FEA"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NS</w:t>
            </w:r>
          </w:p>
        </w:tc>
        <w:tc>
          <w:tcPr>
            <w:tcW w:w="838" w:type="dxa"/>
            <w:tcBorders>
              <w:bottom w:val="single" w:sz="4" w:space="0" w:color="auto"/>
            </w:tcBorders>
          </w:tcPr>
          <w:p w14:paraId="0B69F0EB"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w:t>
            </w:r>
          </w:p>
        </w:tc>
      </w:tr>
      <w:tr w:rsidR="0063466D" w:rsidRPr="00644AE9" w14:paraId="4F74F7B0"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380F615" w14:textId="77777777" w:rsidR="0063466D" w:rsidRPr="00644AE9" w:rsidRDefault="0063466D" w:rsidP="00585F93">
            <w:pPr>
              <w:rPr>
                <w:rFonts w:cs="Arial"/>
                <w:sz w:val="20"/>
                <w:szCs w:val="20"/>
              </w:rPr>
            </w:pPr>
            <w:r w:rsidRPr="00644AE9">
              <w:rPr>
                <w:rFonts w:cs="Arial"/>
                <w:sz w:val="20"/>
                <w:szCs w:val="20"/>
              </w:rPr>
              <w:t>Balance right – safety vs access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56D67D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13.5</w:t>
            </w:r>
          </w:p>
        </w:tc>
        <w:tc>
          <w:tcPr>
            <w:tcW w:w="667" w:type="dxa"/>
            <w:tcBorders>
              <w:top w:val="single" w:sz="4" w:space="0" w:color="auto"/>
              <w:left w:val="single" w:sz="4" w:space="0" w:color="auto"/>
              <w:bottom w:val="single" w:sz="4" w:space="0" w:color="auto"/>
              <w:right w:val="single" w:sz="4" w:space="0" w:color="auto"/>
            </w:tcBorders>
          </w:tcPr>
          <w:p w14:paraId="2134446C"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4.3</w:t>
            </w:r>
          </w:p>
        </w:tc>
        <w:tc>
          <w:tcPr>
            <w:tcW w:w="667" w:type="dxa"/>
            <w:tcBorders>
              <w:top w:val="single" w:sz="4" w:space="0" w:color="auto"/>
              <w:left w:val="single" w:sz="4" w:space="0" w:color="auto"/>
              <w:bottom w:val="single" w:sz="4" w:space="0" w:color="auto"/>
              <w:right w:val="single" w:sz="4" w:space="0" w:color="auto"/>
            </w:tcBorders>
          </w:tcPr>
          <w:p w14:paraId="6D319D0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9.2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3610AE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15.5</w:t>
            </w:r>
          </w:p>
        </w:tc>
        <w:tc>
          <w:tcPr>
            <w:tcW w:w="667" w:type="dxa"/>
            <w:tcBorders>
              <w:top w:val="single" w:sz="4" w:space="0" w:color="auto"/>
              <w:left w:val="single" w:sz="4" w:space="0" w:color="auto"/>
              <w:bottom w:val="single" w:sz="4" w:space="0" w:color="auto"/>
              <w:right w:val="single" w:sz="4" w:space="0" w:color="auto"/>
            </w:tcBorders>
          </w:tcPr>
          <w:p w14:paraId="5CECFEBD"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46.5</w:t>
            </w:r>
          </w:p>
        </w:tc>
        <w:tc>
          <w:tcPr>
            <w:tcW w:w="666" w:type="dxa"/>
            <w:tcBorders>
              <w:top w:val="single" w:sz="4" w:space="0" w:color="auto"/>
              <w:left w:val="single" w:sz="4" w:space="0" w:color="auto"/>
              <w:bottom w:val="single" w:sz="4" w:space="0" w:color="auto"/>
              <w:right w:val="single" w:sz="4" w:space="0" w:color="auto"/>
            </w:tcBorders>
          </w:tcPr>
          <w:p w14:paraId="0AF56DEF"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18.6</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0487121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65.0</w:t>
            </w:r>
          </w:p>
        </w:tc>
        <w:tc>
          <w:tcPr>
            <w:tcW w:w="780" w:type="dxa"/>
            <w:tcBorders>
              <w:top w:val="single" w:sz="4" w:space="0" w:color="auto"/>
              <w:left w:val="single" w:sz="4" w:space="0" w:color="auto"/>
              <w:bottom w:val="single" w:sz="4" w:space="0" w:color="auto"/>
              <w:right w:val="single" w:sz="4" w:space="0" w:color="auto"/>
            </w:tcBorders>
          </w:tcPr>
          <w:p w14:paraId="4CCCB80B"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6.0</w:t>
            </w:r>
          </w:p>
        </w:tc>
        <w:tc>
          <w:tcPr>
            <w:tcW w:w="838" w:type="dxa"/>
            <w:tcBorders>
              <w:top w:val="single" w:sz="4" w:space="0" w:color="auto"/>
              <w:left w:val="single" w:sz="4" w:space="0" w:color="auto"/>
              <w:bottom w:val="single" w:sz="4" w:space="0" w:color="auto"/>
              <w:right w:val="single" w:sz="4" w:space="0" w:color="auto"/>
            </w:tcBorders>
          </w:tcPr>
          <w:p w14:paraId="64BD5BBB"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1545</w:t>
            </w:r>
          </w:p>
        </w:tc>
      </w:tr>
      <w:tr w:rsidR="0063466D" w:rsidRPr="00644AE9" w14:paraId="2584E186"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54F0436" w14:textId="77777777" w:rsidR="0063466D" w:rsidRPr="00644AE9" w:rsidRDefault="0063466D" w:rsidP="00585F93">
            <w:pPr>
              <w:rPr>
                <w:rFonts w:cs="Arial"/>
                <w:sz w:val="20"/>
                <w:szCs w:val="20"/>
              </w:rPr>
            </w:pPr>
            <w:r w:rsidRPr="00644AE9">
              <w:rPr>
                <w:rFonts w:cs="Arial"/>
                <w:sz w:val="20"/>
                <w:szCs w:val="20"/>
              </w:rPr>
              <w:t>I trust the TGA – ethics and integrity</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3616D5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6.9</w:t>
            </w:r>
          </w:p>
        </w:tc>
        <w:tc>
          <w:tcPr>
            <w:tcW w:w="667" w:type="dxa"/>
            <w:tcBorders>
              <w:top w:val="single" w:sz="4" w:space="0" w:color="auto"/>
              <w:left w:val="single" w:sz="4" w:space="0" w:color="auto"/>
              <w:bottom w:val="single" w:sz="4" w:space="0" w:color="auto"/>
              <w:right w:val="single" w:sz="4" w:space="0" w:color="auto"/>
            </w:tcBorders>
          </w:tcPr>
          <w:p w14:paraId="5BABDD9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6B61054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413842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7.8</w:t>
            </w:r>
          </w:p>
        </w:tc>
        <w:tc>
          <w:tcPr>
            <w:tcW w:w="667" w:type="dxa"/>
            <w:tcBorders>
              <w:top w:val="single" w:sz="4" w:space="0" w:color="auto"/>
              <w:left w:val="single" w:sz="4" w:space="0" w:color="auto"/>
              <w:bottom w:val="single" w:sz="4" w:space="0" w:color="auto"/>
              <w:right w:val="single" w:sz="4" w:space="0" w:color="auto"/>
            </w:tcBorders>
          </w:tcPr>
          <w:p w14:paraId="7BC28C09"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41.1</w:t>
            </w:r>
          </w:p>
        </w:tc>
        <w:tc>
          <w:tcPr>
            <w:tcW w:w="666" w:type="dxa"/>
            <w:tcBorders>
              <w:top w:val="single" w:sz="4" w:space="0" w:color="auto"/>
              <w:left w:val="single" w:sz="4" w:space="0" w:color="auto"/>
              <w:bottom w:val="single" w:sz="4" w:space="0" w:color="auto"/>
              <w:right w:val="single" w:sz="4" w:space="0" w:color="auto"/>
            </w:tcBorders>
          </w:tcPr>
          <w:p w14:paraId="71831F5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42.5</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E573AC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83.6</w:t>
            </w:r>
          </w:p>
        </w:tc>
        <w:tc>
          <w:tcPr>
            <w:tcW w:w="780" w:type="dxa"/>
            <w:tcBorders>
              <w:top w:val="single" w:sz="4" w:space="0" w:color="auto"/>
              <w:left w:val="single" w:sz="4" w:space="0" w:color="auto"/>
              <w:bottom w:val="single" w:sz="4" w:space="0" w:color="auto"/>
              <w:right w:val="single" w:sz="4" w:space="0" w:color="auto"/>
            </w:tcBorders>
          </w:tcPr>
          <w:p w14:paraId="0376D836"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1.6</w:t>
            </w:r>
          </w:p>
        </w:tc>
        <w:tc>
          <w:tcPr>
            <w:tcW w:w="838" w:type="dxa"/>
            <w:tcBorders>
              <w:top w:val="single" w:sz="4" w:space="0" w:color="auto"/>
              <w:left w:val="single" w:sz="4" w:space="0" w:color="auto"/>
              <w:bottom w:val="single" w:sz="4" w:space="0" w:color="auto"/>
              <w:right w:val="single" w:sz="4" w:space="0" w:color="auto"/>
            </w:tcBorders>
          </w:tcPr>
          <w:p w14:paraId="01514306"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1542</w:t>
            </w:r>
          </w:p>
        </w:tc>
      </w:tr>
      <w:tr w:rsidR="0063466D" w:rsidRPr="00644AE9" w14:paraId="5D555D37"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5CC88D3" w14:textId="77777777" w:rsidR="0063466D" w:rsidRPr="00644AE9" w:rsidRDefault="0063466D" w:rsidP="00585F93">
            <w:pPr>
              <w:rPr>
                <w:rFonts w:cs="Arial"/>
                <w:sz w:val="20"/>
                <w:szCs w:val="20"/>
              </w:rPr>
            </w:pPr>
            <w:r w:rsidRPr="00644AE9">
              <w:rPr>
                <w:rFonts w:cs="Arial"/>
                <w:sz w:val="20"/>
                <w:szCs w:val="20"/>
              </w:rPr>
              <w:t>Takes strong action – illegal behaviour</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2AA065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9.9</w:t>
            </w:r>
          </w:p>
        </w:tc>
        <w:tc>
          <w:tcPr>
            <w:tcW w:w="667" w:type="dxa"/>
            <w:tcBorders>
              <w:top w:val="single" w:sz="4" w:space="0" w:color="auto"/>
              <w:left w:val="single" w:sz="4" w:space="0" w:color="auto"/>
              <w:bottom w:val="single" w:sz="4" w:space="0" w:color="auto"/>
              <w:right w:val="single" w:sz="4" w:space="0" w:color="auto"/>
            </w:tcBorders>
          </w:tcPr>
          <w:p w14:paraId="0FC3223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4C033D57"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7.0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3550B66"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15.7</w:t>
            </w:r>
          </w:p>
        </w:tc>
        <w:tc>
          <w:tcPr>
            <w:tcW w:w="667" w:type="dxa"/>
            <w:tcBorders>
              <w:top w:val="single" w:sz="4" w:space="0" w:color="auto"/>
              <w:left w:val="single" w:sz="4" w:space="0" w:color="auto"/>
              <w:bottom w:val="single" w:sz="4" w:space="0" w:color="auto"/>
              <w:right w:val="single" w:sz="4" w:space="0" w:color="auto"/>
            </w:tcBorders>
          </w:tcPr>
          <w:p w14:paraId="60A304E5"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38.1</w:t>
            </w:r>
          </w:p>
        </w:tc>
        <w:tc>
          <w:tcPr>
            <w:tcW w:w="666" w:type="dxa"/>
            <w:tcBorders>
              <w:top w:val="single" w:sz="4" w:space="0" w:color="auto"/>
              <w:left w:val="single" w:sz="4" w:space="0" w:color="auto"/>
              <w:bottom w:val="single" w:sz="4" w:space="0" w:color="auto"/>
              <w:right w:val="single" w:sz="4" w:space="0" w:color="auto"/>
            </w:tcBorders>
          </w:tcPr>
          <w:p w14:paraId="68FFB1E9"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27.3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45926FD"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65.4</w:t>
            </w:r>
          </w:p>
        </w:tc>
        <w:tc>
          <w:tcPr>
            <w:tcW w:w="780" w:type="dxa"/>
            <w:tcBorders>
              <w:top w:val="single" w:sz="4" w:space="0" w:color="auto"/>
              <w:left w:val="single" w:sz="4" w:space="0" w:color="auto"/>
              <w:bottom w:val="single" w:sz="4" w:space="0" w:color="auto"/>
              <w:right w:val="single" w:sz="4" w:space="0" w:color="auto"/>
            </w:tcBorders>
          </w:tcPr>
          <w:p w14:paraId="5B398E9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8.9</w:t>
            </w:r>
          </w:p>
        </w:tc>
        <w:tc>
          <w:tcPr>
            <w:tcW w:w="838" w:type="dxa"/>
            <w:tcBorders>
              <w:top w:val="single" w:sz="4" w:space="0" w:color="auto"/>
              <w:left w:val="single" w:sz="4" w:space="0" w:color="auto"/>
              <w:bottom w:val="single" w:sz="4" w:space="0" w:color="auto"/>
              <w:right w:val="single" w:sz="4" w:space="0" w:color="auto"/>
            </w:tcBorders>
          </w:tcPr>
          <w:p w14:paraId="4A2089D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1539</w:t>
            </w:r>
          </w:p>
        </w:tc>
      </w:tr>
      <w:tr w:rsidR="0063466D" w:rsidRPr="00644AE9" w14:paraId="6A7FF2F2"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EE5EBD6" w14:textId="77777777" w:rsidR="0063466D" w:rsidRPr="00644AE9" w:rsidRDefault="0063466D" w:rsidP="00585F93">
            <w:pPr>
              <w:rPr>
                <w:rFonts w:cs="Arial"/>
                <w:sz w:val="20"/>
                <w:szCs w:val="20"/>
              </w:rPr>
            </w:pPr>
            <w:r w:rsidRPr="00644AE9">
              <w:rPr>
                <w:rFonts w:cs="Arial"/>
                <w:sz w:val="20"/>
                <w:szCs w:val="20"/>
              </w:rPr>
              <w:lastRenderedPageBreak/>
              <w:t>Takes strong action – illegal advertising</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59536F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10.1</w:t>
            </w:r>
          </w:p>
        </w:tc>
        <w:tc>
          <w:tcPr>
            <w:tcW w:w="667" w:type="dxa"/>
            <w:tcBorders>
              <w:top w:val="single" w:sz="4" w:space="0" w:color="auto"/>
              <w:left w:val="single" w:sz="4" w:space="0" w:color="auto"/>
              <w:bottom w:val="single" w:sz="4" w:space="0" w:color="auto"/>
              <w:right w:val="single" w:sz="4" w:space="0" w:color="auto"/>
            </w:tcBorders>
          </w:tcPr>
          <w:p w14:paraId="0869E9B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3.3</w:t>
            </w:r>
          </w:p>
        </w:tc>
        <w:tc>
          <w:tcPr>
            <w:tcW w:w="667" w:type="dxa"/>
            <w:tcBorders>
              <w:top w:val="single" w:sz="4" w:space="0" w:color="auto"/>
              <w:left w:val="single" w:sz="4" w:space="0" w:color="auto"/>
              <w:bottom w:val="single" w:sz="4" w:space="0" w:color="auto"/>
              <w:right w:val="single" w:sz="4" w:space="0" w:color="auto"/>
            </w:tcBorders>
          </w:tcPr>
          <w:p w14:paraId="6236BD82"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6.8</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9110362"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14.9</w:t>
            </w:r>
          </w:p>
        </w:tc>
        <w:tc>
          <w:tcPr>
            <w:tcW w:w="667" w:type="dxa"/>
            <w:tcBorders>
              <w:top w:val="single" w:sz="4" w:space="0" w:color="auto"/>
              <w:left w:val="single" w:sz="4" w:space="0" w:color="auto"/>
              <w:bottom w:val="single" w:sz="4" w:space="0" w:color="auto"/>
              <w:right w:val="single" w:sz="4" w:space="0" w:color="auto"/>
            </w:tcBorders>
          </w:tcPr>
          <w:p w14:paraId="4CBBBAA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35.8</w:t>
            </w:r>
          </w:p>
        </w:tc>
        <w:tc>
          <w:tcPr>
            <w:tcW w:w="666" w:type="dxa"/>
            <w:tcBorders>
              <w:top w:val="single" w:sz="4" w:space="0" w:color="auto"/>
              <w:left w:val="single" w:sz="4" w:space="0" w:color="auto"/>
              <w:bottom w:val="single" w:sz="4" w:space="0" w:color="auto"/>
              <w:right w:val="single" w:sz="4" w:space="0" w:color="auto"/>
            </w:tcBorders>
          </w:tcPr>
          <w:p w14:paraId="58F4F375"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28.0</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82CB854"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63.9</w:t>
            </w:r>
          </w:p>
        </w:tc>
        <w:tc>
          <w:tcPr>
            <w:tcW w:w="780" w:type="dxa"/>
            <w:tcBorders>
              <w:top w:val="single" w:sz="4" w:space="0" w:color="auto"/>
              <w:left w:val="single" w:sz="4" w:space="0" w:color="auto"/>
              <w:bottom w:val="single" w:sz="4" w:space="0" w:color="auto"/>
              <w:right w:val="single" w:sz="4" w:space="0" w:color="auto"/>
            </w:tcBorders>
          </w:tcPr>
          <w:p w14:paraId="76A84CC6"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11.1</w:t>
            </w:r>
          </w:p>
        </w:tc>
        <w:tc>
          <w:tcPr>
            <w:tcW w:w="838" w:type="dxa"/>
            <w:tcBorders>
              <w:top w:val="single" w:sz="4" w:space="0" w:color="auto"/>
              <w:left w:val="single" w:sz="4" w:space="0" w:color="auto"/>
              <w:bottom w:val="single" w:sz="4" w:space="0" w:color="auto"/>
              <w:right w:val="single" w:sz="4" w:space="0" w:color="auto"/>
            </w:tcBorders>
          </w:tcPr>
          <w:p w14:paraId="3196351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1537</w:t>
            </w:r>
          </w:p>
        </w:tc>
      </w:tr>
      <w:tr w:rsidR="0063466D" w:rsidRPr="00644AE9" w14:paraId="419A8E16"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9981936" w14:textId="77777777" w:rsidR="0063466D" w:rsidRPr="00644AE9" w:rsidRDefault="0063466D" w:rsidP="00585F93">
            <w:pPr>
              <w:rPr>
                <w:rFonts w:cs="Arial"/>
                <w:sz w:val="20"/>
                <w:szCs w:val="20"/>
              </w:rPr>
            </w:pPr>
            <w:r w:rsidRPr="00644AE9">
              <w:rPr>
                <w:rFonts w:cs="Arial"/>
                <w:sz w:val="20"/>
                <w:szCs w:val="20"/>
              </w:rPr>
              <w:t>Responded effectively to COVID-19</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B0C0AA6"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9.2</w:t>
            </w:r>
          </w:p>
        </w:tc>
        <w:tc>
          <w:tcPr>
            <w:tcW w:w="667" w:type="dxa"/>
            <w:tcBorders>
              <w:top w:val="single" w:sz="4" w:space="0" w:color="auto"/>
              <w:left w:val="single" w:sz="4" w:space="0" w:color="auto"/>
              <w:bottom w:val="single" w:sz="4" w:space="0" w:color="auto"/>
              <w:right w:val="single" w:sz="4" w:space="0" w:color="auto"/>
            </w:tcBorders>
          </w:tcPr>
          <w:p w14:paraId="480180EF"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4.2</w:t>
            </w:r>
          </w:p>
        </w:tc>
        <w:tc>
          <w:tcPr>
            <w:tcW w:w="667" w:type="dxa"/>
            <w:tcBorders>
              <w:top w:val="single" w:sz="4" w:space="0" w:color="auto"/>
              <w:left w:val="single" w:sz="4" w:space="0" w:color="auto"/>
              <w:bottom w:val="single" w:sz="4" w:space="0" w:color="auto"/>
              <w:right w:val="single" w:sz="4" w:space="0" w:color="auto"/>
            </w:tcBorders>
          </w:tcPr>
          <w:p w14:paraId="7CBC29C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99B0EFB"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16.2</w:t>
            </w:r>
          </w:p>
        </w:tc>
        <w:tc>
          <w:tcPr>
            <w:tcW w:w="667" w:type="dxa"/>
            <w:tcBorders>
              <w:top w:val="single" w:sz="4" w:space="0" w:color="auto"/>
              <w:left w:val="single" w:sz="4" w:space="0" w:color="auto"/>
              <w:bottom w:val="single" w:sz="4" w:space="0" w:color="auto"/>
              <w:right w:val="single" w:sz="4" w:space="0" w:color="auto"/>
            </w:tcBorders>
          </w:tcPr>
          <w:p w14:paraId="2C9A97D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40.9</w:t>
            </w:r>
          </w:p>
        </w:tc>
        <w:tc>
          <w:tcPr>
            <w:tcW w:w="666" w:type="dxa"/>
            <w:tcBorders>
              <w:top w:val="single" w:sz="4" w:space="0" w:color="auto"/>
              <w:left w:val="single" w:sz="4" w:space="0" w:color="auto"/>
              <w:bottom w:val="single" w:sz="4" w:space="0" w:color="auto"/>
              <w:right w:val="single" w:sz="4" w:space="0" w:color="auto"/>
            </w:tcBorders>
          </w:tcPr>
          <w:p w14:paraId="41BEDE3B"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26.9</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26044D7"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67.8</w:t>
            </w:r>
          </w:p>
        </w:tc>
        <w:tc>
          <w:tcPr>
            <w:tcW w:w="780" w:type="dxa"/>
            <w:tcBorders>
              <w:top w:val="single" w:sz="4" w:space="0" w:color="auto"/>
              <w:left w:val="single" w:sz="4" w:space="0" w:color="auto"/>
              <w:bottom w:val="single" w:sz="4" w:space="0" w:color="auto"/>
              <w:right w:val="single" w:sz="4" w:space="0" w:color="auto"/>
            </w:tcBorders>
          </w:tcPr>
          <w:p w14:paraId="523DC9E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6.7</w:t>
            </w:r>
          </w:p>
        </w:tc>
        <w:tc>
          <w:tcPr>
            <w:tcW w:w="838" w:type="dxa"/>
            <w:tcBorders>
              <w:top w:val="single" w:sz="4" w:space="0" w:color="auto"/>
              <w:left w:val="single" w:sz="4" w:space="0" w:color="auto"/>
              <w:bottom w:val="single" w:sz="4" w:space="0" w:color="auto"/>
              <w:right w:val="single" w:sz="4" w:space="0" w:color="auto"/>
            </w:tcBorders>
          </w:tcPr>
          <w:p w14:paraId="2777FFBC"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1539</w:t>
            </w:r>
          </w:p>
        </w:tc>
      </w:tr>
      <w:tr w:rsidR="0063466D" w:rsidRPr="00644AE9" w14:paraId="66011313"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149C412" w14:textId="77777777" w:rsidR="0063466D" w:rsidRPr="00644AE9" w:rsidRDefault="0063466D" w:rsidP="00585F93">
            <w:pPr>
              <w:rPr>
                <w:rFonts w:cs="Arial"/>
                <w:sz w:val="20"/>
                <w:szCs w:val="20"/>
              </w:rPr>
            </w:pPr>
            <w:r w:rsidRPr="00644AE9">
              <w:rPr>
                <w:rFonts w:cs="Arial"/>
                <w:sz w:val="20"/>
                <w:szCs w:val="20"/>
              </w:rPr>
              <w:t xml:space="preserve">Provides input opportunities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5F3DDD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15.3</w:t>
            </w:r>
          </w:p>
        </w:tc>
        <w:tc>
          <w:tcPr>
            <w:tcW w:w="667" w:type="dxa"/>
            <w:tcBorders>
              <w:top w:val="single" w:sz="4" w:space="0" w:color="auto"/>
              <w:left w:val="single" w:sz="4" w:space="0" w:color="auto"/>
              <w:bottom w:val="single" w:sz="4" w:space="0" w:color="auto"/>
              <w:right w:val="single" w:sz="4" w:space="0" w:color="auto"/>
            </w:tcBorders>
          </w:tcPr>
          <w:p w14:paraId="5791C815"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5.5</w:t>
            </w:r>
          </w:p>
        </w:tc>
        <w:tc>
          <w:tcPr>
            <w:tcW w:w="667" w:type="dxa"/>
            <w:tcBorders>
              <w:top w:val="single" w:sz="4" w:space="0" w:color="auto"/>
              <w:left w:val="single" w:sz="4" w:space="0" w:color="auto"/>
              <w:bottom w:val="single" w:sz="4" w:space="0" w:color="auto"/>
              <w:right w:val="single" w:sz="4" w:space="0" w:color="auto"/>
            </w:tcBorders>
          </w:tcPr>
          <w:p w14:paraId="0EB5C51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9.7</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E55E52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22.5</w:t>
            </w:r>
          </w:p>
        </w:tc>
        <w:tc>
          <w:tcPr>
            <w:tcW w:w="667" w:type="dxa"/>
            <w:tcBorders>
              <w:top w:val="single" w:sz="4" w:space="0" w:color="auto"/>
              <w:left w:val="single" w:sz="4" w:space="0" w:color="auto"/>
              <w:bottom w:val="single" w:sz="4" w:space="0" w:color="auto"/>
              <w:right w:val="single" w:sz="4" w:space="0" w:color="auto"/>
            </w:tcBorders>
          </w:tcPr>
          <w:p w14:paraId="704604E7"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40.5</w:t>
            </w:r>
          </w:p>
        </w:tc>
        <w:tc>
          <w:tcPr>
            <w:tcW w:w="666" w:type="dxa"/>
            <w:tcBorders>
              <w:top w:val="single" w:sz="4" w:space="0" w:color="auto"/>
              <w:left w:val="single" w:sz="4" w:space="0" w:color="auto"/>
              <w:bottom w:val="single" w:sz="4" w:space="0" w:color="auto"/>
              <w:right w:val="single" w:sz="4" w:space="0" w:color="auto"/>
            </w:tcBorders>
          </w:tcPr>
          <w:p w14:paraId="49370109"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15.3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E2F9E7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55.8</w:t>
            </w:r>
          </w:p>
        </w:tc>
        <w:tc>
          <w:tcPr>
            <w:tcW w:w="780" w:type="dxa"/>
            <w:tcBorders>
              <w:top w:val="single" w:sz="4" w:space="0" w:color="auto"/>
              <w:left w:val="single" w:sz="4" w:space="0" w:color="auto"/>
              <w:bottom w:val="single" w:sz="4" w:space="0" w:color="auto"/>
              <w:right w:val="single" w:sz="4" w:space="0" w:color="auto"/>
            </w:tcBorders>
          </w:tcPr>
          <w:p w14:paraId="63E03B0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6.5</w:t>
            </w:r>
          </w:p>
        </w:tc>
        <w:tc>
          <w:tcPr>
            <w:tcW w:w="838" w:type="dxa"/>
            <w:tcBorders>
              <w:top w:val="single" w:sz="4" w:space="0" w:color="auto"/>
              <w:left w:val="single" w:sz="4" w:space="0" w:color="auto"/>
              <w:bottom w:val="single" w:sz="4" w:space="0" w:color="auto"/>
              <w:right w:val="single" w:sz="4" w:space="0" w:color="auto"/>
            </w:tcBorders>
          </w:tcPr>
          <w:p w14:paraId="2C44C9D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1539</w:t>
            </w:r>
          </w:p>
        </w:tc>
      </w:tr>
      <w:tr w:rsidR="0063466D" w:rsidRPr="00644AE9" w14:paraId="1D1616F5"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245C067" w14:textId="77777777" w:rsidR="0063466D" w:rsidRPr="00644AE9" w:rsidRDefault="0063466D" w:rsidP="00585F93">
            <w:pPr>
              <w:rPr>
                <w:rFonts w:cs="Arial"/>
                <w:sz w:val="20"/>
                <w:szCs w:val="20"/>
              </w:rPr>
            </w:pPr>
            <w:r w:rsidRPr="00644AE9">
              <w:rPr>
                <w:rFonts w:cs="Arial"/>
                <w:sz w:val="20"/>
                <w:szCs w:val="20"/>
              </w:rPr>
              <w:t>Listens to feedback</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8F31CF6"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14.9</w:t>
            </w:r>
          </w:p>
        </w:tc>
        <w:tc>
          <w:tcPr>
            <w:tcW w:w="667" w:type="dxa"/>
            <w:tcBorders>
              <w:top w:val="single" w:sz="4" w:space="0" w:color="auto"/>
              <w:left w:val="single" w:sz="4" w:space="0" w:color="auto"/>
              <w:bottom w:val="single" w:sz="4" w:space="0" w:color="auto"/>
              <w:right w:val="single" w:sz="4" w:space="0" w:color="auto"/>
            </w:tcBorders>
          </w:tcPr>
          <w:p w14:paraId="01AAF8A4"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6.6</w:t>
            </w:r>
          </w:p>
        </w:tc>
        <w:tc>
          <w:tcPr>
            <w:tcW w:w="667" w:type="dxa"/>
            <w:tcBorders>
              <w:top w:val="single" w:sz="4" w:space="0" w:color="auto"/>
              <w:left w:val="single" w:sz="4" w:space="0" w:color="auto"/>
              <w:bottom w:val="single" w:sz="4" w:space="0" w:color="auto"/>
              <w:right w:val="single" w:sz="4" w:space="0" w:color="auto"/>
            </w:tcBorders>
          </w:tcPr>
          <w:p w14:paraId="171154F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8.2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EF45F39"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25.2</w:t>
            </w:r>
          </w:p>
        </w:tc>
        <w:tc>
          <w:tcPr>
            <w:tcW w:w="667" w:type="dxa"/>
            <w:tcBorders>
              <w:top w:val="single" w:sz="4" w:space="0" w:color="auto"/>
              <w:left w:val="single" w:sz="4" w:space="0" w:color="auto"/>
              <w:bottom w:val="single" w:sz="4" w:space="0" w:color="auto"/>
              <w:right w:val="single" w:sz="4" w:space="0" w:color="auto"/>
            </w:tcBorders>
          </w:tcPr>
          <w:p w14:paraId="4FF5C4A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35.2</w:t>
            </w:r>
          </w:p>
        </w:tc>
        <w:tc>
          <w:tcPr>
            <w:tcW w:w="666" w:type="dxa"/>
            <w:tcBorders>
              <w:top w:val="single" w:sz="4" w:space="0" w:color="auto"/>
              <w:left w:val="single" w:sz="4" w:space="0" w:color="auto"/>
              <w:bottom w:val="single" w:sz="4" w:space="0" w:color="auto"/>
              <w:right w:val="single" w:sz="4" w:space="0" w:color="auto"/>
            </w:tcBorders>
          </w:tcPr>
          <w:p w14:paraId="228533CD"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13.5</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B20F4BF"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48.7</w:t>
            </w:r>
          </w:p>
        </w:tc>
        <w:tc>
          <w:tcPr>
            <w:tcW w:w="780" w:type="dxa"/>
            <w:tcBorders>
              <w:top w:val="single" w:sz="4" w:space="0" w:color="auto"/>
              <w:left w:val="single" w:sz="4" w:space="0" w:color="auto"/>
              <w:bottom w:val="single" w:sz="4" w:space="0" w:color="auto"/>
              <w:right w:val="single" w:sz="4" w:space="0" w:color="auto"/>
            </w:tcBorders>
          </w:tcPr>
          <w:p w14:paraId="6A5A22D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11.2</w:t>
            </w:r>
          </w:p>
        </w:tc>
        <w:tc>
          <w:tcPr>
            <w:tcW w:w="838" w:type="dxa"/>
            <w:tcBorders>
              <w:top w:val="single" w:sz="4" w:space="0" w:color="auto"/>
              <w:left w:val="single" w:sz="4" w:space="0" w:color="auto"/>
              <w:bottom w:val="single" w:sz="4" w:space="0" w:color="auto"/>
              <w:right w:val="single" w:sz="4" w:space="0" w:color="auto"/>
            </w:tcBorders>
          </w:tcPr>
          <w:p w14:paraId="1EF7A232"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1540</w:t>
            </w:r>
          </w:p>
        </w:tc>
      </w:tr>
    </w:tbl>
    <w:p w14:paraId="737B70B8" w14:textId="77777777" w:rsidR="0063466D" w:rsidRDefault="0063466D" w:rsidP="0063466D">
      <w:pPr>
        <w:rPr>
          <w:b/>
          <w:bCs/>
        </w:rPr>
      </w:pPr>
    </w:p>
    <w:p w14:paraId="61A03A21" w14:textId="77777777" w:rsidR="0063466D" w:rsidRPr="00F52438" w:rsidRDefault="0063466D" w:rsidP="0063466D">
      <w:pPr>
        <w:pStyle w:val="Heading3"/>
      </w:pPr>
      <w:bookmarkStart w:id="281" w:name="_Toc115174369"/>
      <w:bookmarkStart w:id="282" w:name="_Toc115174516"/>
      <w:bookmarkStart w:id="283" w:name="_Toc116295505"/>
      <w:r>
        <w:t>Opt-in stakeholders</w:t>
      </w:r>
      <w:r w:rsidRPr="00F52438">
        <w:t xml:space="preserve"> – perceptions of medicines</w:t>
      </w:r>
      <w:bookmarkEnd w:id="281"/>
      <w:bookmarkEnd w:id="282"/>
      <w:bookmarkEnd w:id="283"/>
    </w:p>
    <w:p w14:paraId="5AE2E46B" w14:textId="77777777" w:rsidR="0063466D" w:rsidRDefault="0063466D" w:rsidP="0063466D">
      <w:r>
        <w:t>Opt-in stakeholders were asked about their perceptions of medicines. This was prefaced with the following instructions and definitions:</w:t>
      </w:r>
    </w:p>
    <w:p w14:paraId="4D61D44E" w14:textId="77777777" w:rsidR="0063466D" w:rsidRDefault="0063466D" w:rsidP="0063466D">
      <w:pPr>
        <w:ind w:left="720"/>
      </w:pPr>
      <w:r w:rsidRPr="004D408E">
        <w:t xml:space="preserve">Shown below are some statements about </w:t>
      </w:r>
      <w:r w:rsidRPr="004D408E">
        <w:rPr>
          <w:b/>
        </w:rPr>
        <w:t>medicines (including prescription and non-prescription)</w:t>
      </w:r>
      <w:r w:rsidRPr="004D408E">
        <w:t xml:space="preserve"> that are available in Australia.</w:t>
      </w:r>
      <w:r>
        <w:t xml:space="preserve"> </w:t>
      </w:r>
      <w:r w:rsidRPr="004D408E">
        <w:t xml:space="preserve">Please note: </w:t>
      </w:r>
      <w:r w:rsidRPr="004D408E">
        <w:rPr>
          <w:b/>
        </w:rPr>
        <w:t>Medicines do not include complementary medicines</w:t>
      </w:r>
      <w:r w:rsidRPr="004D408E">
        <w:t xml:space="preserve"> (such as vitamins, minerals, herbal or aromatherapy products). Please indicate your level of agreement with each statement.</w:t>
      </w:r>
    </w:p>
    <w:p w14:paraId="3D1AA2B5" w14:textId="77777777" w:rsidR="0063466D" w:rsidRPr="00A023A6" w:rsidRDefault="0063466D" w:rsidP="0063466D">
      <w:pPr>
        <w:pStyle w:val="Tabletitle"/>
      </w:pPr>
      <w:r w:rsidRPr="00A023A6">
        <w:t>Table</w:t>
      </w:r>
      <w:r>
        <w:t xml:space="preserve"> 34</w:t>
      </w:r>
      <w:r w:rsidRPr="00A023A6">
        <w:t xml:space="preserve">. </w:t>
      </w:r>
      <w:r>
        <w:t>Opt-in stakeholders</w:t>
      </w:r>
      <w:r w:rsidRPr="00A023A6">
        <w:t xml:space="preserve"> – perceptions of medicines items</w:t>
      </w:r>
    </w:p>
    <w:tbl>
      <w:tblPr>
        <w:tblStyle w:val="TableTGAblue"/>
        <w:tblW w:w="0" w:type="auto"/>
        <w:tblLayout w:type="fixed"/>
        <w:tblLook w:val="04A0" w:firstRow="1" w:lastRow="0" w:firstColumn="1" w:lastColumn="0" w:noHBand="0" w:noVBand="1"/>
      </w:tblPr>
      <w:tblGrid>
        <w:gridCol w:w="1907"/>
        <w:gridCol w:w="953"/>
        <w:gridCol w:w="667"/>
        <w:gridCol w:w="667"/>
        <w:gridCol w:w="1041"/>
        <w:gridCol w:w="709"/>
        <w:gridCol w:w="709"/>
        <w:gridCol w:w="779"/>
        <w:gridCol w:w="71"/>
        <w:gridCol w:w="709"/>
        <w:gridCol w:w="838"/>
      </w:tblGrid>
      <w:tr w:rsidR="0063466D" w:rsidRPr="00644AE9" w14:paraId="590C4727"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7" w:type="dxa"/>
          </w:tcPr>
          <w:p w14:paraId="41E0C296"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Statement</w:t>
            </w:r>
          </w:p>
        </w:tc>
        <w:tc>
          <w:tcPr>
            <w:tcW w:w="953" w:type="dxa"/>
            <w:tcBorders>
              <w:bottom w:val="single" w:sz="4" w:space="0" w:color="auto"/>
            </w:tcBorders>
          </w:tcPr>
          <w:p w14:paraId="6695BD3F"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Nett D</w:t>
            </w:r>
          </w:p>
        </w:tc>
        <w:tc>
          <w:tcPr>
            <w:tcW w:w="667" w:type="dxa"/>
            <w:tcBorders>
              <w:bottom w:val="single" w:sz="4" w:space="0" w:color="auto"/>
            </w:tcBorders>
          </w:tcPr>
          <w:p w14:paraId="198A020A"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SD</w:t>
            </w:r>
          </w:p>
        </w:tc>
        <w:tc>
          <w:tcPr>
            <w:tcW w:w="667" w:type="dxa"/>
            <w:tcBorders>
              <w:bottom w:val="single" w:sz="4" w:space="0" w:color="auto"/>
            </w:tcBorders>
          </w:tcPr>
          <w:p w14:paraId="5E7CFF8A"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D</w:t>
            </w:r>
          </w:p>
        </w:tc>
        <w:tc>
          <w:tcPr>
            <w:tcW w:w="1041" w:type="dxa"/>
            <w:tcBorders>
              <w:bottom w:val="single" w:sz="4" w:space="0" w:color="auto"/>
            </w:tcBorders>
          </w:tcPr>
          <w:p w14:paraId="7C643D07"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Neither</w:t>
            </w:r>
          </w:p>
        </w:tc>
        <w:tc>
          <w:tcPr>
            <w:tcW w:w="709" w:type="dxa"/>
            <w:tcBorders>
              <w:bottom w:val="single" w:sz="4" w:space="0" w:color="auto"/>
            </w:tcBorders>
          </w:tcPr>
          <w:p w14:paraId="2C8624F6"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A</w:t>
            </w:r>
          </w:p>
        </w:tc>
        <w:tc>
          <w:tcPr>
            <w:tcW w:w="709" w:type="dxa"/>
            <w:tcBorders>
              <w:bottom w:val="single" w:sz="4" w:space="0" w:color="auto"/>
            </w:tcBorders>
          </w:tcPr>
          <w:p w14:paraId="3144CF1B"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SA</w:t>
            </w:r>
          </w:p>
        </w:tc>
        <w:tc>
          <w:tcPr>
            <w:tcW w:w="850" w:type="dxa"/>
            <w:gridSpan w:val="2"/>
            <w:tcBorders>
              <w:bottom w:val="single" w:sz="4" w:space="0" w:color="auto"/>
            </w:tcBorders>
          </w:tcPr>
          <w:p w14:paraId="37C9FB34"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Nett A</w:t>
            </w:r>
          </w:p>
        </w:tc>
        <w:tc>
          <w:tcPr>
            <w:tcW w:w="709" w:type="dxa"/>
            <w:tcBorders>
              <w:bottom w:val="single" w:sz="4" w:space="0" w:color="auto"/>
            </w:tcBorders>
          </w:tcPr>
          <w:p w14:paraId="5AB6BCCD"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NS</w:t>
            </w:r>
          </w:p>
        </w:tc>
        <w:tc>
          <w:tcPr>
            <w:tcW w:w="838" w:type="dxa"/>
            <w:tcBorders>
              <w:bottom w:val="single" w:sz="4" w:space="0" w:color="auto"/>
            </w:tcBorders>
          </w:tcPr>
          <w:p w14:paraId="2F75E62E"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w:t>
            </w:r>
          </w:p>
        </w:tc>
      </w:tr>
      <w:tr w:rsidR="0063466D" w:rsidRPr="00644AE9" w14:paraId="105BAEF3"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7129835"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F65F874"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5.4</w:t>
            </w:r>
          </w:p>
        </w:tc>
        <w:tc>
          <w:tcPr>
            <w:tcW w:w="667" w:type="dxa"/>
            <w:tcBorders>
              <w:top w:val="single" w:sz="4" w:space="0" w:color="auto"/>
              <w:left w:val="single" w:sz="4" w:space="0" w:color="auto"/>
              <w:bottom w:val="single" w:sz="4" w:space="0" w:color="auto"/>
              <w:right w:val="single" w:sz="4" w:space="0" w:color="auto"/>
            </w:tcBorders>
          </w:tcPr>
          <w:p w14:paraId="75F953C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790EF63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3.9</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4E098E5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8.7</w:t>
            </w:r>
          </w:p>
        </w:tc>
        <w:tc>
          <w:tcPr>
            <w:tcW w:w="709" w:type="dxa"/>
            <w:tcBorders>
              <w:top w:val="single" w:sz="4" w:space="0" w:color="auto"/>
              <w:left w:val="single" w:sz="4" w:space="0" w:color="auto"/>
              <w:bottom w:val="single" w:sz="4" w:space="0" w:color="auto"/>
              <w:right w:val="single" w:sz="4" w:space="0" w:color="auto"/>
            </w:tcBorders>
          </w:tcPr>
          <w:p w14:paraId="5FA6E6D7"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51.3</w:t>
            </w:r>
          </w:p>
        </w:tc>
        <w:tc>
          <w:tcPr>
            <w:tcW w:w="709" w:type="dxa"/>
            <w:tcBorders>
              <w:top w:val="single" w:sz="4" w:space="0" w:color="auto"/>
              <w:left w:val="single" w:sz="4" w:space="0" w:color="auto"/>
              <w:bottom w:val="single" w:sz="4" w:space="0" w:color="auto"/>
              <w:right w:val="single" w:sz="4" w:space="0" w:color="auto"/>
            </w:tcBorders>
          </w:tcPr>
          <w:p w14:paraId="20F29F46"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26.4</w:t>
            </w:r>
          </w:p>
        </w:tc>
        <w:tc>
          <w:tcPr>
            <w:tcW w:w="779" w:type="dxa"/>
            <w:tcBorders>
              <w:top w:val="single" w:sz="4" w:space="0" w:color="auto"/>
              <w:left w:val="single" w:sz="4" w:space="0" w:color="auto"/>
              <w:bottom w:val="single" w:sz="4" w:space="0" w:color="auto"/>
              <w:right w:val="single" w:sz="4" w:space="0" w:color="auto"/>
            </w:tcBorders>
            <w:shd w:val="clear" w:color="auto" w:fill="B8CCEA" w:themeFill="accent3"/>
          </w:tcPr>
          <w:p w14:paraId="16D4F9C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77.7</w:t>
            </w:r>
          </w:p>
        </w:tc>
        <w:tc>
          <w:tcPr>
            <w:tcW w:w="780" w:type="dxa"/>
            <w:gridSpan w:val="2"/>
            <w:tcBorders>
              <w:top w:val="single" w:sz="4" w:space="0" w:color="auto"/>
              <w:left w:val="single" w:sz="4" w:space="0" w:color="auto"/>
              <w:bottom w:val="single" w:sz="4" w:space="0" w:color="auto"/>
              <w:right w:val="single" w:sz="4" w:space="0" w:color="auto"/>
            </w:tcBorders>
          </w:tcPr>
          <w:p w14:paraId="037E12DF"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8.2</w:t>
            </w:r>
          </w:p>
        </w:tc>
        <w:tc>
          <w:tcPr>
            <w:tcW w:w="838" w:type="dxa"/>
            <w:tcBorders>
              <w:top w:val="single" w:sz="4" w:space="0" w:color="auto"/>
              <w:left w:val="single" w:sz="4" w:space="0" w:color="auto"/>
              <w:bottom w:val="single" w:sz="4" w:space="0" w:color="auto"/>
              <w:right w:val="single" w:sz="4" w:space="0" w:color="auto"/>
            </w:tcBorders>
          </w:tcPr>
          <w:p w14:paraId="16A6998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1549</w:t>
            </w:r>
          </w:p>
        </w:tc>
      </w:tr>
      <w:tr w:rsidR="0063466D" w:rsidRPr="00644AE9" w14:paraId="761FA847"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85365E3"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 xml:space="preserve">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278857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2.6</w:t>
            </w:r>
          </w:p>
        </w:tc>
        <w:tc>
          <w:tcPr>
            <w:tcW w:w="667" w:type="dxa"/>
            <w:tcBorders>
              <w:top w:val="single" w:sz="4" w:space="0" w:color="auto"/>
              <w:left w:val="single" w:sz="4" w:space="0" w:color="auto"/>
              <w:bottom w:val="single" w:sz="4" w:space="0" w:color="auto"/>
              <w:right w:val="single" w:sz="4" w:space="0" w:color="auto"/>
            </w:tcBorders>
          </w:tcPr>
          <w:p w14:paraId="04A5E5F4"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0.7</w:t>
            </w:r>
          </w:p>
        </w:tc>
        <w:tc>
          <w:tcPr>
            <w:tcW w:w="667" w:type="dxa"/>
            <w:tcBorders>
              <w:top w:val="single" w:sz="4" w:space="0" w:color="auto"/>
              <w:left w:val="single" w:sz="4" w:space="0" w:color="auto"/>
              <w:bottom w:val="single" w:sz="4" w:space="0" w:color="auto"/>
              <w:right w:val="single" w:sz="4" w:space="0" w:color="auto"/>
            </w:tcBorders>
          </w:tcPr>
          <w:p w14:paraId="6B73777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1.9</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47B9ED9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7.7</w:t>
            </w:r>
          </w:p>
        </w:tc>
        <w:tc>
          <w:tcPr>
            <w:tcW w:w="709" w:type="dxa"/>
            <w:tcBorders>
              <w:top w:val="single" w:sz="4" w:space="0" w:color="auto"/>
              <w:left w:val="single" w:sz="4" w:space="0" w:color="auto"/>
              <w:bottom w:val="single" w:sz="4" w:space="0" w:color="auto"/>
              <w:right w:val="single" w:sz="4" w:space="0" w:color="auto"/>
            </w:tcBorders>
          </w:tcPr>
          <w:p w14:paraId="42DB7A1D"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46.6</w:t>
            </w:r>
          </w:p>
        </w:tc>
        <w:tc>
          <w:tcPr>
            <w:tcW w:w="709" w:type="dxa"/>
            <w:tcBorders>
              <w:top w:val="single" w:sz="4" w:space="0" w:color="auto"/>
              <w:left w:val="single" w:sz="4" w:space="0" w:color="auto"/>
              <w:bottom w:val="single" w:sz="4" w:space="0" w:color="auto"/>
              <w:right w:val="single" w:sz="4" w:space="0" w:color="auto"/>
            </w:tcBorders>
          </w:tcPr>
          <w:p w14:paraId="78E88B57"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34.8</w:t>
            </w:r>
          </w:p>
        </w:tc>
        <w:tc>
          <w:tcPr>
            <w:tcW w:w="779" w:type="dxa"/>
            <w:tcBorders>
              <w:top w:val="single" w:sz="4" w:space="0" w:color="auto"/>
              <w:left w:val="single" w:sz="4" w:space="0" w:color="auto"/>
              <w:bottom w:val="single" w:sz="4" w:space="0" w:color="auto"/>
              <w:right w:val="single" w:sz="4" w:space="0" w:color="auto"/>
            </w:tcBorders>
            <w:shd w:val="clear" w:color="auto" w:fill="B8CCEA" w:themeFill="accent3"/>
          </w:tcPr>
          <w:p w14:paraId="0C367C86"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81.4</w:t>
            </w:r>
          </w:p>
        </w:tc>
        <w:tc>
          <w:tcPr>
            <w:tcW w:w="780" w:type="dxa"/>
            <w:gridSpan w:val="2"/>
            <w:tcBorders>
              <w:top w:val="single" w:sz="4" w:space="0" w:color="auto"/>
              <w:left w:val="single" w:sz="4" w:space="0" w:color="auto"/>
              <w:bottom w:val="single" w:sz="4" w:space="0" w:color="auto"/>
              <w:right w:val="single" w:sz="4" w:space="0" w:color="auto"/>
            </w:tcBorders>
          </w:tcPr>
          <w:p w14:paraId="2153D42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8.3</w:t>
            </w:r>
          </w:p>
        </w:tc>
        <w:tc>
          <w:tcPr>
            <w:tcW w:w="838" w:type="dxa"/>
            <w:tcBorders>
              <w:top w:val="single" w:sz="4" w:space="0" w:color="auto"/>
              <w:left w:val="single" w:sz="4" w:space="0" w:color="auto"/>
              <w:bottom w:val="single" w:sz="4" w:space="0" w:color="auto"/>
              <w:right w:val="single" w:sz="4" w:space="0" w:color="auto"/>
            </w:tcBorders>
          </w:tcPr>
          <w:p w14:paraId="27FED434"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1550</w:t>
            </w:r>
          </w:p>
        </w:tc>
      </w:tr>
      <w:tr w:rsidR="0063466D" w:rsidRPr="00644AE9" w14:paraId="1E7DD6D9"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787A062" w14:textId="77777777" w:rsidR="0063466D" w:rsidRPr="00644AE9" w:rsidRDefault="0063466D" w:rsidP="00585F93">
            <w:pPr>
              <w:rPr>
                <w:rFonts w:asciiTheme="majorHAnsi" w:hAnsiTheme="majorHAnsi" w:cstheme="majorHAnsi"/>
                <w:sz w:val="20"/>
                <w:szCs w:val="20"/>
                <w:lang w:eastAsia="en-AU"/>
              </w:rPr>
            </w:pPr>
            <w:r w:rsidRPr="00644AE9">
              <w:rPr>
                <w:rFonts w:asciiTheme="majorHAnsi" w:hAnsiTheme="majorHAnsi" w:cstheme="majorHAnsi"/>
                <w:sz w:val="20"/>
                <w:szCs w:val="20"/>
              </w:rPr>
              <w:t>Confident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9209B5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22F4BE0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0.8</w:t>
            </w:r>
          </w:p>
        </w:tc>
        <w:tc>
          <w:tcPr>
            <w:tcW w:w="667" w:type="dxa"/>
            <w:tcBorders>
              <w:top w:val="single" w:sz="4" w:space="0" w:color="auto"/>
              <w:left w:val="single" w:sz="4" w:space="0" w:color="auto"/>
              <w:bottom w:val="single" w:sz="4" w:space="0" w:color="auto"/>
              <w:right w:val="single" w:sz="4" w:space="0" w:color="auto"/>
            </w:tcBorders>
          </w:tcPr>
          <w:p w14:paraId="222B4027"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1.4</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7048ECAF"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5.9</w:t>
            </w:r>
          </w:p>
        </w:tc>
        <w:tc>
          <w:tcPr>
            <w:tcW w:w="709" w:type="dxa"/>
            <w:tcBorders>
              <w:top w:val="single" w:sz="4" w:space="0" w:color="auto"/>
              <w:left w:val="single" w:sz="4" w:space="0" w:color="auto"/>
              <w:bottom w:val="single" w:sz="4" w:space="0" w:color="auto"/>
              <w:right w:val="single" w:sz="4" w:space="0" w:color="auto"/>
            </w:tcBorders>
          </w:tcPr>
          <w:p w14:paraId="38ACF195"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47.0</w:t>
            </w:r>
          </w:p>
        </w:tc>
        <w:tc>
          <w:tcPr>
            <w:tcW w:w="709" w:type="dxa"/>
            <w:tcBorders>
              <w:top w:val="single" w:sz="4" w:space="0" w:color="auto"/>
              <w:left w:val="single" w:sz="4" w:space="0" w:color="auto"/>
              <w:bottom w:val="single" w:sz="4" w:space="0" w:color="auto"/>
              <w:right w:val="single" w:sz="4" w:space="0" w:color="auto"/>
            </w:tcBorders>
          </w:tcPr>
          <w:p w14:paraId="5DBCAC4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38.7</w:t>
            </w:r>
          </w:p>
        </w:tc>
        <w:tc>
          <w:tcPr>
            <w:tcW w:w="779" w:type="dxa"/>
            <w:tcBorders>
              <w:top w:val="single" w:sz="4" w:space="0" w:color="auto"/>
              <w:left w:val="single" w:sz="4" w:space="0" w:color="auto"/>
              <w:bottom w:val="single" w:sz="4" w:space="0" w:color="auto"/>
              <w:right w:val="single" w:sz="4" w:space="0" w:color="auto"/>
            </w:tcBorders>
            <w:shd w:val="clear" w:color="auto" w:fill="B8CCEA" w:themeFill="accent3"/>
          </w:tcPr>
          <w:p w14:paraId="2A2A271D"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85.7</w:t>
            </w:r>
          </w:p>
        </w:tc>
        <w:tc>
          <w:tcPr>
            <w:tcW w:w="780" w:type="dxa"/>
            <w:gridSpan w:val="2"/>
            <w:tcBorders>
              <w:top w:val="single" w:sz="4" w:space="0" w:color="auto"/>
              <w:left w:val="single" w:sz="4" w:space="0" w:color="auto"/>
              <w:bottom w:val="single" w:sz="4" w:space="0" w:color="auto"/>
              <w:right w:val="single" w:sz="4" w:space="0" w:color="auto"/>
            </w:tcBorders>
          </w:tcPr>
          <w:p w14:paraId="2E2B5F06"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6.2</w:t>
            </w:r>
          </w:p>
        </w:tc>
        <w:tc>
          <w:tcPr>
            <w:tcW w:w="838" w:type="dxa"/>
            <w:tcBorders>
              <w:top w:val="single" w:sz="4" w:space="0" w:color="auto"/>
              <w:left w:val="single" w:sz="4" w:space="0" w:color="auto"/>
              <w:bottom w:val="single" w:sz="4" w:space="0" w:color="auto"/>
              <w:right w:val="single" w:sz="4" w:space="0" w:color="auto"/>
            </w:tcBorders>
          </w:tcPr>
          <w:p w14:paraId="50E93AB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1549</w:t>
            </w:r>
          </w:p>
        </w:tc>
      </w:tr>
      <w:tr w:rsidR="0063466D" w:rsidRPr="00644AE9" w14:paraId="348D77EF"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CA7F2EF"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21FAC3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5.4</w:t>
            </w:r>
          </w:p>
        </w:tc>
        <w:tc>
          <w:tcPr>
            <w:tcW w:w="667" w:type="dxa"/>
            <w:tcBorders>
              <w:top w:val="single" w:sz="4" w:space="0" w:color="auto"/>
              <w:left w:val="single" w:sz="4" w:space="0" w:color="auto"/>
              <w:bottom w:val="single" w:sz="4" w:space="0" w:color="auto"/>
              <w:right w:val="single" w:sz="4" w:space="0" w:color="auto"/>
            </w:tcBorders>
          </w:tcPr>
          <w:p w14:paraId="041DA6D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0095AA06"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3.4</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08A8529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9.8</w:t>
            </w:r>
          </w:p>
        </w:tc>
        <w:tc>
          <w:tcPr>
            <w:tcW w:w="709" w:type="dxa"/>
            <w:tcBorders>
              <w:top w:val="single" w:sz="4" w:space="0" w:color="auto"/>
              <w:left w:val="single" w:sz="4" w:space="0" w:color="auto"/>
              <w:bottom w:val="single" w:sz="4" w:space="0" w:color="auto"/>
              <w:right w:val="single" w:sz="4" w:space="0" w:color="auto"/>
            </w:tcBorders>
          </w:tcPr>
          <w:p w14:paraId="3C753D5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46.5</w:t>
            </w:r>
          </w:p>
        </w:tc>
        <w:tc>
          <w:tcPr>
            <w:tcW w:w="709" w:type="dxa"/>
            <w:tcBorders>
              <w:top w:val="single" w:sz="4" w:space="0" w:color="auto"/>
              <w:left w:val="single" w:sz="4" w:space="0" w:color="auto"/>
              <w:bottom w:val="single" w:sz="4" w:space="0" w:color="auto"/>
              <w:right w:val="single" w:sz="4" w:space="0" w:color="auto"/>
            </w:tcBorders>
          </w:tcPr>
          <w:p w14:paraId="78BF8A82"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32.3</w:t>
            </w:r>
          </w:p>
        </w:tc>
        <w:tc>
          <w:tcPr>
            <w:tcW w:w="779" w:type="dxa"/>
            <w:tcBorders>
              <w:top w:val="single" w:sz="4" w:space="0" w:color="auto"/>
              <w:left w:val="single" w:sz="4" w:space="0" w:color="auto"/>
              <w:bottom w:val="single" w:sz="4" w:space="0" w:color="auto"/>
              <w:right w:val="single" w:sz="4" w:space="0" w:color="auto"/>
            </w:tcBorders>
            <w:shd w:val="clear" w:color="auto" w:fill="B8CCEA" w:themeFill="accent3"/>
          </w:tcPr>
          <w:p w14:paraId="67319975"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78.7</w:t>
            </w:r>
          </w:p>
        </w:tc>
        <w:tc>
          <w:tcPr>
            <w:tcW w:w="780" w:type="dxa"/>
            <w:gridSpan w:val="2"/>
            <w:tcBorders>
              <w:top w:val="single" w:sz="4" w:space="0" w:color="auto"/>
              <w:left w:val="single" w:sz="4" w:space="0" w:color="auto"/>
              <w:bottom w:val="single" w:sz="4" w:space="0" w:color="auto"/>
              <w:right w:val="single" w:sz="4" w:space="0" w:color="auto"/>
            </w:tcBorders>
          </w:tcPr>
          <w:p w14:paraId="74D8FDA2"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6.1</w:t>
            </w:r>
          </w:p>
        </w:tc>
        <w:tc>
          <w:tcPr>
            <w:tcW w:w="838" w:type="dxa"/>
            <w:tcBorders>
              <w:top w:val="single" w:sz="4" w:space="0" w:color="auto"/>
              <w:left w:val="single" w:sz="4" w:space="0" w:color="auto"/>
              <w:bottom w:val="single" w:sz="4" w:space="0" w:color="auto"/>
              <w:right w:val="single" w:sz="4" w:space="0" w:color="auto"/>
            </w:tcBorders>
          </w:tcPr>
          <w:p w14:paraId="438731C7"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1550</w:t>
            </w:r>
          </w:p>
        </w:tc>
      </w:tr>
      <w:tr w:rsidR="0063466D" w:rsidRPr="00644AE9" w14:paraId="48F02C00"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23EE118"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14E2452"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5.8</w:t>
            </w:r>
          </w:p>
        </w:tc>
        <w:tc>
          <w:tcPr>
            <w:tcW w:w="667" w:type="dxa"/>
            <w:tcBorders>
              <w:top w:val="single" w:sz="4" w:space="0" w:color="auto"/>
              <w:left w:val="single" w:sz="4" w:space="0" w:color="auto"/>
              <w:bottom w:val="single" w:sz="4" w:space="0" w:color="auto"/>
              <w:right w:val="single" w:sz="4" w:space="0" w:color="auto"/>
            </w:tcBorders>
          </w:tcPr>
          <w:p w14:paraId="1DD42606"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6EC36B8D"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3.9</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5A01E2F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11.1</w:t>
            </w:r>
          </w:p>
        </w:tc>
        <w:tc>
          <w:tcPr>
            <w:tcW w:w="709" w:type="dxa"/>
            <w:tcBorders>
              <w:top w:val="single" w:sz="4" w:space="0" w:color="auto"/>
              <w:left w:val="single" w:sz="4" w:space="0" w:color="auto"/>
              <w:bottom w:val="single" w:sz="4" w:space="0" w:color="auto"/>
              <w:right w:val="single" w:sz="4" w:space="0" w:color="auto"/>
            </w:tcBorders>
          </w:tcPr>
          <w:p w14:paraId="156D7A3F"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47.7</w:t>
            </w:r>
          </w:p>
        </w:tc>
        <w:tc>
          <w:tcPr>
            <w:tcW w:w="709" w:type="dxa"/>
            <w:tcBorders>
              <w:top w:val="single" w:sz="4" w:space="0" w:color="auto"/>
              <w:left w:val="single" w:sz="4" w:space="0" w:color="auto"/>
              <w:bottom w:val="single" w:sz="4" w:space="0" w:color="auto"/>
              <w:right w:val="single" w:sz="4" w:space="0" w:color="auto"/>
            </w:tcBorders>
          </w:tcPr>
          <w:p w14:paraId="23F78C2B"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28.8</w:t>
            </w:r>
          </w:p>
        </w:tc>
        <w:tc>
          <w:tcPr>
            <w:tcW w:w="779" w:type="dxa"/>
            <w:tcBorders>
              <w:top w:val="single" w:sz="4" w:space="0" w:color="auto"/>
              <w:left w:val="single" w:sz="4" w:space="0" w:color="auto"/>
              <w:bottom w:val="single" w:sz="4" w:space="0" w:color="auto"/>
              <w:right w:val="single" w:sz="4" w:space="0" w:color="auto"/>
            </w:tcBorders>
            <w:shd w:val="clear" w:color="auto" w:fill="B8CCEA" w:themeFill="accent3"/>
          </w:tcPr>
          <w:p w14:paraId="6AC919D2"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76.5</w:t>
            </w:r>
          </w:p>
        </w:tc>
        <w:tc>
          <w:tcPr>
            <w:tcW w:w="780" w:type="dxa"/>
            <w:gridSpan w:val="2"/>
            <w:tcBorders>
              <w:top w:val="single" w:sz="4" w:space="0" w:color="auto"/>
              <w:left w:val="single" w:sz="4" w:space="0" w:color="auto"/>
              <w:bottom w:val="single" w:sz="4" w:space="0" w:color="auto"/>
              <w:right w:val="single" w:sz="4" w:space="0" w:color="auto"/>
            </w:tcBorders>
          </w:tcPr>
          <w:p w14:paraId="3FF08314"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6.7</w:t>
            </w:r>
          </w:p>
        </w:tc>
        <w:tc>
          <w:tcPr>
            <w:tcW w:w="838" w:type="dxa"/>
            <w:tcBorders>
              <w:top w:val="single" w:sz="4" w:space="0" w:color="auto"/>
              <w:left w:val="single" w:sz="4" w:space="0" w:color="auto"/>
              <w:bottom w:val="single" w:sz="4" w:space="0" w:color="auto"/>
              <w:right w:val="single" w:sz="4" w:space="0" w:color="auto"/>
            </w:tcBorders>
          </w:tcPr>
          <w:p w14:paraId="08E15E6D"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1546</w:t>
            </w:r>
          </w:p>
        </w:tc>
      </w:tr>
    </w:tbl>
    <w:p w14:paraId="40D4E2E0" w14:textId="77777777" w:rsidR="0063466D" w:rsidRPr="00F52438" w:rsidRDefault="0063466D" w:rsidP="0063466D">
      <w:pPr>
        <w:pStyle w:val="Heading3"/>
      </w:pPr>
      <w:bookmarkStart w:id="284" w:name="_Toc115174370"/>
      <w:bookmarkStart w:id="285" w:name="_Toc115174517"/>
      <w:bookmarkStart w:id="286" w:name="_Toc116295506"/>
      <w:r>
        <w:lastRenderedPageBreak/>
        <w:t>Op-in stakeholders</w:t>
      </w:r>
      <w:r w:rsidRPr="00F52438">
        <w:t xml:space="preserve"> – perceptions of complementary medicines</w:t>
      </w:r>
      <w:bookmarkEnd w:id="284"/>
      <w:bookmarkEnd w:id="285"/>
      <w:bookmarkEnd w:id="286"/>
    </w:p>
    <w:p w14:paraId="42109446" w14:textId="77777777" w:rsidR="0063466D" w:rsidRDefault="0063466D" w:rsidP="0063466D">
      <w:r>
        <w:t>Opt-in stakeholders were asked about their perceptions of complementary medicines. This was prefaced with the following instructions and definitions:</w:t>
      </w:r>
    </w:p>
    <w:p w14:paraId="111526A9" w14:textId="77777777" w:rsidR="0063466D" w:rsidRDefault="0063466D" w:rsidP="0063466D">
      <w:pPr>
        <w:ind w:left="720"/>
      </w:pPr>
      <w:r w:rsidRPr="004D408E">
        <w:rPr>
          <w:lang w:val="en-US"/>
        </w:rPr>
        <w:t xml:space="preserve">Shown below are some statements about </w:t>
      </w:r>
      <w:r w:rsidRPr="004D408E">
        <w:rPr>
          <w:b/>
          <w:lang w:val="en-US"/>
        </w:rPr>
        <w:t>complementary medicines</w:t>
      </w:r>
      <w:r w:rsidRPr="004D408E">
        <w:rPr>
          <w:lang w:val="en-US"/>
        </w:rPr>
        <w:t xml:space="preserve"> (such as vitamins, minerals, herbal or aromatherapy products) that are available in Australia.</w:t>
      </w:r>
      <w:r w:rsidRPr="004D408E">
        <w:t xml:space="preserve"> Please indicate your level of agreement with each statement.</w:t>
      </w:r>
    </w:p>
    <w:p w14:paraId="7378E414" w14:textId="77777777" w:rsidR="0063466D" w:rsidRPr="009628B7" w:rsidRDefault="0063466D" w:rsidP="0063466D">
      <w:pPr>
        <w:pStyle w:val="Tabletitle"/>
      </w:pPr>
      <w:r w:rsidRPr="009628B7">
        <w:t>Table</w:t>
      </w:r>
      <w:r>
        <w:t xml:space="preserve"> 35</w:t>
      </w:r>
      <w:r w:rsidRPr="009628B7">
        <w:t xml:space="preserve">. </w:t>
      </w:r>
      <w:r>
        <w:t>Opt-in stakeholders</w:t>
      </w:r>
      <w:r w:rsidRPr="009628B7">
        <w:t xml:space="preserve"> – perceptions of complementary medicines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780"/>
        <w:gridCol w:w="838"/>
      </w:tblGrid>
      <w:tr w:rsidR="0063466D" w:rsidRPr="00644AE9" w14:paraId="2A0B5E9D"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FD2C66D"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Statement</w:t>
            </w:r>
          </w:p>
        </w:tc>
        <w:tc>
          <w:tcPr>
            <w:tcW w:w="953" w:type="dxa"/>
            <w:tcBorders>
              <w:bottom w:val="single" w:sz="4" w:space="0" w:color="auto"/>
            </w:tcBorders>
          </w:tcPr>
          <w:p w14:paraId="54134AD8"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Nett D</w:t>
            </w:r>
          </w:p>
        </w:tc>
        <w:tc>
          <w:tcPr>
            <w:tcW w:w="667" w:type="dxa"/>
            <w:tcBorders>
              <w:bottom w:val="single" w:sz="4" w:space="0" w:color="auto"/>
            </w:tcBorders>
          </w:tcPr>
          <w:p w14:paraId="032B1511"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SD</w:t>
            </w:r>
          </w:p>
        </w:tc>
        <w:tc>
          <w:tcPr>
            <w:tcW w:w="667" w:type="dxa"/>
            <w:tcBorders>
              <w:bottom w:val="single" w:sz="4" w:space="0" w:color="auto"/>
            </w:tcBorders>
          </w:tcPr>
          <w:p w14:paraId="26D3E36D"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D</w:t>
            </w:r>
          </w:p>
        </w:tc>
        <w:tc>
          <w:tcPr>
            <w:tcW w:w="953" w:type="dxa"/>
            <w:tcBorders>
              <w:bottom w:val="single" w:sz="4" w:space="0" w:color="auto"/>
            </w:tcBorders>
          </w:tcPr>
          <w:p w14:paraId="29C8938F"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Neither</w:t>
            </w:r>
          </w:p>
        </w:tc>
        <w:tc>
          <w:tcPr>
            <w:tcW w:w="667" w:type="dxa"/>
            <w:tcBorders>
              <w:bottom w:val="single" w:sz="4" w:space="0" w:color="auto"/>
            </w:tcBorders>
          </w:tcPr>
          <w:p w14:paraId="0ED19FF5"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A</w:t>
            </w:r>
          </w:p>
        </w:tc>
        <w:tc>
          <w:tcPr>
            <w:tcW w:w="666" w:type="dxa"/>
            <w:tcBorders>
              <w:bottom w:val="single" w:sz="4" w:space="0" w:color="auto"/>
            </w:tcBorders>
          </w:tcPr>
          <w:p w14:paraId="1AF226AA"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SA</w:t>
            </w:r>
          </w:p>
        </w:tc>
        <w:tc>
          <w:tcPr>
            <w:tcW w:w="952" w:type="dxa"/>
            <w:tcBorders>
              <w:bottom w:val="single" w:sz="4" w:space="0" w:color="auto"/>
            </w:tcBorders>
          </w:tcPr>
          <w:p w14:paraId="56C2051F"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Nett A</w:t>
            </w:r>
          </w:p>
        </w:tc>
        <w:tc>
          <w:tcPr>
            <w:tcW w:w="780" w:type="dxa"/>
            <w:tcBorders>
              <w:bottom w:val="single" w:sz="4" w:space="0" w:color="auto"/>
            </w:tcBorders>
          </w:tcPr>
          <w:p w14:paraId="6C4B6D65"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NS</w:t>
            </w:r>
          </w:p>
        </w:tc>
        <w:tc>
          <w:tcPr>
            <w:tcW w:w="838" w:type="dxa"/>
            <w:tcBorders>
              <w:bottom w:val="single" w:sz="4" w:space="0" w:color="auto"/>
            </w:tcBorders>
          </w:tcPr>
          <w:p w14:paraId="24B0B48E"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w:t>
            </w:r>
          </w:p>
        </w:tc>
      </w:tr>
      <w:tr w:rsidR="0063466D" w:rsidRPr="00644AE9" w14:paraId="012B58C4"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11397B43"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Complementary 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53A8517"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17.1</w:t>
            </w:r>
          </w:p>
        </w:tc>
        <w:tc>
          <w:tcPr>
            <w:tcW w:w="667" w:type="dxa"/>
            <w:tcBorders>
              <w:top w:val="single" w:sz="4" w:space="0" w:color="auto"/>
              <w:left w:val="single" w:sz="4" w:space="0" w:color="auto"/>
              <w:bottom w:val="single" w:sz="4" w:space="0" w:color="auto"/>
              <w:right w:val="single" w:sz="4" w:space="0" w:color="auto"/>
            </w:tcBorders>
          </w:tcPr>
          <w:p w14:paraId="1110B5B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3.7</w:t>
            </w:r>
          </w:p>
        </w:tc>
        <w:tc>
          <w:tcPr>
            <w:tcW w:w="667" w:type="dxa"/>
            <w:tcBorders>
              <w:top w:val="single" w:sz="4" w:space="0" w:color="auto"/>
              <w:left w:val="single" w:sz="4" w:space="0" w:color="auto"/>
              <w:bottom w:val="single" w:sz="4" w:space="0" w:color="auto"/>
              <w:right w:val="single" w:sz="4" w:space="0" w:color="auto"/>
            </w:tcBorders>
          </w:tcPr>
          <w:p w14:paraId="49174E8C"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13.4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E2D2562"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21.2</w:t>
            </w:r>
          </w:p>
        </w:tc>
        <w:tc>
          <w:tcPr>
            <w:tcW w:w="667" w:type="dxa"/>
            <w:tcBorders>
              <w:top w:val="single" w:sz="4" w:space="0" w:color="auto"/>
              <w:left w:val="single" w:sz="4" w:space="0" w:color="auto"/>
              <w:bottom w:val="single" w:sz="4" w:space="0" w:color="auto"/>
              <w:right w:val="single" w:sz="4" w:space="0" w:color="auto"/>
            </w:tcBorders>
          </w:tcPr>
          <w:p w14:paraId="44FFCFE2"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31.6</w:t>
            </w:r>
          </w:p>
        </w:tc>
        <w:tc>
          <w:tcPr>
            <w:tcW w:w="666" w:type="dxa"/>
            <w:tcBorders>
              <w:top w:val="single" w:sz="4" w:space="0" w:color="auto"/>
              <w:left w:val="single" w:sz="4" w:space="0" w:color="auto"/>
              <w:bottom w:val="single" w:sz="4" w:space="0" w:color="auto"/>
              <w:right w:val="single" w:sz="4" w:space="0" w:color="auto"/>
            </w:tcBorders>
          </w:tcPr>
          <w:p w14:paraId="24D6DC2F"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11.4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1C9AAB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43.0</w:t>
            </w:r>
          </w:p>
        </w:tc>
        <w:tc>
          <w:tcPr>
            <w:tcW w:w="780" w:type="dxa"/>
            <w:tcBorders>
              <w:top w:val="single" w:sz="4" w:space="0" w:color="auto"/>
              <w:left w:val="single" w:sz="4" w:space="0" w:color="auto"/>
              <w:bottom w:val="single" w:sz="4" w:space="0" w:color="auto"/>
              <w:right w:val="single" w:sz="4" w:space="0" w:color="auto"/>
            </w:tcBorders>
          </w:tcPr>
          <w:p w14:paraId="10A674A4"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18.8</w:t>
            </w:r>
          </w:p>
        </w:tc>
        <w:tc>
          <w:tcPr>
            <w:tcW w:w="838" w:type="dxa"/>
            <w:tcBorders>
              <w:top w:val="single" w:sz="4" w:space="0" w:color="auto"/>
              <w:left w:val="single" w:sz="4" w:space="0" w:color="auto"/>
              <w:bottom w:val="single" w:sz="4" w:space="0" w:color="auto"/>
              <w:right w:val="single" w:sz="4" w:space="0" w:color="auto"/>
            </w:tcBorders>
          </w:tcPr>
          <w:p w14:paraId="5CD5625C"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1527</w:t>
            </w:r>
          </w:p>
        </w:tc>
      </w:tr>
      <w:tr w:rsidR="0063466D" w:rsidRPr="00644AE9" w14:paraId="2D2F9129"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76F8F58C"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 xml:space="preserve">Complementary 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7F0EB5B"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9.9</w:t>
            </w:r>
          </w:p>
        </w:tc>
        <w:tc>
          <w:tcPr>
            <w:tcW w:w="667" w:type="dxa"/>
            <w:tcBorders>
              <w:top w:val="single" w:sz="4" w:space="0" w:color="auto"/>
              <w:left w:val="single" w:sz="4" w:space="0" w:color="auto"/>
              <w:bottom w:val="single" w:sz="4" w:space="0" w:color="auto"/>
              <w:right w:val="single" w:sz="4" w:space="0" w:color="auto"/>
            </w:tcBorders>
          </w:tcPr>
          <w:p w14:paraId="0081CBD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0E76B3E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7.7</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AE07DDB"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25.5</w:t>
            </w:r>
          </w:p>
        </w:tc>
        <w:tc>
          <w:tcPr>
            <w:tcW w:w="667" w:type="dxa"/>
            <w:tcBorders>
              <w:top w:val="single" w:sz="4" w:space="0" w:color="auto"/>
              <w:left w:val="single" w:sz="4" w:space="0" w:color="auto"/>
              <w:bottom w:val="single" w:sz="4" w:space="0" w:color="auto"/>
              <w:right w:val="single" w:sz="4" w:space="0" w:color="auto"/>
            </w:tcBorders>
          </w:tcPr>
          <w:p w14:paraId="11493734"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30.4</w:t>
            </w:r>
          </w:p>
        </w:tc>
        <w:tc>
          <w:tcPr>
            <w:tcW w:w="666" w:type="dxa"/>
            <w:tcBorders>
              <w:top w:val="single" w:sz="4" w:space="0" w:color="auto"/>
              <w:left w:val="single" w:sz="4" w:space="0" w:color="auto"/>
              <w:bottom w:val="single" w:sz="4" w:space="0" w:color="auto"/>
              <w:right w:val="single" w:sz="4" w:space="0" w:color="auto"/>
            </w:tcBorders>
          </w:tcPr>
          <w:p w14:paraId="40D792B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14.5</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923711C"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44.9</w:t>
            </w:r>
          </w:p>
        </w:tc>
        <w:tc>
          <w:tcPr>
            <w:tcW w:w="780" w:type="dxa"/>
            <w:tcBorders>
              <w:top w:val="single" w:sz="4" w:space="0" w:color="auto"/>
              <w:left w:val="single" w:sz="4" w:space="0" w:color="auto"/>
              <w:bottom w:val="single" w:sz="4" w:space="0" w:color="auto"/>
              <w:right w:val="single" w:sz="4" w:space="0" w:color="auto"/>
            </w:tcBorders>
          </w:tcPr>
          <w:p w14:paraId="4FB70CB9"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19.6</w:t>
            </w:r>
          </w:p>
        </w:tc>
        <w:tc>
          <w:tcPr>
            <w:tcW w:w="838" w:type="dxa"/>
            <w:tcBorders>
              <w:top w:val="single" w:sz="4" w:space="0" w:color="auto"/>
              <w:left w:val="single" w:sz="4" w:space="0" w:color="auto"/>
              <w:bottom w:val="single" w:sz="4" w:space="0" w:color="auto"/>
              <w:right w:val="single" w:sz="4" w:space="0" w:color="auto"/>
            </w:tcBorders>
          </w:tcPr>
          <w:p w14:paraId="3C6FEEF9"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1523</w:t>
            </w:r>
          </w:p>
        </w:tc>
      </w:tr>
      <w:tr w:rsidR="0063466D" w:rsidRPr="00644AE9" w14:paraId="46F8BDCC"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14E0AF68" w14:textId="77777777" w:rsidR="0063466D" w:rsidRPr="00644AE9" w:rsidRDefault="0063466D" w:rsidP="00585F93">
            <w:pPr>
              <w:rPr>
                <w:rFonts w:asciiTheme="majorHAnsi" w:hAnsiTheme="majorHAnsi" w:cstheme="majorHAnsi"/>
                <w:sz w:val="20"/>
                <w:szCs w:val="20"/>
                <w:lang w:eastAsia="en-AU"/>
              </w:rPr>
            </w:pPr>
            <w:r w:rsidRPr="00644AE9">
              <w:rPr>
                <w:rFonts w:asciiTheme="majorHAnsi" w:hAnsiTheme="majorHAnsi" w:cstheme="majorHAnsi"/>
                <w:sz w:val="20"/>
                <w:szCs w:val="20"/>
              </w:rPr>
              <w:t>Confident complementary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AB5F6A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8.3</w:t>
            </w:r>
          </w:p>
        </w:tc>
        <w:tc>
          <w:tcPr>
            <w:tcW w:w="667" w:type="dxa"/>
            <w:tcBorders>
              <w:top w:val="single" w:sz="4" w:space="0" w:color="auto"/>
              <w:left w:val="single" w:sz="4" w:space="0" w:color="auto"/>
              <w:bottom w:val="single" w:sz="4" w:space="0" w:color="auto"/>
              <w:right w:val="single" w:sz="4" w:space="0" w:color="auto"/>
            </w:tcBorders>
          </w:tcPr>
          <w:p w14:paraId="01C3742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424AD035"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6.4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B226044"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24.2</w:t>
            </w:r>
          </w:p>
        </w:tc>
        <w:tc>
          <w:tcPr>
            <w:tcW w:w="667" w:type="dxa"/>
            <w:tcBorders>
              <w:top w:val="single" w:sz="4" w:space="0" w:color="auto"/>
              <w:left w:val="single" w:sz="4" w:space="0" w:color="auto"/>
              <w:bottom w:val="single" w:sz="4" w:space="0" w:color="auto"/>
              <w:right w:val="single" w:sz="4" w:space="0" w:color="auto"/>
            </w:tcBorders>
          </w:tcPr>
          <w:p w14:paraId="00D3E779"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35.9</w:t>
            </w:r>
          </w:p>
        </w:tc>
        <w:tc>
          <w:tcPr>
            <w:tcW w:w="666" w:type="dxa"/>
            <w:tcBorders>
              <w:top w:val="single" w:sz="4" w:space="0" w:color="auto"/>
              <w:left w:val="single" w:sz="4" w:space="0" w:color="auto"/>
              <w:bottom w:val="single" w:sz="4" w:space="0" w:color="auto"/>
              <w:right w:val="single" w:sz="4" w:space="0" w:color="auto"/>
            </w:tcBorders>
          </w:tcPr>
          <w:p w14:paraId="5C63CD7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14.2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BCE5D7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50.1</w:t>
            </w:r>
          </w:p>
        </w:tc>
        <w:tc>
          <w:tcPr>
            <w:tcW w:w="780" w:type="dxa"/>
            <w:tcBorders>
              <w:top w:val="single" w:sz="4" w:space="0" w:color="auto"/>
              <w:left w:val="single" w:sz="4" w:space="0" w:color="auto"/>
              <w:bottom w:val="single" w:sz="4" w:space="0" w:color="auto"/>
              <w:right w:val="single" w:sz="4" w:space="0" w:color="auto"/>
            </w:tcBorders>
          </w:tcPr>
          <w:p w14:paraId="36E59B77"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17.4</w:t>
            </w:r>
          </w:p>
        </w:tc>
        <w:tc>
          <w:tcPr>
            <w:tcW w:w="838" w:type="dxa"/>
            <w:tcBorders>
              <w:top w:val="single" w:sz="4" w:space="0" w:color="auto"/>
              <w:left w:val="single" w:sz="4" w:space="0" w:color="auto"/>
              <w:bottom w:val="single" w:sz="4" w:space="0" w:color="auto"/>
              <w:right w:val="single" w:sz="4" w:space="0" w:color="auto"/>
            </w:tcBorders>
          </w:tcPr>
          <w:p w14:paraId="218A0544"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1523</w:t>
            </w:r>
          </w:p>
        </w:tc>
      </w:tr>
      <w:tr w:rsidR="0063466D" w:rsidRPr="00644AE9" w14:paraId="273D34AB"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4F960882"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Confident government monitors complementary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9D1556B"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n-AU"/>
              </w:rPr>
            </w:pPr>
            <w:r w:rsidRPr="00644AE9">
              <w:rPr>
                <w:rFonts w:asciiTheme="majorHAnsi" w:hAnsiTheme="majorHAnsi" w:cstheme="majorHAnsi"/>
                <w:sz w:val="20"/>
                <w:szCs w:val="20"/>
              </w:rPr>
              <w:t>13.8</w:t>
            </w:r>
          </w:p>
        </w:tc>
        <w:tc>
          <w:tcPr>
            <w:tcW w:w="667" w:type="dxa"/>
            <w:tcBorders>
              <w:top w:val="single" w:sz="4" w:space="0" w:color="auto"/>
              <w:left w:val="single" w:sz="4" w:space="0" w:color="auto"/>
              <w:bottom w:val="single" w:sz="4" w:space="0" w:color="auto"/>
              <w:right w:val="single" w:sz="4" w:space="0" w:color="auto"/>
            </w:tcBorders>
          </w:tcPr>
          <w:p w14:paraId="7EC6BCD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n-AU"/>
              </w:rPr>
            </w:pPr>
            <w:r w:rsidRPr="00644AE9">
              <w:rPr>
                <w:rFonts w:asciiTheme="majorHAnsi" w:hAnsiTheme="majorHAnsi" w:cstheme="majorHAnsi"/>
                <w:sz w:val="20"/>
                <w:szCs w:val="20"/>
              </w:rPr>
              <w:t>3.2</w:t>
            </w:r>
          </w:p>
        </w:tc>
        <w:tc>
          <w:tcPr>
            <w:tcW w:w="667" w:type="dxa"/>
            <w:tcBorders>
              <w:top w:val="single" w:sz="4" w:space="0" w:color="auto"/>
              <w:left w:val="single" w:sz="4" w:space="0" w:color="auto"/>
              <w:bottom w:val="single" w:sz="4" w:space="0" w:color="auto"/>
              <w:right w:val="single" w:sz="4" w:space="0" w:color="auto"/>
            </w:tcBorders>
          </w:tcPr>
          <w:p w14:paraId="29467AB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n-AU"/>
              </w:rPr>
            </w:pPr>
            <w:r w:rsidRPr="00644AE9">
              <w:rPr>
                <w:rFonts w:asciiTheme="majorHAnsi" w:hAnsiTheme="majorHAnsi" w:cstheme="majorHAnsi"/>
                <w:sz w:val="20"/>
                <w:szCs w:val="20"/>
              </w:rPr>
              <w:t>10.5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FDD86FC"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n-AU"/>
              </w:rPr>
            </w:pPr>
            <w:r w:rsidRPr="00644AE9">
              <w:rPr>
                <w:rFonts w:asciiTheme="majorHAnsi" w:hAnsiTheme="majorHAnsi" w:cstheme="majorHAnsi"/>
                <w:sz w:val="20"/>
                <w:szCs w:val="20"/>
              </w:rPr>
              <w:t>20.2</w:t>
            </w:r>
          </w:p>
        </w:tc>
        <w:tc>
          <w:tcPr>
            <w:tcW w:w="667" w:type="dxa"/>
            <w:tcBorders>
              <w:top w:val="single" w:sz="4" w:space="0" w:color="auto"/>
              <w:left w:val="single" w:sz="4" w:space="0" w:color="auto"/>
              <w:bottom w:val="single" w:sz="4" w:space="0" w:color="auto"/>
              <w:right w:val="single" w:sz="4" w:space="0" w:color="auto"/>
            </w:tcBorders>
          </w:tcPr>
          <w:p w14:paraId="40902B3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n-AU"/>
              </w:rPr>
            </w:pPr>
            <w:r w:rsidRPr="00644AE9">
              <w:rPr>
                <w:rFonts w:asciiTheme="majorHAnsi" w:hAnsiTheme="majorHAnsi" w:cstheme="majorHAnsi"/>
                <w:sz w:val="20"/>
                <w:szCs w:val="20"/>
              </w:rPr>
              <w:t>33.9</w:t>
            </w:r>
          </w:p>
        </w:tc>
        <w:tc>
          <w:tcPr>
            <w:tcW w:w="666" w:type="dxa"/>
            <w:tcBorders>
              <w:top w:val="single" w:sz="4" w:space="0" w:color="auto"/>
              <w:left w:val="single" w:sz="4" w:space="0" w:color="auto"/>
              <w:bottom w:val="single" w:sz="4" w:space="0" w:color="auto"/>
              <w:right w:val="single" w:sz="4" w:space="0" w:color="auto"/>
            </w:tcBorders>
          </w:tcPr>
          <w:p w14:paraId="75D7BE1D"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14.3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0A56182"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n-AU"/>
              </w:rPr>
            </w:pPr>
            <w:r w:rsidRPr="00644AE9">
              <w:rPr>
                <w:rFonts w:asciiTheme="majorHAnsi" w:hAnsiTheme="majorHAnsi" w:cstheme="majorHAnsi"/>
                <w:sz w:val="20"/>
                <w:szCs w:val="20"/>
              </w:rPr>
              <w:t>48.2</w:t>
            </w:r>
          </w:p>
        </w:tc>
        <w:tc>
          <w:tcPr>
            <w:tcW w:w="780" w:type="dxa"/>
            <w:tcBorders>
              <w:top w:val="single" w:sz="4" w:space="0" w:color="auto"/>
              <w:left w:val="single" w:sz="4" w:space="0" w:color="auto"/>
              <w:bottom w:val="single" w:sz="4" w:space="0" w:color="auto"/>
              <w:right w:val="single" w:sz="4" w:space="0" w:color="auto"/>
            </w:tcBorders>
          </w:tcPr>
          <w:p w14:paraId="139AA58D"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n-AU"/>
              </w:rPr>
            </w:pPr>
            <w:r w:rsidRPr="00644AE9">
              <w:rPr>
                <w:rFonts w:asciiTheme="majorHAnsi" w:hAnsiTheme="majorHAnsi" w:cstheme="majorHAnsi"/>
                <w:sz w:val="20"/>
                <w:szCs w:val="20"/>
              </w:rPr>
              <w:t>17.8</w:t>
            </w:r>
          </w:p>
        </w:tc>
        <w:tc>
          <w:tcPr>
            <w:tcW w:w="838" w:type="dxa"/>
            <w:tcBorders>
              <w:top w:val="single" w:sz="4" w:space="0" w:color="auto"/>
              <w:left w:val="single" w:sz="4" w:space="0" w:color="auto"/>
              <w:bottom w:val="single" w:sz="4" w:space="0" w:color="auto"/>
              <w:right w:val="single" w:sz="4" w:space="0" w:color="auto"/>
            </w:tcBorders>
          </w:tcPr>
          <w:p w14:paraId="2ECDC64D"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n-AU"/>
              </w:rPr>
            </w:pPr>
            <w:r w:rsidRPr="00644AE9">
              <w:rPr>
                <w:rFonts w:asciiTheme="majorHAnsi" w:hAnsiTheme="majorHAnsi" w:cstheme="majorHAnsi"/>
                <w:sz w:val="20"/>
                <w:szCs w:val="20"/>
              </w:rPr>
              <w:t>1519</w:t>
            </w:r>
          </w:p>
        </w:tc>
      </w:tr>
      <w:tr w:rsidR="0063466D" w:rsidRPr="00644AE9" w14:paraId="5454B2A9"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721A3C8A"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Risk of complementary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39171B7"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n-AU"/>
              </w:rPr>
            </w:pPr>
            <w:r w:rsidRPr="00644AE9">
              <w:rPr>
                <w:rFonts w:asciiTheme="majorHAnsi" w:hAnsiTheme="majorHAnsi" w:cstheme="majorHAnsi"/>
                <w:sz w:val="20"/>
                <w:szCs w:val="20"/>
              </w:rPr>
              <w:t>13.9</w:t>
            </w:r>
          </w:p>
        </w:tc>
        <w:tc>
          <w:tcPr>
            <w:tcW w:w="667" w:type="dxa"/>
            <w:tcBorders>
              <w:top w:val="single" w:sz="4" w:space="0" w:color="auto"/>
              <w:left w:val="single" w:sz="4" w:space="0" w:color="auto"/>
              <w:bottom w:val="single" w:sz="4" w:space="0" w:color="auto"/>
              <w:right w:val="single" w:sz="4" w:space="0" w:color="auto"/>
            </w:tcBorders>
          </w:tcPr>
          <w:p w14:paraId="2DC475C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n-AU"/>
              </w:rPr>
            </w:pPr>
            <w:r w:rsidRPr="00644AE9">
              <w:rPr>
                <w:rFonts w:asciiTheme="majorHAnsi" w:hAnsiTheme="majorHAnsi" w:cstheme="majorHAnsi"/>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64E7870B"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n-AU"/>
              </w:rPr>
            </w:pPr>
            <w:r w:rsidRPr="00644AE9">
              <w:rPr>
                <w:rFonts w:asciiTheme="majorHAnsi" w:hAnsiTheme="majorHAnsi" w:cstheme="majorHAnsi"/>
                <w:sz w:val="20"/>
                <w:szCs w:val="20"/>
              </w:rPr>
              <w:t>11.0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134A7D6"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n-AU"/>
              </w:rPr>
            </w:pPr>
            <w:r w:rsidRPr="00644AE9">
              <w:rPr>
                <w:rFonts w:asciiTheme="majorHAnsi" w:hAnsiTheme="majorHAnsi" w:cstheme="majorHAnsi"/>
                <w:sz w:val="20"/>
                <w:szCs w:val="20"/>
              </w:rPr>
              <w:t>25.0</w:t>
            </w:r>
          </w:p>
        </w:tc>
        <w:tc>
          <w:tcPr>
            <w:tcW w:w="667" w:type="dxa"/>
            <w:tcBorders>
              <w:top w:val="single" w:sz="4" w:space="0" w:color="auto"/>
              <w:left w:val="single" w:sz="4" w:space="0" w:color="auto"/>
              <w:bottom w:val="single" w:sz="4" w:space="0" w:color="auto"/>
              <w:right w:val="single" w:sz="4" w:space="0" w:color="auto"/>
            </w:tcBorders>
          </w:tcPr>
          <w:p w14:paraId="7C17735D"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n-AU"/>
              </w:rPr>
            </w:pPr>
            <w:r w:rsidRPr="00644AE9">
              <w:rPr>
                <w:rFonts w:asciiTheme="majorHAnsi" w:hAnsiTheme="majorHAnsi" w:cstheme="majorHAnsi"/>
                <w:sz w:val="20"/>
                <w:szCs w:val="20"/>
              </w:rPr>
              <w:t>31.5</w:t>
            </w:r>
          </w:p>
        </w:tc>
        <w:tc>
          <w:tcPr>
            <w:tcW w:w="666" w:type="dxa"/>
            <w:tcBorders>
              <w:top w:val="single" w:sz="4" w:space="0" w:color="auto"/>
              <w:left w:val="single" w:sz="4" w:space="0" w:color="auto"/>
              <w:bottom w:val="single" w:sz="4" w:space="0" w:color="auto"/>
              <w:right w:val="single" w:sz="4" w:space="0" w:color="auto"/>
            </w:tcBorders>
          </w:tcPr>
          <w:p w14:paraId="2AB1A096"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12.2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B6A603F"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n-AU"/>
              </w:rPr>
            </w:pPr>
            <w:r w:rsidRPr="00644AE9">
              <w:rPr>
                <w:rFonts w:asciiTheme="majorHAnsi" w:hAnsiTheme="majorHAnsi" w:cstheme="majorHAnsi"/>
                <w:sz w:val="20"/>
                <w:szCs w:val="20"/>
              </w:rPr>
              <w:t>43.7</w:t>
            </w:r>
          </w:p>
        </w:tc>
        <w:tc>
          <w:tcPr>
            <w:tcW w:w="780" w:type="dxa"/>
            <w:tcBorders>
              <w:top w:val="single" w:sz="4" w:space="0" w:color="auto"/>
              <w:left w:val="single" w:sz="4" w:space="0" w:color="auto"/>
              <w:bottom w:val="single" w:sz="4" w:space="0" w:color="auto"/>
              <w:right w:val="single" w:sz="4" w:space="0" w:color="auto"/>
            </w:tcBorders>
          </w:tcPr>
          <w:p w14:paraId="3AFB5536"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n-AU"/>
              </w:rPr>
            </w:pPr>
            <w:r w:rsidRPr="00644AE9">
              <w:rPr>
                <w:rFonts w:asciiTheme="majorHAnsi" w:hAnsiTheme="majorHAnsi" w:cstheme="majorHAnsi"/>
                <w:sz w:val="20"/>
                <w:szCs w:val="20"/>
              </w:rPr>
              <w:t>17.3</w:t>
            </w:r>
          </w:p>
        </w:tc>
        <w:tc>
          <w:tcPr>
            <w:tcW w:w="838" w:type="dxa"/>
            <w:tcBorders>
              <w:top w:val="single" w:sz="4" w:space="0" w:color="auto"/>
              <w:left w:val="single" w:sz="4" w:space="0" w:color="auto"/>
              <w:bottom w:val="single" w:sz="4" w:space="0" w:color="auto"/>
              <w:right w:val="single" w:sz="4" w:space="0" w:color="auto"/>
            </w:tcBorders>
          </w:tcPr>
          <w:p w14:paraId="5700CA1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n-AU"/>
              </w:rPr>
            </w:pPr>
            <w:r w:rsidRPr="00644AE9">
              <w:rPr>
                <w:rFonts w:asciiTheme="majorHAnsi" w:hAnsiTheme="majorHAnsi" w:cstheme="majorHAnsi"/>
                <w:sz w:val="20"/>
                <w:szCs w:val="20"/>
              </w:rPr>
              <w:t>1523</w:t>
            </w:r>
          </w:p>
        </w:tc>
      </w:tr>
    </w:tbl>
    <w:p w14:paraId="5056D7FB" w14:textId="77777777" w:rsidR="0063466D" w:rsidRPr="00F52438" w:rsidRDefault="0063466D" w:rsidP="0063466D">
      <w:pPr>
        <w:pStyle w:val="Heading3"/>
      </w:pPr>
      <w:bookmarkStart w:id="287" w:name="_Toc115174371"/>
      <w:bookmarkStart w:id="288" w:name="_Toc115174518"/>
      <w:bookmarkStart w:id="289" w:name="_Toc116295507"/>
      <w:r>
        <w:t>Opt-in stakeholders</w:t>
      </w:r>
      <w:r w:rsidRPr="00F52438">
        <w:t xml:space="preserve"> – perceptions of medical devices</w:t>
      </w:r>
      <w:bookmarkEnd w:id="287"/>
      <w:bookmarkEnd w:id="288"/>
      <w:bookmarkEnd w:id="289"/>
    </w:p>
    <w:p w14:paraId="2EA8A92D" w14:textId="77777777" w:rsidR="0063466D" w:rsidRDefault="0063466D" w:rsidP="0063466D">
      <w:r>
        <w:t>Opt-in stakeholders were asked about their perceptions of medical devices. This was prefaced with the following instructions and definitions:</w:t>
      </w:r>
    </w:p>
    <w:p w14:paraId="176EF9E5" w14:textId="77777777" w:rsidR="0063466D" w:rsidRDefault="0063466D" w:rsidP="0063466D">
      <w:pPr>
        <w:ind w:left="720"/>
      </w:pPr>
      <w:r w:rsidRPr="004D408E">
        <w:t xml:space="preserve">Shown below are some statements about </w:t>
      </w:r>
      <w:r w:rsidRPr="004D408E">
        <w:rPr>
          <w:b/>
        </w:rPr>
        <w:t>medical devices</w:t>
      </w:r>
      <w:r w:rsidRPr="004D408E">
        <w:t xml:space="preserve"> that are available in Australia. Medical devices include a wide range of products, such as medical gloves, bandages, neck braces, condoms, pregnancy tests, </w:t>
      </w:r>
      <w:proofErr w:type="gramStart"/>
      <w:r w:rsidRPr="004D408E">
        <w:t>implants</w:t>
      </w:r>
      <w:proofErr w:type="gramEnd"/>
      <w:r w:rsidRPr="004D408E">
        <w:t xml:space="preserve"> and X-ray equipment. Please indicate your level of agreement with each statement.</w:t>
      </w:r>
    </w:p>
    <w:p w14:paraId="177571CD" w14:textId="77777777" w:rsidR="0063466D" w:rsidRPr="00104F50" w:rsidRDefault="0063466D" w:rsidP="0063466D">
      <w:pPr>
        <w:pStyle w:val="Tabletitle"/>
      </w:pPr>
      <w:r w:rsidRPr="00104F50">
        <w:lastRenderedPageBreak/>
        <w:t xml:space="preserve">Table </w:t>
      </w:r>
      <w:r>
        <w:t>36</w:t>
      </w:r>
      <w:r w:rsidRPr="00104F50">
        <w:t xml:space="preserve">. </w:t>
      </w:r>
      <w:r>
        <w:t>Opt-in stakeholders</w:t>
      </w:r>
      <w:r w:rsidRPr="00104F50">
        <w:t xml:space="preserve"> – perceptions of medical devices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780"/>
        <w:gridCol w:w="838"/>
      </w:tblGrid>
      <w:tr w:rsidR="0063466D" w:rsidRPr="00644AE9" w14:paraId="4474A389"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F9B9460"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Statement</w:t>
            </w:r>
          </w:p>
        </w:tc>
        <w:tc>
          <w:tcPr>
            <w:tcW w:w="953" w:type="dxa"/>
            <w:tcBorders>
              <w:bottom w:val="single" w:sz="4" w:space="0" w:color="auto"/>
            </w:tcBorders>
          </w:tcPr>
          <w:p w14:paraId="5E97E49D"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Nett D</w:t>
            </w:r>
          </w:p>
        </w:tc>
        <w:tc>
          <w:tcPr>
            <w:tcW w:w="667" w:type="dxa"/>
            <w:tcBorders>
              <w:bottom w:val="single" w:sz="4" w:space="0" w:color="auto"/>
            </w:tcBorders>
          </w:tcPr>
          <w:p w14:paraId="042A4EA7"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SD</w:t>
            </w:r>
          </w:p>
        </w:tc>
        <w:tc>
          <w:tcPr>
            <w:tcW w:w="667" w:type="dxa"/>
            <w:tcBorders>
              <w:bottom w:val="single" w:sz="4" w:space="0" w:color="auto"/>
            </w:tcBorders>
          </w:tcPr>
          <w:p w14:paraId="66181A8F"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D</w:t>
            </w:r>
          </w:p>
        </w:tc>
        <w:tc>
          <w:tcPr>
            <w:tcW w:w="953" w:type="dxa"/>
            <w:tcBorders>
              <w:bottom w:val="single" w:sz="4" w:space="0" w:color="auto"/>
            </w:tcBorders>
          </w:tcPr>
          <w:p w14:paraId="45BFBB23"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Neither</w:t>
            </w:r>
          </w:p>
        </w:tc>
        <w:tc>
          <w:tcPr>
            <w:tcW w:w="667" w:type="dxa"/>
            <w:tcBorders>
              <w:bottom w:val="single" w:sz="4" w:space="0" w:color="auto"/>
            </w:tcBorders>
          </w:tcPr>
          <w:p w14:paraId="677B09BA"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A</w:t>
            </w:r>
          </w:p>
        </w:tc>
        <w:tc>
          <w:tcPr>
            <w:tcW w:w="666" w:type="dxa"/>
            <w:tcBorders>
              <w:bottom w:val="single" w:sz="4" w:space="0" w:color="auto"/>
            </w:tcBorders>
          </w:tcPr>
          <w:p w14:paraId="76310081"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SA</w:t>
            </w:r>
          </w:p>
        </w:tc>
        <w:tc>
          <w:tcPr>
            <w:tcW w:w="952" w:type="dxa"/>
            <w:tcBorders>
              <w:bottom w:val="single" w:sz="4" w:space="0" w:color="auto"/>
            </w:tcBorders>
          </w:tcPr>
          <w:p w14:paraId="50ED5032"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Nett A</w:t>
            </w:r>
          </w:p>
        </w:tc>
        <w:tc>
          <w:tcPr>
            <w:tcW w:w="780" w:type="dxa"/>
            <w:tcBorders>
              <w:bottom w:val="single" w:sz="4" w:space="0" w:color="auto"/>
            </w:tcBorders>
          </w:tcPr>
          <w:p w14:paraId="3B2A6767"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NS</w:t>
            </w:r>
          </w:p>
        </w:tc>
        <w:tc>
          <w:tcPr>
            <w:tcW w:w="838" w:type="dxa"/>
            <w:tcBorders>
              <w:bottom w:val="single" w:sz="4" w:space="0" w:color="auto"/>
            </w:tcBorders>
          </w:tcPr>
          <w:p w14:paraId="64CDC111"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w:t>
            </w:r>
          </w:p>
        </w:tc>
      </w:tr>
      <w:tr w:rsidR="0063466D" w:rsidRPr="00644AE9" w14:paraId="60A43AFB"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9B289FF"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Medical devices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164E38F"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8.1</w:t>
            </w:r>
          </w:p>
        </w:tc>
        <w:tc>
          <w:tcPr>
            <w:tcW w:w="667" w:type="dxa"/>
            <w:tcBorders>
              <w:top w:val="single" w:sz="4" w:space="0" w:color="auto"/>
              <w:left w:val="single" w:sz="4" w:space="0" w:color="auto"/>
              <w:bottom w:val="single" w:sz="4" w:space="0" w:color="auto"/>
              <w:right w:val="single" w:sz="4" w:space="0" w:color="auto"/>
            </w:tcBorders>
          </w:tcPr>
          <w:p w14:paraId="767AE2AD"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6356FF1B"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5.9</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B859D2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10.5</w:t>
            </w:r>
          </w:p>
        </w:tc>
        <w:tc>
          <w:tcPr>
            <w:tcW w:w="667" w:type="dxa"/>
            <w:tcBorders>
              <w:top w:val="single" w:sz="4" w:space="0" w:color="auto"/>
              <w:left w:val="single" w:sz="4" w:space="0" w:color="auto"/>
              <w:bottom w:val="single" w:sz="4" w:space="0" w:color="auto"/>
              <w:right w:val="single" w:sz="4" w:space="0" w:color="auto"/>
            </w:tcBorders>
          </w:tcPr>
          <w:p w14:paraId="6FEBB68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49.6</w:t>
            </w:r>
          </w:p>
        </w:tc>
        <w:tc>
          <w:tcPr>
            <w:tcW w:w="666" w:type="dxa"/>
            <w:tcBorders>
              <w:top w:val="single" w:sz="4" w:space="0" w:color="auto"/>
              <w:left w:val="single" w:sz="4" w:space="0" w:color="auto"/>
              <w:bottom w:val="single" w:sz="4" w:space="0" w:color="auto"/>
              <w:right w:val="single" w:sz="4" w:space="0" w:color="auto"/>
            </w:tcBorders>
          </w:tcPr>
          <w:p w14:paraId="40C6BB4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23.2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30A6E7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72.8</w:t>
            </w:r>
          </w:p>
        </w:tc>
        <w:tc>
          <w:tcPr>
            <w:tcW w:w="780" w:type="dxa"/>
            <w:tcBorders>
              <w:top w:val="single" w:sz="4" w:space="0" w:color="auto"/>
              <w:left w:val="single" w:sz="4" w:space="0" w:color="auto"/>
              <w:bottom w:val="single" w:sz="4" w:space="0" w:color="auto"/>
              <w:right w:val="single" w:sz="4" w:space="0" w:color="auto"/>
            </w:tcBorders>
          </w:tcPr>
          <w:p w14:paraId="623D0B32"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8.7</w:t>
            </w:r>
          </w:p>
        </w:tc>
        <w:tc>
          <w:tcPr>
            <w:tcW w:w="838" w:type="dxa"/>
            <w:tcBorders>
              <w:top w:val="single" w:sz="4" w:space="0" w:color="auto"/>
              <w:left w:val="single" w:sz="4" w:space="0" w:color="auto"/>
              <w:bottom w:val="single" w:sz="4" w:space="0" w:color="auto"/>
              <w:right w:val="single" w:sz="4" w:space="0" w:color="auto"/>
            </w:tcBorders>
          </w:tcPr>
          <w:p w14:paraId="5AE364F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1510</w:t>
            </w:r>
          </w:p>
        </w:tc>
      </w:tr>
      <w:tr w:rsidR="0063466D" w:rsidRPr="00644AE9" w14:paraId="6CC5411E"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7778953"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 xml:space="preserve">Medical devices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FDBFC55"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3.0</w:t>
            </w:r>
          </w:p>
        </w:tc>
        <w:tc>
          <w:tcPr>
            <w:tcW w:w="667" w:type="dxa"/>
            <w:tcBorders>
              <w:top w:val="single" w:sz="4" w:space="0" w:color="auto"/>
              <w:left w:val="single" w:sz="4" w:space="0" w:color="auto"/>
              <w:bottom w:val="single" w:sz="4" w:space="0" w:color="auto"/>
              <w:right w:val="single" w:sz="4" w:space="0" w:color="auto"/>
            </w:tcBorders>
          </w:tcPr>
          <w:p w14:paraId="156C3826"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73B2D987"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1.9</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F4FF41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12.0</w:t>
            </w:r>
          </w:p>
        </w:tc>
        <w:tc>
          <w:tcPr>
            <w:tcW w:w="667" w:type="dxa"/>
            <w:tcBorders>
              <w:top w:val="single" w:sz="4" w:space="0" w:color="auto"/>
              <w:left w:val="single" w:sz="4" w:space="0" w:color="auto"/>
              <w:bottom w:val="single" w:sz="4" w:space="0" w:color="auto"/>
              <w:right w:val="single" w:sz="4" w:space="0" w:color="auto"/>
            </w:tcBorders>
          </w:tcPr>
          <w:p w14:paraId="2953434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48.3</w:t>
            </w:r>
          </w:p>
        </w:tc>
        <w:tc>
          <w:tcPr>
            <w:tcW w:w="666" w:type="dxa"/>
            <w:tcBorders>
              <w:top w:val="single" w:sz="4" w:space="0" w:color="auto"/>
              <w:left w:val="single" w:sz="4" w:space="0" w:color="auto"/>
              <w:bottom w:val="single" w:sz="4" w:space="0" w:color="auto"/>
              <w:right w:val="single" w:sz="4" w:space="0" w:color="auto"/>
            </w:tcBorders>
          </w:tcPr>
          <w:p w14:paraId="7A482A5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28.1</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D8C627B"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76.4</w:t>
            </w:r>
          </w:p>
        </w:tc>
        <w:tc>
          <w:tcPr>
            <w:tcW w:w="780" w:type="dxa"/>
            <w:tcBorders>
              <w:top w:val="single" w:sz="4" w:space="0" w:color="auto"/>
              <w:left w:val="single" w:sz="4" w:space="0" w:color="auto"/>
              <w:bottom w:val="single" w:sz="4" w:space="0" w:color="auto"/>
              <w:right w:val="single" w:sz="4" w:space="0" w:color="auto"/>
            </w:tcBorders>
          </w:tcPr>
          <w:p w14:paraId="4DAAE8AB"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8.5</w:t>
            </w:r>
          </w:p>
        </w:tc>
        <w:tc>
          <w:tcPr>
            <w:tcW w:w="838" w:type="dxa"/>
            <w:tcBorders>
              <w:top w:val="single" w:sz="4" w:space="0" w:color="auto"/>
              <w:left w:val="single" w:sz="4" w:space="0" w:color="auto"/>
              <w:bottom w:val="single" w:sz="4" w:space="0" w:color="auto"/>
              <w:right w:val="single" w:sz="4" w:space="0" w:color="auto"/>
            </w:tcBorders>
          </w:tcPr>
          <w:p w14:paraId="30ACB5C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1511</w:t>
            </w:r>
          </w:p>
        </w:tc>
      </w:tr>
      <w:tr w:rsidR="0063466D" w:rsidRPr="00644AE9" w14:paraId="45DDF666"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66008D8" w14:textId="77777777" w:rsidR="0063466D" w:rsidRPr="00644AE9" w:rsidRDefault="0063466D" w:rsidP="00585F93">
            <w:pPr>
              <w:rPr>
                <w:rFonts w:asciiTheme="majorHAnsi" w:hAnsiTheme="majorHAnsi" w:cstheme="majorHAnsi"/>
                <w:sz w:val="20"/>
                <w:szCs w:val="20"/>
                <w:lang w:eastAsia="en-AU"/>
              </w:rPr>
            </w:pPr>
            <w:r w:rsidRPr="00644AE9">
              <w:rPr>
                <w:rFonts w:asciiTheme="majorHAnsi" w:hAnsiTheme="majorHAnsi" w:cstheme="majorHAnsi"/>
                <w:sz w:val="20"/>
                <w:szCs w:val="20"/>
              </w:rPr>
              <w:t>Confident medical devices I use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D402482"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2.8</w:t>
            </w:r>
          </w:p>
        </w:tc>
        <w:tc>
          <w:tcPr>
            <w:tcW w:w="667" w:type="dxa"/>
            <w:tcBorders>
              <w:top w:val="single" w:sz="4" w:space="0" w:color="auto"/>
              <w:left w:val="single" w:sz="4" w:space="0" w:color="auto"/>
              <w:bottom w:val="single" w:sz="4" w:space="0" w:color="auto"/>
              <w:right w:val="single" w:sz="4" w:space="0" w:color="auto"/>
            </w:tcBorders>
          </w:tcPr>
          <w:p w14:paraId="70C5412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5A6067C7"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1.8</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F7A209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10.5</w:t>
            </w:r>
          </w:p>
        </w:tc>
        <w:tc>
          <w:tcPr>
            <w:tcW w:w="667" w:type="dxa"/>
            <w:tcBorders>
              <w:top w:val="single" w:sz="4" w:space="0" w:color="auto"/>
              <w:left w:val="single" w:sz="4" w:space="0" w:color="auto"/>
              <w:bottom w:val="single" w:sz="4" w:space="0" w:color="auto"/>
              <w:right w:val="single" w:sz="4" w:space="0" w:color="auto"/>
            </w:tcBorders>
          </w:tcPr>
          <w:p w14:paraId="4B4074B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48.4</w:t>
            </w:r>
          </w:p>
        </w:tc>
        <w:tc>
          <w:tcPr>
            <w:tcW w:w="666" w:type="dxa"/>
            <w:tcBorders>
              <w:top w:val="single" w:sz="4" w:space="0" w:color="auto"/>
              <w:left w:val="single" w:sz="4" w:space="0" w:color="auto"/>
              <w:bottom w:val="single" w:sz="4" w:space="0" w:color="auto"/>
              <w:right w:val="single" w:sz="4" w:space="0" w:color="auto"/>
            </w:tcBorders>
          </w:tcPr>
          <w:p w14:paraId="02CAEECC"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29.9</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E37B8D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78.3</w:t>
            </w:r>
          </w:p>
        </w:tc>
        <w:tc>
          <w:tcPr>
            <w:tcW w:w="780" w:type="dxa"/>
            <w:tcBorders>
              <w:top w:val="single" w:sz="4" w:space="0" w:color="auto"/>
              <w:left w:val="single" w:sz="4" w:space="0" w:color="auto"/>
              <w:bottom w:val="single" w:sz="4" w:space="0" w:color="auto"/>
              <w:right w:val="single" w:sz="4" w:space="0" w:color="auto"/>
            </w:tcBorders>
          </w:tcPr>
          <w:p w14:paraId="7AB9DFF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8.3</w:t>
            </w:r>
          </w:p>
        </w:tc>
        <w:tc>
          <w:tcPr>
            <w:tcW w:w="838" w:type="dxa"/>
            <w:tcBorders>
              <w:top w:val="single" w:sz="4" w:space="0" w:color="auto"/>
              <w:left w:val="single" w:sz="4" w:space="0" w:color="auto"/>
              <w:bottom w:val="single" w:sz="4" w:space="0" w:color="auto"/>
              <w:right w:val="single" w:sz="4" w:space="0" w:color="auto"/>
            </w:tcBorders>
          </w:tcPr>
          <w:p w14:paraId="47D15CB2"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1509</w:t>
            </w:r>
          </w:p>
        </w:tc>
      </w:tr>
      <w:tr w:rsidR="0063466D" w:rsidRPr="00644AE9" w14:paraId="73DD1032"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F4289CF" w14:textId="77777777" w:rsidR="0063466D" w:rsidRPr="00644AE9" w:rsidRDefault="0063466D" w:rsidP="00585F93">
            <w:pPr>
              <w:rPr>
                <w:rFonts w:asciiTheme="majorHAnsi" w:hAnsiTheme="majorHAnsi" w:cstheme="majorHAnsi"/>
                <w:sz w:val="20"/>
                <w:szCs w:val="20"/>
                <w:lang w:eastAsia="en-AU"/>
              </w:rPr>
            </w:pPr>
            <w:r w:rsidRPr="00644AE9">
              <w:rPr>
                <w:rFonts w:asciiTheme="majorHAnsi" w:hAnsiTheme="majorHAnsi" w:cstheme="majorHAnsi"/>
                <w:sz w:val="20"/>
                <w:szCs w:val="20"/>
              </w:rPr>
              <w:t>Confident government monitors medical device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6ADB379"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6.4</w:t>
            </w:r>
          </w:p>
        </w:tc>
        <w:tc>
          <w:tcPr>
            <w:tcW w:w="667" w:type="dxa"/>
            <w:tcBorders>
              <w:top w:val="single" w:sz="4" w:space="0" w:color="auto"/>
              <w:left w:val="single" w:sz="4" w:space="0" w:color="auto"/>
              <w:bottom w:val="single" w:sz="4" w:space="0" w:color="auto"/>
              <w:right w:val="single" w:sz="4" w:space="0" w:color="auto"/>
            </w:tcBorders>
          </w:tcPr>
          <w:p w14:paraId="30CB0ABD"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7867D012"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4.6</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1A63375"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13.3</w:t>
            </w:r>
          </w:p>
        </w:tc>
        <w:tc>
          <w:tcPr>
            <w:tcW w:w="667" w:type="dxa"/>
            <w:tcBorders>
              <w:top w:val="single" w:sz="4" w:space="0" w:color="auto"/>
              <w:left w:val="single" w:sz="4" w:space="0" w:color="auto"/>
              <w:bottom w:val="single" w:sz="4" w:space="0" w:color="auto"/>
              <w:right w:val="single" w:sz="4" w:space="0" w:color="auto"/>
            </w:tcBorders>
          </w:tcPr>
          <w:p w14:paraId="2010DF2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45.4</w:t>
            </w:r>
          </w:p>
        </w:tc>
        <w:tc>
          <w:tcPr>
            <w:tcW w:w="666" w:type="dxa"/>
            <w:tcBorders>
              <w:top w:val="single" w:sz="4" w:space="0" w:color="auto"/>
              <w:left w:val="single" w:sz="4" w:space="0" w:color="auto"/>
              <w:bottom w:val="single" w:sz="4" w:space="0" w:color="auto"/>
              <w:right w:val="single" w:sz="4" w:space="0" w:color="auto"/>
            </w:tcBorders>
          </w:tcPr>
          <w:p w14:paraId="424DB83B"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27.5</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AA179D7"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72.9</w:t>
            </w:r>
          </w:p>
        </w:tc>
        <w:tc>
          <w:tcPr>
            <w:tcW w:w="780" w:type="dxa"/>
            <w:tcBorders>
              <w:top w:val="single" w:sz="4" w:space="0" w:color="auto"/>
              <w:left w:val="single" w:sz="4" w:space="0" w:color="auto"/>
              <w:bottom w:val="single" w:sz="4" w:space="0" w:color="auto"/>
              <w:right w:val="single" w:sz="4" w:space="0" w:color="auto"/>
            </w:tcBorders>
          </w:tcPr>
          <w:p w14:paraId="5FCBEEB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7.5</w:t>
            </w:r>
          </w:p>
        </w:tc>
        <w:tc>
          <w:tcPr>
            <w:tcW w:w="838" w:type="dxa"/>
            <w:tcBorders>
              <w:top w:val="single" w:sz="4" w:space="0" w:color="auto"/>
              <w:left w:val="single" w:sz="4" w:space="0" w:color="auto"/>
              <w:bottom w:val="single" w:sz="4" w:space="0" w:color="auto"/>
              <w:right w:val="single" w:sz="4" w:space="0" w:color="auto"/>
            </w:tcBorders>
          </w:tcPr>
          <w:p w14:paraId="2D92CD5C"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1508</w:t>
            </w:r>
          </w:p>
        </w:tc>
      </w:tr>
      <w:tr w:rsidR="0063466D" w:rsidRPr="00644AE9" w14:paraId="4B374DC1"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2C33CD6" w14:textId="77777777" w:rsidR="0063466D" w:rsidRPr="00644AE9" w:rsidRDefault="0063466D" w:rsidP="00585F93">
            <w:pPr>
              <w:rPr>
                <w:rFonts w:asciiTheme="majorHAnsi" w:hAnsiTheme="majorHAnsi" w:cstheme="majorHAnsi"/>
                <w:sz w:val="20"/>
                <w:szCs w:val="20"/>
                <w:lang w:eastAsia="en-AU"/>
              </w:rPr>
            </w:pPr>
            <w:r w:rsidRPr="00644AE9">
              <w:rPr>
                <w:rFonts w:asciiTheme="majorHAnsi" w:hAnsiTheme="majorHAnsi" w:cstheme="majorHAnsi"/>
                <w:sz w:val="20"/>
                <w:szCs w:val="20"/>
              </w:rPr>
              <w:t>Risk of medical devices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7019C29"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6.0</w:t>
            </w:r>
          </w:p>
        </w:tc>
        <w:tc>
          <w:tcPr>
            <w:tcW w:w="667" w:type="dxa"/>
            <w:tcBorders>
              <w:top w:val="single" w:sz="4" w:space="0" w:color="auto"/>
              <w:left w:val="single" w:sz="4" w:space="0" w:color="auto"/>
              <w:bottom w:val="single" w:sz="4" w:space="0" w:color="auto"/>
              <w:right w:val="single" w:sz="4" w:space="0" w:color="auto"/>
            </w:tcBorders>
          </w:tcPr>
          <w:p w14:paraId="33D0902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633664E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8C9079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13.5</w:t>
            </w:r>
          </w:p>
        </w:tc>
        <w:tc>
          <w:tcPr>
            <w:tcW w:w="667" w:type="dxa"/>
            <w:tcBorders>
              <w:top w:val="single" w:sz="4" w:space="0" w:color="auto"/>
              <w:left w:val="single" w:sz="4" w:space="0" w:color="auto"/>
              <w:bottom w:val="single" w:sz="4" w:space="0" w:color="auto"/>
              <w:right w:val="single" w:sz="4" w:space="0" w:color="auto"/>
            </w:tcBorders>
          </w:tcPr>
          <w:p w14:paraId="133535B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47.4</w:t>
            </w:r>
          </w:p>
        </w:tc>
        <w:tc>
          <w:tcPr>
            <w:tcW w:w="666" w:type="dxa"/>
            <w:tcBorders>
              <w:top w:val="single" w:sz="4" w:space="0" w:color="auto"/>
              <w:left w:val="single" w:sz="4" w:space="0" w:color="auto"/>
              <w:bottom w:val="single" w:sz="4" w:space="0" w:color="auto"/>
              <w:right w:val="single" w:sz="4" w:space="0" w:color="auto"/>
            </w:tcBorders>
          </w:tcPr>
          <w:p w14:paraId="7B5ADC6F"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24.8</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7C7938B"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72.2</w:t>
            </w:r>
          </w:p>
        </w:tc>
        <w:tc>
          <w:tcPr>
            <w:tcW w:w="780" w:type="dxa"/>
            <w:tcBorders>
              <w:top w:val="single" w:sz="4" w:space="0" w:color="auto"/>
              <w:left w:val="single" w:sz="4" w:space="0" w:color="auto"/>
              <w:bottom w:val="single" w:sz="4" w:space="0" w:color="auto"/>
              <w:right w:val="single" w:sz="4" w:space="0" w:color="auto"/>
            </w:tcBorders>
          </w:tcPr>
          <w:p w14:paraId="6E743A3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8.2</w:t>
            </w:r>
          </w:p>
        </w:tc>
        <w:tc>
          <w:tcPr>
            <w:tcW w:w="838" w:type="dxa"/>
            <w:tcBorders>
              <w:top w:val="single" w:sz="4" w:space="0" w:color="auto"/>
              <w:left w:val="single" w:sz="4" w:space="0" w:color="auto"/>
              <w:bottom w:val="single" w:sz="4" w:space="0" w:color="auto"/>
              <w:right w:val="single" w:sz="4" w:space="0" w:color="auto"/>
            </w:tcBorders>
          </w:tcPr>
          <w:p w14:paraId="7BE9964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1507</w:t>
            </w:r>
          </w:p>
        </w:tc>
      </w:tr>
    </w:tbl>
    <w:p w14:paraId="23AEB9DC" w14:textId="77777777" w:rsidR="0063466D" w:rsidRDefault="0063466D" w:rsidP="0063466D">
      <w:pPr>
        <w:spacing w:before="0" w:after="0" w:line="240" w:lineRule="auto"/>
      </w:pPr>
    </w:p>
    <w:p w14:paraId="011CF11C" w14:textId="77777777" w:rsidR="0063466D" w:rsidRPr="002845CF" w:rsidRDefault="0063466D" w:rsidP="0063466D">
      <w:pPr>
        <w:pStyle w:val="Heading3"/>
      </w:pPr>
      <w:bookmarkStart w:id="290" w:name="_Toc115174372"/>
      <w:bookmarkStart w:id="291" w:name="_Toc115174519"/>
      <w:bookmarkStart w:id="292" w:name="_Toc116295508"/>
      <w:bookmarkStart w:id="293" w:name="_Hlk115184822"/>
      <w:r>
        <w:t>Opt-in stakeholders</w:t>
      </w:r>
      <w:r w:rsidRPr="00F52438">
        <w:t xml:space="preserve"> – consultations</w:t>
      </w:r>
      <w:bookmarkEnd w:id="290"/>
      <w:bookmarkEnd w:id="291"/>
      <w:bookmarkEnd w:id="292"/>
    </w:p>
    <w:p w14:paraId="4E5A7DE3" w14:textId="77777777" w:rsidR="0063466D" w:rsidRPr="00475283" w:rsidRDefault="0063466D" w:rsidP="0063466D">
      <w:r>
        <w:t xml:space="preserve">Opt-in stakeholders aware of the TGA were asked about their participation in TGA consultations. Respondents who had participated were asked to rate the various aspects of the process. </w:t>
      </w:r>
    </w:p>
    <w:p w14:paraId="009C4895" w14:textId="77777777" w:rsidR="0063466D" w:rsidRPr="00F220ED" w:rsidRDefault="0063466D" w:rsidP="0063466D">
      <w:pPr>
        <w:pStyle w:val="Tabletitle"/>
      </w:pPr>
      <w:r>
        <w:br/>
      </w:r>
      <w:r w:rsidRPr="00F220ED">
        <w:t>Table 3</w:t>
      </w:r>
      <w:r>
        <w:t>7</w:t>
      </w:r>
      <w:r w:rsidRPr="00F220ED">
        <w:t>. Opt-in stakeholders – consultation performance</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63466D" w:rsidRPr="00644AE9" w14:paraId="204465B4"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6993647" w14:textId="77777777" w:rsidR="0063466D" w:rsidRPr="00644AE9" w:rsidRDefault="0063466D" w:rsidP="00585F93">
            <w:pPr>
              <w:rPr>
                <w:rFonts w:cs="Arial"/>
                <w:sz w:val="20"/>
                <w:szCs w:val="20"/>
              </w:rPr>
            </w:pPr>
            <w:r w:rsidRPr="00644AE9">
              <w:rPr>
                <w:rFonts w:cs="Arial"/>
                <w:sz w:val="20"/>
                <w:szCs w:val="20"/>
              </w:rPr>
              <w:t>Statement</w:t>
            </w:r>
          </w:p>
        </w:tc>
        <w:tc>
          <w:tcPr>
            <w:tcW w:w="953" w:type="dxa"/>
            <w:tcBorders>
              <w:bottom w:val="single" w:sz="4" w:space="0" w:color="auto"/>
            </w:tcBorders>
          </w:tcPr>
          <w:p w14:paraId="3EC3F379"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Nett D</w:t>
            </w:r>
          </w:p>
        </w:tc>
        <w:tc>
          <w:tcPr>
            <w:tcW w:w="667" w:type="dxa"/>
            <w:tcBorders>
              <w:bottom w:val="single" w:sz="4" w:space="0" w:color="auto"/>
            </w:tcBorders>
          </w:tcPr>
          <w:p w14:paraId="7E603856"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SD</w:t>
            </w:r>
          </w:p>
        </w:tc>
        <w:tc>
          <w:tcPr>
            <w:tcW w:w="667" w:type="dxa"/>
            <w:tcBorders>
              <w:bottom w:val="single" w:sz="4" w:space="0" w:color="auto"/>
            </w:tcBorders>
          </w:tcPr>
          <w:p w14:paraId="4C5E31DA"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D</w:t>
            </w:r>
          </w:p>
        </w:tc>
        <w:tc>
          <w:tcPr>
            <w:tcW w:w="953" w:type="dxa"/>
            <w:tcBorders>
              <w:bottom w:val="single" w:sz="4" w:space="0" w:color="auto"/>
            </w:tcBorders>
          </w:tcPr>
          <w:p w14:paraId="54AB66B7"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Neither</w:t>
            </w:r>
          </w:p>
        </w:tc>
        <w:tc>
          <w:tcPr>
            <w:tcW w:w="667" w:type="dxa"/>
            <w:tcBorders>
              <w:bottom w:val="single" w:sz="4" w:space="0" w:color="auto"/>
            </w:tcBorders>
          </w:tcPr>
          <w:p w14:paraId="4E90513F"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A</w:t>
            </w:r>
          </w:p>
        </w:tc>
        <w:tc>
          <w:tcPr>
            <w:tcW w:w="666" w:type="dxa"/>
            <w:tcBorders>
              <w:bottom w:val="single" w:sz="4" w:space="0" w:color="auto"/>
            </w:tcBorders>
          </w:tcPr>
          <w:p w14:paraId="1189C4C4"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SA</w:t>
            </w:r>
          </w:p>
        </w:tc>
        <w:tc>
          <w:tcPr>
            <w:tcW w:w="952" w:type="dxa"/>
            <w:tcBorders>
              <w:bottom w:val="single" w:sz="4" w:space="0" w:color="auto"/>
            </w:tcBorders>
          </w:tcPr>
          <w:p w14:paraId="6D4E55BD"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Nett A</w:t>
            </w:r>
          </w:p>
        </w:tc>
        <w:tc>
          <w:tcPr>
            <w:tcW w:w="952" w:type="dxa"/>
            <w:tcBorders>
              <w:bottom w:val="single" w:sz="4" w:space="0" w:color="auto"/>
            </w:tcBorders>
          </w:tcPr>
          <w:p w14:paraId="713C18E3"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NS</w:t>
            </w:r>
          </w:p>
        </w:tc>
        <w:tc>
          <w:tcPr>
            <w:tcW w:w="666" w:type="dxa"/>
            <w:tcBorders>
              <w:bottom w:val="single" w:sz="4" w:space="0" w:color="auto"/>
            </w:tcBorders>
          </w:tcPr>
          <w:p w14:paraId="2993A597"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w:t>
            </w:r>
          </w:p>
        </w:tc>
      </w:tr>
      <w:tr w:rsidR="0063466D" w:rsidRPr="00644AE9" w14:paraId="1FEB3967"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AFE67AE" w14:textId="77777777" w:rsidR="0063466D" w:rsidRPr="00644AE9" w:rsidRDefault="0063466D" w:rsidP="00585F93">
            <w:pPr>
              <w:rPr>
                <w:rFonts w:cs="Arial"/>
                <w:sz w:val="20"/>
                <w:szCs w:val="20"/>
              </w:rPr>
            </w:pPr>
            <w:r w:rsidRPr="00644AE9">
              <w:rPr>
                <w:rFonts w:cs="Arial"/>
                <w:sz w:val="20"/>
                <w:szCs w:val="20"/>
              </w:rPr>
              <w:t>Process made it easy to participate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CDC6E62" w14:textId="091E0686"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7F8355ED" w14:textId="5FECF1A8"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6C846B5E" w14:textId="1FFFB5F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7</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F17E22C" w14:textId="2FF488D7"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424C708D" w14:textId="53327E3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58</w:t>
            </w:r>
          </w:p>
        </w:tc>
        <w:tc>
          <w:tcPr>
            <w:tcW w:w="666" w:type="dxa"/>
            <w:tcBorders>
              <w:top w:val="single" w:sz="4" w:space="0" w:color="auto"/>
              <w:left w:val="single" w:sz="4" w:space="0" w:color="auto"/>
              <w:bottom w:val="single" w:sz="4" w:space="0" w:color="auto"/>
              <w:right w:val="single" w:sz="4" w:space="0" w:color="auto"/>
            </w:tcBorders>
          </w:tcPr>
          <w:p w14:paraId="09869E67" w14:textId="5320E337"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18</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0C778C58" w14:textId="2FB989A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76</w:t>
            </w:r>
          </w:p>
        </w:tc>
        <w:tc>
          <w:tcPr>
            <w:tcW w:w="952" w:type="dxa"/>
            <w:tcBorders>
              <w:top w:val="single" w:sz="4" w:space="0" w:color="auto"/>
              <w:left w:val="single" w:sz="4" w:space="0" w:color="auto"/>
              <w:bottom w:val="single" w:sz="4" w:space="0" w:color="auto"/>
              <w:right w:val="single" w:sz="4" w:space="0" w:color="auto"/>
            </w:tcBorders>
          </w:tcPr>
          <w:p w14:paraId="614FC4EA" w14:textId="7BE288E2"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4C4220A5"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393</w:t>
            </w:r>
          </w:p>
        </w:tc>
      </w:tr>
      <w:tr w:rsidR="0063466D" w:rsidRPr="00644AE9" w14:paraId="209B0DD6"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E05E7A2" w14:textId="77777777" w:rsidR="0063466D" w:rsidRPr="00644AE9" w:rsidRDefault="0063466D" w:rsidP="00585F93">
            <w:pPr>
              <w:rPr>
                <w:rFonts w:cs="Arial"/>
                <w:sz w:val="20"/>
                <w:szCs w:val="20"/>
              </w:rPr>
            </w:pPr>
            <w:r w:rsidRPr="00644AE9">
              <w:rPr>
                <w:rFonts w:cs="Arial"/>
                <w:sz w:val="20"/>
                <w:szCs w:val="20"/>
              </w:rPr>
              <w:t>Input timeframes were long enough</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393E2B4" w14:textId="3CAA2F4D"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3B6CFDB7" w14:textId="67E577B5"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5F4E25A7" w14:textId="692E59AE"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11</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4075F25" w14:textId="32335CE0"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39D9E25D" w14:textId="777ED018"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55</w:t>
            </w:r>
          </w:p>
        </w:tc>
        <w:tc>
          <w:tcPr>
            <w:tcW w:w="666" w:type="dxa"/>
            <w:tcBorders>
              <w:top w:val="single" w:sz="4" w:space="0" w:color="auto"/>
              <w:left w:val="single" w:sz="4" w:space="0" w:color="auto"/>
              <w:bottom w:val="single" w:sz="4" w:space="0" w:color="auto"/>
              <w:right w:val="single" w:sz="4" w:space="0" w:color="auto"/>
            </w:tcBorders>
          </w:tcPr>
          <w:p w14:paraId="76CDCE0B" w14:textId="570216F0"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15</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066680B" w14:textId="0636D686"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69</w:t>
            </w:r>
          </w:p>
        </w:tc>
        <w:tc>
          <w:tcPr>
            <w:tcW w:w="952" w:type="dxa"/>
            <w:tcBorders>
              <w:top w:val="single" w:sz="4" w:space="0" w:color="auto"/>
              <w:left w:val="single" w:sz="4" w:space="0" w:color="auto"/>
              <w:bottom w:val="single" w:sz="4" w:space="0" w:color="auto"/>
              <w:right w:val="single" w:sz="4" w:space="0" w:color="auto"/>
            </w:tcBorders>
          </w:tcPr>
          <w:p w14:paraId="03B24524" w14:textId="00D08449"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6913331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394</w:t>
            </w:r>
          </w:p>
        </w:tc>
      </w:tr>
      <w:tr w:rsidR="0063466D" w:rsidRPr="00644AE9" w14:paraId="1D91345C"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76E8B7A" w14:textId="77777777" w:rsidR="0063466D" w:rsidRPr="00644AE9" w:rsidRDefault="0063466D" w:rsidP="00585F93">
            <w:pPr>
              <w:rPr>
                <w:rFonts w:cs="Arial"/>
                <w:sz w:val="20"/>
                <w:szCs w:val="20"/>
              </w:rPr>
            </w:pPr>
            <w:r w:rsidRPr="00644AE9">
              <w:rPr>
                <w:rFonts w:cs="Arial"/>
                <w:sz w:val="20"/>
                <w:szCs w:val="20"/>
              </w:rPr>
              <w:t>TGA genuinely considered input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6E9C51F" w14:textId="5A6FA16F"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313C3591" w14:textId="07911305"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6</w:t>
            </w:r>
          </w:p>
        </w:tc>
        <w:tc>
          <w:tcPr>
            <w:tcW w:w="667" w:type="dxa"/>
            <w:tcBorders>
              <w:top w:val="single" w:sz="4" w:space="0" w:color="auto"/>
              <w:left w:val="single" w:sz="4" w:space="0" w:color="auto"/>
              <w:bottom w:val="single" w:sz="4" w:space="0" w:color="auto"/>
              <w:right w:val="single" w:sz="4" w:space="0" w:color="auto"/>
            </w:tcBorders>
          </w:tcPr>
          <w:p w14:paraId="6DDFC674" w14:textId="639350C6"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CCD349F" w14:textId="258EB158"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27688191" w14:textId="6E3648A5"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39</w:t>
            </w:r>
          </w:p>
        </w:tc>
        <w:tc>
          <w:tcPr>
            <w:tcW w:w="666" w:type="dxa"/>
            <w:tcBorders>
              <w:top w:val="single" w:sz="4" w:space="0" w:color="auto"/>
              <w:left w:val="single" w:sz="4" w:space="0" w:color="auto"/>
              <w:bottom w:val="single" w:sz="4" w:space="0" w:color="auto"/>
              <w:right w:val="single" w:sz="4" w:space="0" w:color="auto"/>
            </w:tcBorders>
          </w:tcPr>
          <w:p w14:paraId="6F3F6E4A" w14:textId="338DCD51"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16</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F770C2F" w14:textId="620A5B24"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55</w:t>
            </w:r>
          </w:p>
        </w:tc>
        <w:tc>
          <w:tcPr>
            <w:tcW w:w="952" w:type="dxa"/>
            <w:tcBorders>
              <w:top w:val="single" w:sz="4" w:space="0" w:color="auto"/>
              <w:left w:val="single" w:sz="4" w:space="0" w:color="auto"/>
              <w:bottom w:val="single" w:sz="4" w:space="0" w:color="auto"/>
              <w:right w:val="single" w:sz="4" w:space="0" w:color="auto"/>
            </w:tcBorders>
          </w:tcPr>
          <w:p w14:paraId="451B584A" w14:textId="42574F31"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4516FA6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393</w:t>
            </w:r>
          </w:p>
        </w:tc>
      </w:tr>
      <w:tr w:rsidR="0063466D" w:rsidRPr="00644AE9" w14:paraId="1B2786F6"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6927952" w14:textId="77777777" w:rsidR="0063466D" w:rsidRPr="00644AE9" w:rsidRDefault="0063466D" w:rsidP="00585F93">
            <w:pPr>
              <w:rPr>
                <w:rFonts w:cs="Arial"/>
                <w:sz w:val="20"/>
                <w:szCs w:val="20"/>
              </w:rPr>
            </w:pPr>
            <w:r w:rsidRPr="00644AE9">
              <w:rPr>
                <w:rFonts w:cs="Arial"/>
                <w:sz w:val="20"/>
                <w:szCs w:val="20"/>
              </w:rPr>
              <w:t>TGA clearly explained outcome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C453F12" w14:textId="2A85DFD9"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279147D1" w14:textId="6CE94186"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0B7CF233" w14:textId="4B83ACA3"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36436C3" w14:textId="1582C5E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4695C56F" w14:textId="54EEFCD8"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41</w:t>
            </w:r>
          </w:p>
        </w:tc>
        <w:tc>
          <w:tcPr>
            <w:tcW w:w="666" w:type="dxa"/>
            <w:tcBorders>
              <w:top w:val="single" w:sz="4" w:space="0" w:color="auto"/>
              <w:left w:val="single" w:sz="4" w:space="0" w:color="auto"/>
              <w:bottom w:val="single" w:sz="4" w:space="0" w:color="auto"/>
              <w:right w:val="single" w:sz="4" w:space="0" w:color="auto"/>
            </w:tcBorders>
          </w:tcPr>
          <w:p w14:paraId="7AC4110E" w14:textId="6F66C0B5"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15</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ECF4F34" w14:textId="53FBE294"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56</w:t>
            </w:r>
          </w:p>
        </w:tc>
        <w:tc>
          <w:tcPr>
            <w:tcW w:w="952" w:type="dxa"/>
            <w:tcBorders>
              <w:top w:val="single" w:sz="4" w:space="0" w:color="auto"/>
              <w:left w:val="single" w:sz="4" w:space="0" w:color="auto"/>
              <w:bottom w:val="single" w:sz="4" w:space="0" w:color="auto"/>
              <w:right w:val="single" w:sz="4" w:space="0" w:color="auto"/>
            </w:tcBorders>
          </w:tcPr>
          <w:p w14:paraId="021E6752" w14:textId="0130274E" w:rsidR="0063466D" w:rsidRPr="00644AE9" w:rsidRDefault="005F3983"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10</w:t>
            </w:r>
          </w:p>
        </w:tc>
        <w:tc>
          <w:tcPr>
            <w:tcW w:w="666" w:type="dxa"/>
            <w:tcBorders>
              <w:top w:val="single" w:sz="4" w:space="0" w:color="auto"/>
              <w:left w:val="single" w:sz="4" w:space="0" w:color="auto"/>
              <w:bottom w:val="single" w:sz="4" w:space="0" w:color="auto"/>
              <w:right w:val="single" w:sz="4" w:space="0" w:color="auto"/>
            </w:tcBorders>
          </w:tcPr>
          <w:p w14:paraId="636E57B4"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394</w:t>
            </w:r>
          </w:p>
        </w:tc>
      </w:tr>
    </w:tbl>
    <w:p w14:paraId="56714B6E" w14:textId="77777777" w:rsidR="0063466D" w:rsidRDefault="0063466D" w:rsidP="0063466D">
      <w:pPr>
        <w:pStyle w:val="Tabletitle"/>
      </w:pPr>
    </w:p>
    <w:p w14:paraId="5367A06A" w14:textId="77777777" w:rsidR="0063466D" w:rsidRPr="00F008E2" w:rsidRDefault="0063466D" w:rsidP="0063466D">
      <w:pPr>
        <w:pStyle w:val="Tabletitle"/>
      </w:pPr>
      <w:r w:rsidRPr="00F008E2">
        <w:t>Table</w:t>
      </w:r>
      <w:r>
        <w:t xml:space="preserve"> 38</w:t>
      </w:r>
      <w:r w:rsidRPr="00F008E2">
        <w:t xml:space="preserve">. </w:t>
      </w:r>
      <w:r>
        <w:t>Opt-in stakeholders</w:t>
      </w:r>
      <w:r w:rsidRPr="00F008E2">
        <w:t xml:space="preserve"> – </w:t>
      </w:r>
      <w:r>
        <w:t>‘</w:t>
      </w:r>
      <w:r w:rsidRPr="00F008E2">
        <w:t>Overall, how satisfied were you with the consultation process?</w:t>
      </w:r>
      <w:r>
        <w:t>’</w:t>
      </w:r>
    </w:p>
    <w:tbl>
      <w:tblPr>
        <w:tblStyle w:val="TableTGAblue"/>
        <w:tblW w:w="0" w:type="auto"/>
        <w:tblLayout w:type="fixed"/>
        <w:tblLook w:val="04A0" w:firstRow="1" w:lastRow="0" w:firstColumn="1" w:lastColumn="0" w:noHBand="0" w:noVBand="1"/>
      </w:tblPr>
      <w:tblGrid>
        <w:gridCol w:w="2400"/>
        <w:gridCol w:w="851"/>
        <w:gridCol w:w="567"/>
        <w:gridCol w:w="708"/>
        <w:gridCol w:w="993"/>
        <w:gridCol w:w="708"/>
        <w:gridCol w:w="709"/>
        <w:gridCol w:w="851"/>
        <w:gridCol w:w="851"/>
      </w:tblGrid>
      <w:tr w:rsidR="00E40BCA" w:rsidRPr="00216ED9" w14:paraId="052CCDE0" w14:textId="5FDE1B55" w:rsidTr="004635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981DA19" w14:textId="77777777" w:rsidR="00E40BCA" w:rsidRPr="00216ED9" w:rsidRDefault="00E40BCA" w:rsidP="00585F93">
            <w:pPr>
              <w:rPr>
                <w:sz w:val="20"/>
                <w:szCs w:val="20"/>
              </w:rPr>
            </w:pPr>
            <w:r w:rsidRPr="00216ED9">
              <w:rPr>
                <w:sz w:val="20"/>
                <w:szCs w:val="20"/>
              </w:rPr>
              <w:t>Statement</w:t>
            </w:r>
          </w:p>
        </w:tc>
        <w:tc>
          <w:tcPr>
            <w:tcW w:w="851" w:type="dxa"/>
          </w:tcPr>
          <w:p w14:paraId="1598D7E3" w14:textId="77777777" w:rsidR="00E40BCA" w:rsidRPr="00216ED9" w:rsidRDefault="00E40BCA"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16ED9">
              <w:rPr>
                <w:sz w:val="20"/>
                <w:szCs w:val="20"/>
              </w:rPr>
              <w:t>Nett D</w:t>
            </w:r>
          </w:p>
        </w:tc>
        <w:tc>
          <w:tcPr>
            <w:tcW w:w="567" w:type="dxa"/>
          </w:tcPr>
          <w:p w14:paraId="239EDB09" w14:textId="77777777" w:rsidR="00E40BCA" w:rsidRPr="00216ED9" w:rsidRDefault="00E40BCA"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16ED9">
              <w:rPr>
                <w:sz w:val="20"/>
                <w:szCs w:val="20"/>
              </w:rPr>
              <w:t>VD</w:t>
            </w:r>
          </w:p>
        </w:tc>
        <w:tc>
          <w:tcPr>
            <w:tcW w:w="708" w:type="dxa"/>
          </w:tcPr>
          <w:p w14:paraId="2045AB42" w14:textId="77777777" w:rsidR="00E40BCA" w:rsidRPr="00216ED9" w:rsidRDefault="00E40BCA"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16ED9">
              <w:rPr>
                <w:sz w:val="20"/>
                <w:szCs w:val="20"/>
              </w:rPr>
              <w:t>D</w:t>
            </w:r>
          </w:p>
        </w:tc>
        <w:tc>
          <w:tcPr>
            <w:tcW w:w="993" w:type="dxa"/>
          </w:tcPr>
          <w:p w14:paraId="2BC7C54A" w14:textId="77777777" w:rsidR="00E40BCA" w:rsidRPr="00216ED9" w:rsidRDefault="00E40BCA"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16ED9">
              <w:rPr>
                <w:sz w:val="20"/>
                <w:szCs w:val="20"/>
              </w:rPr>
              <w:t>Neither</w:t>
            </w:r>
          </w:p>
        </w:tc>
        <w:tc>
          <w:tcPr>
            <w:tcW w:w="708" w:type="dxa"/>
          </w:tcPr>
          <w:p w14:paraId="29E87835" w14:textId="77777777" w:rsidR="00E40BCA" w:rsidRPr="00216ED9" w:rsidRDefault="00E40BCA"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16ED9">
              <w:rPr>
                <w:sz w:val="20"/>
                <w:szCs w:val="20"/>
              </w:rPr>
              <w:t>S</w:t>
            </w:r>
          </w:p>
        </w:tc>
        <w:tc>
          <w:tcPr>
            <w:tcW w:w="709" w:type="dxa"/>
          </w:tcPr>
          <w:p w14:paraId="5658584D" w14:textId="77777777" w:rsidR="00E40BCA" w:rsidRPr="00216ED9" w:rsidRDefault="00E40BCA"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16ED9">
              <w:rPr>
                <w:sz w:val="20"/>
                <w:szCs w:val="20"/>
              </w:rPr>
              <w:t>VS</w:t>
            </w:r>
          </w:p>
        </w:tc>
        <w:tc>
          <w:tcPr>
            <w:tcW w:w="851" w:type="dxa"/>
          </w:tcPr>
          <w:p w14:paraId="16407404" w14:textId="291CE81F" w:rsidR="00E40BCA" w:rsidRPr="00216ED9" w:rsidRDefault="00E40BCA"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16ED9">
              <w:rPr>
                <w:sz w:val="20"/>
                <w:szCs w:val="20"/>
              </w:rPr>
              <w:t>Nett S</w:t>
            </w:r>
          </w:p>
        </w:tc>
        <w:tc>
          <w:tcPr>
            <w:tcW w:w="851" w:type="dxa"/>
          </w:tcPr>
          <w:p w14:paraId="66CB6FFB" w14:textId="7A1CE3F8" w:rsidR="00E40BCA" w:rsidRPr="00216ED9" w:rsidRDefault="00E40BCA" w:rsidP="00585F93">
            <w:pPr>
              <w:jc w:val="center"/>
              <w:cnfStyle w:val="100000000000" w:firstRow="1" w:lastRow="0" w:firstColumn="0" w:lastColumn="0" w:oddVBand="0" w:evenVBand="0" w:oddHBand="0" w:evenHBand="0" w:firstRowFirstColumn="0" w:firstRowLastColumn="0" w:lastRowFirstColumn="0" w:lastRowLastColumn="0"/>
              <w:rPr>
                <w:sz w:val="20"/>
              </w:rPr>
            </w:pPr>
            <w:r>
              <w:rPr>
                <w:sz w:val="20"/>
              </w:rPr>
              <w:t>N</w:t>
            </w:r>
          </w:p>
        </w:tc>
      </w:tr>
      <w:tr w:rsidR="00E40BCA" w:rsidRPr="00216ED9" w14:paraId="48461088" w14:textId="2593E3CD" w:rsidTr="004635D8">
        <w:tc>
          <w:tcPr>
            <w:cnfStyle w:val="001000000000" w:firstRow="0" w:lastRow="0" w:firstColumn="1" w:lastColumn="0" w:oddVBand="0" w:evenVBand="0" w:oddHBand="0" w:evenHBand="0" w:firstRowFirstColumn="0" w:firstRowLastColumn="0" w:lastRowFirstColumn="0" w:lastRowLastColumn="0"/>
            <w:tcW w:w="2400" w:type="dxa"/>
          </w:tcPr>
          <w:p w14:paraId="22E2B829" w14:textId="58EC11A4" w:rsidR="00E40BCA" w:rsidRPr="00216ED9" w:rsidRDefault="00E40BCA" w:rsidP="00585F93">
            <w:pPr>
              <w:rPr>
                <w:sz w:val="20"/>
                <w:szCs w:val="20"/>
              </w:rPr>
            </w:pPr>
            <w:r w:rsidRPr="00216ED9">
              <w:rPr>
                <w:sz w:val="20"/>
                <w:szCs w:val="20"/>
              </w:rPr>
              <w:t>Overall satisfaction</w:t>
            </w:r>
            <w:r>
              <w:rPr>
                <w:sz w:val="20"/>
                <w:szCs w:val="20"/>
              </w:rPr>
              <w:t xml:space="preserve"> (%)</w:t>
            </w:r>
          </w:p>
        </w:tc>
        <w:tc>
          <w:tcPr>
            <w:tcW w:w="851" w:type="dxa"/>
            <w:shd w:val="clear" w:color="auto" w:fill="B8CCEA" w:themeFill="accent3"/>
          </w:tcPr>
          <w:p w14:paraId="6EBFAFB2" w14:textId="79113DC9" w:rsidR="00E40BCA" w:rsidRPr="00216ED9" w:rsidRDefault="00E40BCA"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16ED9">
              <w:rPr>
                <w:sz w:val="20"/>
                <w:szCs w:val="20"/>
              </w:rPr>
              <w:t>15</w:t>
            </w:r>
          </w:p>
        </w:tc>
        <w:tc>
          <w:tcPr>
            <w:tcW w:w="567" w:type="dxa"/>
          </w:tcPr>
          <w:p w14:paraId="4AC41F59" w14:textId="3A375DAB" w:rsidR="00E40BCA" w:rsidRPr="00216ED9" w:rsidRDefault="00E40BCA"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16ED9">
              <w:rPr>
                <w:sz w:val="20"/>
                <w:szCs w:val="20"/>
              </w:rPr>
              <w:t>3</w:t>
            </w:r>
          </w:p>
        </w:tc>
        <w:tc>
          <w:tcPr>
            <w:tcW w:w="708" w:type="dxa"/>
          </w:tcPr>
          <w:p w14:paraId="60F37185" w14:textId="1F5FD33C" w:rsidR="00E40BCA" w:rsidRPr="00216ED9" w:rsidRDefault="00E40BCA"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16ED9">
              <w:rPr>
                <w:sz w:val="20"/>
                <w:szCs w:val="20"/>
              </w:rPr>
              <w:t>1</w:t>
            </w:r>
            <w:r w:rsidR="007D40AC">
              <w:rPr>
                <w:sz w:val="20"/>
                <w:szCs w:val="20"/>
              </w:rPr>
              <w:t>2</w:t>
            </w:r>
          </w:p>
        </w:tc>
        <w:tc>
          <w:tcPr>
            <w:tcW w:w="993" w:type="dxa"/>
            <w:shd w:val="clear" w:color="auto" w:fill="B8CCEA" w:themeFill="accent3"/>
          </w:tcPr>
          <w:p w14:paraId="7656F380" w14:textId="3E3F59AB" w:rsidR="00E40BCA" w:rsidRPr="00216ED9" w:rsidRDefault="00E40BCA"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16ED9">
              <w:rPr>
                <w:sz w:val="20"/>
                <w:szCs w:val="20"/>
              </w:rPr>
              <w:t>24</w:t>
            </w:r>
          </w:p>
        </w:tc>
        <w:tc>
          <w:tcPr>
            <w:tcW w:w="708" w:type="dxa"/>
          </w:tcPr>
          <w:p w14:paraId="00C85CD5" w14:textId="2A3494DB" w:rsidR="00E40BCA" w:rsidRPr="00216ED9" w:rsidRDefault="007D40AC"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w:t>
            </w:r>
          </w:p>
        </w:tc>
        <w:tc>
          <w:tcPr>
            <w:tcW w:w="709" w:type="dxa"/>
          </w:tcPr>
          <w:p w14:paraId="219DF713" w14:textId="782B24ED" w:rsidR="00E40BCA" w:rsidRPr="00216ED9" w:rsidRDefault="00E40BCA"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16ED9">
              <w:rPr>
                <w:sz w:val="20"/>
                <w:szCs w:val="20"/>
              </w:rPr>
              <w:t>11</w:t>
            </w:r>
          </w:p>
        </w:tc>
        <w:tc>
          <w:tcPr>
            <w:tcW w:w="851" w:type="dxa"/>
            <w:shd w:val="clear" w:color="auto" w:fill="B8CCEA" w:themeFill="accent3"/>
          </w:tcPr>
          <w:p w14:paraId="441C6760" w14:textId="605A02D2" w:rsidR="00E40BCA" w:rsidRPr="00216ED9" w:rsidRDefault="007D40AC"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61</w:t>
            </w:r>
          </w:p>
        </w:tc>
        <w:tc>
          <w:tcPr>
            <w:tcW w:w="851" w:type="dxa"/>
            <w:shd w:val="clear" w:color="auto" w:fill="B8CCEA" w:themeFill="accent3"/>
          </w:tcPr>
          <w:p w14:paraId="3596ED5D" w14:textId="1A260864" w:rsidR="00E40BCA" w:rsidRPr="00216ED9" w:rsidRDefault="00A00516" w:rsidP="00585F93">
            <w:pPr>
              <w:jc w:val="center"/>
              <w:cnfStyle w:val="000000000000" w:firstRow="0" w:lastRow="0" w:firstColumn="0" w:lastColumn="0" w:oddVBand="0" w:evenVBand="0" w:oddHBand="0" w:evenHBand="0" w:firstRowFirstColumn="0" w:firstRowLastColumn="0" w:lastRowFirstColumn="0" w:lastRowLastColumn="0"/>
              <w:rPr>
                <w:sz w:val="20"/>
              </w:rPr>
            </w:pPr>
            <w:r>
              <w:rPr>
                <w:sz w:val="20"/>
              </w:rPr>
              <w:t>394</w:t>
            </w:r>
          </w:p>
        </w:tc>
      </w:tr>
    </w:tbl>
    <w:p w14:paraId="42F51D3A" w14:textId="77777777" w:rsidR="0063466D" w:rsidRPr="00F52438" w:rsidRDefault="0063466D" w:rsidP="0063466D">
      <w:pPr>
        <w:pStyle w:val="Heading3"/>
      </w:pPr>
      <w:bookmarkStart w:id="294" w:name="_Toc115174373"/>
      <w:bookmarkStart w:id="295" w:name="_Toc115174520"/>
      <w:bookmarkStart w:id="296" w:name="_Toc116295509"/>
      <w:bookmarkEnd w:id="293"/>
      <w:r>
        <w:t>Opt-in stakeholders</w:t>
      </w:r>
      <w:r w:rsidRPr="00F52438">
        <w:t xml:space="preserve"> – contacting the TGA</w:t>
      </w:r>
      <w:bookmarkEnd w:id="294"/>
      <w:bookmarkEnd w:id="295"/>
      <w:bookmarkEnd w:id="296"/>
    </w:p>
    <w:p w14:paraId="506F2285" w14:textId="77777777" w:rsidR="0063466D" w:rsidRPr="00E831EB" w:rsidRDefault="0063466D" w:rsidP="0063466D">
      <w:r>
        <w:t xml:space="preserve">Opt-in stakeholders aware of the TGA were asked if they had contacted us. Those who had were asked how long it took for us to respond and their satisfaction with the experience. </w:t>
      </w:r>
    </w:p>
    <w:p w14:paraId="528C2A19" w14:textId="77777777" w:rsidR="0063466D" w:rsidRPr="006156AB" w:rsidRDefault="0063466D" w:rsidP="0063466D">
      <w:pPr>
        <w:pStyle w:val="Tabletitle"/>
      </w:pPr>
      <w:bookmarkStart w:id="297" w:name="_Hlk115073999"/>
      <w:r w:rsidRPr="006156AB">
        <w:t>Table</w:t>
      </w:r>
      <w:r>
        <w:t xml:space="preserve"> 39</w:t>
      </w:r>
      <w:r w:rsidRPr="006156AB">
        <w:t xml:space="preserve">. </w:t>
      </w:r>
      <w:r>
        <w:t>Opt-in stakeholders</w:t>
      </w:r>
      <w:r w:rsidRPr="006156AB">
        <w:t xml:space="preserve"> – </w:t>
      </w:r>
      <w:r>
        <w:t>‘</w:t>
      </w:r>
      <w:r w:rsidRPr="002845CF">
        <w:t>In the last 12 months, have you contacted or interacted with the TGA in any of the following ways</w:t>
      </w:r>
      <w:r>
        <w:t>’</w:t>
      </w:r>
    </w:p>
    <w:tbl>
      <w:tblPr>
        <w:tblStyle w:val="TableTGAblue"/>
        <w:tblW w:w="0" w:type="auto"/>
        <w:tblLayout w:type="fixed"/>
        <w:tblLook w:val="04A0" w:firstRow="1" w:lastRow="0" w:firstColumn="1" w:lastColumn="0" w:noHBand="0" w:noVBand="1"/>
      </w:tblPr>
      <w:tblGrid>
        <w:gridCol w:w="1975"/>
        <w:gridCol w:w="709"/>
      </w:tblGrid>
      <w:tr w:rsidR="0063466D" w:rsidRPr="00E93510" w14:paraId="522A5BE0"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6637DC7E" w14:textId="77777777" w:rsidR="0063466D" w:rsidRPr="00E93510" w:rsidRDefault="0063466D" w:rsidP="00585F93">
            <w:pPr>
              <w:rPr>
                <w:sz w:val="20"/>
                <w:szCs w:val="20"/>
              </w:rPr>
            </w:pPr>
            <w:r w:rsidRPr="00E93510">
              <w:rPr>
                <w:sz w:val="20"/>
                <w:szCs w:val="20"/>
              </w:rPr>
              <w:t>Response</w:t>
            </w:r>
          </w:p>
        </w:tc>
        <w:tc>
          <w:tcPr>
            <w:tcW w:w="709" w:type="dxa"/>
          </w:tcPr>
          <w:p w14:paraId="0812BEB2" w14:textId="77777777" w:rsidR="0063466D" w:rsidRPr="00E93510"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E93510">
              <w:rPr>
                <w:sz w:val="20"/>
                <w:szCs w:val="20"/>
              </w:rPr>
              <w:t>N</w:t>
            </w:r>
          </w:p>
        </w:tc>
      </w:tr>
      <w:tr w:rsidR="0063466D" w:rsidRPr="00E93510" w14:paraId="2CA26E87"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3E137678" w14:textId="77777777" w:rsidR="0063466D" w:rsidRPr="00E93510" w:rsidRDefault="0063466D" w:rsidP="00585F93">
            <w:pPr>
              <w:rPr>
                <w:sz w:val="20"/>
                <w:szCs w:val="20"/>
              </w:rPr>
            </w:pPr>
            <w:r w:rsidRPr="00E93510">
              <w:rPr>
                <w:sz w:val="20"/>
                <w:szCs w:val="20"/>
              </w:rPr>
              <w:t xml:space="preserve">By email, </w:t>
            </w:r>
            <w:proofErr w:type="gramStart"/>
            <w:r w:rsidRPr="00E93510">
              <w:rPr>
                <w:sz w:val="20"/>
                <w:szCs w:val="20"/>
              </w:rPr>
              <w:t>phone</w:t>
            </w:r>
            <w:proofErr w:type="gramEnd"/>
            <w:r w:rsidRPr="00E93510">
              <w:rPr>
                <w:sz w:val="20"/>
                <w:szCs w:val="20"/>
              </w:rPr>
              <w:t xml:space="preserve"> or online form</w:t>
            </w:r>
          </w:p>
        </w:tc>
        <w:tc>
          <w:tcPr>
            <w:tcW w:w="709" w:type="dxa"/>
          </w:tcPr>
          <w:p w14:paraId="0BB4A81F"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93510">
              <w:rPr>
                <w:sz w:val="20"/>
                <w:szCs w:val="20"/>
              </w:rPr>
              <w:t>1252</w:t>
            </w:r>
          </w:p>
        </w:tc>
      </w:tr>
      <w:tr w:rsidR="0063466D" w:rsidRPr="00E93510" w14:paraId="078D6CAE"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6E76EC89" w14:textId="77777777" w:rsidR="0063466D" w:rsidRPr="00E93510" w:rsidRDefault="0063466D" w:rsidP="00585F93">
            <w:pPr>
              <w:rPr>
                <w:sz w:val="20"/>
                <w:szCs w:val="20"/>
              </w:rPr>
            </w:pPr>
            <w:r w:rsidRPr="00E93510">
              <w:rPr>
                <w:sz w:val="20"/>
                <w:szCs w:val="20"/>
              </w:rPr>
              <w:t>On social media</w:t>
            </w:r>
          </w:p>
        </w:tc>
        <w:tc>
          <w:tcPr>
            <w:tcW w:w="709" w:type="dxa"/>
          </w:tcPr>
          <w:p w14:paraId="635D2626"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93510">
              <w:rPr>
                <w:sz w:val="20"/>
                <w:szCs w:val="20"/>
              </w:rPr>
              <w:t>52</w:t>
            </w:r>
          </w:p>
        </w:tc>
      </w:tr>
      <w:tr w:rsidR="0063466D" w:rsidRPr="00E93510" w14:paraId="4EAF7753"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578EFFC3" w14:textId="77777777" w:rsidR="0063466D" w:rsidRPr="00E93510" w:rsidRDefault="0063466D" w:rsidP="00585F93">
            <w:pPr>
              <w:rPr>
                <w:sz w:val="20"/>
                <w:szCs w:val="20"/>
              </w:rPr>
            </w:pPr>
            <w:r w:rsidRPr="00E93510">
              <w:rPr>
                <w:sz w:val="20"/>
                <w:szCs w:val="20"/>
              </w:rPr>
              <w:t xml:space="preserve">Been involved in a TGA consultation </w:t>
            </w:r>
          </w:p>
        </w:tc>
        <w:tc>
          <w:tcPr>
            <w:tcW w:w="709" w:type="dxa"/>
          </w:tcPr>
          <w:p w14:paraId="23F6D0A8"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93510">
              <w:rPr>
                <w:sz w:val="20"/>
                <w:szCs w:val="20"/>
              </w:rPr>
              <w:t>395</w:t>
            </w:r>
          </w:p>
        </w:tc>
      </w:tr>
      <w:tr w:rsidR="0063466D" w:rsidRPr="00E93510" w14:paraId="6EC68097"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3C819121" w14:textId="77777777" w:rsidR="0063466D" w:rsidRPr="00E93510" w:rsidRDefault="0063466D" w:rsidP="00585F93">
            <w:pPr>
              <w:rPr>
                <w:sz w:val="20"/>
                <w:szCs w:val="20"/>
              </w:rPr>
            </w:pPr>
            <w:r w:rsidRPr="00E93510">
              <w:rPr>
                <w:sz w:val="20"/>
                <w:szCs w:val="20"/>
              </w:rPr>
              <w:t>Another type of interaction (letter, fax etc)</w:t>
            </w:r>
          </w:p>
        </w:tc>
        <w:tc>
          <w:tcPr>
            <w:tcW w:w="709" w:type="dxa"/>
          </w:tcPr>
          <w:p w14:paraId="51A980FE"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93510">
              <w:rPr>
                <w:sz w:val="20"/>
                <w:szCs w:val="20"/>
              </w:rPr>
              <w:t>218</w:t>
            </w:r>
          </w:p>
        </w:tc>
      </w:tr>
      <w:tr w:rsidR="0063466D" w:rsidRPr="00E93510" w14:paraId="324EB2BD"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50400569" w14:textId="77777777" w:rsidR="0063466D" w:rsidRPr="00E93510" w:rsidRDefault="0063466D" w:rsidP="00585F93">
            <w:pPr>
              <w:rPr>
                <w:sz w:val="20"/>
                <w:szCs w:val="20"/>
              </w:rPr>
            </w:pPr>
            <w:r w:rsidRPr="00E93510">
              <w:rPr>
                <w:sz w:val="20"/>
                <w:szCs w:val="20"/>
              </w:rPr>
              <w:t>None of the Above</w:t>
            </w:r>
          </w:p>
        </w:tc>
        <w:tc>
          <w:tcPr>
            <w:tcW w:w="709" w:type="dxa"/>
          </w:tcPr>
          <w:p w14:paraId="431C5DFE"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93510">
              <w:rPr>
                <w:sz w:val="20"/>
                <w:szCs w:val="20"/>
              </w:rPr>
              <w:t>184</w:t>
            </w:r>
          </w:p>
        </w:tc>
      </w:tr>
    </w:tbl>
    <w:p w14:paraId="102BD1DB" w14:textId="77777777" w:rsidR="0063466D" w:rsidRPr="000A0998" w:rsidRDefault="0063466D" w:rsidP="0063466D">
      <w:pPr>
        <w:pStyle w:val="Tabletitle"/>
        <w:rPr>
          <w:b w:val="0"/>
          <w:bCs/>
          <w:sz w:val="18"/>
          <w:szCs w:val="18"/>
        </w:rPr>
      </w:pPr>
      <w:r w:rsidRPr="000A0998">
        <w:rPr>
          <w:b w:val="0"/>
          <w:bCs/>
          <w:sz w:val="18"/>
          <w:szCs w:val="18"/>
        </w:rPr>
        <w:t>*Respondents were able to select multiple answers</w:t>
      </w:r>
    </w:p>
    <w:p w14:paraId="7C1E8630" w14:textId="77777777" w:rsidR="0063466D" w:rsidRPr="00EA3252" w:rsidRDefault="0063466D" w:rsidP="0063466D">
      <w:pPr>
        <w:pStyle w:val="Tabletitle"/>
      </w:pPr>
      <w:r>
        <w:br/>
      </w:r>
      <w:r w:rsidRPr="00EA3252">
        <w:t xml:space="preserve">Table </w:t>
      </w:r>
      <w:r>
        <w:t>40</w:t>
      </w:r>
      <w:r w:rsidRPr="00EA3252">
        <w:t xml:space="preserve">. </w:t>
      </w:r>
      <w:r>
        <w:t>Opt-in stakeholders</w:t>
      </w:r>
      <w:r w:rsidRPr="00EA3252">
        <w:t xml:space="preserve"> – ‘Generally, how long does it take for the TGA to respond to your</w:t>
      </w:r>
      <w:r>
        <w:t xml:space="preserve"> enquiry/enquiries?’</w:t>
      </w:r>
    </w:p>
    <w:tbl>
      <w:tblPr>
        <w:tblStyle w:val="TableTGAblue"/>
        <w:tblW w:w="2706" w:type="pct"/>
        <w:tblLayout w:type="fixed"/>
        <w:tblLook w:val="04A0" w:firstRow="1" w:lastRow="0" w:firstColumn="1" w:lastColumn="0" w:noHBand="0" w:noVBand="1"/>
      </w:tblPr>
      <w:tblGrid>
        <w:gridCol w:w="3109"/>
        <w:gridCol w:w="922"/>
        <w:gridCol w:w="867"/>
      </w:tblGrid>
      <w:tr w:rsidR="0063466D" w:rsidRPr="00E93510" w14:paraId="37F9BF32"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3A0ED227" w14:textId="77777777" w:rsidR="0063466D" w:rsidRPr="00E93510" w:rsidRDefault="0063466D" w:rsidP="00585F93">
            <w:pPr>
              <w:rPr>
                <w:rFonts w:asciiTheme="minorHAnsi" w:hAnsiTheme="minorHAnsi"/>
                <w:sz w:val="20"/>
                <w:szCs w:val="20"/>
              </w:rPr>
            </w:pPr>
            <w:r w:rsidRPr="00E93510">
              <w:rPr>
                <w:rFonts w:asciiTheme="minorHAnsi" w:hAnsiTheme="minorHAnsi"/>
                <w:sz w:val="20"/>
                <w:szCs w:val="20"/>
              </w:rPr>
              <w:t>Length of time</w:t>
            </w:r>
          </w:p>
        </w:tc>
        <w:tc>
          <w:tcPr>
            <w:tcW w:w="922" w:type="dxa"/>
            <w:tcBorders>
              <w:bottom w:val="single" w:sz="4" w:space="0" w:color="auto"/>
            </w:tcBorders>
          </w:tcPr>
          <w:p w14:paraId="65A0FF9A" w14:textId="77777777" w:rsidR="0063466D" w:rsidRPr="00E9351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93510">
              <w:rPr>
                <w:rFonts w:asciiTheme="minorHAnsi" w:hAnsiTheme="minorHAnsi"/>
                <w:sz w:val="20"/>
                <w:szCs w:val="20"/>
              </w:rPr>
              <w:t>N</w:t>
            </w:r>
          </w:p>
        </w:tc>
        <w:tc>
          <w:tcPr>
            <w:tcW w:w="867" w:type="dxa"/>
            <w:tcBorders>
              <w:bottom w:val="single" w:sz="4" w:space="0" w:color="auto"/>
            </w:tcBorders>
          </w:tcPr>
          <w:p w14:paraId="6C7AA430" w14:textId="77777777" w:rsidR="0063466D" w:rsidRPr="00E9351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E93510">
              <w:rPr>
                <w:rFonts w:asciiTheme="minorHAnsi" w:hAnsiTheme="minorHAnsi"/>
                <w:sz w:val="20"/>
                <w:szCs w:val="20"/>
              </w:rPr>
              <w:t>%</w:t>
            </w:r>
          </w:p>
        </w:tc>
      </w:tr>
      <w:tr w:rsidR="0063466D" w:rsidRPr="00E93510" w14:paraId="0187B311"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0328C173" w14:textId="77777777" w:rsidR="0063466D" w:rsidRPr="00E93510" w:rsidRDefault="0063466D" w:rsidP="00585F93">
            <w:pPr>
              <w:rPr>
                <w:rFonts w:asciiTheme="minorHAnsi" w:hAnsiTheme="minorHAnsi"/>
                <w:sz w:val="20"/>
                <w:szCs w:val="20"/>
              </w:rPr>
            </w:pPr>
            <w:r w:rsidRPr="00E93510">
              <w:rPr>
                <w:sz w:val="20"/>
                <w:szCs w:val="20"/>
              </w:rPr>
              <w:t>Immediately or less than 1 day</w:t>
            </w:r>
          </w:p>
        </w:tc>
        <w:tc>
          <w:tcPr>
            <w:tcW w:w="922" w:type="dxa"/>
            <w:tcBorders>
              <w:top w:val="single" w:sz="4" w:space="0" w:color="auto"/>
              <w:left w:val="single" w:sz="4" w:space="0" w:color="auto"/>
              <w:bottom w:val="single" w:sz="4" w:space="0" w:color="auto"/>
              <w:right w:val="single" w:sz="4" w:space="0" w:color="auto"/>
            </w:tcBorders>
          </w:tcPr>
          <w:p w14:paraId="4D921BEA"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93510">
              <w:rPr>
                <w:sz w:val="20"/>
                <w:szCs w:val="20"/>
              </w:rPr>
              <w:t>130</w:t>
            </w:r>
          </w:p>
        </w:tc>
        <w:tc>
          <w:tcPr>
            <w:tcW w:w="867" w:type="dxa"/>
            <w:tcBorders>
              <w:top w:val="single" w:sz="4" w:space="0" w:color="auto"/>
              <w:left w:val="single" w:sz="4" w:space="0" w:color="auto"/>
              <w:bottom w:val="single" w:sz="4" w:space="0" w:color="auto"/>
              <w:right w:val="single" w:sz="4" w:space="0" w:color="auto"/>
            </w:tcBorders>
          </w:tcPr>
          <w:p w14:paraId="7945B041"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93510">
              <w:rPr>
                <w:sz w:val="20"/>
                <w:szCs w:val="20"/>
              </w:rPr>
              <w:t>10.2</w:t>
            </w:r>
          </w:p>
        </w:tc>
      </w:tr>
      <w:tr w:rsidR="0063466D" w:rsidRPr="00E93510" w14:paraId="06A74D93"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4DED339F" w14:textId="77777777" w:rsidR="0063466D" w:rsidRPr="00E93510" w:rsidRDefault="0063466D" w:rsidP="00585F93">
            <w:pPr>
              <w:rPr>
                <w:rFonts w:asciiTheme="minorHAnsi" w:hAnsiTheme="minorHAnsi"/>
                <w:sz w:val="20"/>
                <w:szCs w:val="20"/>
              </w:rPr>
            </w:pPr>
            <w:r w:rsidRPr="00E93510">
              <w:rPr>
                <w:sz w:val="20"/>
                <w:szCs w:val="20"/>
              </w:rPr>
              <w:t>1 to 2 days</w:t>
            </w:r>
          </w:p>
        </w:tc>
        <w:tc>
          <w:tcPr>
            <w:tcW w:w="922" w:type="dxa"/>
            <w:tcBorders>
              <w:top w:val="single" w:sz="4" w:space="0" w:color="auto"/>
              <w:left w:val="single" w:sz="4" w:space="0" w:color="auto"/>
              <w:bottom w:val="single" w:sz="4" w:space="0" w:color="auto"/>
              <w:right w:val="single" w:sz="4" w:space="0" w:color="auto"/>
            </w:tcBorders>
          </w:tcPr>
          <w:p w14:paraId="1FE22731"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93510">
              <w:rPr>
                <w:sz w:val="20"/>
                <w:szCs w:val="20"/>
              </w:rPr>
              <w:t>417</w:t>
            </w:r>
          </w:p>
        </w:tc>
        <w:tc>
          <w:tcPr>
            <w:tcW w:w="867" w:type="dxa"/>
            <w:tcBorders>
              <w:top w:val="single" w:sz="4" w:space="0" w:color="auto"/>
              <w:left w:val="single" w:sz="4" w:space="0" w:color="auto"/>
              <w:bottom w:val="single" w:sz="4" w:space="0" w:color="auto"/>
              <w:right w:val="single" w:sz="4" w:space="0" w:color="auto"/>
            </w:tcBorders>
          </w:tcPr>
          <w:p w14:paraId="42064C3B"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93510">
              <w:rPr>
                <w:sz w:val="20"/>
                <w:szCs w:val="20"/>
              </w:rPr>
              <w:t>32.7</w:t>
            </w:r>
          </w:p>
        </w:tc>
      </w:tr>
      <w:tr w:rsidR="0063466D" w:rsidRPr="00E93510" w14:paraId="5544EC52"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5B57C795" w14:textId="77777777" w:rsidR="0063466D" w:rsidRPr="00E93510" w:rsidRDefault="0063466D" w:rsidP="00585F93">
            <w:pPr>
              <w:rPr>
                <w:rFonts w:asciiTheme="minorHAnsi" w:hAnsiTheme="minorHAnsi"/>
                <w:sz w:val="20"/>
                <w:szCs w:val="20"/>
              </w:rPr>
            </w:pPr>
            <w:r w:rsidRPr="00E93510">
              <w:rPr>
                <w:sz w:val="20"/>
                <w:szCs w:val="20"/>
              </w:rPr>
              <w:t>3 to 5 days</w:t>
            </w:r>
          </w:p>
        </w:tc>
        <w:tc>
          <w:tcPr>
            <w:tcW w:w="922" w:type="dxa"/>
            <w:tcBorders>
              <w:top w:val="single" w:sz="4" w:space="0" w:color="auto"/>
              <w:left w:val="single" w:sz="4" w:space="0" w:color="auto"/>
              <w:bottom w:val="single" w:sz="4" w:space="0" w:color="auto"/>
              <w:right w:val="single" w:sz="4" w:space="0" w:color="auto"/>
            </w:tcBorders>
          </w:tcPr>
          <w:p w14:paraId="51908E66"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93510">
              <w:rPr>
                <w:sz w:val="20"/>
                <w:szCs w:val="20"/>
              </w:rPr>
              <w:t>381</w:t>
            </w:r>
          </w:p>
        </w:tc>
        <w:tc>
          <w:tcPr>
            <w:tcW w:w="867" w:type="dxa"/>
            <w:tcBorders>
              <w:top w:val="single" w:sz="4" w:space="0" w:color="auto"/>
              <w:left w:val="single" w:sz="4" w:space="0" w:color="auto"/>
              <w:bottom w:val="single" w:sz="4" w:space="0" w:color="auto"/>
              <w:right w:val="single" w:sz="4" w:space="0" w:color="auto"/>
            </w:tcBorders>
          </w:tcPr>
          <w:p w14:paraId="31B3AEC8"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93510">
              <w:rPr>
                <w:sz w:val="20"/>
                <w:szCs w:val="20"/>
              </w:rPr>
              <w:t>29.9</w:t>
            </w:r>
          </w:p>
        </w:tc>
      </w:tr>
      <w:tr w:rsidR="0063466D" w:rsidRPr="00E93510" w14:paraId="7F3F04A3"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502AF26F" w14:textId="77777777" w:rsidR="0063466D" w:rsidRPr="00E93510" w:rsidRDefault="0063466D" w:rsidP="00585F93">
            <w:pPr>
              <w:rPr>
                <w:rFonts w:asciiTheme="minorHAnsi" w:hAnsiTheme="minorHAnsi"/>
                <w:sz w:val="20"/>
                <w:szCs w:val="20"/>
              </w:rPr>
            </w:pPr>
            <w:r w:rsidRPr="00E93510">
              <w:rPr>
                <w:sz w:val="20"/>
                <w:szCs w:val="20"/>
              </w:rPr>
              <w:t>6 to 10 days</w:t>
            </w:r>
          </w:p>
        </w:tc>
        <w:tc>
          <w:tcPr>
            <w:tcW w:w="922" w:type="dxa"/>
            <w:tcBorders>
              <w:top w:val="single" w:sz="4" w:space="0" w:color="auto"/>
              <w:left w:val="single" w:sz="4" w:space="0" w:color="auto"/>
              <w:bottom w:val="single" w:sz="4" w:space="0" w:color="auto"/>
              <w:right w:val="single" w:sz="4" w:space="0" w:color="auto"/>
            </w:tcBorders>
          </w:tcPr>
          <w:p w14:paraId="1AA374B4"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93510">
              <w:rPr>
                <w:sz w:val="20"/>
                <w:szCs w:val="20"/>
              </w:rPr>
              <w:t>175</w:t>
            </w:r>
          </w:p>
        </w:tc>
        <w:tc>
          <w:tcPr>
            <w:tcW w:w="867" w:type="dxa"/>
            <w:tcBorders>
              <w:top w:val="single" w:sz="4" w:space="0" w:color="auto"/>
              <w:left w:val="single" w:sz="4" w:space="0" w:color="auto"/>
              <w:bottom w:val="single" w:sz="4" w:space="0" w:color="auto"/>
              <w:right w:val="single" w:sz="4" w:space="0" w:color="auto"/>
            </w:tcBorders>
          </w:tcPr>
          <w:p w14:paraId="0BC0D1D8"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93510">
              <w:rPr>
                <w:sz w:val="20"/>
                <w:szCs w:val="20"/>
              </w:rPr>
              <w:t>13.7</w:t>
            </w:r>
          </w:p>
        </w:tc>
      </w:tr>
      <w:tr w:rsidR="0063466D" w:rsidRPr="00E93510" w14:paraId="36E2943E"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FA1D1C2" w14:textId="77777777" w:rsidR="0063466D" w:rsidRPr="00E93510" w:rsidRDefault="0063466D" w:rsidP="00585F93">
            <w:pPr>
              <w:rPr>
                <w:rFonts w:asciiTheme="minorHAnsi" w:hAnsiTheme="minorHAnsi"/>
                <w:sz w:val="20"/>
                <w:szCs w:val="20"/>
              </w:rPr>
            </w:pPr>
            <w:r w:rsidRPr="00E93510">
              <w:rPr>
                <w:sz w:val="20"/>
                <w:szCs w:val="20"/>
              </w:rPr>
              <w:t>More than 10 days</w:t>
            </w:r>
          </w:p>
        </w:tc>
        <w:tc>
          <w:tcPr>
            <w:tcW w:w="922" w:type="dxa"/>
            <w:tcBorders>
              <w:top w:val="single" w:sz="4" w:space="0" w:color="auto"/>
              <w:left w:val="single" w:sz="4" w:space="0" w:color="auto"/>
              <w:bottom w:val="single" w:sz="4" w:space="0" w:color="auto"/>
              <w:right w:val="single" w:sz="4" w:space="0" w:color="auto"/>
            </w:tcBorders>
          </w:tcPr>
          <w:p w14:paraId="6DF8D2B8"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93510">
              <w:rPr>
                <w:sz w:val="20"/>
                <w:szCs w:val="20"/>
              </w:rPr>
              <w:t>172</w:t>
            </w:r>
          </w:p>
        </w:tc>
        <w:tc>
          <w:tcPr>
            <w:tcW w:w="867" w:type="dxa"/>
            <w:tcBorders>
              <w:top w:val="single" w:sz="4" w:space="0" w:color="auto"/>
              <w:left w:val="single" w:sz="4" w:space="0" w:color="auto"/>
              <w:bottom w:val="single" w:sz="4" w:space="0" w:color="auto"/>
              <w:right w:val="single" w:sz="4" w:space="0" w:color="auto"/>
            </w:tcBorders>
          </w:tcPr>
          <w:p w14:paraId="7DB8D57A"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93510">
              <w:rPr>
                <w:sz w:val="20"/>
                <w:szCs w:val="20"/>
              </w:rPr>
              <w:t>13.5</w:t>
            </w:r>
          </w:p>
        </w:tc>
      </w:tr>
      <w:tr w:rsidR="0063466D" w:rsidRPr="00E93510" w14:paraId="4E330281"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D5DF028" w14:textId="77777777" w:rsidR="0063466D" w:rsidRPr="00E93510" w:rsidRDefault="0063466D" w:rsidP="00585F93">
            <w:pPr>
              <w:rPr>
                <w:rFonts w:asciiTheme="minorHAnsi" w:hAnsiTheme="minorHAnsi"/>
                <w:sz w:val="20"/>
                <w:szCs w:val="20"/>
              </w:rPr>
            </w:pPr>
            <w:r w:rsidRPr="00E93510">
              <w:rPr>
                <w:sz w:val="20"/>
                <w:szCs w:val="20"/>
              </w:rPr>
              <w:t>Total</w:t>
            </w:r>
          </w:p>
        </w:tc>
        <w:tc>
          <w:tcPr>
            <w:tcW w:w="922" w:type="dxa"/>
            <w:tcBorders>
              <w:top w:val="single" w:sz="4" w:space="0" w:color="auto"/>
              <w:left w:val="single" w:sz="4" w:space="0" w:color="auto"/>
              <w:bottom w:val="single" w:sz="4" w:space="0" w:color="auto"/>
              <w:right w:val="single" w:sz="4" w:space="0" w:color="auto"/>
            </w:tcBorders>
          </w:tcPr>
          <w:p w14:paraId="07D2FC03"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93510">
              <w:rPr>
                <w:sz w:val="20"/>
                <w:szCs w:val="20"/>
              </w:rPr>
              <w:t>1275</w:t>
            </w:r>
          </w:p>
        </w:tc>
        <w:tc>
          <w:tcPr>
            <w:tcW w:w="867" w:type="dxa"/>
            <w:tcBorders>
              <w:top w:val="single" w:sz="4" w:space="0" w:color="auto"/>
              <w:left w:val="single" w:sz="4" w:space="0" w:color="auto"/>
              <w:bottom w:val="single" w:sz="4" w:space="0" w:color="auto"/>
              <w:right w:val="single" w:sz="4" w:space="0" w:color="auto"/>
            </w:tcBorders>
          </w:tcPr>
          <w:p w14:paraId="441AAB86" w14:textId="77777777" w:rsidR="0063466D" w:rsidRPr="00E93510"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93510">
              <w:rPr>
                <w:sz w:val="20"/>
                <w:szCs w:val="20"/>
              </w:rPr>
              <w:t>100</w:t>
            </w:r>
          </w:p>
        </w:tc>
      </w:tr>
    </w:tbl>
    <w:p w14:paraId="15F3EC01" w14:textId="77777777" w:rsidR="0063466D" w:rsidRPr="001F0DBC" w:rsidRDefault="0063466D" w:rsidP="0063466D">
      <w:pPr>
        <w:pStyle w:val="Tabletitle"/>
      </w:pPr>
      <w:r>
        <w:lastRenderedPageBreak/>
        <w:br/>
      </w:r>
      <w:r w:rsidRPr="001F0DBC">
        <w:t xml:space="preserve">Table </w:t>
      </w:r>
      <w:r>
        <w:t>41</w:t>
      </w:r>
      <w:r w:rsidRPr="001F0DBC">
        <w:t xml:space="preserve">. </w:t>
      </w:r>
      <w:r>
        <w:t>Opt-in</w:t>
      </w:r>
      <w:r w:rsidRPr="001F0DBC">
        <w:t xml:space="preserve"> </w:t>
      </w:r>
      <w:r>
        <w:t xml:space="preserve">stakeholders </w:t>
      </w:r>
      <w:r w:rsidRPr="001F0DBC">
        <w:t xml:space="preserve">– </w:t>
      </w:r>
      <w:r>
        <w:t>‘</w:t>
      </w:r>
      <w:r w:rsidRPr="001F0DBC">
        <w:t>Overall, how satisfied are you with the experience of communicating with the TGA?</w:t>
      </w:r>
      <w:r>
        <w:t>’</w:t>
      </w:r>
    </w:p>
    <w:tbl>
      <w:tblPr>
        <w:tblStyle w:val="TableTGAblue"/>
        <w:tblW w:w="0" w:type="auto"/>
        <w:tblLayout w:type="fixed"/>
        <w:tblLook w:val="04A0" w:firstRow="1" w:lastRow="0" w:firstColumn="1" w:lastColumn="0" w:noHBand="0" w:noVBand="1"/>
      </w:tblPr>
      <w:tblGrid>
        <w:gridCol w:w="2400"/>
        <w:gridCol w:w="851"/>
        <w:gridCol w:w="567"/>
        <w:gridCol w:w="708"/>
        <w:gridCol w:w="993"/>
        <w:gridCol w:w="708"/>
        <w:gridCol w:w="709"/>
        <w:gridCol w:w="851"/>
        <w:gridCol w:w="851"/>
      </w:tblGrid>
      <w:tr w:rsidR="00A00516" w:rsidRPr="00E93510" w14:paraId="7743F079" w14:textId="3CA50434" w:rsidTr="00F43A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9B18D5F" w14:textId="77777777" w:rsidR="00A00516" w:rsidRPr="00E93510" w:rsidRDefault="00A00516" w:rsidP="00585F93">
            <w:pPr>
              <w:rPr>
                <w:sz w:val="20"/>
                <w:szCs w:val="20"/>
              </w:rPr>
            </w:pPr>
            <w:r w:rsidRPr="00E93510">
              <w:rPr>
                <w:sz w:val="20"/>
                <w:szCs w:val="20"/>
              </w:rPr>
              <w:t>Statement</w:t>
            </w:r>
          </w:p>
        </w:tc>
        <w:tc>
          <w:tcPr>
            <w:tcW w:w="851" w:type="dxa"/>
          </w:tcPr>
          <w:p w14:paraId="3B895964" w14:textId="77777777" w:rsidR="00A00516" w:rsidRPr="00E93510" w:rsidRDefault="00A00516"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E93510">
              <w:rPr>
                <w:sz w:val="20"/>
                <w:szCs w:val="20"/>
              </w:rPr>
              <w:t>Nett D</w:t>
            </w:r>
          </w:p>
        </w:tc>
        <w:tc>
          <w:tcPr>
            <w:tcW w:w="567" w:type="dxa"/>
          </w:tcPr>
          <w:p w14:paraId="1F37300A" w14:textId="77777777" w:rsidR="00A00516" w:rsidRPr="00E93510" w:rsidRDefault="00A00516"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E93510">
              <w:rPr>
                <w:sz w:val="20"/>
                <w:szCs w:val="20"/>
              </w:rPr>
              <w:t>VD</w:t>
            </w:r>
          </w:p>
        </w:tc>
        <w:tc>
          <w:tcPr>
            <w:tcW w:w="708" w:type="dxa"/>
          </w:tcPr>
          <w:p w14:paraId="233AB9E4" w14:textId="77777777" w:rsidR="00A00516" w:rsidRPr="00E93510" w:rsidRDefault="00A00516"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E93510">
              <w:rPr>
                <w:sz w:val="20"/>
                <w:szCs w:val="20"/>
              </w:rPr>
              <w:t>D</w:t>
            </w:r>
          </w:p>
        </w:tc>
        <w:tc>
          <w:tcPr>
            <w:tcW w:w="993" w:type="dxa"/>
          </w:tcPr>
          <w:p w14:paraId="1EFA1388" w14:textId="77777777" w:rsidR="00A00516" w:rsidRPr="00E93510" w:rsidRDefault="00A00516"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E93510">
              <w:rPr>
                <w:sz w:val="20"/>
                <w:szCs w:val="20"/>
              </w:rPr>
              <w:t>Neither</w:t>
            </w:r>
          </w:p>
        </w:tc>
        <w:tc>
          <w:tcPr>
            <w:tcW w:w="708" w:type="dxa"/>
          </w:tcPr>
          <w:p w14:paraId="7ACC089E" w14:textId="77777777" w:rsidR="00A00516" w:rsidRPr="00E93510" w:rsidRDefault="00A00516"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E93510">
              <w:rPr>
                <w:sz w:val="20"/>
                <w:szCs w:val="20"/>
              </w:rPr>
              <w:t>S</w:t>
            </w:r>
          </w:p>
        </w:tc>
        <w:tc>
          <w:tcPr>
            <w:tcW w:w="709" w:type="dxa"/>
          </w:tcPr>
          <w:p w14:paraId="007388CB" w14:textId="77777777" w:rsidR="00A00516" w:rsidRPr="00E93510" w:rsidRDefault="00A00516"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E93510">
              <w:rPr>
                <w:sz w:val="20"/>
                <w:szCs w:val="20"/>
              </w:rPr>
              <w:t>VS</w:t>
            </w:r>
          </w:p>
        </w:tc>
        <w:tc>
          <w:tcPr>
            <w:tcW w:w="851" w:type="dxa"/>
          </w:tcPr>
          <w:p w14:paraId="6B537CBB" w14:textId="77777777" w:rsidR="00A00516" w:rsidRPr="00E93510" w:rsidRDefault="00A00516"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E93510">
              <w:rPr>
                <w:sz w:val="20"/>
                <w:szCs w:val="20"/>
              </w:rPr>
              <w:t>Nett S</w:t>
            </w:r>
          </w:p>
        </w:tc>
        <w:tc>
          <w:tcPr>
            <w:tcW w:w="851" w:type="dxa"/>
          </w:tcPr>
          <w:p w14:paraId="219F0061" w14:textId="34163D89" w:rsidR="00A00516" w:rsidRPr="00E93510" w:rsidRDefault="00A00516" w:rsidP="00585F93">
            <w:pPr>
              <w:jc w:val="center"/>
              <w:cnfStyle w:val="100000000000" w:firstRow="1" w:lastRow="0" w:firstColumn="0" w:lastColumn="0" w:oddVBand="0" w:evenVBand="0" w:oddHBand="0" w:evenHBand="0" w:firstRowFirstColumn="0" w:firstRowLastColumn="0" w:lastRowFirstColumn="0" w:lastRowLastColumn="0"/>
              <w:rPr>
                <w:sz w:val="20"/>
              </w:rPr>
            </w:pPr>
            <w:r>
              <w:rPr>
                <w:sz w:val="20"/>
              </w:rPr>
              <w:t>N</w:t>
            </w:r>
          </w:p>
        </w:tc>
      </w:tr>
      <w:tr w:rsidR="00A00516" w:rsidRPr="00E93510" w14:paraId="38ABB76D" w14:textId="6BDE59A2" w:rsidTr="00F43A8C">
        <w:tc>
          <w:tcPr>
            <w:cnfStyle w:val="001000000000" w:firstRow="0" w:lastRow="0" w:firstColumn="1" w:lastColumn="0" w:oddVBand="0" w:evenVBand="0" w:oddHBand="0" w:evenHBand="0" w:firstRowFirstColumn="0" w:firstRowLastColumn="0" w:lastRowFirstColumn="0" w:lastRowLastColumn="0"/>
            <w:tcW w:w="2400" w:type="dxa"/>
            <w:vAlign w:val="bottom"/>
          </w:tcPr>
          <w:p w14:paraId="046D377D" w14:textId="5D5412F8" w:rsidR="00A00516" w:rsidRPr="00E93510" w:rsidRDefault="00A00516" w:rsidP="00585F93">
            <w:pPr>
              <w:rPr>
                <w:sz w:val="20"/>
                <w:szCs w:val="20"/>
              </w:rPr>
            </w:pPr>
            <w:r w:rsidRPr="00E93510">
              <w:rPr>
                <w:sz w:val="20"/>
                <w:szCs w:val="20"/>
              </w:rPr>
              <w:t>Overall satisfaction</w:t>
            </w:r>
            <w:r>
              <w:rPr>
                <w:sz w:val="20"/>
                <w:szCs w:val="20"/>
              </w:rPr>
              <w:t xml:space="preserve"> (%)</w:t>
            </w:r>
          </w:p>
        </w:tc>
        <w:tc>
          <w:tcPr>
            <w:tcW w:w="851" w:type="dxa"/>
            <w:shd w:val="clear" w:color="auto" w:fill="B8CCEA" w:themeFill="accent3"/>
          </w:tcPr>
          <w:p w14:paraId="6CF66EAE" w14:textId="77777777" w:rsidR="00A00516" w:rsidRPr="00E93510" w:rsidRDefault="00A00516"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93510">
              <w:rPr>
                <w:sz w:val="20"/>
                <w:szCs w:val="20"/>
              </w:rPr>
              <w:t>15.4</w:t>
            </w:r>
          </w:p>
        </w:tc>
        <w:tc>
          <w:tcPr>
            <w:tcW w:w="567" w:type="dxa"/>
          </w:tcPr>
          <w:p w14:paraId="4500F2DC" w14:textId="77777777" w:rsidR="00A00516" w:rsidRPr="00E93510" w:rsidRDefault="00A00516"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93510">
              <w:rPr>
                <w:sz w:val="20"/>
                <w:szCs w:val="20"/>
              </w:rPr>
              <w:t>4.5</w:t>
            </w:r>
          </w:p>
        </w:tc>
        <w:tc>
          <w:tcPr>
            <w:tcW w:w="708" w:type="dxa"/>
          </w:tcPr>
          <w:p w14:paraId="5071C042" w14:textId="77777777" w:rsidR="00A00516" w:rsidRPr="00E93510" w:rsidRDefault="00A00516"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93510">
              <w:rPr>
                <w:sz w:val="20"/>
                <w:szCs w:val="20"/>
              </w:rPr>
              <w:t>11.0</w:t>
            </w:r>
          </w:p>
        </w:tc>
        <w:tc>
          <w:tcPr>
            <w:tcW w:w="993" w:type="dxa"/>
            <w:shd w:val="clear" w:color="auto" w:fill="B8CCEA" w:themeFill="accent3"/>
          </w:tcPr>
          <w:p w14:paraId="36E971C1" w14:textId="77777777" w:rsidR="00A00516" w:rsidRPr="00E93510" w:rsidRDefault="00A00516"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93510">
              <w:rPr>
                <w:sz w:val="20"/>
                <w:szCs w:val="20"/>
              </w:rPr>
              <w:t>20.1</w:t>
            </w:r>
          </w:p>
        </w:tc>
        <w:tc>
          <w:tcPr>
            <w:tcW w:w="708" w:type="dxa"/>
          </w:tcPr>
          <w:p w14:paraId="34BDC16C" w14:textId="77777777" w:rsidR="00A00516" w:rsidRPr="00E93510" w:rsidRDefault="00A00516"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93510">
              <w:rPr>
                <w:sz w:val="20"/>
                <w:szCs w:val="20"/>
              </w:rPr>
              <w:t>46.2</w:t>
            </w:r>
          </w:p>
        </w:tc>
        <w:tc>
          <w:tcPr>
            <w:tcW w:w="709" w:type="dxa"/>
          </w:tcPr>
          <w:p w14:paraId="6EB20A92" w14:textId="77777777" w:rsidR="00A00516" w:rsidRPr="00E93510" w:rsidRDefault="00A00516"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93510">
              <w:rPr>
                <w:sz w:val="20"/>
                <w:szCs w:val="20"/>
              </w:rPr>
              <w:t>18.3</w:t>
            </w:r>
          </w:p>
        </w:tc>
        <w:tc>
          <w:tcPr>
            <w:tcW w:w="851" w:type="dxa"/>
            <w:shd w:val="clear" w:color="auto" w:fill="B8CCEA" w:themeFill="accent3"/>
          </w:tcPr>
          <w:p w14:paraId="3F4C880A" w14:textId="77777777" w:rsidR="00A00516" w:rsidRPr="00E93510" w:rsidRDefault="00A00516"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93510">
              <w:rPr>
                <w:sz w:val="20"/>
                <w:szCs w:val="20"/>
              </w:rPr>
              <w:t>64.5</w:t>
            </w:r>
          </w:p>
        </w:tc>
        <w:tc>
          <w:tcPr>
            <w:tcW w:w="851" w:type="dxa"/>
            <w:shd w:val="clear" w:color="auto" w:fill="B8CCEA" w:themeFill="accent3"/>
          </w:tcPr>
          <w:p w14:paraId="4C21983B" w14:textId="07801B45" w:rsidR="00A00516" w:rsidRPr="00E93510" w:rsidRDefault="00A00516" w:rsidP="00585F93">
            <w:pPr>
              <w:jc w:val="center"/>
              <w:cnfStyle w:val="000000000000" w:firstRow="0" w:lastRow="0" w:firstColumn="0" w:lastColumn="0" w:oddVBand="0" w:evenVBand="0" w:oddHBand="0" w:evenHBand="0" w:firstRowFirstColumn="0" w:firstRowLastColumn="0" w:lastRowFirstColumn="0" w:lastRowLastColumn="0"/>
              <w:rPr>
                <w:sz w:val="20"/>
              </w:rPr>
            </w:pPr>
            <w:r>
              <w:rPr>
                <w:sz w:val="20"/>
              </w:rPr>
              <w:t>1276</w:t>
            </w:r>
          </w:p>
        </w:tc>
      </w:tr>
    </w:tbl>
    <w:p w14:paraId="2EA8B2D4" w14:textId="77777777" w:rsidR="0063466D" w:rsidRPr="007C4E36" w:rsidRDefault="0063466D" w:rsidP="0063466D">
      <w:pPr>
        <w:pStyle w:val="Heading3"/>
      </w:pPr>
      <w:bookmarkStart w:id="298" w:name="_Toc115174374"/>
      <w:bookmarkStart w:id="299" w:name="_Toc115174521"/>
      <w:bookmarkStart w:id="300" w:name="_Toc116295510"/>
      <w:bookmarkEnd w:id="297"/>
      <w:r>
        <w:t>Opt-in stakeholders</w:t>
      </w:r>
      <w:r w:rsidRPr="007C4E36">
        <w:t xml:space="preserve"> – information interests</w:t>
      </w:r>
      <w:bookmarkEnd w:id="298"/>
      <w:bookmarkEnd w:id="299"/>
      <w:bookmarkEnd w:id="300"/>
    </w:p>
    <w:p w14:paraId="18E14DE1" w14:textId="77777777" w:rsidR="0063466D" w:rsidRPr="00280E2E" w:rsidRDefault="0063466D" w:rsidP="0063466D">
      <w:r>
        <w:t xml:space="preserve">Opt-in stakeholders were asked to indicate the types of information they would be interested in receiving from the TGA. </w:t>
      </w:r>
    </w:p>
    <w:p w14:paraId="16756292" w14:textId="77777777" w:rsidR="0063466D" w:rsidRPr="00776556" w:rsidRDefault="0063466D" w:rsidP="0063466D">
      <w:pPr>
        <w:pStyle w:val="Tabletitle"/>
      </w:pPr>
      <w:r w:rsidRPr="00776556">
        <w:t xml:space="preserve">Table </w:t>
      </w:r>
      <w:r>
        <w:t>42</w:t>
      </w:r>
      <w:r w:rsidRPr="00776556">
        <w:t xml:space="preserve">. </w:t>
      </w:r>
      <w:r>
        <w:t>Opt-in stakeholders</w:t>
      </w:r>
      <w:r w:rsidRPr="00776556">
        <w:t>–</w:t>
      </w:r>
      <w:r>
        <w:t xml:space="preserve"> ‘A</w:t>
      </w:r>
      <w:r w:rsidRPr="00776556">
        <w:t>re you interested in information on any of the following? Select all that apply</w:t>
      </w:r>
      <w:r>
        <w:t>.</w:t>
      </w:r>
      <w:r w:rsidRPr="00776556">
        <w:t>’</w:t>
      </w:r>
    </w:p>
    <w:tbl>
      <w:tblPr>
        <w:tblStyle w:val="TableTGAblue"/>
        <w:tblW w:w="0" w:type="auto"/>
        <w:tblLayout w:type="fixed"/>
        <w:tblLook w:val="04A0" w:firstRow="1" w:lastRow="0" w:firstColumn="1" w:lastColumn="0" w:noHBand="0" w:noVBand="1"/>
      </w:tblPr>
      <w:tblGrid>
        <w:gridCol w:w="4377"/>
        <w:gridCol w:w="669"/>
      </w:tblGrid>
      <w:tr w:rsidR="0063466D" w:rsidRPr="00F220ED" w14:paraId="61894436"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30532680" w14:textId="77777777" w:rsidR="0063466D" w:rsidRPr="00F220ED" w:rsidRDefault="0063466D" w:rsidP="00585F93">
            <w:pPr>
              <w:rPr>
                <w:rFonts w:asciiTheme="minorHAnsi" w:hAnsiTheme="minorHAnsi"/>
                <w:sz w:val="20"/>
                <w:szCs w:val="20"/>
              </w:rPr>
            </w:pPr>
            <w:r w:rsidRPr="00F220ED">
              <w:rPr>
                <w:rFonts w:asciiTheme="minorHAnsi" w:hAnsiTheme="minorHAnsi"/>
                <w:sz w:val="20"/>
                <w:szCs w:val="20"/>
              </w:rPr>
              <w:t>Statement</w:t>
            </w:r>
          </w:p>
        </w:tc>
        <w:tc>
          <w:tcPr>
            <w:tcW w:w="669" w:type="dxa"/>
          </w:tcPr>
          <w:p w14:paraId="00F8BD78" w14:textId="77777777" w:rsidR="0063466D" w:rsidRPr="00F220ED"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220ED">
              <w:rPr>
                <w:rFonts w:asciiTheme="minorHAnsi" w:hAnsiTheme="minorHAnsi"/>
                <w:sz w:val="20"/>
                <w:szCs w:val="20"/>
              </w:rPr>
              <w:t>N</w:t>
            </w:r>
          </w:p>
        </w:tc>
      </w:tr>
      <w:tr w:rsidR="0063466D" w:rsidRPr="00F220ED" w14:paraId="1138CA6F"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6A0ABE7B" w14:textId="77777777" w:rsidR="0063466D" w:rsidRPr="00F220ED" w:rsidRDefault="0063466D" w:rsidP="00585F93">
            <w:pPr>
              <w:rPr>
                <w:rFonts w:asciiTheme="minorHAnsi" w:hAnsiTheme="minorHAnsi"/>
                <w:sz w:val="20"/>
                <w:szCs w:val="20"/>
              </w:rPr>
            </w:pPr>
            <w:r w:rsidRPr="00F220ED">
              <w:rPr>
                <w:sz w:val="20"/>
                <w:szCs w:val="20"/>
              </w:rPr>
              <w:t>Safety and effectiveness information about medicines and medical devices</w:t>
            </w:r>
          </w:p>
        </w:tc>
        <w:tc>
          <w:tcPr>
            <w:tcW w:w="669" w:type="dxa"/>
          </w:tcPr>
          <w:p w14:paraId="393A6B72" w14:textId="77777777" w:rsidR="0063466D" w:rsidRPr="00F220ED"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220ED">
              <w:rPr>
                <w:sz w:val="20"/>
                <w:szCs w:val="20"/>
              </w:rPr>
              <w:t>933</w:t>
            </w:r>
          </w:p>
        </w:tc>
      </w:tr>
      <w:tr w:rsidR="0063466D" w:rsidRPr="00F220ED" w14:paraId="70CB1087"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4ABACBE1" w14:textId="77777777" w:rsidR="0063466D" w:rsidRPr="00F220ED" w:rsidRDefault="0063466D" w:rsidP="00585F93">
            <w:pPr>
              <w:rPr>
                <w:rFonts w:asciiTheme="minorHAnsi" w:hAnsiTheme="minorHAnsi"/>
                <w:sz w:val="20"/>
                <w:szCs w:val="20"/>
              </w:rPr>
            </w:pPr>
            <w:r w:rsidRPr="00F220ED">
              <w:rPr>
                <w:sz w:val="20"/>
                <w:szCs w:val="20"/>
              </w:rPr>
              <w:t>Training, workshops or presentations about medicines and medical devices</w:t>
            </w:r>
          </w:p>
        </w:tc>
        <w:tc>
          <w:tcPr>
            <w:tcW w:w="669" w:type="dxa"/>
          </w:tcPr>
          <w:p w14:paraId="7B2C627B" w14:textId="77777777" w:rsidR="0063466D" w:rsidRPr="00F220ED"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220ED">
              <w:rPr>
                <w:sz w:val="20"/>
                <w:szCs w:val="20"/>
              </w:rPr>
              <w:t>924</w:t>
            </w:r>
          </w:p>
        </w:tc>
      </w:tr>
      <w:tr w:rsidR="0063466D" w:rsidRPr="00F220ED" w14:paraId="5EDFFE7A"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3945F105" w14:textId="77777777" w:rsidR="0063466D" w:rsidRPr="00F220ED" w:rsidRDefault="0063466D" w:rsidP="00585F93">
            <w:pPr>
              <w:rPr>
                <w:rFonts w:asciiTheme="minorHAnsi" w:hAnsiTheme="minorHAnsi"/>
                <w:sz w:val="20"/>
                <w:szCs w:val="20"/>
              </w:rPr>
            </w:pPr>
            <w:r w:rsidRPr="00F220ED">
              <w:rPr>
                <w:sz w:val="20"/>
                <w:szCs w:val="20"/>
              </w:rPr>
              <w:t>Product recalls</w:t>
            </w:r>
          </w:p>
        </w:tc>
        <w:tc>
          <w:tcPr>
            <w:tcW w:w="669" w:type="dxa"/>
          </w:tcPr>
          <w:p w14:paraId="4B3C2EE6" w14:textId="77777777" w:rsidR="0063466D" w:rsidRPr="00F220ED"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220ED">
              <w:rPr>
                <w:sz w:val="20"/>
                <w:szCs w:val="20"/>
              </w:rPr>
              <w:t>813</w:t>
            </w:r>
          </w:p>
        </w:tc>
      </w:tr>
      <w:tr w:rsidR="0063466D" w:rsidRPr="00F220ED" w14:paraId="021A0073"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52326EC1" w14:textId="77777777" w:rsidR="0063466D" w:rsidRPr="00F220ED" w:rsidRDefault="0063466D" w:rsidP="00585F93">
            <w:pPr>
              <w:rPr>
                <w:rFonts w:asciiTheme="minorHAnsi" w:hAnsiTheme="minorHAnsi"/>
                <w:sz w:val="20"/>
                <w:szCs w:val="20"/>
              </w:rPr>
            </w:pPr>
            <w:r w:rsidRPr="00F220ED">
              <w:rPr>
                <w:sz w:val="20"/>
                <w:szCs w:val="20"/>
              </w:rPr>
              <w:t>Reporting problems or side effects of medicines or medical devices</w:t>
            </w:r>
          </w:p>
        </w:tc>
        <w:tc>
          <w:tcPr>
            <w:tcW w:w="669" w:type="dxa"/>
          </w:tcPr>
          <w:p w14:paraId="73CFB32F" w14:textId="77777777" w:rsidR="0063466D" w:rsidRPr="00F220ED"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220ED">
              <w:rPr>
                <w:sz w:val="20"/>
                <w:szCs w:val="20"/>
              </w:rPr>
              <w:t>783</w:t>
            </w:r>
          </w:p>
        </w:tc>
      </w:tr>
      <w:tr w:rsidR="0063466D" w:rsidRPr="00F220ED" w14:paraId="00CFFFA0"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3A8FDE52" w14:textId="77777777" w:rsidR="0063466D" w:rsidRPr="00F220ED" w:rsidRDefault="0063466D" w:rsidP="00585F93">
            <w:pPr>
              <w:rPr>
                <w:rFonts w:asciiTheme="minorHAnsi" w:hAnsiTheme="minorHAnsi"/>
                <w:sz w:val="20"/>
                <w:szCs w:val="20"/>
              </w:rPr>
            </w:pPr>
            <w:r w:rsidRPr="00F220ED">
              <w:rPr>
                <w:sz w:val="20"/>
                <w:szCs w:val="20"/>
              </w:rPr>
              <w:t xml:space="preserve">News and publications </w:t>
            </w:r>
          </w:p>
        </w:tc>
        <w:tc>
          <w:tcPr>
            <w:tcW w:w="669" w:type="dxa"/>
          </w:tcPr>
          <w:p w14:paraId="3C50BF84" w14:textId="77777777" w:rsidR="0063466D" w:rsidRPr="00F220ED"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220ED">
              <w:rPr>
                <w:sz w:val="20"/>
                <w:szCs w:val="20"/>
              </w:rPr>
              <w:t>679</w:t>
            </w:r>
          </w:p>
        </w:tc>
      </w:tr>
      <w:tr w:rsidR="0063466D" w:rsidRPr="00F220ED" w14:paraId="71BB5909"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468E5A57" w14:textId="77777777" w:rsidR="0063466D" w:rsidRPr="00F220ED" w:rsidRDefault="0063466D" w:rsidP="00585F93">
            <w:pPr>
              <w:rPr>
                <w:rFonts w:asciiTheme="minorHAnsi" w:hAnsiTheme="minorHAnsi"/>
                <w:sz w:val="20"/>
                <w:szCs w:val="20"/>
              </w:rPr>
            </w:pPr>
            <w:r w:rsidRPr="00F220ED">
              <w:rPr>
                <w:sz w:val="20"/>
                <w:szCs w:val="20"/>
              </w:rPr>
              <w:t xml:space="preserve">Accessing medicines and medical devices </w:t>
            </w:r>
          </w:p>
        </w:tc>
        <w:tc>
          <w:tcPr>
            <w:tcW w:w="669" w:type="dxa"/>
          </w:tcPr>
          <w:p w14:paraId="5E2CA4CE" w14:textId="77777777" w:rsidR="0063466D" w:rsidRPr="00F220ED"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220ED">
              <w:rPr>
                <w:sz w:val="20"/>
                <w:szCs w:val="20"/>
              </w:rPr>
              <w:t>675</w:t>
            </w:r>
          </w:p>
        </w:tc>
      </w:tr>
      <w:tr w:rsidR="0063466D" w:rsidRPr="00F220ED" w14:paraId="5186744E"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3B53A52E" w14:textId="77777777" w:rsidR="0063466D" w:rsidRPr="00F220ED" w:rsidRDefault="0063466D" w:rsidP="00585F93">
            <w:pPr>
              <w:rPr>
                <w:rFonts w:asciiTheme="minorHAnsi" w:hAnsiTheme="minorHAnsi"/>
                <w:sz w:val="20"/>
                <w:szCs w:val="20"/>
              </w:rPr>
            </w:pPr>
            <w:r w:rsidRPr="00F220ED">
              <w:rPr>
                <w:sz w:val="20"/>
                <w:szCs w:val="20"/>
              </w:rPr>
              <w:t>General information about the TGA</w:t>
            </w:r>
          </w:p>
        </w:tc>
        <w:tc>
          <w:tcPr>
            <w:tcW w:w="669" w:type="dxa"/>
          </w:tcPr>
          <w:p w14:paraId="12F4B9BE" w14:textId="77777777" w:rsidR="0063466D" w:rsidRPr="00F220ED"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220ED">
              <w:rPr>
                <w:sz w:val="20"/>
                <w:szCs w:val="20"/>
              </w:rPr>
              <w:t>661</w:t>
            </w:r>
          </w:p>
        </w:tc>
      </w:tr>
      <w:tr w:rsidR="0063466D" w:rsidRPr="00F220ED" w14:paraId="024BC600"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2E28BCB6" w14:textId="77777777" w:rsidR="0063466D" w:rsidRPr="00F220ED" w:rsidRDefault="0063466D" w:rsidP="00585F93">
            <w:pPr>
              <w:rPr>
                <w:rFonts w:asciiTheme="minorHAnsi" w:hAnsiTheme="minorHAnsi"/>
                <w:sz w:val="20"/>
                <w:szCs w:val="20"/>
              </w:rPr>
            </w:pPr>
            <w:r w:rsidRPr="00F220ED">
              <w:rPr>
                <w:sz w:val="20"/>
                <w:szCs w:val="20"/>
              </w:rPr>
              <w:t xml:space="preserve">Information on consultations </w:t>
            </w:r>
          </w:p>
        </w:tc>
        <w:tc>
          <w:tcPr>
            <w:tcW w:w="669" w:type="dxa"/>
          </w:tcPr>
          <w:p w14:paraId="6BDC6CEE" w14:textId="77777777" w:rsidR="0063466D" w:rsidRPr="00F220ED"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220ED">
              <w:rPr>
                <w:sz w:val="20"/>
                <w:szCs w:val="20"/>
              </w:rPr>
              <w:t>563</w:t>
            </w:r>
          </w:p>
        </w:tc>
      </w:tr>
      <w:tr w:rsidR="0063466D" w:rsidRPr="00F220ED" w14:paraId="14497569"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2FF791E4" w14:textId="77777777" w:rsidR="0063466D" w:rsidRPr="00F220ED" w:rsidRDefault="0063466D" w:rsidP="00585F93">
            <w:pPr>
              <w:rPr>
                <w:rFonts w:asciiTheme="minorHAnsi" w:hAnsiTheme="minorHAnsi"/>
                <w:sz w:val="20"/>
                <w:szCs w:val="20"/>
              </w:rPr>
            </w:pPr>
            <w:r w:rsidRPr="00F220ED">
              <w:rPr>
                <w:sz w:val="20"/>
                <w:szCs w:val="20"/>
              </w:rPr>
              <w:t xml:space="preserve">Information on travelling with medicines and medical devices </w:t>
            </w:r>
          </w:p>
        </w:tc>
        <w:tc>
          <w:tcPr>
            <w:tcW w:w="669" w:type="dxa"/>
          </w:tcPr>
          <w:p w14:paraId="47A4B1E5" w14:textId="77777777" w:rsidR="0063466D" w:rsidRPr="00F220ED"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220ED">
              <w:rPr>
                <w:sz w:val="20"/>
                <w:szCs w:val="20"/>
              </w:rPr>
              <w:t>324</w:t>
            </w:r>
          </w:p>
        </w:tc>
      </w:tr>
      <w:tr w:rsidR="0063466D" w:rsidRPr="00F220ED" w14:paraId="7C8BDCA8"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612A011A" w14:textId="77777777" w:rsidR="0063466D" w:rsidRPr="00F220ED" w:rsidRDefault="0063466D" w:rsidP="00585F93">
            <w:pPr>
              <w:rPr>
                <w:rFonts w:asciiTheme="minorHAnsi" w:hAnsiTheme="minorHAnsi"/>
                <w:sz w:val="20"/>
                <w:szCs w:val="20"/>
              </w:rPr>
            </w:pPr>
            <w:r w:rsidRPr="00F220ED">
              <w:rPr>
                <w:sz w:val="20"/>
                <w:szCs w:val="20"/>
              </w:rPr>
              <w:t>Other</w:t>
            </w:r>
          </w:p>
        </w:tc>
        <w:tc>
          <w:tcPr>
            <w:tcW w:w="669" w:type="dxa"/>
          </w:tcPr>
          <w:p w14:paraId="237938FC" w14:textId="77777777" w:rsidR="0063466D" w:rsidRPr="00F220ED"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220ED">
              <w:rPr>
                <w:sz w:val="20"/>
                <w:szCs w:val="20"/>
              </w:rPr>
              <w:t>111</w:t>
            </w:r>
          </w:p>
        </w:tc>
      </w:tr>
    </w:tbl>
    <w:p w14:paraId="1C9D1351" w14:textId="77777777" w:rsidR="0063466D" w:rsidRDefault="0063466D" w:rsidP="0063466D">
      <w:pPr>
        <w:pStyle w:val="Heading3"/>
      </w:pPr>
      <w:bookmarkStart w:id="301" w:name="_Toc115174375"/>
      <w:bookmarkStart w:id="302" w:name="_Toc115174522"/>
      <w:bookmarkStart w:id="303" w:name="_Toc116295511"/>
      <w:bookmarkStart w:id="304" w:name="_Hlk115185136"/>
      <w:r>
        <w:t>Opt-in stakeholders</w:t>
      </w:r>
      <w:r w:rsidRPr="007C4E36">
        <w:t xml:space="preserve"> – </w:t>
      </w:r>
      <w:r>
        <w:t>COVID-19 and Influenza vaccine batch testing</w:t>
      </w:r>
      <w:bookmarkEnd w:id="301"/>
      <w:bookmarkEnd w:id="302"/>
      <w:bookmarkEnd w:id="303"/>
    </w:p>
    <w:p w14:paraId="50FACEAF" w14:textId="77777777" w:rsidR="0063466D" w:rsidRPr="00280E2E" w:rsidRDefault="0063466D" w:rsidP="0063466D">
      <w:r>
        <w:t xml:space="preserve">Opt-in stakeholders were asked about COVID-19 and Influenza vaccine batch testing. </w:t>
      </w:r>
    </w:p>
    <w:p w14:paraId="40D7FB9F" w14:textId="77777777" w:rsidR="0063466D" w:rsidRPr="00814A15" w:rsidRDefault="0063466D" w:rsidP="0063466D">
      <w:pPr>
        <w:pStyle w:val="Tabletitle"/>
      </w:pPr>
      <w:r w:rsidRPr="00776556">
        <w:lastRenderedPageBreak/>
        <w:t xml:space="preserve">Table </w:t>
      </w:r>
      <w:r>
        <w:t>43</w:t>
      </w:r>
      <w:r w:rsidRPr="00776556">
        <w:t xml:space="preserve">. </w:t>
      </w:r>
      <w:r>
        <w:t xml:space="preserve">Opt-in stakeholders </w:t>
      </w:r>
      <w:r w:rsidRPr="00776556">
        <w:t>–</w:t>
      </w:r>
      <w:r>
        <w:t xml:space="preserve"> ‘</w:t>
      </w:r>
      <w:r w:rsidRPr="00814A15">
        <w:t>Are you aware the TGA tests every batch of COVID-19 and influenza vaccines before they are distributed around Australia?</w:t>
      </w:r>
      <w:r>
        <w:t>’</w:t>
      </w:r>
    </w:p>
    <w:tbl>
      <w:tblPr>
        <w:tblStyle w:val="TableTGAblue"/>
        <w:tblW w:w="2706" w:type="pct"/>
        <w:tblLayout w:type="fixed"/>
        <w:tblLook w:val="04A0" w:firstRow="1" w:lastRow="0" w:firstColumn="1" w:lastColumn="0" w:noHBand="0" w:noVBand="1"/>
      </w:tblPr>
      <w:tblGrid>
        <w:gridCol w:w="3109"/>
        <w:gridCol w:w="922"/>
        <w:gridCol w:w="867"/>
      </w:tblGrid>
      <w:tr w:rsidR="0063466D" w:rsidRPr="003A2AD3" w14:paraId="0C6FF2E8"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38DCD9C1" w14:textId="77777777" w:rsidR="0063466D" w:rsidRPr="003A2AD3" w:rsidRDefault="0063466D" w:rsidP="00585F93">
            <w:pPr>
              <w:rPr>
                <w:rFonts w:asciiTheme="minorHAnsi" w:hAnsiTheme="minorHAnsi"/>
                <w:sz w:val="20"/>
                <w:szCs w:val="20"/>
              </w:rPr>
            </w:pPr>
            <w:r w:rsidRPr="003A2AD3">
              <w:rPr>
                <w:rFonts w:asciiTheme="minorHAnsi" w:hAnsiTheme="minorHAnsi"/>
                <w:sz w:val="20"/>
                <w:szCs w:val="20"/>
              </w:rPr>
              <w:t>Response</w:t>
            </w:r>
          </w:p>
        </w:tc>
        <w:tc>
          <w:tcPr>
            <w:tcW w:w="922" w:type="dxa"/>
            <w:tcBorders>
              <w:bottom w:val="single" w:sz="4" w:space="0" w:color="auto"/>
            </w:tcBorders>
          </w:tcPr>
          <w:p w14:paraId="0B9A9689" w14:textId="77777777" w:rsidR="0063466D" w:rsidRPr="003A2AD3"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3A2AD3">
              <w:rPr>
                <w:rFonts w:asciiTheme="minorHAnsi" w:hAnsiTheme="minorHAnsi"/>
                <w:sz w:val="20"/>
                <w:szCs w:val="20"/>
              </w:rPr>
              <w:t>N</w:t>
            </w:r>
          </w:p>
        </w:tc>
        <w:tc>
          <w:tcPr>
            <w:tcW w:w="867" w:type="dxa"/>
            <w:tcBorders>
              <w:bottom w:val="single" w:sz="4" w:space="0" w:color="auto"/>
            </w:tcBorders>
          </w:tcPr>
          <w:p w14:paraId="448DBBF1" w14:textId="77777777" w:rsidR="0063466D" w:rsidRPr="003A2AD3"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3A2AD3">
              <w:rPr>
                <w:rFonts w:asciiTheme="minorHAnsi" w:hAnsiTheme="minorHAnsi"/>
                <w:sz w:val="20"/>
                <w:szCs w:val="20"/>
              </w:rPr>
              <w:t>%</w:t>
            </w:r>
          </w:p>
        </w:tc>
      </w:tr>
      <w:tr w:rsidR="0063466D" w:rsidRPr="003A2AD3" w14:paraId="7ECE2108"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3DC66667" w14:textId="77777777" w:rsidR="0063466D" w:rsidRPr="003A2AD3" w:rsidRDefault="0063466D" w:rsidP="00585F93">
            <w:pPr>
              <w:rPr>
                <w:rFonts w:asciiTheme="minorHAnsi" w:hAnsiTheme="minorHAnsi"/>
                <w:sz w:val="20"/>
                <w:szCs w:val="20"/>
              </w:rPr>
            </w:pPr>
            <w:r w:rsidRPr="003A2AD3">
              <w:rPr>
                <w:sz w:val="20"/>
                <w:szCs w:val="20"/>
              </w:rPr>
              <w:t>Yes</w:t>
            </w:r>
          </w:p>
        </w:tc>
        <w:tc>
          <w:tcPr>
            <w:tcW w:w="922" w:type="dxa"/>
            <w:tcBorders>
              <w:top w:val="single" w:sz="4" w:space="0" w:color="auto"/>
              <w:left w:val="single" w:sz="4" w:space="0" w:color="auto"/>
              <w:bottom w:val="single" w:sz="4" w:space="0" w:color="auto"/>
              <w:right w:val="single" w:sz="4" w:space="0" w:color="auto"/>
            </w:tcBorders>
          </w:tcPr>
          <w:p w14:paraId="7F535920" w14:textId="77777777" w:rsidR="0063466D" w:rsidRPr="003A2AD3"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2AD3">
              <w:rPr>
                <w:sz w:val="20"/>
                <w:szCs w:val="20"/>
              </w:rPr>
              <w:t>851</w:t>
            </w:r>
          </w:p>
        </w:tc>
        <w:tc>
          <w:tcPr>
            <w:tcW w:w="867" w:type="dxa"/>
            <w:tcBorders>
              <w:top w:val="single" w:sz="4" w:space="0" w:color="auto"/>
              <w:left w:val="single" w:sz="4" w:space="0" w:color="auto"/>
              <w:bottom w:val="single" w:sz="4" w:space="0" w:color="auto"/>
              <w:right w:val="single" w:sz="4" w:space="0" w:color="auto"/>
            </w:tcBorders>
          </w:tcPr>
          <w:p w14:paraId="3B8F2D6A" w14:textId="77777777" w:rsidR="0063466D" w:rsidRPr="003A2AD3"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2AD3">
              <w:rPr>
                <w:sz w:val="20"/>
                <w:szCs w:val="20"/>
              </w:rPr>
              <w:t>56.8</w:t>
            </w:r>
          </w:p>
        </w:tc>
      </w:tr>
      <w:tr w:rsidR="0063466D" w:rsidRPr="003A2AD3" w14:paraId="275A9CB4"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44D634D4" w14:textId="77777777" w:rsidR="0063466D" w:rsidRPr="003A2AD3" w:rsidRDefault="0063466D" w:rsidP="00585F93">
            <w:pPr>
              <w:rPr>
                <w:rFonts w:asciiTheme="minorHAnsi" w:hAnsiTheme="minorHAnsi"/>
                <w:sz w:val="20"/>
                <w:szCs w:val="20"/>
              </w:rPr>
            </w:pPr>
            <w:r w:rsidRPr="003A2AD3">
              <w:rPr>
                <w:sz w:val="20"/>
                <w:szCs w:val="20"/>
              </w:rPr>
              <w:t>No</w:t>
            </w:r>
          </w:p>
        </w:tc>
        <w:tc>
          <w:tcPr>
            <w:tcW w:w="922" w:type="dxa"/>
            <w:tcBorders>
              <w:top w:val="single" w:sz="4" w:space="0" w:color="auto"/>
              <w:left w:val="single" w:sz="4" w:space="0" w:color="auto"/>
              <w:bottom w:val="single" w:sz="4" w:space="0" w:color="auto"/>
              <w:right w:val="single" w:sz="4" w:space="0" w:color="auto"/>
            </w:tcBorders>
          </w:tcPr>
          <w:p w14:paraId="68B58BD8" w14:textId="77777777" w:rsidR="0063466D" w:rsidRPr="003A2AD3"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2AD3">
              <w:rPr>
                <w:sz w:val="20"/>
                <w:szCs w:val="20"/>
              </w:rPr>
              <w:t>646</w:t>
            </w:r>
          </w:p>
        </w:tc>
        <w:tc>
          <w:tcPr>
            <w:tcW w:w="867" w:type="dxa"/>
            <w:tcBorders>
              <w:top w:val="single" w:sz="4" w:space="0" w:color="auto"/>
              <w:left w:val="single" w:sz="4" w:space="0" w:color="auto"/>
              <w:bottom w:val="single" w:sz="4" w:space="0" w:color="auto"/>
              <w:right w:val="single" w:sz="4" w:space="0" w:color="auto"/>
            </w:tcBorders>
          </w:tcPr>
          <w:p w14:paraId="17C2CDB7" w14:textId="77777777" w:rsidR="0063466D" w:rsidRPr="003A2AD3"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2AD3">
              <w:rPr>
                <w:sz w:val="20"/>
                <w:szCs w:val="20"/>
              </w:rPr>
              <w:t>43.2</w:t>
            </w:r>
          </w:p>
        </w:tc>
      </w:tr>
      <w:tr w:rsidR="0063466D" w:rsidRPr="003A2AD3" w14:paraId="115FD22C"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5A3A7A35" w14:textId="77777777" w:rsidR="0063466D" w:rsidRPr="003A2AD3" w:rsidRDefault="0063466D" w:rsidP="00585F93">
            <w:pPr>
              <w:rPr>
                <w:rFonts w:asciiTheme="minorHAnsi" w:hAnsiTheme="minorHAnsi"/>
                <w:sz w:val="20"/>
                <w:szCs w:val="20"/>
              </w:rPr>
            </w:pPr>
            <w:r w:rsidRPr="003A2AD3">
              <w:rPr>
                <w:sz w:val="20"/>
                <w:szCs w:val="20"/>
              </w:rPr>
              <w:t>Total</w:t>
            </w:r>
          </w:p>
        </w:tc>
        <w:tc>
          <w:tcPr>
            <w:tcW w:w="922" w:type="dxa"/>
            <w:tcBorders>
              <w:top w:val="single" w:sz="4" w:space="0" w:color="auto"/>
              <w:left w:val="single" w:sz="4" w:space="0" w:color="auto"/>
              <w:bottom w:val="single" w:sz="4" w:space="0" w:color="auto"/>
              <w:right w:val="single" w:sz="4" w:space="0" w:color="auto"/>
            </w:tcBorders>
          </w:tcPr>
          <w:p w14:paraId="106F34C6" w14:textId="77777777" w:rsidR="0063466D" w:rsidRPr="003A2AD3"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2AD3">
              <w:rPr>
                <w:sz w:val="20"/>
                <w:szCs w:val="20"/>
              </w:rPr>
              <w:t>1497</w:t>
            </w:r>
          </w:p>
        </w:tc>
        <w:tc>
          <w:tcPr>
            <w:tcW w:w="867" w:type="dxa"/>
            <w:tcBorders>
              <w:top w:val="single" w:sz="4" w:space="0" w:color="auto"/>
              <w:left w:val="single" w:sz="4" w:space="0" w:color="auto"/>
              <w:bottom w:val="single" w:sz="4" w:space="0" w:color="auto"/>
              <w:right w:val="single" w:sz="4" w:space="0" w:color="auto"/>
            </w:tcBorders>
          </w:tcPr>
          <w:p w14:paraId="15484A87" w14:textId="77777777" w:rsidR="0063466D" w:rsidRPr="003A2AD3"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A2AD3">
              <w:rPr>
                <w:sz w:val="20"/>
                <w:szCs w:val="20"/>
              </w:rPr>
              <w:t>100</w:t>
            </w:r>
          </w:p>
        </w:tc>
      </w:tr>
      <w:bookmarkEnd w:id="304"/>
    </w:tbl>
    <w:p w14:paraId="240E8D25" w14:textId="77777777" w:rsidR="0063466D" w:rsidRDefault="0063466D" w:rsidP="0063466D">
      <w:pPr>
        <w:rPr>
          <w:b/>
          <w:bCs/>
        </w:rPr>
      </w:pPr>
    </w:p>
    <w:p w14:paraId="5D498FE5" w14:textId="77777777" w:rsidR="0063466D" w:rsidRDefault="0063466D" w:rsidP="0063466D">
      <w:pPr>
        <w:spacing w:before="0" w:after="0" w:line="240" w:lineRule="auto"/>
        <w:rPr>
          <w:rFonts w:eastAsia="Times New Roman"/>
          <w:b/>
          <w:bCs/>
          <w:sz w:val="38"/>
          <w:szCs w:val="38"/>
        </w:rPr>
      </w:pPr>
      <w:bookmarkStart w:id="305" w:name="_Opt-in_health_professionals"/>
      <w:bookmarkStart w:id="306" w:name="_Opt-in_health_professionals_1"/>
      <w:bookmarkStart w:id="307" w:name="_Opt-in_health_professionals_3"/>
      <w:bookmarkStart w:id="308" w:name="_Opt-in_health_professionals_2"/>
      <w:bookmarkStart w:id="309" w:name="_Appendix_1:_Abbreviations"/>
      <w:bookmarkStart w:id="310" w:name="_Appendix_D:_Abbreviations"/>
      <w:bookmarkStart w:id="311" w:name="_Toc91052093"/>
      <w:bookmarkStart w:id="312" w:name="_Toc41220097"/>
      <w:bookmarkStart w:id="313" w:name="_Toc41337080"/>
      <w:bookmarkStart w:id="314" w:name="_Toc58851216"/>
      <w:bookmarkEnd w:id="305"/>
      <w:bookmarkEnd w:id="306"/>
      <w:bookmarkEnd w:id="307"/>
      <w:bookmarkEnd w:id="308"/>
      <w:bookmarkEnd w:id="309"/>
      <w:bookmarkEnd w:id="310"/>
      <w:r>
        <w:br w:type="page"/>
      </w:r>
    </w:p>
    <w:p w14:paraId="6A221AA8" w14:textId="77777777" w:rsidR="0063466D" w:rsidRDefault="0063466D" w:rsidP="0063466D">
      <w:pPr>
        <w:pStyle w:val="Heading2"/>
      </w:pPr>
      <w:bookmarkStart w:id="315" w:name="_Appendix_C:_Health"/>
      <w:bookmarkStart w:id="316" w:name="_Toc115174523"/>
      <w:bookmarkStart w:id="317" w:name="_Toc116295512"/>
      <w:bookmarkEnd w:id="315"/>
      <w:r w:rsidRPr="0055352E">
        <w:lastRenderedPageBreak/>
        <w:t xml:space="preserve">Appendix C: </w:t>
      </w:r>
      <w:bookmarkStart w:id="318" w:name="_Hlk90543391"/>
      <w:r>
        <w:t>H</w:t>
      </w:r>
      <w:r w:rsidRPr="0055352E">
        <w:t xml:space="preserve">ealth professional </w:t>
      </w:r>
      <w:bookmarkEnd w:id="311"/>
      <w:bookmarkEnd w:id="318"/>
      <w:r>
        <w:t>results</w:t>
      </w:r>
      <w:bookmarkEnd w:id="316"/>
      <w:bookmarkEnd w:id="317"/>
    </w:p>
    <w:p w14:paraId="39659066" w14:textId="77777777" w:rsidR="0063466D" w:rsidRPr="00917DD0" w:rsidRDefault="0063466D" w:rsidP="0063466D">
      <w:r w:rsidRPr="00917DD0">
        <w:t xml:space="preserve">The tables in this section of the report present results health professionals. </w:t>
      </w:r>
    </w:p>
    <w:p w14:paraId="2CA76562" w14:textId="77777777" w:rsidR="00D71EB3" w:rsidRPr="00D71EB3" w:rsidRDefault="00D71EB3" w:rsidP="00D71EB3">
      <w:pPr>
        <w:numPr>
          <w:ilvl w:val="0"/>
          <w:numId w:val="29"/>
        </w:numPr>
        <w:spacing w:before="100" w:beforeAutospacing="1" w:after="60"/>
        <w:ind w:left="714" w:hanging="357"/>
      </w:pPr>
      <w:bookmarkStart w:id="319" w:name="_Toc115174377"/>
      <w:bookmarkStart w:id="320" w:name="_Toc115174524"/>
      <w:bookmarkStart w:id="321" w:name="_Toc116295513"/>
      <w:bookmarkStart w:id="322" w:name="_Hlk90633689"/>
      <w:bookmarkStart w:id="323" w:name="_Toc58851204"/>
      <w:bookmarkStart w:id="324" w:name="_Toc91051905"/>
      <w:bookmarkStart w:id="325" w:name="_Toc91052094"/>
      <w:r w:rsidRPr="00D71EB3">
        <w:t xml:space="preserve">For more information about the consumer sample, see </w:t>
      </w:r>
      <w:hyperlink w:anchor="_Sampling_methods" w:history="1">
        <w:r w:rsidRPr="00D71EB3">
          <w:rPr>
            <w:color w:val="0000FF"/>
            <w:u w:val="single"/>
          </w:rPr>
          <w:t>Sampling methods</w:t>
        </w:r>
      </w:hyperlink>
      <w:r w:rsidRPr="00D71EB3">
        <w:t xml:space="preserve">. </w:t>
      </w:r>
    </w:p>
    <w:p w14:paraId="2CE91AE6" w14:textId="77777777" w:rsidR="00D71EB3" w:rsidRPr="00D71EB3" w:rsidRDefault="00D71EB3" w:rsidP="00D71EB3">
      <w:pPr>
        <w:numPr>
          <w:ilvl w:val="0"/>
          <w:numId w:val="29"/>
        </w:numPr>
        <w:spacing w:before="100" w:beforeAutospacing="1" w:after="60"/>
        <w:ind w:left="714" w:hanging="357"/>
      </w:pPr>
      <w:r w:rsidRPr="00D71EB3">
        <w:t xml:space="preserve">Tables have not been provided for questions with a low number of responses. For general notes about interpreting results tables, see </w:t>
      </w:r>
      <w:hyperlink w:anchor="_Interpreting_percentages_and_2" w:history="1">
        <w:r w:rsidRPr="00D71EB3">
          <w:rPr>
            <w:color w:val="0000FF"/>
            <w:u w:val="single"/>
          </w:rPr>
          <w:t>Interpreting percentages and results tables.</w:t>
        </w:r>
      </w:hyperlink>
      <w:r w:rsidRPr="00D71EB3">
        <w:t xml:space="preserve"> </w:t>
      </w:r>
    </w:p>
    <w:p w14:paraId="05B9A92C" w14:textId="64ABD9FD" w:rsidR="00D71EB3" w:rsidRPr="00D71EB3" w:rsidRDefault="00D71EB3" w:rsidP="00D71EB3">
      <w:pPr>
        <w:numPr>
          <w:ilvl w:val="0"/>
          <w:numId w:val="29"/>
        </w:numPr>
        <w:spacing w:before="100" w:beforeAutospacing="1" w:after="60"/>
        <w:ind w:left="714" w:hanging="357"/>
      </w:pPr>
      <w:r w:rsidRPr="00D71EB3">
        <w:t xml:space="preserve">For definitions of abbreviations, see </w:t>
      </w:r>
      <w:hyperlink w:anchor="_Appendix_E:_Abbreviations" w:history="1">
        <w:r w:rsidRPr="00D71EB3">
          <w:rPr>
            <w:color w:val="0000FF"/>
            <w:u w:val="single"/>
          </w:rPr>
          <w:t xml:space="preserve">Appendix </w:t>
        </w:r>
        <w:r>
          <w:rPr>
            <w:color w:val="0000FF"/>
            <w:u w:val="single"/>
          </w:rPr>
          <w:t>D</w:t>
        </w:r>
        <w:r w:rsidRPr="00D71EB3">
          <w:rPr>
            <w:color w:val="0000FF"/>
            <w:u w:val="single"/>
          </w:rPr>
          <w:t>: Abbreviations</w:t>
        </w:r>
      </w:hyperlink>
      <w:r w:rsidRPr="00D71EB3">
        <w:t>.</w:t>
      </w:r>
    </w:p>
    <w:p w14:paraId="6475DF9F" w14:textId="77777777" w:rsidR="0063466D" w:rsidRDefault="0063466D" w:rsidP="0063466D">
      <w:pPr>
        <w:pStyle w:val="Heading3"/>
      </w:pPr>
      <w:r>
        <w:t>Health professionals – role</w:t>
      </w:r>
      <w:bookmarkEnd w:id="319"/>
      <w:bookmarkEnd w:id="320"/>
      <w:bookmarkEnd w:id="321"/>
    </w:p>
    <w:p w14:paraId="1910B014" w14:textId="77777777" w:rsidR="0063466D" w:rsidRDefault="0063466D" w:rsidP="0063466D">
      <w:r>
        <w:t>Health professionals</w:t>
      </w:r>
      <w:r w:rsidRPr="0055352E">
        <w:t xml:space="preserve"> were asked about their </w:t>
      </w:r>
      <w:r>
        <w:t xml:space="preserve">specific roles. </w:t>
      </w:r>
    </w:p>
    <w:p w14:paraId="303FB686" w14:textId="77777777" w:rsidR="0063466D" w:rsidRPr="008D5C08" w:rsidRDefault="0063466D" w:rsidP="0063466D">
      <w:pPr>
        <w:pStyle w:val="Tabletitle"/>
      </w:pPr>
      <w:r w:rsidRPr="0055352E">
        <w:t xml:space="preserve">Table </w:t>
      </w:r>
      <w:r>
        <w:t>44</w:t>
      </w:r>
      <w:r w:rsidRPr="0055352E">
        <w:t xml:space="preserve">. </w:t>
      </w:r>
      <w:r>
        <w:t>H</w:t>
      </w:r>
      <w:r w:rsidRPr="0055352E">
        <w:t xml:space="preserve">ealth professionals – </w:t>
      </w:r>
      <w:r>
        <w:t>Your role within the healthcare industry</w:t>
      </w:r>
    </w:p>
    <w:tbl>
      <w:tblPr>
        <w:tblStyle w:val="TableTGAblue"/>
        <w:tblW w:w="0" w:type="auto"/>
        <w:tblLayout w:type="fixed"/>
        <w:tblLook w:val="04A0" w:firstRow="1" w:lastRow="0" w:firstColumn="1" w:lastColumn="0" w:noHBand="0" w:noVBand="1"/>
      </w:tblPr>
      <w:tblGrid>
        <w:gridCol w:w="4101"/>
        <w:gridCol w:w="1134"/>
        <w:gridCol w:w="851"/>
      </w:tblGrid>
      <w:tr w:rsidR="0063466D" w:rsidRPr="00D71EB3" w14:paraId="7B60B73A"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174A028E" w14:textId="77777777" w:rsidR="0063466D" w:rsidRPr="00D71EB3" w:rsidRDefault="0063466D" w:rsidP="00585F93">
            <w:pPr>
              <w:rPr>
                <w:sz w:val="20"/>
                <w:szCs w:val="20"/>
              </w:rPr>
            </w:pPr>
            <w:r w:rsidRPr="00D71EB3">
              <w:rPr>
                <w:sz w:val="20"/>
                <w:szCs w:val="20"/>
              </w:rPr>
              <w:t>Response</w:t>
            </w:r>
          </w:p>
        </w:tc>
        <w:tc>
          <w:tcPr>
            <w:tcW w:w="1134" w:type="dxa"/>
          </w:tcPr>
          <w:p w14:paraId="0D50CD31" w14:textId="77777777" w:rsidR="0063466D" w:rsidRPr="00D71EB3"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D71EB3">
              <w:rPr>
                <w:sz w:val="20"/>
                <w:szCs w:val="20"/>
              </w:rPr>
              <w:t>N</w:t>
            </w:r>
          </w:p>
        </w:tc>
        <w:tc>
          <w:tcPr>
            <w:tcW w:w="851" w:type="dxa"/>
          </w:tcPr>
          <w:p w14:paraId="6FDC8ED7" w14:textId="77777777" w:rsidR="0063466D" w:rsidRPr="00D71EB3"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D71EB3">
              <w:rPr>
                <w:sz w:val="20"/>
                <w:szCs w:val="20"/>
              </w:rPr>
              <w:t>%</w:t>
            </w:r>
          </w:p>
        </w:tc>
      </w:tr>
      <w:tr w:rsidR="0063466D" w:rsidRPr="00D71EB3" w14:paraId="1ECE22CA" w14:textId="77777777" w:rsidTr="00585F93">
        <w:tc>
          <w:tcPr>
            <w:cnfStyle w:val="001000000000" w:firstRow="0" w:lastRow="0" w:firstColumn="1" w:lastColumn="0" w:oddVBand="0" w:evenVBand="0" w:oddHBand="0" w:evenHBand="0" w:firstRowFirstColumn="0" w:firstRowLastColumn="0" w:lastRowFirstColumn="0" w:lastRowLastColumn="0"/>
            <w:tcW w:w="4101" w:type="dxa"/>
          </w:tcPr>
          <w:p w14:paraId="48622647" w14:textId="77777777" w:rsidR="0063466D" w:rsidRPr="00D71EB3" w:rsidRDefault="0063466D" w:rsidP="00585F93">
            <w:pPr>
              <w:rPr>
                <w:sz w:val="20"/>
                <w:szCs w:val="20"/>
              </w:rPr>
            </w:pPr>
            <w:r w:rsidRPr="00D71EB3">
              <w:rPr>
                <w:sz w:val="20"/>
                <w:szCs w:val="20"/>
              </w:rPr>
              <w:t>General practitioner</w:t>
            </w:r>
          </w:p>
        </w:tc>
        <w:tc>
          <w:tcPr>
            <w:tcW w:w="1134" w:type="dxa"/>
          </w:tcPr>
          <w:p w14:paraId="78635585" w14:textId="77777777" w:rsidR="0063466D" w:rsidRPr="00D71EB3"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D71EB3">
              <w:rPr>
                <w:sz w:val="20"/>
                <w:szCs w:val="20"/>
              </w:rPr>
              <w:t>31</w:t>
            </w:r>
          </w:p>
        </w:tc>
        <w:tc>
          <w:tcPr>
            <w:tcW w:w="851" w:type="dxa"/>
          </w:tcPr>
          <w:p w14:paraId="15D4C675" w14:textId="74FE1CE2" w:rsidR="0063466D" w:rsidRPr="00D71EB3"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D71EB3">
              <w:rPr>
                <w:sz w:val="20"/>
                <w:szCs w:val="20"/>
              </w:rPr>
              <w:t>10</w:t>
            </w:r>
          </w:p>
        </w:tc>
      </w:tr>
      <w:tr w:rsidR="0063466D" w:rsidRPr="00D71EB3" w14:paraId="0217CE32" w14:textId="77777777" w:rsidTr="00585F93">
        <w:tc>
          <w:tcPr>
            <w:cnfStyle w:val="001000000000" w:firstRow="0" w:lastRow="0" w:firstColumn="1" w:lastColumn="0" w:oddVBand="0" w:evenVBand="0" w:oddHBand="0" w:evenHBand="0" w:firstRowFirstColumn="0" w:firstRowLastColumn="0" w:lastRowFirstColumn="0" w:lastRowLastColumn="0"/>
            <w:tcW w:w="4101" w:type="dxa"/>
          </w:tcPr>
          <w:p w14:paraId="65196045" w14:textId="77777777" w:rsidR="0063466D" w:rsidRPr="00D71EB3" w:rsidRDefault="0063466D" w:rsidP="00585F93">
            <w:pPr>
              <w:rPr>
                <w:sz w:val="20"/>
                <w:szCs w:val="20"/>
              </w:rPr>
            </w:pPr>
            <w:r w:rsidRPr="00D71EB3">
              <w:rPr>
                <w:sz w:val="20"/>
                <w:szCs w:val="20"/>
              </w:rPr>
              <w:t>Specialist medical practitioner (other than GP)</w:t>
            </w:r>
          </w:p>
        </w:tc>
        <w:tc>
          <w:tcPr>
            <w:tcW w:w="1134" w:type="dxa"/>
          </w:tcPr>
          <w:p w14:paraId="198F1C72" w14:textId="77777777" w:rsidR="0063466D" w:rsidRPr="00D71EB3"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D71EB3">
              <w:rPr>
                <w:sz w:val="20"/>
                <w:szCs w:val="20"/>
              </w:rPr>
              <w:t>22</w:t>
            </w:r>
          </w:p>
        </w:tc>
        <w:tc>
          <w:tcPr>
            <w:tcW w:w="851" w:type="dxa"/>
          </w:tcPr>
          <w:p w14:paraId="2243120A" w14:textId="53A6F207" w:rsidR="0063466D" w:rsidRPr="00D71EB3"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D71EB3">
              <w:rPr>
                <w:sz w:val="20"/>
                <w:szCs w:val="20"/>
              </w:rPr>
              <w:t>7</w:t>
            </w:r>
          </w:p>
        </w:tc>
      </w:tr>
      <w:tr w:rsidR="0063466D" w:rsidRPr="00D71EB3" w14:paraId="1EFE3EFD" w14:textId="77777777" w:rsidTr="00585F93">
        <w:tc>
          <w:tcPr>
            <w:cnfStyle w:val="001000000000" w:firstRow="0" w:lastRow="0" w:firstColumn="1" w:lastColumn="0" w:oddVBand="0" w:evenVBand="0" w:oddHBand="0" w:evenHBand="0" w:firstRowFirstColumn="0" w:firstRowLastColumn="0" w:lastRowFirstColumn="0" w:lastRowLastColumn="0"/>
            <w:tcW w:w="4101" w:type="dxa"/>
          </w:tcPr>
          <w:p w14:paraId="664E0F5B" w14:textId="77777777" w:rsidR="0063466D" w:rsidRPr="00D71EB3" w:rsidRDefault="0063466D" w:rsidP="00585F93">
            <w:pPr>
              <w:rPr>
                <w:sz w:val="20"/>
                <w:szCs w:val="20"/>
              </w:rPr>
            </w:pPr>
            <w:r w:rsidRPr="00D71EB3">
              <w:rPr>
                <w:sz w:val="20"/>
                <w:szCs w:val="20"/>
              </w:rPr>
              <w:t>Dental practitioner</w:t>
            </w:r>
          </w:p>
        </w:tc>
        <w:tc>
          <w:tcPr>
            <w:tcW w:w="1134" w:type="dxa"/>
          </w:tcPr>
          <w:p w14:paraId="5BB002EE" w14:textId="77777777" w:rsidR="0063466D" w:rsidRPr="00D71EB3"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D71EB3">
              <w:rPr>
                <w:sz w:val="20"/>
                <w:szCs w:val="20"/>
              </w:rPr>
              <w:t>22</w:t>
            </w:r>
          </w:p>
        </w:tc>
        <w:tc>
          <w:tcPr>
            <w:tcW w:w="851" w:type="dxa"/>
          </w:tcPr>
          <w:p w14:paraId="0A6D5262" w14:textId="469FCDFC" w:rsidR="0063466D" w:rsidRPr="00D71EB3"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D71EB3">
              <w:rPr>
                <w:sz w:val="20"/>
                <w:szCs w:val="20"/>
              </w:rPr>
              <w:t>7</w:t>
            </w:r>
          </w:p>
        </w:tc>
      </w:tr>
      <w:tr w:rsidR="0063466D" w:rsidRPr="00D71EB3" w14:paraId="6EA33937" w14:textId="77777777" w:rsidTr="00585F93">
        <w:tc>
          <w:tcPr>
            <w:cnfStyle w:val="001000000000" w:firstRow="0" w:lastRow="0" w:firstColumn="1" w:lastColumn="0" w:oddVBand="0" w:evenVBand="0" w:oddHBand="0" w:evenHBand="0" w:firstRowFirstColumn="0" w:firstRowLastColumn="0" w:lastRowFirstColumn="0" w:lastRowLastColumn="0"/>
            <w:tcW w:w="4101" w:type="dxa"/>
          </w:tcPr>
          <w:p w14:paraId="1AC32B08" w14:textId="77777777" w:rsidR="0063466D" w:rsidRPr="00D71EB3" w:rsidRDefault="0063466D" w:rsidP="00585F93">
            <w:pPr>
              <w:rPr>
                <w:sz w:val="20"/>
                <w:szCs w:val="20"/>
              </w:rPr>
            </w:pPr>
            <w:r w:rsidRPr="00D71EB3">
              <w:rPr>
                <w:sz w:val="20"/>
                <w:szCs w:val="20"/>
              </w:rPr>
              <w:t>Pharmacist</w:t>
            </w:r>
          </w:p>
        </w:tc>
        <w:tc>
          <w:tcPr>
            <w:tcW w:w="1134" w:type="dxa"/>
          </w:tcPr>
          <w:p w14:paraId="4C569172" w14:textId="77777777" w:rsidR="0063466D" w:rsidRPr="00D71EB3"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D71EB3">
              <w:rPr>
                <w:sz w:val="20"/>
                <w:szCs w:val="20"/>
              </w:rPr>
              <w:t>32</w:t>
            </w:r>
          </w:p>
        </w:tc>
        <w:tc>
          <w:tcPr>
            <w:tcW w:w="851" w:type="dxa"/>
          </w:tcPr>
          <w:p w14:paraId="30169D74" w14:textId="7BAE1569" w:rsidR="0063466D" w:rsidRPr="00D71EB3" w:rsidRDefault="007F2904"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r>
      <w:tr w:rsidR="0063466D" w:rsidRPr="00D71EB3" w14:paraId="26E2F193" w14:textId="77777777" w:rsidTr="00585F93">
        <w:tc>
          <w:tcPr>
            <w:cnfStyle w:val="001000000000" w:firstRow="0" w:lastRow="0" w:firstColumn="1" w:lastColumn="0" w:oddVBand="0" w:evenVBand="0" w:oddHBand="0" w:evenHBand="0" w:firstRowFirstColumn="0" w:firstRowLastColumn="0" w:lastRowFirstColumn="0" w:lastRowLastColumn="0"/>
            <w:tcW w:w="4101" w:type="dxa"/>
          </w:tcPr>
          <w:p w14:paraId="06D6D72A" w14:textId="77777777" w:rsidR="0063466D" w:rsidRPr="00D71EB3" w:rsidRDefault="0063466D" w:rsidP="00585F93">
            <w:pPr>
              <w:rPr>
                <w:sz w:val="20"/>
                <w:szCs w:val="20"/>
              </w:rPr>
            </w:pPr>
            <w:r w:rsidRPr="00D71EB3">
              <w:rPr>
                <w:sz w:val="20"/>
                <w:szCs w:val="20"/>
              </w:rPr>
              <w:t>Nursing professional</w:t>
            </w:r>
          </w:p>
        </w:tc>
        <w:tc>
          <w:tcPr>
            <w:tcW w:w="1134" w:type="dxa"/>
          </w:tcPr>
          <w:p w14:paraId="7B091430" w14:textId="77777777" w:rsidR="0063466D" w:rsidRPr="00D71EB3"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D71EB3">
              <w:rPr>
                <w:sz w:val="20"/>
                <w:szCs w:val="20"/>
              </w:rPr>
              <w:t>34</w:t>
            </w:r>
          </w:p>
        </w:tc>
        <w:tc>
          <w:tcPr>
            <w:tcW w:w="851" w:type="dxa"/>
          </w:tcPr>
          <w:p w14:paraId="26585C8A" w14:textId="60784751" w:rsidR="0063466D" w:rsidRPr="00D71EB3"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D71EB3">
              <w:rPr>
                <w:sz w:val="20"/>
                <w:szCs w:val="20"/>
              </w:rPr>
              <w:t>11</w:t>
            </w:r>
          </w:p>
        </w:tc>
      </w:tr>
      <w:tr w:rsidR="0063466D" w:rsidRPr="00D71EB3" w14:paraId="2F4EA00C" w14:textId="77777777" w:rsidTr="00585F93">
        <w:tc>
          <w:tcPr>
            <w:cnfStyle w:val="001000000000" w:firstRow="0" w:lastRow="0" w:firstColumn="1" w:lastColumn="0" w:oddVBand="0" w:evenVBand="0" w:oddHBand="0" w:evenHBand="0" w:firstRowFirstColumn="0" w:firstRowLastColumn="0" w:lastRowFirstColumn="0" w:lastRowLastColumn="0"/>
            <w:tcW w:w="4101" w:type="dxa"/>
          </w:tcPr>
          <w:p w14:paraId="6B5A6D44" w14:textId="77777777" w:rsidR="0063466D" w:rsidRPr="00D71EB3" w:rsidRDefault="0063466D" w:rsidP="00585F93">
            <w:pPr>
              <w:rPr>
                <w:sz w:val="20"/>
                <w:szCs w:val="20"/>
              </w:rPr>
            </w:pPr>
            <w:r w:rsidRPr="00D71EB3">
              <w:rPr>
                <w:sz w:val="20"/>
                <w:szCs w:val="20"/>
              </w:rPr>
              <w:t>Allied health professional</w:t>
            </w:r>
          </w:p>
        </w:tc>
        <w:tc>
          <w:tcPr>
            <w:tcW w:w="1134" w:type="dxa"/>
          </w:tcPr>
          <w:p w14:paraId="071EB3E1" w14:textId="77777777" w:rsidR="0063466D" w:rsidRPr="00D71EB3"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D71EB3">
              <w:rPr>
                <w:sz w:val="20"/>
                <w:szCs w:val="20"/>
              </w:rPr>
              <w:t>30</w:t>
            </w:r>
          </w:p>
        </w:tc>
        <w:tc>
          <w:tcPr>
            <w:tcW w:w="851" w:type="dxa"/>
          </w:tcPr>
          <w:p w14:paraId="3FE7810D" w14:textId="0154D71B" w:rsidR="0063466D" w:rsidRPr="00D71EB3" w:rsidRDefault="007F2904"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r>
      <w:tr w:rsidR="0063466D" w:rsidRPr="00D71EB3" w14:paraId="16009524" w14:textId="77777777" w:rsidTr="00585F93">
        <w:tc>
          <w:tcPr>
            <w:cnfStyle w:val="001000000000" w:firstRow="0" w:lastRow="0" w:firstColumn="1" w:lastColumn="0" w:oddVBand="0" w:evenVBand="0" w:oddHBand="0" w:evenHBand="0" w:firstRowFirstColumn="0" w:firstRowLastColumn="0" w:lastRowFirstColumn="0" w:lastRowLastColumn="0"/>
            <w:tcW w:w="4101" w:type="dxa"/>
          </w:tcPr>
          <w:p w14:paraId="765EBB68" w14:textId="77777777" w:rsidR="0063466D" w:rsidRPr="00D71EB3" w:rsidRDefault="0063466D" w:rsidP="00585F93">
            <w:pPr>
              <w:rPr>
                <w:sz w:val="20"/>
                <w:szCs w:val="20"/>
              </w:rPr>
            </w:pPr>
            <w:r w:rsidRPr="00D71EB3">
              <w:rPr>
                <w:sz w:val="20"/>
                <w:szCs w:val="20"/>
              </w:rPr>
              <w:t>Pharmaceutical professional</w:t>
            </w:r>
          </w:p>
        </w:tc>
        <w:tc>
          <w:tcPr>
            <w:tcW w:w="1134" w:type="dxa"/>
          </w:tcPr>
          <w:p w14:paraId="2B4876D3" w14:textId="77777777" w:rsidR="0063466D" w:rsidRPr="00D71EB3"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D71EB3">
              <w:rPr>
                <w:sz w:val="20"/>
                <w:szCs w:val="20"/>
              </w:rPr>
              <w:t>22</w:t>
            </w:r>
          </w:p>
        </w:tc>
        <w:tc>
          <w:tcPr>
            <w:tcW w:w="851" w:type="dxa"/>
          </w:tcPr>
          <w:p w14:paraId="160341D0" w14:textId="2ECCD0C5" w:rsidR="0063466D" w:rsidRPr="00D71EB3"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D71EB3">
              <w:rPr>
                <w:sz w:val="20"/>
                <w:szCs w:val="20"/>
              </w:rPr>
              <w:t>7</w:t>
            </w:r>
          </w:p>
        </w:tc>
      </w:tr>
      <w:tr w:rsidR="0063466D" w:rsidRPr="00D71EB3" w14:paraId="6B5B6D79" w14:textId="77777777" w:rsidTr="00585F93">
        <w:tc>
          <w:tcPr>
            <w:cnfStyle w:val="001000000000" w:firstRow="0" w:lastRow="0" w:firstColumn="1" w:lastColumn="0" w:oddVBand="0" w:evenVBand="0" w:oddHBand="0" w:evenHBand="0" w:firstRowFirstColumn="0" w:firstRowLastColumn="0" w:lastRowFirstColumn="0" w:lastRowLastColumn="0"/>
            <w:tcW w:w="4101" w:type="dxa"/>
          </w:tcPr>
          <w:p w14:paraId="2F6651FB" w14:textId="77777777" w:rsidR="0063466D" w:rsidRPr="00D71EB3" w:rsidRDefault="0063466D" w:rsidP="00585F93">
            <w:pPr>
              <w:rPr>
                <w:sz w:val="20"/>
                <w:szCs w:val="20"/>
              </w:rPr>
            </w:pPr>
            <w:r w:rsidRPr="00D71EB3">
              <w:rPr>
                <w:sz w:val="20"/>
                <w:szCs w:val="20"/>
              </w:rPr>
              <w:t>Other healthcare professional</w:t>
            </w:r>
          </w:p>
        </w:tc>
        <w:tc>
          <w:tcPr>
            <w:tcW w:w="1134" w:type="dxa"/>
          </w:tcPr>
          <w:p w14:paraId="0363E41A" w14:textId="77777777" w:rsidR="0063466D" w:rsidRPr="00D71EB3"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D71EB3">
              <w:rPr>
                <w:sz w:val="20"/>
                <w:szCs w:val="20"/>
              </w:rPr>
              <w:t>111</w:t>
            </w:r>
          </w:p>
        </w:tc>
        <w:tc>
          <w:tcPr>
            <w:tcW w:w="851" w:type="dxa"/>
          </w:tcPr>
          <w:p w14:paraId="2A326BB9" w14:textId="0271E49F" w:rsidR="0063466D" w:rsidRPr="00D71EB3" w:rsidRDefault="007F2904"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37</w:t>
            </w:r>
          </w:p>
        </w:tc>
      </w:tr>
      <w:tr w:rsidR="0063466D" w:rsidRPr="00D71EB3" w14:paraId="525256E0" w14:textId="77777777" w:rsidTr="00585F93">
        <w:tc>
          <w:tcPr>
            <w:cnfStyle w:val="001000000000" w:firstRow="0" w:lastRow="0" w:firstColumn="1" w:lastColumn="0" w:oddVBand="0" w:evenVBand="0" w:oddHBand="0" w:evenHBand="0" w:firstRowFirstColumn="0" w:firstRowLastColumn="0" w:lastRowFirstColumn="0" w:lastRowLastColumn="0"/>
            <w:tcW w:w="4101" w:type="dxa"/>
          </w:tcPr>
          <w:p w14:paraId="2D83AFEC" w14:textId="77777777" w:rsidR="0063466D" w:rsidRPr="00D71EB3" w:rsidRDefault="0063466D" w:rsidP="00585F93">
            <w:pPr>
              <w:rPr>
                <w:sz w:val="20"/>
                <w:szCs w:val="20"/>
              </w:rPr>
            </w:pPr>
            <w:r w:rsidRPr="00D71EB3">
              <w:rPr>
                <w:sz w:val="20"/>
                <w:szCs w:val="20"/>
              </w:rPr>
              <w:t>Total</w:t>
            </w:r>
          </w:p>
        </w:tc>
        <w:tc>
          <w:tcPr>
            <w:tcW w:w="1134" w:type="dxa"/>
          </w:tcPr>
          <w:p w14:paraId="3000B90B" w14:textId="77777777" w:rsidR="0063466D" w:rsidRPr="00D71EB3"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D71EB3">
              <w:rPr>
                <w:sz w:val="20"/>
                <w:szCs w:val="20"/>
              </w:rPr>
              <w:t>304</w:t>
            </w:r>
          </w:p>
        </w:tc>
        <w:tc>
          <w:tcPr>
            <w:tcW w:w="851" w:type="dxa"/>
          </w:tcPr>
          <w:p w14:paraId="26C79957" w14:textId="77777777" w:rsidR="0063466D" w:rsidRPr="00D71EB3"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D71EB3">
              <w:rPr>
                <w:sz w:val="20"/>
                <w:szCs w:val="20"/>
              </w:rPr>
              <w:t>100</w:t>
            </w:r>
          </w:p>
        </w:tc>
      </w:tr>
    </w:tbl>
    <w:p w14:paraId="3BDBB906" w14:textId="77777777" w:rsidR="0063466D" w:rsidRPr="0055352E" w:rsidRDefault="0063466D" w:rsidP="0063466D">
      <w:pPr>
        <w:pStyle w:val="Heading3"/>
      </w:pPr>
      <w:bookmarkStart w:id="326" w:name="_Toc115174378"/>
      <w:bookmarkStart w:id="327" w:name="_Toc115174525"/>
      <w:bookmarkStart w:id="328" w:name="_Toc116295514"/>
      <w:r>
        <w:t>Health professionals</w:t>
      </w:r>
      <w:r w:rsidRPr="0055352E">
        <w:t xml:space="preserve"> </w:t>
      </w:r>
      <w:bookmarkEnd w:id="322"/>
      <w:r w:rsidRPr="0055352E">
        <w:t>– awareness of the TGA</w:t>
      </w:r>
      <w:bookmarkEnd w:id="323"/>
      <w:bookmarkEnd w:id="324"/>
      <w:bookmarkEnd w:id="325"/>
      <w:bookmarkEnd w:id="326"/>
      <w:bookmarkEnd w:id="327"/>
      <w:bookmarkEnd w:id="328"/>
    </w:p>
    <w:p w14:paraId="7755F95D" w14:textId="77777777" w:rsidR="0063466D" w:rsidRPr="0055352E" w:rsidRDefault="0063466D" w:rsidP="0063466D">
      <w:bookmarkStart w:id="329" w:name="_Hlk114671546"/>
      <w:r>
        <w:t>Health professionals</w:t>
      </w:r>
      <w:r w:rsidRPr="0055352E">
        <w:t xml:space="preserve"> were asked about their awareness of the TGA</w:t>
      </w:r>
      <w:bookmarkEnd w:id="329"/>
      <w:r w:rsidRPr="0055352E">
        <w:t>.</w:t>
      </w:r>
    </w:p>
    <w:p w14:paraId="384C4AFD" w14:textId="77777777" w:rsidR="0063466D" w:rsidRPr="0055352E" w:rsidRDefault="0063466D" w:rsidP="0063466D">
      <w:pPr>
        <w:pStyle w:val="Tabletitle"/>
      </w:pPr>
      <w:bookmarkStart w:id="330" w:name="_Hlk114671566"/>
      <w:r w:rsidRPr="0055352E">
        <w:t xml:space="preserve">Table </w:t>
      </w:r>
      <w:r>
        <w:t>45</w:t>
      </w:r>
      <w:r w:rsidRPr="0055352E">
        <w:t xml:space="preserve">. </w:t>
      </w:r>
      <w:r>
        <w:t>H</w:t>
      </w:r>
      <w:r w:rsidRPr="0055352E">
        <w:t xml:space="preserve">ealth professionals – </w:t>
      </w:r>
      <w:r w:rsidRPr="008D5C08">
        <w:t>Had you heard of the Therapeutic Goods Administration (TGA) prior to participating in this survey?</w:t>
      </w:r>
    </w:p>
    <w:tbl>
      <w:tblPr>
        <w:tblStyle w:val="TableTGAblue"/>
        <w:tblW w:w="0" w:type="auto"/>
        <w:tblLayout w:type="fixed"/>
        <w:tblLook w:val="04A0" w:firstRow="1" w:lastRow="0" w:firstColumn="1" w:lastColumn="0" w:noHBand="0" w:noVBand="1"/>
      </w:tblPr>
      <w:tblGrid>
        <w:gridCol w:w="1907"/>
        <w:gridCol w:w="667"/>
      </w:tblGrid>
      <w:tr w:rsidR="0063466D" w:rsidRPr="008D5C08" w14:paraId="3EA7262F"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7" w:type="dxa"/>
          </w:tcPr>
          <w:p w14:paraId="61E59C75" w14:textId="77777777" w:rsidR="0063466D" w:rsidRPr="008D5C08" w:rsidRDefault="0063466D" w:rsidP="00585F93">
            <w:pPr>
              <w:rPr>
                <w:sz w:val="20"/>
                <w:szCs w:val="20"/>
              </w:rPr>
            </w:pPr>
            <w:bookmarkStart w:id="331" w:name="_Hlk113956852"/>
            <w:bookmarkEnd w:id="330"/>
            <w:r w:rsidRPr="008D5C08">
              <w:rPr>
                <w:sz w:val="20"/>
                <w:szCs w:val="20"/>
              </w:rPr>
              <w:t>Response</w:t>
            </w:r>
          </w:p>
        </w:tc>
        <w:tc>
          <w:tcPr>
            <w:tcW w:w="667" w:type="dxa"/>
          </w:tcPr>
          <w:p w14:paraId="40B01875" w14:textId="77777777" w:rsidR="0063466D" w:rsidRPr="008D5C08"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w:t>
            </w:r>
          </w:p>
        </w:tc>
      </w:tr>
      <w:tr w:rsidR="0063466D" w:rsidRPr="008D5C08" w14:paraId="7BA6FF5A"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2D709F35" w14:textId="77777777" w:rsidR="0063466D" w:rsidRPr="008D5C08" w:rsidRDefault="0063466D" w:rsidP="00585F93">
            <w:pPr>
              <w:rPr>
                <w:sz w:val="20"/>
                <w:szCs w:val="20"/>
              </w:rPr>
            </w:pPr>
            <w:r w:rsidRPr="008D5C08">
              <w:rPr>
                <w:sz w:val="20"/>
                <w:szCs w:val="20"/>
              </w:rPr>
              <w:t>Yes</w:t>
            </w:r>
          </w:p>
        </w:tc>
        <w:tc>
          <w:tcPr>
            <w:tcW w:w="667" w:type="dxa"/>
          </w:tcPr>
          <w:p w14:paraId="54988EB1" w14:textId="1873E268" w:rsidR="0063466D" w:rsidRPr="008D5C08"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8D5C08">
              <w:rPr>
                <w:sz w:val="20"/>
                <w:szCs w:val="20"/>
              </w:rPr>
              <w:t>85</w:t>
            </w:r>
          </w:p>
        </w:tc>
      </w:tr>
      <w:tr w:rsidR="0063466D" w:rsidRPr="008D5C08" w14:paraId="5615931D"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509F24D8" w14:textId="77777777" w:rsidR="0063466D" w:rsidRPr="008D5C08" w:rsidRDefault="0063466D" w:rsidP="00585F93">
            <w:pPr>
              <w:rPr>
                <w:sz w:val="20"/>
                <w:szCs w:val="20"/>
              </w:rPr>
            </w:pPr>
            <w:r w:rsidRPr="008D5C08">
              <w:rPr>
                <w:sz w:val="20"/>
                <w:szCs w:val="20"/>
              </w:rPr>
              <w:t>No</w:t>
            </w:r>
          </w:p>
        </w:tc>
        <w:tc>
          <w:tcPr>
            <w:tcW w:w="667" w:type="dxa"/>
          </w:tcPr>
          <w:p w14:paraId="045543C5" w14:textId="11CA4752" w:rsidR="0063466D" w:rsidRPr="008D5C08" w:rsidRDefault="00067808"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r>
      <w:tr w:rsidR="0063466D" w:rsidRPr="008D5C08" w14:paraId="216B7C21"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14B9A25E" w14:textId="77777777" w:rsidR="0063466D" w:rsidRPr="008D5C08" w:rsidRDefault="0063466D" w:rsidP="00585F93">
            <w:pPr>
              <w:rPr>
                <w:sz w:val="20"/>
                <w:szCs w:val="20"/>
              </w:rPr>
            </w:pPr>
            <w:r w:rsidRPr="008D5C08">
              <w:rPr>
                <w:sz w:val="20"/>
                <w:szCs w:val="20"/>
              </w:rPr>
              <w:lastRenderedPageBreak/>
              <w:t>Total</w:t>
            </w:r>
          </w:p>
        </w:tc>
        <w:tc>
          <w:tcPr>
            <w:tcW w:w="667" w:type="dxa"/>
          </w:tcPr>
          <w:p w14:paraId="3096BA07" w14:textId="77777777" w:rsidR="0063466D" w:rsidRPr="008D5C08"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8D5C08">
              <w:rPr>
                <w:sz w:val="20"/>
                <w:szCs w:val="20"/>
              </w:rPr>
              <w:t>100</w:t>
            </w:r>
          </w:p>
        </w:tc>
      </w:tr>
    </w:tbl>
    <w:p w14:paraId="3385D2CF" w14:textId="77777777" w:rsidR="0063466D" w:rsidRPr="00823FC4" w:rsidRDefault="0063466D" w:rsidP="0063466D">
      <w:pPr>
        <w:pStyle w:val="Heading3"/>
      </w:pPr>
      <w:bookmarkStart w:id="332" w:name="_Toc115174379"/>
      <w:bookmarkStart w:id="333" w:name="_Toc115174526"/>
      <w:bookmarkStart w:id="334" w:name="_Toc116295515"/>
      <w:bookmarkStart w:id="335" w:name="_Toc58851205"/>
      <w:bookmarkEnd w:id="331"/>
      <w:r>
        <w:t>Health Professionals</w:t>
      </w:r>
      <w:r w:rsidRPr="00823FC4">
        <w:t xml:space="preserve"> – awareness of advertising obligations</w:t>
      </w:r>
      <w:bookmarkEnd w:id="332"/>
      <w:bookmarkEnd w:id="333"/>
      <w:bookmarkEnd w:id="334"/>
    </w:p>
    <w:p w14:paraId="2FF51A5B" w14:textId="77777777" w:rsidR="0063466D" w:rsidRDefault="0063466D" w:rsidP="0063466D">
      <w:r>
        <w:t xml:space="preserve">Health professionals were asked if they advertise therapeutic goods. Advertisers were then asked about their awareness of therapeutic goods advertising rules and the consequences for breaking them. </w:t>
      </w:r>
    </w:p>
    <w:p w14:paraId="6900CFA6" w14:textId="77777777" w:rsidR="0063466D" w:rsidRPr="00943496" w:rsidRDefault="0063466D" w:rsidP="0063466D">
      <w:pPr>
        <w:pStyle w:val="Tabletitle"/>
      </w:pPr>
      <w:r w:rsidRPr="00943496">
        <w:t>Table</w:t>
      </w:r>
      <w:r>
        <w:t xml:space="preserve"> 46</w:t>
      </w:r>
      <w:r w:rsidRPr="00943496">
        <w:t xml:space="preserve">. </w:t>
      </w:r>
      <w:r>
        <w:t xml:space="preserve">Health professionals </w:t>
      </w:r>
      <w:r w:rsidRPr="00943496">
        <w:t>– ‘Do you advertise or arrange the advertising of therapeutic goods?</w:t>
      </w:r>
      <w:r>
        <w:t>’</w:t>
      </w:r>
    </w:p>
    <w:tbl>
      <w:tblPr>
        <w:tblStyle w:val="TableTGAblue"/>
        <w:tblW w:w="0" w:type="auto"/>
        <w:tblLayout w:type="fixed"/>
        <w:tblLook w:val="04A0" w:firstRow="1" w:lastRow="0" w:firstColumn="1" w:lastColumn="0" w:noHBand="0" w:noVBand="1"/>
      </w:tblPr>
      <w:tblGrid>
        <w:gridCol w:w="1907"/>
        <w:gridCol w:w="777"/>
      </w:tblGrid>
      <w:tr w:rsidR="0063466D" w:rsidRPr="008D5C08" w14:paraId="6E18F189"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F2B1527" w14:textId="77777777" w:rsidR="0063466D" w:rsidRPr="008D5C08" w:rsidRDefault="0063466D" w:rsidP="00585F93">
            <w:pPr>
              <w:rPr>
                <w:sz w:val="20"/>
                <w:szCs w:val="20"/>
              </w:rPr>
            </w:pPr>
            <w:r w:rsidRPr="008D5C08">
              <w:rPr>
                <w:sz w:val="20"/>
                <w:szCs w:val="20"/>
              </w:rPr>
              <w:t>Response</w:t>
            </w:r>
          </w:p>
        </w:tc>
        <w:tc>
          <w:tcPr>
            <w:tcW w:w="777" w:type="dxa"/>
          </w:tcPr>
          <w:p w14:paraId="12D7710E" w14:textId="77777777" w:rsidR="0063466D" w:rsidRPr="008D5C08"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8D5C08">
              <w:rPr>
                <w:sz w:val="20"/>
                <w:szCs w:val="20"/>
              </w:rPr>
              <w:t>%</w:t>
            </w:r>
          </w:p>
        </w:tc>
      </w:tr>
      <w:tr w:rsidR="0063466D" w:rsidRPr="008D5C08" w14:paraId="17BBFC0B"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4DF71199" w14:textId="77777777" w:rsidR="0063466D" w:rsidRPr="008D5C08" w:rsidRDefault="0063466D" w:rsidP="00585F93">
            <w:pPr>
              <w:rPr>
                <w:sz w:val="20"/>
                <w:szCs w:val="20"/>
              </w:rPr>
            </w:pPr>
            <w:r w:rsidRPr="008D5C08">
              <w:rPr>
                <w:sz w:val="20"/>
                <w:szCs w:val="20"/>
              </w:rPr>
              <w:t>Yes</w:t>
            </w:r>
          </w:p>
        </w:tc>
        <w:tc>
          <w:tcPr>
            <w:tcW w:w="777" w:type="dxa"/>
          </w:tcPr>
          <w:p w14:paraId="1A6B0C1A" w14:textId="665C5893" w:rsidR="0063466D" w:rsidRPr="008D5C08" w:rsidRDefault="00A532E1"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44</w:t>
            </w:r>
          </w:p>
        </w:tc>
      </w:tr>
      <w:tr w:rsidR="0063466D" w:rsidRPr="008D5C08" w14:paraId="4C072779"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21C0E71F" w14:textId="77777777" w:rsidR="0063466D" w:rsidRPr="008D5C08" w:rsidRDefault="0063466D" w:rsidP="00585F93">
            <w:pPr>
              <w:rPr>
                <w:sz w:val="20"/>
                <w:szCs w:val="20"/>
              </w:rPr>
            </w:pPr>
            <w:r w:rsidRPr="008D5C08">
              <w:rPr>
                <w:sz w:val="20"/>
                <w:szCs w:val="20"/>
              </w:rPr>
              <w:t>No</w:t>
            </w:r>
          </w:p>
        </w:tc>
        <w:tc>
          <w:tcPr>
            <w:tcW w:w="777" w:type="dxa"/>
          </w:tcPr>
          <w:p w14:paraId="006F61CA" w14:textId="7FBEF96C" w:rsidR="0063466D" w:rsidRPr="008D5C08"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8D5C08">
              <w:rPr>
                <w:sz w:val="20"/>
                <w:szCs w:val="20"/>
              </w:rPr>
              <w:t>56</w:t>
            </w:r>
          </w:p>
        </w:tc>
      </w:tr>
      <w:tr w:rsidR="0063466D" w:rsidRPr="008D5C08" w14:paraId="3134CE2E"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4982236D" w14:textId="77777777" w:rsidR="0063466D" w:rsidRPr="008D5C08" w:rsidRDefault="0063466D" w:rsidP="00585F93">
            <w:pPr>
              <w:rPr>
                <w:sz w:val="20"/>
                <w:szCs w:val="20"/>
              </w:rPr>
            </w:pPr>
            <w:r w:rsidRPr="008D5C08">
              <w:rPr>
                <w:sz w:val="20"/>
                <w:szCs w:val="20"/>
              </w:rPr>
              <w:t>Total</w:t>
            </w:r>
          </w:p>
        </w:tc>
        <w:tc>
          <w:tcPr>
            <w:tcW w:w="777" w:type="dxa"/>
          </w:tcPr>
          <w:p w14:paraId="2095E311" w14:textId="77777777" w:rsidR="0063466D" w:rsidRPr="008D5C08"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8D5C08">
              <w:rPr>
                <w:sz w:val="20"/>
                <w:szCs w:val="20"/>
              </w:rPr>
              <w:t>100</w:t>
            </w:r>
          </w:p>
        </w:tc>
      </w:tr>
    </w:tbl>
    <w:p w14:paraId="51D68DBB" w14:textId="77777777" w:rsidR="0063466D" w:rsidRDefault="0063466D" w:rsidP="0063466D">
      <w:pPr>
        <w:pStyle w:val="Tabletitle"/>
      </w:pPr>
      <w:r>
        <w:br/>
      </w:r>
      <w:r w:rsidRPr="00943496">
        <w:t>Table</w:t>
      </w:r>
      <w:r>
        <w:t xml:space="preserve"> 47</w:t>
      </w:r>
      <w:r w:rsidRPr="00943496">
        <w:t xml:space="preserve">. </w:t>
      </w:r>
      <w:r>
        <w:t>Health professionals</w:t>
      </w:r>
      <w:r w:rsidRPr="00943496">
        <w:t xml:space="preserve"> – ‘Are you aware that there are specific rules for advertising therapeutic goods in Australia?’</w:t>
      </w:r>
    </w:p>
    <w:tbl>
      <w:tblPr>
        <w:tblStyle w:val="TableTGAblue"/>
        <w:tblpPr w:leftFromText="180" w:rightFromText="180" w:vertAnchor="text" w:horzAnchor="margin" w:tblpY="-44"/>
        <w:tblW w:w="0" w:type="auto"/>
        <w:tblLayout w:type="fixed"/>
        <w:tblLook w:val="04A0" w:firstRow="1" w:lastRow="0" w:firstColumn="1" w:lastColumn="0" w:noHBand="0" w:noVBand="1"/>
      </w:tblPr>
      <w:tblGrid>
        <w:gridCol w:w="1907"/>
        <w:gridCol w:w="667"/>
      </w:tblGrid>
      <w:tr w:rsidR="0063466D" w:rsidRPr="00644AE9" w14:paraId="7382C7E6"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F0822AA"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Response*</w:t>
            </w:r>
          </w:p>
        </w:tc>
        <w:tc>
          <w:tcPr>
            <w:tcW w:w="667" w:type="dxa"/>
          </w:tcPr>
          <w:p w14:paraId="6626A487"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w:t>
            </w:r>
          </w:p>
        </w:tc>
      </w:tr>
      <w:tr w:rsidR="0063466D" w:rsidRPr="00644AE9" w14:paraId="4B5ACC09"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7B3BC23B" w14:textId="77777777" w:rsidR="0063466D" w:rsidRPr="00644AE9" w:rsidRDefault="0063466D" w:rsidP="00585F93">
            <w:pPr>
              <w:rPr>
                <w:rFonts w:asciiTheme="majorHAnsi" w:hAnsiTheme="majorHAnsi" w:cstheme="majorHAnsi"/>
                <w:sz w:val="20"/>
                <w:szCs w:val="20"/>
              </w:rPr>
            </w:pPr>
            <w:r w:rsidRPr="00644AE9">
              <w:rPr>
                <w:rFonts w:asciiTheme="majorHAnsi" w:eastAsia="Times New Roman" w:hAnsiTheme="majorHAnsi" w:cstheme="majorHAnsi"/>
                <w:sz w:val="20"/>
                <w:szCs w:val="20"/>
                <w:lang w:eastAsia="en-AU"/>
              </w:rPr>
              <w:t>Yes</w:t>
            </w:r>
          </w:p>
        </w:tc>
        <w:tc>
          <w:tcPr>
            <w:tcW w:w="667" w:type="dxa"/>
          </w:tcPr>
          <w:p w14:paraId="3E973F0E" w14:textId="5C73A09D"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91</w:t>
            </w:r>
          </w:p>
        </w:tc>
      </w:tr>
      <w:tr w:rsidR="0063466D" w:rsidRPr="00644AE9" w14:paraId="0112368B"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755247D6" w14:textId="77777777" w:rsidR="0063466D" w:rsidRPr="00644AE9" w:rsidRDefault="0063466D" w:rsidP="00585F93">
            <w:pPr>
              <w:rPr>
                <w:rFonts w:asciiTheme="majorHAnsi" w:hAnsiTheme="majorHAnsi" w:cstheme="majorHAnsi"/>
                <w:sz w:val="20"/>
                <w:szCs w:val="20"/>
              </w:rPr>
            </w:pPr>
            <w:r w:rsidRPr="00644AE9">
              <w:rPr>
                <w:rFonts w:asciiTheme="majorHAnsi" w:eastAsia="Times New Roman" w:hAnsiTheme="majorHAnsi" w:cstheme="majorHAnsi"/>
                <w:sz w:val="20"/>
                <w:szCs w:val="20"/>
                <w:lang w:eastAsia="en-AU"/>
              </w:rPr>
              <w:t>No</w:t>
            </w:r>
          </w:p>
        </w:tc>
        <w:tc>
          <w:tcPr>
            <w:tcW w:w="667" w:type="dxa"/>
          </w:tcPr>
          <w:p w14:paraId="709AE363" w14:textId="5AE594F4"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9</w:t>
            </w:r>
          </w:p>
        </w:tc>
      </w:tr>
      <w:tr w:rsidR="0063466D" w:rsidRPr="00644AE9" w14:paraId="50832D99"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32C3236D" w14:textId="77777777" w:rsidR="0063466D" w:rsidRPr="00644AE9" w:rsidRDefault="0063466D" w:rsidP="00585F93">
            <w:pPr>
              <w:rPr>
                <w:rFonts w:asciiTheme="majorHAnsi" w:hAnsiTheme="majorHAnsi" w:cstheme="majorHAnsi"/>
                <w:sz w:val="20"/>
                <w:szCs w:val="20"/>
              </w:rPr>
            </w:pPr>
            <w:r w:rsidRPr="00644AE9">
              <w:rPr>
                <w:rFonts w:asciiTheme="majorHAnsi" w:eastAsia="Times New Roman" w:hAnsiTheme="majorHAnsi" w:cstheme="majorHAnsi"/>
                <w:sz w:val="20"/>
                <w:szCs w:val="20"/>
                <w:lang w:eastAsia="en-AU"/>
              </w:rPr>
              <w:t>Total</w:t>
            </w:r>
          </w:p>
        </w:tc>
        <w:tc>
          <w:tcPr>
            <w:tcW w:w="667" w:type="dxa"/>
          </w:tcPr>
          <w:p w14:paraId="0332D78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100</w:t>
            </w:r>
          </w:p>
        </w:tc>
      </w:tr>
    </w:tbl>
    <w:p w14:paraId="537916B8" w14:textId="77777777" w:rsidR="0063466D" w:rsidRDefault="0063466D" w:rsidP="0063466D"/>
    <w:p w14:paraId="6769789E" w14:textId="77777777" w:rsidR="0063466D" w:rsidRDefault="0063466D" w:rsidP="0063466D"/>
    <w:p w14:paraId="54453531" w14:textId="77777777" w:rsidR="0063466D" w:rsidRDefault="0063466D" w:rsidP="0063466D"/>
    <w:p w14:paraId="7E1672F0" w14:textId="77777777" w:rsidR="0063466D" w:rsidRDefault="0063466D" w:rsidP="0063466D"/>
    <w:p w14:paraId="3E444EBC" w14:textId="77777777" w:rsidR="0063466D" w:rsidRDefault="0063466D" w:rsidP="0063466D"/>
    <w:p w14:paraId="5D8D4B5A" w14:textId="77777777" w:rsidR="0063466D" w:rsidRPr="000C7844" w:rsidRDefault="0063466D" w:rsidP="0063466D">
      <w:pPr>
        <w:rPr>
          <w:sz w:val="18"/>
          <w:szCs w:val="18"/>
        </w:rPr>
      </w:pPr>
      <w:r w:rsidRPr="000C7844">
        <w:rPr>
          <w:sz w:val="18"/>
          <w:szCs w:val="18"/>
        </w:rPr>
        <w:t xml:space="preserve">*Number of respondents = </w:t>
      </w:r>
      <w:r>
        <w:rPr>
          <w:sz w:val="18"/>
          <w:szCs w:val="18"/>
        </w:rPr>
        <w:t>133</w:t>
      </w:r>
    </w:p>
    <w:p w14:paraId="1090995C" w14:textId="77777777" w:rsidR="0063466D" w:rsidRPr="00B91613" w:rsidRDefault="0063466D" w:rsidP="0063466D">
      <w:pPr>
        <w:pStyle w:val="Tabletitle"/>
      </w:pPr>
      <w:r w:rsidRPr="00143505">
        <w:t>Table</w:t>
      </w:r>
      <w:r>
        <w:t xml:space="preserve"> 48</w:t>
      </w:r>
      <w:r w:rsidRPr="00143505">
        <w:t xml:space="preserve">. </w:t>
      </w:r>
      <w:r>
        <w:t xml:space="preserve">Health professionals </w:t>
      </w:r>
      <w:r w:rsidRPr="00143505">
        <w:t>– ‘Are you aware that there are potentially serious consequences for breaking the therapeutic goods advertising rules in Australia, such as fines or court action?’</w:t>
      </w:r>
    </w:p>
    <w:tbl>
      <w:tblPr>
        <w:tblStyle w:val="TableTGAblue"/>
        <w:tblW w:w="0" w:type="auto"/>
        <w:tblLayout w:type="fixed"/>
        <w:tblLook w:val="04A0" w:firstRow="1" w:lastRow="0" w:firstColumn="1" w:lastColumn="0" w:noHBand="0" w:noVBand="1"/>
      </w:tblPr>
      <w:tblGrid>
        <w:gridCol w:w="1907"/>
        <w:gridCol w:w="667"/>
      </w:tblGrid>
      <w:tr w:rsidR="0063466D" w:rsidRPr="00644AE9" w14:paraId="71F2299D"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65813D9"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Response*</w:t>
            </w:r>
          </w:p>
        </w:tc>
        <w:tc>
          <w:tcPr>
            <w:tcW w:w="667" w:type="dxa"/>
          </w:tcPr>
          <w:p w14:paraId="4BFE32DD"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w:t>
            </w:r>
          </w:p>
        </w:tc>
      </w:tr>
      <w:tr w:rsidR="0063466D" w:rsidRPr="00644AE9" w14:paraId="24C5FA52"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72336A5D" w14:textId="77777777" w:rsidR="0063466D" w:rsidRPr="00644AE9" w:rsidRDefault="0063466D" w:rsidP="00585F93">
            <w:pPr>
              <w:rPr>
                <w:rFonts w:asciiTheme="majorHAnsi" w:hAnsiTheme="majorHAnsi" w:cstheme="majorHAnsi"/>
                <w:sz w:val="20"/>
                <w:szCs w:val="20"/>
              </w:rPr>
            </w:pPr>
            <w:r w:rsidRPr="00644AE9">
              <w:rPr>
                <w:rFonts w:asciiTheme="majorHAnsi" w:eastAsia="Times New Roman" w:hAnsiTheme="majorHAnsi" w:cstheme="majorHAnsi"/>
                <w:sz w:val="20"/>
                <w:szCs w:val="20"/>
                <w:lang w:eastAsia="en-AU"/>
              </w:rPr>
              <w:t>Yes</w:t>
            </w:r>
          </w:p>
        </w:tc>
        <w:tc>
          <w:tcPr>
            <w:tcW w:w="667" w:type="dxa"/>
          </w:tcPr>
          <w:p w14:paraId="39845537" w14:textId="34904063"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93</w:t>
            </w:r>
          </w:p>
        </w:tc>
      </w:tr>
      <w:tr w:rsidR="0063466D" w:rsidRPr="00644AE9" w14:paraId="677B6BC1"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5A20DF60" w14:textId="77777777" w:rsidR="0063466D" w:rsidRPr="00644AE9" w:rsidRDefault="0063466D" w:rsidP="00585F93">
            <w:pPr>
              <w:rPr>
                <w:rFonts w:asciiTheme="majorHAnsi" w:hAnsiTheme="majorHAnsi" w:cstheme="majorHAnsi"/>
                <w:sz w:val="20"/>
                <w:szCs w:val="20"/>
              </w:rPr>
            </w:pPr>
            <w:r w:rsidRPr="00644AE9">
              <w:rPr>
                <w:rFonts w:asciiTheme="majorHAnsi" w:eastAsia="Times New Roman" w:hAnsiTheme="majorHAnsi" w:cstheme="majorHAnsi"/>
                <w:sz w:val="20"/>
                <w:szCs w:val="20"/>
                <w:lang w:eastAsia="en-AU"/>
              </w:rPr>
              <w:t>No</w:t>
            </w:r>
          </w:p>
        </w:tc>
        <w:tc>
          <w:tcPr>
            <w:tcW w:w="667" w:type="dxa"/>
          </w:tcPr>
          <w:p w14:paraId="3A263992" w14:textId="1D02F773"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7</w:t>
            </w:r>
          </w:p>
        </w:tc>
      </w:tr>
      <w:tr w:rsidR="0063466D" w:rsidRPr="00644AE9" w14:paraId="580BF7D7"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04E1C387" w14:textId="77777777" w:rsidR="0063466D" w:rsidRPr="00644AE9" w:rsidRDefault="0063466D" w:rsidP="00585F93">
            <w:pPr>
              <w:rPr>
                <w:rFonts w:asciiTheme="majorHAnsi" w:hAnsiTheme="majorHAnsi" w:cstheme="majorHAnsi"/>
                <w:sz w:val="20"/>
                <w:szCs w:val="20"/>
              </w:rPr>
            </w:pPr>
            <w:r w:rsidRPr="00644AE9">
              <w:rPr>
                <w:rFonts w:asciiTheme="majorHAnsi" w:eastAsia="Times New Roman" w:hAnsiTheme="majorHAnsi" w:cstheme="majorHAnsi"/>
                <w:sz w:val="20"/>
                <w:szCs w:val="20"/>
                <w:lang w:eastAsia="en-AU"/>
              </w:rPr>
              <w:t>Total</w:t>
            </w:r>
          </w:p>
        </w:tc>
        <w:tc>
          <w:tcPr>
            <w:tcW w:w="667" w:type="dxa"/>
          </w:tcPr>
          <w:p w14:paraId="6416C18C"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100</w:t>
            </w:r>
          </w:p>
        </w:tc>
      </w:tr>
    </w:tbl>
    <w:p w14:paraId="5E2FE718" w14:textId="77777777" w:rsidR="0063466D" w:rsidRDefault="0063466D" w:rsidP="0063466D">
      <w:pPr>
        <w:rPr>
          <w:sz w:val="18"/>
          <w:szCs w:val="18"/>
        </w:rPr>
      </w:pPr>
      <w:r w:rsidRPr="005574BE">
        <w:rPr>
          <w:sz w:val="18"/>
          <w:szCs w:val="18"/>
        </w:rPr>
        <w:t xml:space="preserve">*Number of respondents = </w:t>
      </w:r>
      <w:r>
        <w:rPr>
          <w:sz w:val="18"/>
          <w:szCs w:val="18"/>
        </w:rPr>
        <w:t>133</w:t>
      </w:r>
    </w:p>
    <w:p w14:paraId="6EC16473" w14:textId="77777777" w:rsidR="0063466D" w:rsidRDefault="0063466D" w:rsidP="0063466D">
      <w:pPr>
        <w:pStyle w:val="Heading3"/>
      </w:pPr>
      <w:bookmarkStart w:id="336" w:name="_Toc115174380"/>
      <w:bookmarkStart w:id="337" w:name="_Toc115174527"/>
      <w:bookmarkStart w:id="338" w:name="_Toc116295516"/>
      <w:r>
        <w:lastRenderedPageBreak/>
        <w:t xml:space="preserve">Health professionals </w:t>
      </w:r>
      <w:r w:rsidRPr="005C5C57">
        <w:t>– awareness of</w:t>
      </w:r>
      <w:r>
        <w:t xml:space="preserve"> restrictions on advertising nicotine vaping products</w:t>
      </w:r>
      <w:bookmarkEnd w:id="336"/>
      <w:bookmarkEnd w:id="337"/>
      <w:bookmarkEnd w:id="338"/>
    </w:p>
    <w:p w14:paraId="0C377CBA" w14:textId="77777777" w:rsidR="0063466D" w:rsidRPr="00513995" w:rsidRDefault="0063466D" w:rsidP="0063466D">
      <w:r>
        <w:t xml:space="preserve">Health professionals were asked about their awareness of restrictions on advertising nicotine vaping products. </w:t>
      </w:r>
    </w:p>
    <w:p w14:paraId="47B8A33E" w14:textId="77777777" w:rsidR="0063466D" w:rsidRPr="005C5C57" w:rsidRDefault="0063466D" w:rsidP="0063466D">
      <w:pPr>
        <w:pStyle w:val="Tabletitle"/>
      </w:pPr>
      <w:r w:rsidRPr="003B643D">
        <w:t xml:space="preserve">Table </w:t>
      </w:r>
      <w:r>
        <w:t>49</w:t>
      </w:r>
      <w:r w:rsidRPr="003B643D">
        <w:t xml:space="preserve">. </w:t>
      </w:r>
      <w:r>
        <w:t>Health professionals</w:t>
      </w:r>
      <w:r w:rsidRPr="003B643D">
        <w:t xml:space="preserve"> – </w:t>
      </w:r>
      <w:r>
        <w:t>‘Are you aware that it is illegal to advertise nicotine vaping products to Australian consumers?’</w:t>
      </w:r>
    </w:p>
    <w:tbl>
      <w:tblPr>
        <w:tblStyle w:val="TableTGAblue"/>
        <w:tblW w:w="0" w:type="auto"/>
        <w:tblLayout w:type="fixed"/>
        <w:tblLook w:val="04A0" w:firstRow="1" w:lastRow="0" w:firstColumn="1" w:lastColumn="0" w:noHBand="0" w:noVBand="1"/>
      </w:tblPr>
      <w:tblGrid>
        <w:gridCol w:w="1691"/>
        <w:gridCol w:w="883"/>
        <w:gridCol w:w="883"/>
      </w:tblGrid>
      <w:tr w:rsidR="0063466D" w:rsidRPr="00644AE9" w14:paraId="70BB1828"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115B59CB"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Response</w:t>
            </w:r>
          </w:p>
        </w:tc>
        <w:tc>
          <w:tcPr>
            <w:tcW w:w="883" w:type="dxa"/>
          </w:tcPr>
          <w:p w14:paraId="7890732B"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w:t>
            </w:r>
          </w:p>
        </w:tc>
        <w:tc>
          <w:tcPr>
            <w:tcW w:w="883" w:type="dxa"/>
          </w:tcPr>
          <w:p w14:paraId="589F4230"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w:t>
            </w:r>
          </w:p>
        </w:tc>
      </w:tr>
      <w:tr w:rsidR="0063466D" w:rsidRPr="00644AE9" w14:paraId="3F64036E"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549AA5E0" w14:textId="77777777" w:rsidR="0063466D" w:rsidRPr="00644AE9" w:rsidRDefault="0063466D" w:rsidP="00585F93">
            <w:pPr>
              <w:rPr>
                <w:rFonts w:asciiTheme="majorHAnsi" w:hAnsiTheme="majorHAnsi" w:cstheme="majorHAnsi"/>
                <w:sz w:val="20"/>
                <w:szCs w:val="20"/>
              </w:rPr>
            </w:pPr>
            <w:r w:rsidRPr="00644AE9">
              <w:rPr>
                <w:rFonts w:asciiTheme="majorHAnsi" w:eastAsia="Times New Roman" w:hAnsiTheme="majorHAnsi" w:cstheme="majorHAnsi"/>
                <w:sz w:val="20"/>
                <w:szCs w:val="20"/>
                <w:lang w:eastAsia="en-AU"/>
              </w:rPr>
              <w:t>Yes</w:t>
            </w:r>
          </w:p>
        </w:tc>
        <w:tc>
          <w:tcPr>
            <w:tcW w:w="883" w:type="dxa"/>
          </w:tcPr>
          <w:p w14:paraId="4BDA5937"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259</w:t>
            </w:r>
          </w:p>
        </w:tc>
        <w:tc>
          <w:tcPr>
            <w:tcW w:w="883" w:type="dxa"/>
          </w:tcPr>
          <w:p w14:paraId="129D80D4" w14:textId="15DBB652"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85</w:t>
            </w:r>
          </w:p>
        </w:tc>
      </w:tr>
      <w:tr w:rsidR="0063466D" w:rsidRPr="00644AE9" w14:paraId="006A9350"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7AE4788F" w14:textId="77777777" w:rsidR="0063466D" w:rsidRPr="00644AE9" w:rsidRDefault="0063466D" w:rsidP="00585F93">
            <w:pPr>
              <w:rPr>
                <w:rFonts w:asciiTheme="majorHAnsi" w:hAnsiTheme="majorHAnsi" w:cstheme="majorHAnsi"/>
                <w:sz w:val="20"/>
                <w:szCs w:val="20"/>
              </w:rPr>
            </w:pPr>
            <w:r w:rsidRPr="00644AE9">
              <w:rPr>
                <w:rFonts w:asciiTheme="majorHAnsi" w:eastAsia="Times New Roman" w:hAnsiTheme="majorHAnsi" w:cstheme="majorHAnsi"/>
                <w:sz w:val="20"/>
                <w:szCs w:val="20"/>
                <w:lang w:eastAsia="en-AU"/>
              </w:rPr>
              <w:t>No</w:t>
            </w:r>
          </w:p>
        </w:tc>
        <w:tc>
          <w:tcPr>
            <w:tcW w:w="883" w:type="dxa"/>
          </w:tcPr>
          <w:p w14:paraId="29F211D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45</w:t>
            </w:r>
          </w:p>
        </w:tc>
        <w:tc>
          <w:tcPr>
            <w:tcW w:w="883" w:type="dxa"/>
          </w:tcPr>
          <w:p w14:paraId="46A343BD" w14:textId="28EE1C77"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15</w:t>
            </w:r>
          </w:p>
        </w:tc>
      </w:tr>
      <w:tr w:rsidR="0063466D" w:rsidRPr="00644AE9" w14:paraId="7A7CE93D"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13A21BE3" w14:textId="77777777" w:rsidR="0063466D" w:rsidRPr="00644AE9" w:rsidRDefault="0063466D" w:rsidP="00585F93">
            <w:pPr>
              <w:rPr>
                <w:rFonts w:asciiTheme="majorHAnsi" w:hAnsiTheme="majorHAnsi" w:cstheme="majorHAnsi"/>
                <w:sz w:val="20"/>
                <w:szCs w:val="20"/>
              </w:rPr>
            </w:pPr>
            <w:r w:rsidRPr="00644AE9">
              <w:rPr>
                <w:rFonts w:asciiTheme="majorHAnsi" w:eastAsia="Times New Roman" w:hAnsiTheme="majorHAnsi" w:cstheme="majorHAnsi"/>
                <w:sz w:val="20"/>
                <w:szCs w:val="20"/>
                <w:lang w:eastAsia="en-AU"/>
              </w:rPr>
              <w:t>Total</w:t>
            </w:r>
          </w:p>
        </w:tc>
        <w:tc>
          <w:tcPr>
            <w:tcW w:w="883" w:type="dxa"/>
          </w:tcPr>
          <w:p w14:paraId="4D14934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304</w:t>
            </w:r>
          </w:p>
        </w:tc>
        <w:tc>
          <w:tcPr>
            <w:tcW w:w="883" w:type="dxa"/>
          </w:tcPr>
          <w:p w14:paraId="2963F36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100</w:t>
            </w:r>
          </w:p>
        </w:tc>
      </w:tr>
    </w:tbl>
    <w:p w14:paraId="250CC5EB" w14:textId="77777777" w:rsidR="0063466D" w:rsidRPr="0055352E" w:rsidRDefault="0063466D" w:rsidP="0063466D">
      <w:pPr>
        <w:pStyle w:val="Heading3"/>
      </w:pPr>
      <w:bookmarkStart w:id="339" w:name="_Toc91051906"/>
      <w:bookmarkStart w:id="340" w:name="_Toc91052095"/>
      <w:bookmarkStart w:id="341" w:name="_Toc115174381"/>
      <w:bookmarkStart w:id="342" w:name="_Toc115174528"/>
      <w:bookmarkStart w:id="343" w:name="_Toc116295517"/>
      <w:r>
        <w:t xml:space="preserve">Health professionals </w:t>
      </w:r>
      <w:r w:rsidRPr="0055352E">
        <w:t>– understanding of TGA regulatory scope</w:t>
      </w:r>
      <w:bookmarkEnd w:id="335"/>
      <w:bookmarkEnd w:id="339"/>
      <w:bookmarkEnd w:id="340"/>
      <w:bookmarkEnd w:id="341"/>
      <w:bookmarkEnd w:id="342"/>
      <w:bookmarkEnd w:id="343"/>
    </w:p>
    <w:p w14:paraId="76118C7A" w14:textId="77777777" w:rsidR="0063466D" w:rsidRPr="0055352E" w:rsidRDefault="0063466D" w:rsidP="0063466D">
      <w:r>
        <w:t>Health professionals</w:t>
      </w:r>
      <w:r w:rsidRPr="0055352E">
        <w:t xml:space="preserve"> were asked about what they think the TGA regulates. </w:t>
      </w:r>
    </w:p>
    <w:p w14:paraId="1A4728CC" w14:textId="77777777" w:rsidR="0063466D" w:rsidRPr="0055352E" w:rsidRDefault="0063466D" w:rsidP="0063466D">
      <w:pPr>
        <w:pStyle w:val="Tabletitle"/>
      </w:pPr>
      <w:r w:rsidRPr="0055352E">
        <w:t xml:space="preserve">Table </w:t>
      </w:r>
      <w:r>
        <w:t>50</w:t>
      </w:r>
      <w:r w:rsidRPr="0055352E">
        <w:t xml:space="preserve">. </w:t>
      </w:r>
      <w:r>
        <w:t>H</w:t>
      </w:r>
      <w:r w:rsidRPr="0055352E">
        <w:t>ealth professionals – ‘What does the TGA regulate? Select all that apply.’</w:t>
      </w:r>
    </w:p>
    <w:tbl>
      <w:tblPr>
        <w:tblStyle w:val="TableTGAblue"/>
        <w:tblW w:w="0" w:type="auto"/>
        <w:tblLayout w:type="fixed"/>
        <w:tblLook w:val="04A0" w:firstRow="1" w:lastRow="0" w:firstColumn="1" w:lastColumn="0" w:noHBand="0" w:noVBand="1"/>
      </w:tblPr>
      <w:tblGrid>
        <w:gridCol w:w="4377"/>
        <w:gridCol w:w="669"/>
        <w:gridCol w:w="669"/>
      </w:tblGrid>
      <w:tr w:rsidR="0063466D" w:rsidRPr="004A6784" w14:paraId="11AAFE22"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7" w:type="dxa"/>
            <w:tcBorders>
              <w:bottom w:val="single" w:sz="4" w:space="0" w:color="auto"/>
            </w:tcBorders>
          </w:tcPr>
          <w:p w14:paraId="36F4D2FB" w14:textId="77777777" w:rsidR="0063466D" w:rsidRPr="004A6784" w:rsidRDefault="0063466D" w:rsidP="00585F93">
            <w:pPr>
              <w:rPr>
                <w:sz w:val="20"/>
                <w:szCs w:val="20"/>
              </w:rPr>
            </w:pPr>
            <w:r w:rsidRPr="004A6784">
              <w:rPr>
                <w:sz w:val="20"/>
                <w:szCs w:val="20"/>
              </w:rPr>
              <w:t>Statement</w:t>
            </w:r>
          </w:p>
        </w:tc>
        <w:tc>
          <w:tcPr>
            <w:tcW w:w="669" w:type="dxa"/>
            <w:tcBorders>
              <w:bottom w:val="single" w:sz="4" w:space="0" w:color="auto"/>
            </w:tcBorders>
          </w:tcPr>
          <w:p w14:paraId="694EBBDA" w14:textId="77777777" w:rsidR="0063466D" w:rsidRPr="004A6784"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4A6784">
              <w:rPr>
                <w:sz w:val="20"/>
                <w:szCs w:val="20"/>
              </w:rPr>
              <w:t>N</w:t>
            </w:r>
          </w:p>
        </w:tc>
        <w:tc>
          <w:tcPr>
            <w:tcW w:w="669" w:type="dxa"/>
            <w:tcBorders>
              <w:bottom w:val="single" w:sz="4" w:space="0" w:color="auto"/>
            </w:tcBorders>
          </w:tcPr>
          <w:p w14:paraId="0C897DC7" w14:textId="77777777" w:rsidR="0063466D" w:rsidRPr="004A6784"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4A6784">
              <w:rPr>
                <w:sz w:val="20"/>
                <w:szCs w:val="20"/>
              </w:rPr>
              <w:t>%</w:t>
            </w:r>
          </w:p>
        </w:tc>
      </w:tr>
      <w:tr w:rsidR="0063466D" w:rsidRPr="004A6784" w14:paraId="54DEF72C"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67E412B9" w14:textId="77777777" w:rsidR="0063466D" w:rsidRPr="004A6784" w:rsidRDefault="0063466D" w:rsidP="00585F93">
            <w:pPr>
              <w:rPr>
                <w:sz w:val="20"/>
                <w:szCs w:val="20"/>
              </w:rPr>
            </w:pPr>
            <w:r w:rsidRPr="004A6784">
              <w:rPr>
                <w:sz w:val="20"/>
                <w:szCs w:val="20"/>
              </w:rPr>
              <w:t xml:space="preserve">Medicines prescribed by a doctor </w:t>
            </w:r>
            <w:r w:rsidRPr="004A6784">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33AF4223" w14:textId="77777777"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193</w:t>
            </w:r>
          </w:p>
        </w:tc>
        <w:tc>
          <w:tcPr>
            <w:tcW w:w="669" w:type="dxa"/>
            <w:tcBorders>
              <w:top w:val="single" w:sz="4" w:space="0" w:color="auto"/>
              <w:left w:val="single" w:sz="4" w:space="0" w:color="auto"/>
              <w:bottom w:val="single" w:sz="4" w:space="0" w:color="auto"/>
              <w:right w:val="single" w:sz="4" w:space="0" w:color="auto"/>
            </w:tcBorders>
          </w:tcPr>
          <w:p w14:paraId="65890703" w14:textId="51C6CF4E" w:rsidR="0063466D" w:rsidRPr="004A6784" w:rsidRDefault="0016491C"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64</w:t>
            </w:r>
          </w:p>
        </w:tc>
      </w:tr>
      <w:tr w:rsidR="0063466D" w:rsidRPr="004A6784" w14:paraId="23E22AE0"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8BD4135" w14:textId="77777777" w:rsidR="0063466D" w:rsidRPr="004A6784" w:rsidRDefault="0063466D" w:rsidP="00585F93">
            <w:pPr>
              <w:rPr>
                <w:sz w:val="20"/>
                <w:szCs w:val="20"/>
              </w:rPr>
            </w:pPr>
            <w:r w:rsidRPr="004A6784">
              <w:rPr>
                <w:sz w:val="20"/>
                <w:szCs w:val="20"/>
              </w:rPr>
              <w:t xml:space="preserve">Medicines available in supermarkets </w:t>
            </w:r>
            <w:r w:rsidRPr="004A6784">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5F7B4925" w14:textId="77777777"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184</w:t>
            </w:r>
          </w:p>
        </w:tc>
        <w:tc>
          <w:tcPr>
            <w:tcW w:w="669" w:type="dxa"/>
            <w:tcBorders>
              <w:top w:val="single" w:sz="4" w:space="0" w:color="auto"/>
              <w:left w:val="single" w:sz="4" w:space="0" w:color="auto"/>
              <w:bottom w:val="single" w:sz="4" w:space="0" w:color="auto"/>
              <w:right w:val="single" w:sz="4" w:space="0" w:color="auto"/>
            </w:tcBorders>
          </w:tcPr>
          <w:p w14:paraId="17B207CE" w14:textId="530BC784" w:rsidR="0063466D" w:rsidRPr="004A6784" w:rsidRDefault="0016491C"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61</w:t>
            </w:r>
          </w:p>
        </w:tc>
      </w:tr>
      <w:tr w:rsidR="0063466D" w:rsidRPr="004A6784" w14:paraId="6771B2CC"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3693A054" w14:textId="77777777" w:rsidR="0063466D" w:rsidRPr="004A6784" w:rsidRDefault="0063466D" w:rsidP="00585F93">
            <w:pPr>
              <w:rPr>
                <w:sz w:val="20"/>
                <w:szCs w:val="20"/>
              </w:rPr>
            </w:pPr>
            <w:r w:rsidRPr="004A6784">
              <w:rPr>
                <w:sz w:val="20"/>
                <w:szCs w:val="20"/>
              </w:rPr>
              <w:t xml:space="preserve">Any medicines available in a pharmacy </w:t>
            </w:r>
            <w:r w:rsidRPr="004A6784">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587A7EE5" w14:textId="77777777"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181</w:t>
            </w:r>
          </w:p>
        </w:tc>
        <w:tc>
          <w:tcPr>
            <w:tcW w:w="669" w:type="dxa"/>
            <w:tcBorders>
              <w:top w:val="single" w:sz="4" w:space="0" w:color="auto"/>
              <w:left w:val="single" w:sz="4" w:space="0" w:color="auto"/>
              <w:bottom w:val="single" w:sz="4" w:space="0" w:color="auto"/>
              <w:right w:val="single" w:sz="4" w:space="0" w:color="auto"/>
            </w:tcBorders>
          </w:tcPr>
          <w:p w14:paraId="6E6302DC" w14:textId="05F1E72D" w:rsidR="0063466D" w:rsidRPr="004A6784" w:rsidRDefault="0016491C"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w:t>
            </w:r>
          </w:p>
        </w:tc>
      </w:tr>
      <w:tr w:rsidR="0063466D" w:rsidRPr="004A6784" w14:paraId="62792D24"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FE52623" w14:textId="77777777" w:rsidR="0063466D" w:rsidRPr="004A6784" w:rsidRDefault="0063466D" w:rsidP="00585F93">
            <w:pPr>
              <w:rPr>
                <w:sz w:val="20"/>
                <w:szCs w:val="20"/>
              </w:rPr>
            </w:pPr>
            <w:r w:rsidRPr="004A6784">
              <w:rPr>
                <w:sz w:val="20"/>
                <w:szCs w:val="20"/>
              </w:rPr>
              <w:t xml:space="preserve">Advertising of medicines and medical devices </w:t>
            </w:r>
            <w:r w:rsidRPr="004A6784">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64F4C103" w14:textId="77777777"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174</w:t>
            </w:r>
          </w:p>
        </w:tc>
        <w:tc>
          <w:tcPr>
            <w:tcW w:w="669" w:type="dxa"/>
            <w:tcBorders>
              <w:top w:val="single" w:sz="4" w:space="0" w:color="auto"/>
              <w:left w:val="single" w:sz="4" w:space="0" w:color="auto"/>
              <w:bottom w:val="single" w:sz="4" w:space="0" w:color="auto"/>
              <w:right w:val="single" w:sz="4" w:space="0" w:color="auto"/>
            </w:tcBorders>
          </w:tcPr>
          <w:p w14:paraId="1C9D880D" w14:textId="2C3E631E"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57</w:t>
            </w:r>
          </w:p>
        </w:tc>
      </w:tr>
      <w:tr w:rsidR="0063466D" w:rsidRPr="004A6784" w14:paraId="133ADEBC"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DC5B6C9" w14:textId="77777777" w:rsidR="0063466D" w:rsidRPr="004A6784" w:rsidRDefault="0063466D" w:rsidP="00585F93">
            <w:pPr>
              <w:rPr>
                <w:sz w:val="20"/>
                <w:szCs w:val="20"/>
              </w:rPr>
            </w:pPr>
            <w:r w:rsidRPr="004A6784">
              <w:rPr>
                <w:sz w:val="20"/>
                <w:szCs w:val="20"/>
              </w:rPr>
              <w:t xml:space="preserve">Medical devices, such as bandages and pacemakers </w:t>
            </w:r>
            <w:r w:rsidRPr="004A6784">
              <w:rPr>
                <w:b/>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05022EC4" w14:textId="77777777"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168</w:t>
            </w:r>
          </w:p>
        </w:tc>
        <w:tc>
          <w:tcPr>
            <w:tcW w:w="669" w:type="dxa"/>
            <w:tcBorders>
              <w:top w:val="single" w:sz="4" w:space="0" w:color="auto"/>
              <w:left w:val="single" w:sz="4" w:space="0" w:color="auto"/>
              <w:bottom w:val="single" w:sz="4" w:space="0" w:color="auto"/>
              <w:right w:val="single" w:sz="4" w:space="0" w:color="auto"/>
            </w:tcBorders>
          </w:tcPr>
          <w:p w14:paraId="3FC8BE57" w14:textId="706D5175"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55</w:t>
            </w:r>
          </w:p>
        </w:tc>
      </w:tr>
      <w:tr w:rsidR="0063466D" w:rsidRPr="004A6784" w14:paraId="6AC17500"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47F7E94" w14:textId="77777777" w:rsidR="0063466D" w:rsidRPr="004A6784" w:rsidRDefault="0063466D" w:rsidP="00585F93">
            <w:pPr>
              <w:rPr>
                <w:sz w:val="20"/>
                <w:szCs w:val="20"/>
              </w:rPr>
            </w:pPr>
            <w:r w:rsidRPr="004A6784">
              <w:rPr>
                <w:sz w:val="20"/>
                <w:szCs w:val="20"/>
              </w:rPr>
              <w:t>Medical procedures (</w:t>
            </w:r>
            <w:proofErr w:type="gramStart"/>
            <w:r w:rsidRPr="004A6784">
              <w:rPr>
                <w:sz w:val="20"/>
                <w:szCs w:val="20"/>
              </w:rPr>
              <w:t>e.g.</w:t>
            </w:r>
            <w:proofErr w:type="gramEnd"/>
            <w:r w:rsidRPr="004A6784">
              <w:rPr>
                <w:sz w:val="20"/>
                <w:szCs w:val="20"/>
              </w:rPr>
              <w:t xml:space="preserve"> scans, tests, surgery) </w:t>
            </w:r>
            <w:r w:rsidRPr="004A6784">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3A27DB04" w14:textId="77777777"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120</w:t>
            </w:r>
          </w:p>
        </w:tc>
        <w:tc>
          <w:tcPr>
            <w:tcW w:w="669" w:type="dxa"/>
            <w:tcBorders>
              <w:top w:val="single" w:sz="4" w:space="0" w:color="auto"/>
              <w:left w:val="single" w:sz="4" w:space="0" w:color="auto"/>
              <w:bottom w:val="single" w:sz="4" w:space="0" w:color="auto"/>
              <w:right w:val="single" w:sz="4" w:space="0" w:color="auto"/>
            </w:tcBorders>
          </w:tcPr>
          <w:p w14:paraId="260A0DD5" w14:textId="2CDAF45C" w:rsidR="0063466D" w:rsidRPr="004A6784" w:rsidRDefault="0016491C"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40</w:t>
            </w:r>
          </w:p>
        </w:tc>
      </w:tr>
      <w:tr w:rsidR="0063466D" w:rsidRPr="004A6784" w14:paraId="15CD6808"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1AB26BED" w14:textId="77777777" w:rsidR="0063466D" w:rsidRPr="004A6784" w:rsidRDefault="0063466D" w:rsidP="00585F93">
            <w:pPr>
              <w:rPr>
                <w:sz w:val="20"/>
                <w:szCs w:val="20"/>
              </w:rPr>
            </w:pPr>
            <w:r w:rsidRPr="004A6784">
              <w:rPr>
                <w:sz w:val="20"/>
                <w:szCs w:val="20"/>
              </w:rPr>
              <w:t>Health professionals (</w:t>
            </w:r>
            <w:proofErr w:type="gramStart"/>
            <w:r w:rsidRPr="004A6784">
              <w:rPr>
                <w:sz w:val="20"/>
                <w:szCs w:val="20"/>
              </w:rPr>
              <w:t>e.g.</w:t>
            </w:r>
            <w:proofErr w:type="gramEnd"/>
            <w:r w:rsidRPr="004A6784">
              <w:rPr>
                <w:sz w:val="20"/>
                <w:szCs w:val="20"/>
              </w:rPr>
              <w:t xml:space="preserve"> Doctors, Nurses) </w:t>
            </w:r>
            <w:r w:rsidRPr="004A6784">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49E31E4A" w14:textId="77777777"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98</w:t>
            </w:r>
          </w:p>
        </w:tc>
        <w:tc>
          <w:tcPr>
            <w:tcW w:w="669" w:type="dxa"/>
            <w:tcBorders>
              <w:top w:val="single" w:sz="4" w:space="0" w:color="auto"/>
              <w:left w:val="single" w:sz="4" w:space="0" w:color="auto"/>
              <w:bottom w:val="single" w:sz="4" w:space="0" w:color="auto"/>
              <w:right w:val="single" w:sz="4" w:space="0" w:color="auto"/>
            </w:tcBorders>
          </w:tcPr>
          <w:p w14:paraId="290DE9C1" w14:textId="66DD34D4"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32</w:t>
            </w:r>
          </w:p>
        </w:tc>
      </w:tr>
      <w:tr w:rsidR="0063466D" w:rsidRPr="004A6784" w14:paraId="490FFC83"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41CC95C" w14:textId="77777777" w:rsidR="0063466D" w:rsidRPr="004A6784" w:rsidRDefault="0063466D" w:rsidP="00585F93">
            <w:pPr>
              <w:rPr>
                <w:sz w:val="20"/>
                <w:szCs w:val="20"/>
              </w:rPr>
            </w:pPr>
            <w:r w:rsidRPr="004A6784">
              <w:rPr>
                <w:sz w:val="20"/>
                <w:szCs w:val="20"/>
              </w:rPr>
              <w:t>Allied health professionals (</w:t>
            </w:r>
            <w:proofErr w:type="gramStart"/>
            <w:r w:rsidRPr="004A6784">
              <w:rPr>
                <w:sz w:val="20"/>
                <w:szCs w:val="20"/>
              </w:rPr>
              <w:t>e.g.</w:t>
            </w:r>
            <w:proofErr w:type="gramEnd"/>
            <w:r w:rsidRPr="004A6784">
              <w:rPr>
                <w:sz w:val="20"/>
                <w:szCs w:val="20"/>
              </w:rPr>
              <w:t xml:space="preserve"> Physiotherapists) </w:t>
            </w:r>
            <w:r w:rsidRPr="004A6784">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5F6588B7" w14:textId="77777777"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84</w:t>
            </w:r>
          </w:p>
        </w:tc>
        <w:tc>
          <w:tcPr>
            <w:tcW w:w="669" w:type="dxa"/>
            <w:tcBorders>
              <w:top w:val="single" w:sz="4" w:space="0" w:color="auto"/>
              <w:left w:val="single" w:sz="4" w:space="0" w:color="auto"/>
              <w:bottom w:val="single" w:sz="4" w:space="0" w:color="auto"/>
              <w:right w:val="single" w:sz="4" w:space="0" w:color="auto"/>
            </w:tcBorders>
          </w:tcPr>
          <w:p w14:paraId="553ABA75" w14:textId="4F4086D3" w:rsidR="0063466D" w:rsidRPr="004A6784" w:rsidRDefault="0016491C"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w:t>
            </w:r>
          </w:p>
        </w:tc>
      </w:tr>
      <w:tr w:rsidR="0063466D" w:rsidRPr="004A6784" w14:paraId="7B25E5D5"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556F78C" w14:textId="77777777" w:rsidR="0063466D" w:rsidRPr="004A6784" w:rsidRDefault="0063466D" w:rsidP="00585F93">
            <w:pPr>
              <w:rPr>
                <w:sz w:val="20"/>
                <w:szCs w:val="20"/>
              </w:rPr>
            </w:pPr>
            <w:r w:rsidRPr="004A6784">
              <w:rPr>
                <w:sz w:val="20"/>
                <w:szCs w:val="20"/>
              </w:rPr>
              <w:t xml:space="preserve">Veterinary medicines </w:t>
            </w:r>
            <w:r w:rsidRPr="004A6784">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7463740C" w14:textId="77777777"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76</w:t>
            </w:r>
          </w:p>
        </w:tc>
        <w:tc>
          <w:tcPr>
            <w:tcW w:w="669" w:type="dxa"/>
            <w:tcBorders>
              <w:top w:val="single" w:sz="4" w:space="0" w:color="auto"/>
              <w:left w:val="single" w:sz="4" w:space="0" w:color="auto"/>
              <w:bottom w:val="single" w:sz="4" w:space="0" w:color="auto"/>
              <w:right w:val="single" w:sz="4" w:space="0" w:color="auto"/>
            </w:tcBorders>
          </w:tcPr>
          <w:p w14:paraId="2667E76C" w14:textId="7981365F"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25</w:t>
            </w:r>
          </w:p>
        </w:tc>
      </w:tr>
      <w:tr w:rsidR="0063466D" w:rsidRPr="004A6784" w14:paraId="58073EF8"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77EF2725" w14:textId="77777777" w:rsidR="0063466D" w:rsidRPr="004A6784" w:rsidRDefault="0063466D" w:rsidP="00585F93">
            <w:pPr>
              <w:rPr>
                <w:sz w:val="20"/>
                <w:szCs w:val="20"/>
              </w:rPr>
            </w:pPr>
            <w:r w:rsidRPr="004A6784">
              <w:rPr>
                <w:sz w:val="20"/>
                <w:szCs w:val="20"/>
              </w:rPr>
              <w:t xml:space="preserve">Foods </w:t>
            </w:r>
            <w:r w:rsidRPr="004A6784">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2CBD9F91" w14:textId="77777777"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64</w:t>
            </w:r>
          </w:p>
        </w:tc>
        <w:tc>
          <w:tcPr>
            <w:tcW w:w="669" w:type="dxa"/>
            <w:tcBorders>
              <w:top w:val="single" w:sz="4" w:space="0" w:color="auto"/>
              <w:left w:val="single" w:sz="4" w:space="0" w:color="auto"/>
              <w:bottom w:val="single" w:sz="4" w:space="0" w:color="auto"/>
              <w:right w:val="single" w:sz="4" w:space="0" w:color="auto"/>
            </w:tcBorders>
          </w:tcPr>
          <w:p w14:paraId="019F5186" w14:textId="6D0FE607"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21</w:t>
            </w:r>
          </w:p>
        </w:tc>
      </w:tr>
      <w:tr w:rsidR="0063466D" w:rsidRPr="004A6784" w14:paraId="29FD4AF7"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2907A044" w14:textId="77777777" w:rsidR="0063466D" w:rsidRPr="004A6784" w:rsidRDefault="0063466D" w:rsidP="00585F93">
            <w:pPr>
              <w:rPr>
                <w:sz w:val="20"/>
                <w:szCs w:val="20"/>
              </w:rPr>
            </w:pPr>
            <w:r w:rsidRPr="004A6784">
              <w:rPr>
                <w:sz w:val="20"/>
                <w:szCs w:val="20"/>
              </w:rPr>
              <w:lastRenderedPageBreak/>
              <w:t xml:space="preserve">Cosmetics </w:t>
            </w:r>
            <w:r w:rsidRPr="004A6784">
              <w:rPr>
                <w:b/>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249C0C6C" w14:textId="77777777"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62</w:t>
            </w:r>
          </w:p>
        </w:tc>
        <w:tc>
          <w:tcPr>
            <w:tcW w:w="669" w:type="dxa"/>
            <w:tcBorders>
              <w:top w:val="single" w:sz="4" w:space="0" w:color="auto"/>
              <w:left w:val="single" w:sz="4" w:space="0" w:color="auto"/>
              <w:bottom w:val="single" w:sz="4" w:space="0" w:color="auto"/>
              <w:right w:val="single" w:sz="4" w:space="0" w:color="auto"/>
            </w:tcBorders>
          </w:tcPr>
          <w:p w14:paraId="11955C29" w14:textId="15F87CC7" w:rsidR="0063466D" w:rsidRPr="004A678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4A6784">
              <w:rPr>
                <w:sz w:val="20"/>
                <w:szCs w:val="20"/>
              </w:rPr>
              <w:t>20</w:t>
            </w:r>
          </w:p>
        </w:tc>
      </w:tr>
    </w:tbl>
    <w:p w14:paraId="7531B6CD" w14:textId="77777777" w:rsidR="0063466D" w:rsidRPr="0055352E" w:rsidRDefault="0063466D" w:rsidP="0063466D">
      <w:pPr>
        <w:pStyle w:val="Heading3"/>
      </w:pPr>
      <w:bookmarkStart w:id="344" w:name="_Toc58851207"/>
      <w:bookmarkStart w:id="345" w:name="_Toc91051907"/>
      <w:bookmarkStart w:id="346" w:name="_Toc91052096"/>
      <w:bookmarkStart w:id="347" w:name="_Toc115174382"/>
      <w:bookmarkStart w:id="348" w:name="_Toc115174529"/>
      <w:bookmarkStart w:id="349" w:name="_Toc116295518"/>
      <w:bookmarkStart w:id="350" w:name="_Hlk87523617"/>
      <w:r>
        <w:t>Health professional</w:t>
      </w:r>
      <w:r w:rsidRPr="00003D77">
        <w:t xml:space="preserve"> </w:t>
      </w:r>
      <w:r w:rsidRPr="0055352E">
        <w:t>– TGA performance</w:t>
      </w:r>
      <w:bookmarkEnd w:id="344"/>
      <w:bookmarkEnd w:id="345"/>
      <w:bookmarkEnd w:id="346"/>
      <w:bookmarkEnd w:id="347"/>
      <w:bookmarkEnd w:id="348"/>
      <w:bookmarkEnd w:id="349"/>
    </w:p>
    <w:bookmarkEnd w:id="350"/>
    <w:p w14:paraId="0F3EC4D8" w14:textId="77777777" w:rsidR="0063466D" w:rsidRPr="0055352E" w:rsidRDefault="0063466D" w:rsidP="0063466D">
      <w:r>
        <w:t>Health professionals</w:t>
      </w:r>
      <w:r w:rsidRPr="0055352E">
        <w:t xml:space="preserve"> </w:t>
      </w:r>
      <w:r>
        <w:t xml:space="preserve">were </w:t>
      </w:r>
      <w:r w:rsidRPr="0055352E">
        <w:t>asked to indicate their level of agreement with a set of items about the TGA’s performance.</w:t>
      </w:r>
    </w:p>
    <w:p w14:paraId="76125B5F" w14:textId="77777777" w:rsidR="0063466D" w:rsidRPr="0055352E" w:rsidRDefault="0063466D" w:rsidP="0063466D">
      <w:pPr>
        <w:pStyle w:val="Tabletitle"/>
      </w:pPr>
      <w:r w:rsidRPr="0055352E">
        <w:t xml:space="preserve">Table </w:t>
      </w:r>
      <w:r>
        <w:t>51</w:t>
      </w:r>
      <w:r w:rsidRPr="0055352E">
        <w:t xml:space="preserve">. </w:t>
      </w:r>
      <w:r>
        <w:t>Health professionals</w:t>
      </w:r>
      <w:r w:rsidRPr="0055352E">
        <w:t xml:space="preserve"> – TGA performance</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63466D" w:rsidRPr="00644AE9" w14:paraId="1B60D54F"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9484199" w14:textId="77777777" w:rsidR="0063466D" w:rsidRPr="00644AE9" w:rsidRDefault="0063466D" w:rsidP="00585F93">
            <w:pPr>
              <w:rPr>
                <w:rFonts w:cs="Arial"/>
                <w:sz w:val="20"/>
                <w:szCs w:val="20"/>
              </w:rPr>
            </w:pPr>
            <w:r w:rsidRPr="00644AE9">
              <w:rPr>
                <w:rFonts w:cs="Arial"/>
                <w:sz w:val="20"/>
                <w:szCs w:val="20"/>
              </w:rPr>
              <w:t>Statement</w:t>
            </w:r>
          </w:p>
        </w:tc>
        <w:tc>
          <w:tcPr>
            <w:tcW w:w="953" w:type="dxa"/>
            <w:tcBorders>
              <w:bottom w:val="single" w:sz="4" w:space="0" w:color="auto"/>
            </w:tcBorders>
          </w:tcPr>
          <w:p w14:paraId="24096E9D"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Nett D</w:t>
            </w:r>
          </w:p>
        </w:tc>
        <w:tc>
          <w:tcPr>
            <w:tcW w:w="667" w:type="dxa"/>
            <w:tcBorders>
              <w:bottom w:val="single" w:sz="4" w:space="0" w:color="auto"/>
            </w:tcBorders>
          </w:tcPr>
          <w:p w14:paraId="18E54352"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SD</w:t>
            </w:r>
          </w:p>
        </w:tc>
        <w:tc>
          <w:tcPr>
            <w:tcW w:w="667" w:type="dxa"/>
            <w:tcBorders>
              <w:bottom w:val="single" w:sz="4" w:space="0" w:color="auto"/>
            </w:tcBorders>
          </w:tcPr>
          <w:p w14:paraId="2E5462CD"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D</w:t>
            </w:r>
          </w:p>
        </w:tc>
        <w:tc>
          <w:tcPr>
            <w:tcW w:w="953" w:type="dxa"/>
            <w:tcBorders>
              <w:bottom w:val="single" w:sz="4" w:space="0" w:color="auto"/>
            </w:tcBorders>
          </w:tcPr>
          <w:p w14:paraId="765F2D48"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Neither</w:t>
            </w:r>
          </w:p>
        </w:tc>
        <w:tc>
          <w:tcPr>
            <w:tcW w:w="667" w:type="dxa"/>
            <w:tcBorders>
              <w:bottom w:val="single" w:sz="4" w:space="0" w:color="auto"/>
            </w:tcBorders>
          </w:tcPr>
          <w:p w14:paraId="3C59290E"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A</w:t>
            </w:r>
          </w:p>
        </w:tc>
        <w:tc>
          <w:tcPr>
            <w:tcW w:w="666" w:type="dxa"/>
            <w:tcBorders>
              <w:bottom w:val="single" w:sz="4" w:space="0" w:color="auto"/>
            </w:tcBorders>
          </w:tcPr>
          <w:p w14:paraId="4388C857"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SA</w:t>
            </w:r>
          </w:p>
        </w:tc>
        <w:tc>
          <w:tcPr>
            <w:tcW w:w="952" w:type="dxa"/>
            <w:tcBorders>
              <w:bottom w:val="single" w:sz="4" w:space="0" w:color="auto"/>
            </w:tcBorders>
          </w:tcPr>
          <w:p w14:paraId="717A8BAB"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Nett A</w:t>
            </w:r>
          </w:p>
        </w:tc>
        <w:tc>
          <w:tcPr>
            <w:tcW w:w="952" w:type="dxa"/>
            <w:tcBorders>
              <w:bottom w:val="single" w:sz="4" w:space="0" w:color="auto"/>
            </w:tcBorders>
          </w:tcPr>
          <w:p w14:paraId="054D05B4"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NS</w:t>
            </w:r>
          </w:p>
        </w:tc>
        <w:tc>
          <w:tcPr>
            <w:tcW w:w="666" w:type="dxa"/>
            <w:tcBorders>
              <w:bottom w:val="single" w:sz="4" w:space="0" w:color="auto"/>
            </w:tcBorders>
          </w:tcPr>
          <w:p w14:paraId="76E07120"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w:t>
            </w:r>
          </w:p>
        </w:tc>
      </w:tr>
      <w:tr w:rsidR="0063466D" w:rsidRPr="00644AE9" w14:paraId="796301C2"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CE3F4C3" w14:textId="77777777" w:rsidR="0063466D" w:rsidRPr="00644AE9" w:rsidRDefault="0063466D" w:rsidP="00585F93">
            <w:pPr>
              <w:rPr>
                <w:rFonts w:cs="Arial"/>
                <w:sz w:val="20"/>
                <w:szCs w:val="20"/>
              </w:rPr>
            </w:pPr>
            <w:r w:rsidRPr="00644AE9">
              <w:rPr>
                <w:rFonts w:cs="Arial"/>
                <w:sz w:val="20"/>
                <w:szCs w:val="20"/>
              </w:rPr>
              <w:t>Balance right – safety vs access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031DE78" w14:textId="78D796DC"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14305E5D" w14:textId="01C37B73"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1EA0D52E" w14:textId="43639244"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B1EFAD2" w14:textId="5DEF09FA"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0E88FD52" w14:textId="365EB368"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52</w:t>
            </w:r>
          </w:p>
        </w:tc>
        <w:tc>
          <w:tcPr>
            <w:tcW w:w="666" w:type="dxa"/>
            <w:tcBorders>
              <w:top w:val="single" w:sz="4" w:space="0" w:color="auto"/>
              <w:left w:val="single" w:sz="4" w:space="0" w:color="auto"/>
              <w:bottom w:val="single" w:sz="4" w:space="0" w:color="auto"/>
              <w:right w:val="single" w:sz="4" w:space="0" w:color="auto"/>
            </w:tcBorders>
          </w:tcPr>
          <w:p w14:paraId="386ADAA7" w14:textId="6A1572B9"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26</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653046B" w14:textId="53DF0A28"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78</w:t>
            </w:r>
          </w:p>
        </w:tc>
        <w:tc>
          <w:tcPr>
            <w:tcW w:w="952" w:type="dxa"/>
            <w:tcBorders>
              <w:top w:val="single" w:sz="4" w:space="0" w:color="auto"/>
              <w:left w:val="single" w:sz="4" w:space="0" w:color="auto"/>
              <w:bottom w:val="single" w:sz="4" w:space="0" w:color="auto"/>
              <w:right w:val="single" w:sz="4" w:space="0" w:color="auto"/>
            </w:tcBorders>
          </w:tcPr>
          <w:p w14:paraId="69DD6F36" w14:textId="2E959067"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6F004BA6"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259</w:t>
            </w:r>
          </w:p>
        </w:tc>
      </w:tr>
      <w:tr w:rsidR="0063466D" w:rsidRPr="00644AE9" w14:paraId="524DCAD3"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6476363" w14:textId="77777777" w:rsidR="0063466D" w:rsidRPr="00644AE9" w:rsidRDefault="0063466D" w:rsidP="00585F93">
            <w:pPr>
              <w:rPr>
                <w:rFonts w:cs="Arial"/>
                <w:sz w:val="20"/>
                <w:szCs w:val="20"/>
              </w:rPr>
            </w:pPr>
            <w:r w:rsidRPr="00644AE9">
              <w:rPr>
                <w:rFonts w:cs="Arial"/>
                <w:sz w:val="20"/>
                <w:szCs w:val="20"/>
              </w:rPr>
              <w:t>I trust the TGA – ethics and integrity</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BBCCD2A" w14:textId="3AD17A2A"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7517BC4A" w14:textId="11486052"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2A9F62A3" w14:textId="20A3F312"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F97D584" w14:textId="4CB0C5BE"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14</w:t>
            </w:r>
          </w:p>
        </w:tc>
        <w:tc>
          <w:tcPr>
            <w:tcW w:w="667" w:type="dxa"/>
            <w:tcBorders>
              <w:top w:val="single" w:sz="4" w:space="0" w:color="auto"/>
              <w:left w:val="single" w:sz="4" w:space="0" w:color="auto"/>
              <w:bottom w:val="single" w:sz="4" w:space="0" w:color="auto"/>
              <w:right w:val="single" w:sz="4" w:space="0" w:color="auto"/>
            </w:tcBorders>
          </w:tcPr>
          <w:p w14:paraId="3EE6FBAD" w14:textId="349ED973"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48</w:t>
            </w:r>
          </w:p>
        </w:tc>
        <w:tc>
          <w:tcPr>
            <w:tcW w:w="666" w:type="dxa"/>
            <w:tcBorders>
              <w:top w:val="single" w:sz="4" w:space="0" w:color="auto"/>
              <w:left w:val="single" w:sz="4" w:space="0" w:color="auto"/>
              <w:bottom w:val="single" w:sz="4" w:space="0" w:color="auto"/>
              <w:right w:val="single" w:sz="4" w:space="0" w:color="auto"/>
            </w:tcBorders>
          </w:tcPr>
          <w:p w14:paraId="3E51E3B4" w14:textId="4D08D8EF"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30</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69951A5" w14:textId="67771F9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78</w:t>
            </w:r>
          </w:p>
        </w:tc>
        <w:tc>
          <w:tcPr>
            <w:tcW w:w="952" w:type="dxa"/>
            <w:tcBorders>
              <w:top w:val="single" w:sz="4" w:space="0" w:color="auto"/>
              <w:left w:val="single" w:sz="4" w:space="0" w:color="auto"/>
              <w:bottom w:val="single" w:sz="4" w:space="0" w:color="auto"/>
              <w:right w:val="single" w:sz="4" w:space="0" w:color="auto"/>
            </w:tcBorders>
          </w:tcPr>
          <w:p w14:paraId="22DE1E4E" w14:textId="6003CABB"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3E3D576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259</w:t>
            </w:r>
          </w:p>
        </w:tc>
      </w:tr>
      <w:tr w:rsidR="0063466D" w:rsidRPr="00644AE9" w14:paraId="4BB74362"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D6AEF66" w14:textId="77777777" w:rsidR="0063466D" w:rsidRPr="00644AE9" w:rsidRDefault="0063466D" w:rsidP="00585F93">
            <w:pPr>
              <w:rPr>
                <w:rFonts w:cs="Arial"/>
                <w:sz w:val="20"/>
                <w:szCs w:val="20"/>
              </w:rPr>
            </w:pPr>
            <w:r w:rsidRPr="00644AE9">
              <w:rPr>
                <w:rFonts w:cs="Arial"/>
                <w:sz w:val="20"/>
                <w:szCs w:val="20"/>
              </w:rPr>
              <w:t>Takes strong action – illegal advertising</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A6EE15D" w14:textId="0C8550D6"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6AC8874C" w14:textId="717AE09B"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0</w:t>
            </w:r>
          </w:p>
        </w:tc>
        <w:tc>
          <w:tcPr>
            <w:tcW w:w="667" w:type="dxa"/>
            <w:tcBorders>
              <w:top w:val="single" w:sz="4" w:space="0" w:color="auto"/>
              <w:left w:val="single" w:sz="4" w:space="0" w:color="auto"/>
              <w:bottom w:val="single" w:sz="4" w:space="0" w:color="auto"/>
              <w:right w:val="single" w:sz="4" w:space="0" w:color="auto"/>
            </w:tcBorders>
          </w:tcPr>
          <w:p w14:paraId="29FB58A2" w14:textId="1207835C"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A841997" w14:textId="45472D60"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28D68E6C" w14:textId="56A48441"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36</w:t>
            </w:r>
          </w:p>
        </w:tc>
        <w:tc>
          <w:tcPr>
            <w:tcW w:w="666" w:type="dxa"/>
            <w:tcBorders>
              <w:top w:val="single" w:sz="4" w:space="0" w:color="auto"/>
              <w:left w:val="single" w:sz="4" w:space="0" w:color="auto"/>
              <w:bottom w:val="single" w:sz="4" w:space="0" w:color="auto"/>
              <w:right w:val="single" w:sz="4" w:space="0" w:color="auto"/>
            </w:tcBorders>
          </w:tcPr>
          <w:p w14:paraId="4A229389" w14:textId="00729D4A"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B82C17E" w14:textId="4808D408"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72</w:t>
            </w:r>
          </w:p>
        </w:tc>
        <w:tc>
          <w:tcPr>
            <w:tcW w:w="952" w:type="dxa"/>
            <w:tcBorders>
              <w:top w:val="single" w:sz="4" w:space="0" w:color="auto"/>
              <w:left w:val="single" w:sz="4" w:space="0" w:color="auto"/>
              <w:bottom w:val="single" w:sz="4" w:space="0" w:color="auto"/>
              <w:right w:val="single" w:sz="4" w:space="0" w:color="auto"/>
            </w:tcBorders>
          </w:tcPr>
          <w:p w14:paraId="5245C6A1" w14:textId="15BB20EF"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7</w:t>
            </w:r>
          </w:p>
        </w:tc>
        <w:tc>
          <w:tcPr>
            <w:tcW w:w="666" w:type="dxa"/>
            <w:tcBorders>
              <w:top w:val="single" w:sz="4" w:space="0" w:color="auto"/>
              <w:left w:val="single" w:sz="4" w:space="0" w:color="auto"/>
              <w:bottom w:val="single" w:sz="4" w:space="0" w:color="auto"/>
              <w:right w:val="single" w:sz="4" w:space="0" w:color="auto"/>
            </w:tcBorders>
          </w:tcPr>
          <w:p w14:paraId="59E1EFB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259</w:t>
            </w:r>
          </w:p>
        </w:tc>
      </w:tr>
      <w:tr w:rsidR="0063466D" w:rsidRPr="00644AE9" w14:paraId="5359D40E"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0A0EE00" w14:textId="77777777" w:rsidR="0063466D" w:rsidRPr="00644AE9" w:rsidRDefault="0063466D" w:rsidP="00585F93">
            <w:pPr>
              <w:rPr>
                <w:rFonts w:cs="Arial"/>
                <w:sz w:val="20"/>
                <w:szCs w:val="20"/>
              </w:rPr>
            </w:pPr>
            <w:r w:rsidRPr="00644AE9">
              <w:rPr>
                <w:rFonts w:cs="Arial"/>
                <w:sz w:val="20"/>
                <w:szCs w:val="20"/>
              </w:rPr>
              <w:t>Takes strong action – illegal behaviour</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8D76950" w14:textId="46EB309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0AF010CF" w14:textId="47B3DA6F"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36C19A82" w14:textId="59CFBC66"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C5147BE" w14:textId="117B7A5C"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153A07B0" w14:textId="4911E513"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41</w:t>
            </w:r>
          </w:p>
        </w:tc>
        <w:tc>
          <w:tcPr>
            <w:tcW w:w="666" w:type="dxa"/>
            <w:tcBorders>
              <w:top w:val="single" w:sz="4" w:space="0" w:color="auto"/>
              <w:left w:val="single" w:sz="4" w:space="0" w:color="auto"/>
              <w:bottom w:val="single" w:sz="4" w:space="0" w:color="auto"/>
              <w:right w:val="single" w:sz="4" w:space="0" w:color="auto"/>
            </w:tcBorders>
          </w:tcPr>
          <w:p w14:paraId="6E459F3C" w14:textId="4E8DF8F2"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36</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FFAB8C1" w14:textId="37943D19"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77</w:t>
            </w:r>
          </w:p>
        </w:tc>
        <w:tc>
          <w:tcPr>
            <w:tcW w:w="952" w:type="dxa"/>
            <w:tcBorders>
              <w:top w:val="single" w:sz="4" w:space="0" w:color="auto"/>
              <w:left w:val="single" w:sz="4" w:space="0" w:color="auto"/>
              <w:bottom w:val="single" w:sz="4" w:space="0" w:color="auto"/>
              <w:right w:val="single" w:sz="4" w:space="0" w:color="auto"/>
            </w:tcBorders>
          </w:tcPr>
          <w:p w14:paraId="508EBCF9" w14:textId="4CF8B21C"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0EF475D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259</w:t>
            </w:r>
          </w:p>
        </w:tc>
      </w:tr>
      <w:tr w:rsidR="0063466D" w:rsidRPr="00644AE9" w14:paraId="6C882F08"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38290F34" w14:textId="77777777" w:rsidR="0063466D" w:rsidRPr="00644AE9" w:rsidRDefault="0063466D" w:rsidP="00585F93">
            <w:pPr>
              <w:rPr>
                <w:rFonts w:cs="Arial"/>
                <w:sz w:val="20"/>
                <w:szCs w:val="20"/>
              </w:rPr>
            </w:pPr>
            <w:r w:rsidRPr="00644AE9">
              <w:rPr>
                <w:rFonts w:cs="Arial"/>
                <w:sz w:val="20"/>
                <w:szCs w:val="20"/>
              </w:rPr>
              <w:t>Responded effectively to COVID-19</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A3909DF" w14:textId="7BD5C7B1"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193C6A89" w14:textId="535AC43D"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3DCFB7ED" w14:textId="5C274A93"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4CFD4BD" w14:textId="6A64D140"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1421481B" w14:textId="38BC7B03"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47</w:t>
            </w:r>
          </w:p>
        </w:tc>
        <w:tc>
          <w:tcPr>
            <w:tcW w:w="666" w:type="dxa"/>
            <w:tcBorders>
              <w:top w:val="single" w:sz="4" w:space="0" w:color="auto"/>
              <w:left w:val="single" w:sz="4" w:space="0" w:color="auto"/>
              <w:bottom w:val="single" w:sz="4" w:space="0" w:color="auto"/>
              <w:right w:val="single" w:sz="4" w:space="0" w:color="auto"/>
            </w:tcBorders>
          </w:tcPr>
          <w:p w14:paraId="5BD7E76F" w14:textId="31C7F81C"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29</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04D66CF0" w14:textId="5F8611BA"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76</w:t>
            </w:r>
          </w:p>
        </w:tc>
        <w:tc>
          <w:tcPr>
            <w:tcW w:w="952" w:type="dxa"/>
            <w:tcBorders>
              <w:top w:val="single" w:sz="4" w:space="0" w:color="auto"/>
              <w:left w:val="single" w:sz="4" w:space="0" w:color="auto"/>
              <w:bottom w:val="single" w:sz="4" w:space="0" w:color="auto"/>
              <w:right w:val="single" w:sz="4" w:space="0" w:color="auto"/>
            </w:tcBorders>
          </w:tcPr>
          <w:p w14:paraId="311DDDF9" w14:textId="3562F851"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61D9686E"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259</w:t>
            </w:r>
          </w:p>
        </w:tc>
      </w:tr>
      <w:tr w:rsidR="0063466D" w:rsidRPr="00644AE9" w14:paraId="182FD81C"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3F813566" w14:textId="77777777" w:rsidR="0063466D" w:rsidRPr="00644AE9" w:rsidRDefault="0063466D" w:rsidP="00585F93">
            <w:pPr>
              <w:rPr>
                <w:rFonts w:cs="Arial"/>
                <w:sz w:val="20"/>
                <w:szCs w:val="20"/>
              </w:rPr>
            </w:pPr>
            <w:r w:rsidRPr="00644AE9">
              <w:rPr>
                <w:rFonts w:cs="Arial"/>
                <w:sz w:val="20"/>
                <w:szCs w:val="20"/>
              </w:rPr>
              <w:t xml:space="preserve">Provides input opportunities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AEA6EAF" w14:textId="30DD1CE9"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6EA5073D" w14:textId="2DAAD62F"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4C139CEE" w14:textId="0DE7A41E"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7783459" w14:textId="0A8FBA9D"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497D04A9" w14:textId="46F6D6DA"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40</w:t>
            </w:r>
          </w:p>
        </w:tc>
        <w:tc>
          <w:tcPr>
            <w:tcW w:w="666" w:type="dxa"/>
            <w:tcBorders>
              <w:top w:val="single" w:sz="4" w:space="0" w:color="auto"/>
              <w:left w:val="single" w:sz="4" w:space="0" w:color="auto"/>
              <w:bottom w:val="single" w:sz="4" w:space="0" w:color="auto"/>
              <w:right w:val="single" w:sz="4" w:space="0" w:color="auto"/>
            </w:tcBorders>
          </w:tcPr>
          <w:p w14:paraId="5C28A86D" w14:textId="069D3D6B"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30</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ED2400E" w14:textId="5949EBA4"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70</w:t>
            </w:r>
          </w:p>
        </w:tc>
        <w:tc>
          <w:tcPr>
            <w:tcW w:w="952" w:type="dxa"/>
            <w:tcBorders>
              <w:top w:val="single" w:sz="4" w:space="0" w:color="auto"/>
              <w:left w:val="single" w:sz="4" w:space="0" w:color="auto"/>
              <w:bottom w:val="single" w:sz="4" w:space="0" w:color="auto"/>
              <w:right w:val="single" w:sz="4" w:space="0" w:color="auto"/>
            </w:tcBorders>
          </w:tcPr>
          <w:p w14:paraId="02F0267E" w14:textId="03E1CE25"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9</w:t>
            </w:r>
          </w:p>
        </w:tc>
        <w:tc>
          <w:tcPr>
            <w:tcW w:w="666" w:type="dxa"/>
            <w:tcBorders>
              <w:top w:val="single" w:sz="4" w:space="0" w:color="auto"/>
              <w:left w:val="single" w:sz="4" w:space="0" w:color="auto"/>
              <w:bottom w:val="single" w:sz="4" w:space="0" w:color="auto"/>
              <w:right w:val="single" w:sz="4" w:space="0" w:color="auto"/>
            </w:tcBorders>
          </w:tcPr>
          <w:p w14:paraId="5201553D"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259</w:t>
            </w:r>
          </w:p>
        </w:tc>
      </w:tr>
      <w:tr w:rsidR="0063466D" w:rsidRPr="00644AE9" w14:paraId="0A063EF9"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E827792" w14:textId="77777777" w:rsidR="0063466D" w:rsidRPr="00644AE9" w:rsidRDefault="0063466D" w:rsidP="00585F93">
            <w:pPr>
              <w:rPr>
                <w:rFonts w:cs="Arial"/>
                <w:sz w:val="20"/>
                <w:szCs w:val="20"/>
              </w:rPr>
            </w:pPr>
            <w:r w:rsidRPr="00644AE9">
              <w:rPr>
                <w:rFonts w:cs="Arial"/>
                <w:sz w:val="20"/>
                <w:szCs w:val="20"/>
              </w:rPr>
              <w:t>Listens to feedback</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E320E3A" w14:textId="08AE1392"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1158C062" w14:textId="19318F60"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0</w:t>
            </w:r>
          </w:p>
        </w:tc>
        <w:tc>
          <w:tcPr>
            <w:tcW w:w="667" w:type="dxa"/>
            <w:tcBorders>
              <w:top w:val="single" w:sz="4" w:space="0" w:color="auto"/>
              <w:left w:val="single" w:sz="4" w:space="0" w:color="auto"/>
              <w:bottom w:val="single" w:sz="4" w:space="0" w:color="auto"/>
              <w:right w:val="single" w:sz="4" w:space="0" w:color="auto"/>
            </w:tcBorders>
          </w:tcPr>
          <w:p w14:paraId="14D92614" w14:textId="1D56065B"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99682C3" w14:textId="083E988B"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4E236734" w14:textId="646ECAE9"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36</w:t>
            </w:r>
          </w:p>
        </w:tc>
        <w:tc>
          <w:tcPr>
            <w:tcW w:w="666" w:type="dxa"/>
            <w:tcBorders>
              <w:top w:val="single" w:sz="4" w:space="0" w:color="auto"/>
              <w:left w:val="single" w:sz="4" w:space="0" w:color="auto"/>
              <w:bottom w:val="single" w:sz="4" w:space="0" w:color="auto"/>
              <w:right w:val="single" w:sz="4" w:space="0" w:color="auto"/>
            </w:tcBorders>
          </w:tcPr>
          <w:p w14:paraId="3F3B131A" w14:textId="096B3240"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27</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858A4C9" w14:textId="70738069"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63</w:t>
            </w:r>
          </w:p>
        </w:tc>
        <w:tc>
          <w:tcPr>
            <w:tcW w:w="952" w:type="dxa"/>
            <w:tcBorders>
              <w:top w:val="single" w:sz="4" w:space="0" w:color="auto"/>
              <w:left w:val="single" w:sz="4" w:space="0" w:color="auto"/>
              <w:bottom w:val="single" w:sz="4" w:space="0" w:color="auto"/>
              <w:right w:val="single" w:sz="4" w:space="0" w:color="auto"/>
            </w:tcBorders>
          </w:tcPr>
          <w:p w14:paraId="5BB692C7" w14:textId="1A124112" w:rsidR="0063466D" w:rsidRPr="00644AE9" w:rsidRDefault="0016491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12</w:t>
            </w:r>
          </w:p>
        </w:tc>
        <w:tc>
          <w:tcPr>
            <w:tcW w:w="666" w:type="dxa"/>
            <w:tcBorders>
              <w:top w:val="single" w:sz="4" w:space="0" w:color="auto"/>
              <w:left w:val="single" w:sz="4" w:space="0" w:color="auto"/>
              <w:bottom w:val="single" w:sz="4" w:space="0" w:color="auto"/>
              <w:right w:val="single" w:sz="4" w:space="0" w:color="auto"/>
            </w:tcBorders>
          </w:tcPr>
          <w:p w14:paraId="0629BB6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259</w:t>
            </w:r>
          </w:p>
        </w:tc>
      </w:tr>
    </w:tbl>
    <w:p w14:paraId="2CAA9BEB" w14:textId="77777777" w:rsidR="0063466D" w:rsidRPr="0055352E" w:rsidRDefault="0063466D" w:rsidP="0063466D">
      <w:pPr>
        <w:pStyle w:val="Heading3"/>
      </w:pPr>
      <w:bookmarkStart w:id="351" w:name="_Toc58851208"/>
      <w:bookmarkStart w:id="352" w:name="_Toc91051908"/>
      <w:bookmarkStart w:id="353" w:name="_Toc91052097"/>
      <w:bookmarkStart w:id="354" w:name="_Toc115174383"/>
      <w:bookmarkStart w:id="355" w:name="_Toc115174530"/>
      <w:bookmarkStart w:id="356" w:name="_Toc116295519"/>
      <w:bookmarkStart w:id="357" w:name="_Hlk87523761"/>
      <w:r>
        <w:t>Health professionals</w:t>
      </w:r>
      <w:r w:rsidRPr="00003D77">
        <w:t xml:space="preserve"> </w:t>
      </w:r>
      <w:r w:rsidRPr="0055352E">
        <w:t>– perceptions of medicines</w:t>
      </w:r>
      <w:bookmarkEnd w:id="351"/>
      <w:bookmarkEnd w:id="352"/>
      <w:bookmarkEnd w:id="353"/>
      <w:bookmarkEnd w:id="354"/>
      <w:bookmarkEnd w:id="355"/>
      <w:bookmarkEnd w:id="356"/>
    </w:p>
    <w:bookmarkEnd w:id="357"/>
    <w:p w14:paraId="282C4876" w14:textId="77777777" w:rsidR="0063466D" w:rsidRPr="0055352E" w:rsidRDefault="0063466D" w:rsidP="0063466D">
      <w:r>
        <w:t>Health professionals</w:t>
      </w:r>
      <w:r w:rsidRPr="0055352E">
        <w:t xml:space="preserve"> were asked about their perceptions of medicines. </w:t>
      </w:r>
      <w:r>
        <w:t>This was prefaced with the following instructions and definitions:</w:t>
      </w:r>
    </w:p>
    <w:p w14:paraId="45E49249" w14:textId="77777777" w:rsidR="0063466D" w:rsidRPr="0055352E" w:rsidRDefault="0063466D" w:rsidP="0063466D">
      <w:pPr>
        <w:ind w:left="720"/>
      </w:pPr>
      <w:r w:rsidRPr="0055352E">
        <w:t xml:space="preserve">Shown below are some statements about </w:t>
      </w:r>
      <w:r w:rsidRPr="0055352E">
        <w:rPr>
          <w:b/>
        </w:rPr>
        <w:t>medicines (including prescription and non-prescription)</w:t>
      </w:r>
      <w:r w:rsidRPr="0055352E">
        <w:t xml:space="preserve"> that are available in Australia.</w:t>
      </w:r>
      <w:r>
        <w:t xml:space="preserve"> </w:t>
      </w:r>
      <w:r w:rsidRPr="0055352E">
        <w:t xml:space="preserve">Please note: </w:t>
      </w:r>
      <w:r w:rsidRPr="0055352E">
        <w:rPr>
          <w:b/>
        </w:rPr>
        <w:t>Medicines do not include complementary medicines</w:t>
      </w:r>
      <w:r w:rsidRPr="0055352E">
        <w:t xml:space="preserve"> (such as vitamins, minerals, herbal or aromatherapy products). Please indicate your level of agreement with each statement.</w:t>
      </w:r>
    </w:p>
    <w:p w14:paraId="6CCCD5EE" w14:textId="49570C02" w:rsidR="0063466D" w:rsidRPr="0055352E" w:rsidRDefault="0063466D" w:rsidP="0063466D">
      <w:pPr>
        <w:pStyle w:val="Tabletitle"/>
      </w:pPr>
      <w:r w:rsidRPr="0055352E">
        <w:lastRenderedPageBreak/>
        <w:t xml:space="preserve">Table </w:t>
      </w:r>
      <w:r w:rsidR="00CA2ACA">
        <w:t>52</w:t>
      </w:r>
      <w:r w:rsidRPr="0055352E">
        <w:t xml:space="preserve">. </w:t>
      </w:r>
      <w:r>
        <w:t>H</w:t>
      </w:r>
      <w:r w:rsidRPr="0055352E">
        <w:t>ealth professionals</w:t>
      </w:r>
      <w:r>
        <w:t xml:space="preserve"> </w:t>
      </w:r>
      <w:r w:rsidRPr="0055352E">
        <w:t>– perceptions of medicines</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63466D" w:rsidRPr="00644AE9" w14:paraId="382BF131"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937FC62" w14:textId="77777777" w:rsidR="0063466D" w:rsidRPr="00644AE9" w:rsidRDefault="0063466D" w:rsidP="00585F93">
            <w:pPr>
              <w:rPr>
                <w:rFonts w:cs="Arial"/>
                <w:sz w:val="20"/>
                <w:szCs w:val="20"/>
              </w:rPr>
            </w:pPr>
            <w:r w:rsidRPr="00644AE9">
              <w:rPr>
                <w:rFonts w:cs="Arial"/>
                <w:sz w:val="20"/>
                <w:szCs w:val="20"/>
              </w:rPr>
              <w:t>Statement</w:t>
            </w:r>
          </w:p>
        </w:tc>
        <w:tc>
          <w:tcPr>
            <w:tcW w:w="953" w:type="dxa"/>
            <w:tcBorders>
              <w:bottom w:val="single" w:sz="4" w:space="0" w:color="auto"/>
            </w:tcBorders>
          </w:tcPr>
          <w:p w14:paraId="43D9E4E3"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Nett D</w:t>
            </w:r>
          </w:p>
        </w:tc>
        <w:tc>
          <w:tcPr>
            <w:tcW w:w="667" w:type="dxa"/>
            <w:tcBorders>
              <w:bottom w:val="single" w:sz="4" w:space="0" w:color="auto"/>
            </w:tcBorders>
          </w:tcPr>
          <w:p w14:paraId="192EB587"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SD</w:t>
            </w:r>
          </w:p>
        </w:tc>
        <w:tc>
          <w:tcPr>
            <w:tcW w:w="667" w:type="dxa"/>
            <w:tcBorders>
              <w:bottom w:val="single" w:sz="4" w:space="0" w:color="auto"/>
            </w:tcBorders>
          </w:tcPr>
          <w:p w14:paraId="2FF6C673"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D</w:t>
            </w:r>
          </w:p>
        </w:tc>
        <w:tc>
          <w:tcPr>
            <w:tcW w:w="953" w:type="dxa"/>
            <w:tcBorders>
              <w:bottom w:val="single" w:sz="4" w:space="0" w:color="auto"/>
            </w:tcBorders>
          </w:tcPr>
          <w:p w14:paraId="2927EB6B"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Neither</w:t>
            </w:r>
          </w:p>
        </w:tc>
        <w:tc>
          <w:tcPr>
            <w:tcW w:w="667" w:type="dxa"/>
            <w:tcBorders>
              <w:bottom w:val="single" w:sz="4" w:space="0" w:color="auto"/>
            </w:tcBorders>
          </w:tcPr>
          <w:p w14:paraId="7B7F1FD7"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A</w:t>
            </w:r>
          </w:p>
        </w:tc>
        <w:tc>
          <w:tcPr>
            <w:tcW w:w="666" w:type="dxa"/>
            <w:tcBorders>
              <w:bottom w:val="single" w:sz="4" w:space="0" w:color="auto"/>
            </w:tcBorders>
          </w:tcPr>
          <w:p w14:paraId="56F56F3E"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SA</w:t>
            </w:r>
          </w:p>
        </w:tc>
        <w:tc>
          <w:tcPr>
            <w:tcW w:w="952" w:type="dxa"/>
            <w:tcBorders>
              <w:bottom w:val="single" w:sz="4" w:space="0" w:color="auto"/>
            </w:tcBorders>
          </w:tcPr>
          <w:p w14:paraId="20B98C58"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Nett A</w:t>
            </w:r>
          </w:p>
        </w:tc>
        <w:tc>
          <w:tcPr>
            <w:tcW w:w="952" w:type="dxa"/>
            <w:tcBorders>
              <w:bottom w:val="single" w:sz="4" w:space="0" w:color="auto"/>
            </w:tcBorders>
          </w:tcPr>
          <w:p w14:paraId="0949D840"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NS</w:t>
            </w:r>
          </w:p>
        </w:tc>
        <w:tc>
          <w:tcPr>
            <w:tcW w:w="666" w:type="dxa"/>
            <w:tcBorders>
              <w:bottom w:val="single" w:sz="4" w:space="0" w:color="auto"/>
            </w:tcBorders>
          </w:tcPr>
          <w:p w14:paraId="70F9BF47"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w:t>
            </w:r>
          </w:p>
        </w:tc>
      </w:tr>
      <w:tr w:rsidR="0063466D" w:rsidRPr="00644AE9" w14:paraId="51C4E6C9"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8D0BBF2" w14:textId="77777777" w:rsidR="0063466D" w:rsidRPr="00644AE9" w:rsidRDefault="0063466D" w:rsidP="00585F93">
            <w:pPr>
              <w:rPr>
                <w:rFonts w:cs="Arial"/>
                <w:sz w:val="20"/>
                <w:szCs w:val="20"/>
              </w:rPr>
            </w:pPr>
            <w:r w:rsidRPr="00644AE9">
              <w:rPr>
                <w:rFonts w:cs="Arial"/>
                <w:sz w:val="20"/>
                <w:szCs w:val="20"/>
              </w:rPr>
              <w:t>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AC6EFE8" w14:textId="2B74729C"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6</w:t>
            </w:r>
          </w:p>
        </w:tc>
        <w:tc>
          <w:tcPr>
            <w:tcW w:w="667" w:type="dxa"/>
            <w:tcBorders>
              <w:top w:val="single" w:sz="4" w:space="0" w:color="auto"/>
              <w:left w:val="single" w:sz="4" w:space="0" w:color="auto"/>
              <w:bottom w:val="single" w:sz="4" w:space="0" w:color="auto"/>
              <w:right w:val="single" w:sz="4" w:space="0" w:color="auto"/>
            </w:tcBorders>
          </w:tcPr>
          <w:p w14:paraId="4CEE6B93" w14:textId="2D5D81E5"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71A1CD80" w14:textId="774D0302"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755A54D" w14:textId="6079553E"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5BB37A46" w14:textId="29C80C8F"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51</w:t>
            </w:r>
          </w:p>
        </w:tc>
        <w:tc>
          <w:tcPr>
            <w:tcW w:w="666" w:type="dxa"/>
            <w:tcBorders>
              <w:top w:val="single" w:sz="4" w:space="0" w:color="auto"/>
              <w:left w:val="single" w:sz="4" w:space="0" w:color="auto"/>
              <w:bottom w:val="single" w:sz="4" w:space="0" w:color="auto"/>
              <w:right w:val="single" w:sz="4" w:space="0" w:color="auto"/>
            </w:tcBorders>
          </w:tcPr>
          <w:p w14:paraId="0F66C093" w14:textId="7A96860A"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28</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3F68584" w14:textId="7BA12165"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79</w:t>
            </w:r>
          </w:p>
        </w:tc>
        <w:tc>
          <w:tcPr>
            <w:tcW w:w="952" w:type="dxa"/>
            <w:tcBorders>
              <w:top w:val="single" w:sz="4" w:space="0" w:color="auto"/>
              <w:left w:val="single" w:sz="4" w:space="0" w:color="auto"/>
              <w:bottom w:val="single" w:sz="4" w:space="0" w:color="auto"/>
              <w:right w:val="single" w:sz="4" w:space="0" w:color="auto"/>
            </w:tcBorders>
          </w:tcPr>
          <w:p w14:paraId="536D090C" w14:textId="6F8B11F4"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1900E10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304</w:t>
            </w:r>
          </w:p>
        </w:tc>
      </w:tr>
      <w:tr w:rsidR="0063466D" w:rsidRPr="00644AE9" w14:paraId="1630A6BC"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9D69DCA" w14:textId="77777777" w:rsidR="0063466D" w:rsidRPr="00644AE9" w:rsidRDefault="0063466D" w:rsidP="00585F93">
            <w:pPr>
              <w:rPr>
                <w:rFonts w:cs="Arial"/>
                <w:sz w:val="20"/>
                <w:szCs w:val="20"/>
              </w:rPr>
            </w:pPr>
            <w:r w:rsidRPr="00644AE9">
              <w:rPr>
                <w:rFonts w:cs="Arial"/>
                <w:sz w:val="20"/>
                <w:szCs w:val="20"/>
              </w:rPr>
              <w:t xml:space="preserve">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9701006" w14:textId="453CBDFE"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2B236E27" w14:textId="465198F5"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0</w:t>
            </w:r>
          </w:p>
        </w:tc>
        <w:tc>
          <w:tcPr>
            <w:tcW w:w="667" w:type="dxa"/>
            <w:tcBorders>
              <w:top w:val="single" w:sz="4" w:space="0" w:color="auto"/>
              <w:left w:val="single" w:sz="4" w:space="0" w:color="auto"/>
              <w:bottom w:val="single" w:sz="4" w:space="0" w:color="auto"/>
              <w:right w:val="single" w:sz="4" w:space="0" w:color="auto"/>
            </w:tcBorders>
          </w:tcPr>
          <w:p w14:paraId="09459BF2" w14:textId="4365C71F"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E7C5B38" w14:textId="3294BB1E"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13C4580D" w14:textId="0EDB32FC"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53</w:t>
            </w:r>
          </w:p>
        </w:tc>
        <w:tc>
          <w:tcPr>
            <w:tcW w:w="666" w:type="dxa"/>
            <w:tcBorders>
              <w:top w:val="single" w:sz="4" w:space="0" w:color="auto"/>
              <w:left w:val="single" w:sz="4" w:space="0" w:color="auto"/>
              <w:bottom w:val="single" w:sz="4" w:space="0" w:color="auto"/>
              <w:right w:val="single" w:sz="4" w:space="0" w:color="auto"/>
            </w:tcBorders>
          </w:tcPr>
          <w:p w14:paraId="6E72A2FE" w14:textId="0A3FB329"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31</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EE3D3EC" w14:textId="48C8D58E"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84</w:t>
            </w:r>
          </w:p>
        </w:tc>
        <w:tc>
          <w:tcPr>
            <w:tcW w:w="952" w:type="dxa"/>
            <w:tcBorders>
              <w:top w:val="single" w:sz="4" w:space="0" w:color="auto"/>
              <w:left w:val="single" w:sz="4" w:space="0" w:color="auto"/>
              <w:bottom w:val="single" w:sz="4" w:space="0" w:color="auto"/>
              <w:right w:val="single" w:sz="4" w:space="0" w:color="auto"/>
            </w:tcBorders>
          </w:tcPr>
          <w:p w14:paraId="4545E312" w14:textId="5BB58220"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2524F75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304</w:t>
            </w:r>
          </w:p>
        </w:tc>
      </w:tr>
      <w:tr w:rsidR="0063466D" w:rsidRPr="00644AE9" w14:paraId="1B6F6D04"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37938A3" w14:textId="77777777" w:rsidR="0063466D" w:rsidRPr="00644AE9" w:rsidRDefault="0063466D" w:rsidP="00585F93">
            <w:pPr>
              <w:rPr>
                <w:rFonts w:cs="Arial"/>
                <w:sz w:val="20"/>
                <w:szCs w:val="20"/>
              </w:rPr>
            </w:pPr>
            <w:r w:rsidRPr="00644AE9">
              <w:rPr>
                <w:rFonts w:cs="Arial"/>
                <w:sz w:val="20"/>
                <w:szCs w:val="20"/>
              </w:rPr>
              <w:t>Confident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C7EA3DA" w14:textId="5D4DE1C9"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6160A57B" w14:textId="0FDBC5E5"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53B93DDE" w14:textId="7D43AEEA"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48753DB" w14:textId="289A4736"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56A8A2BE" w14:textId="41AAB45D"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42</w:t>
            </w:r>
          </w:p>
        </w:tc>
        <w:tc>
          <w:tcPr>
            <w:tcW w:w="666" w:type="dxa"/>
            <w:tcBorders>
              <w:top w:val="single" w:sz="4" w:space="0" w:color="auto"/>
              <w:left w:val="single" w:sz="4" w:space="0" w:color="auto"/>
              <w:bottom w:val="single" w:sz="4" w:space="0" w:color="auto"/>
              <w:right w:val="single" w:sz="4" w:space="0" w:color="auto"/>
            </w:tcBorders>
          </w:tcPr>
          <w:p w14:paraId="1E7836FB" w14:textId="4CD63424"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04E1FA80" w14:textId="509B398B"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86</w:t>
            </w:r>
          </w:p>
        </w:tc>
        <w:tc>
          <w:tcPr>
            <w:tcW w:w="952" w:type="dxa"/>
            <w:tcBorders>
              <w:top w:val="single" w:sz="4" w:space="0" w:color="auto"/>
              <w:left w:val="single" w:sz="4" w:space="0" w:color="auto"/>
              <w:bottom w:val="single" w:sz="4" w:space="0" w:color="auto"/>
              <w:right w:val="single" w:sz="4" w:space="0" w:color="auto"/>
            </w:tcBorders>
          </w:tcPr>
          <w:p w14:paraId="6C53C6A1" w14:textId="6DFB7BFC"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64F80F4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304</w:t>
            </w:r>
          </w:p>
        </w:tc>
      </w:tr>
      <w:tr w:rsidR="0063466D" w:rsidRPr="00644AE9" w14:paraId="4CB3CB6E"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CB5F1D8" w14:textId="77777777" w:rsidR="0063466D" w:rsidRPr="00644AE9" w:rsidRDefault="0063466D" w:rsidP="00585F93">
            <w:pPr>
              <w:rPr>
                <w:rFonts w:cs="Arial"/>
                <w:sz w:val="20"/>
                <w:szCs w:val="20"/>
              </w:rPr>
            </w:pPr>
            <w:r w:rsidRPr="00644AE9">
              <w:rPr>
                <w:rFonts w:cs="Arial"/>
                <w:sz w:val="20"/>
                <w:szCs w:val="20"/>
              </w:rPr>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B0BB893" w14:textId="63D0615D"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5BB48F5B" w14:textId="4C341F80"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38EC797D" w14:textId="06A94EDD"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2FD8BAC" w14:textId="28433433"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33E42877" w14:textId="3536600B"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43</w:t>
            </w:r>
          </w:p>
        </w:tc>
        <w:tc>
          <w:tcPr>
            <w:tcW w:w="666" w:type="dxa"/>
            <w:tcBorders>
              <w:top w:val="single" w:sz="4" w:space="0" w:color="auto"/>
              <w:left w:val="single" w:sz="4" w:space="0" w:color="auto"/>
              <w:bottom w:val="single" w:sz="4" w:space="0" w:color="auto"/>
              <w:right w:val="single" w:sz="4" w:space="0" w:color="auto"/>
            </w:tcBorders>
          </w:tcPr>
          <w:p w14:paraId="52F1350C" w14:textId="020F65D5"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40</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0A8CE2B5" w14:textId="23C25C12"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83</w:t>
            </w:r>
          </w:p>
        </w:tc>
        <w:tc>
          <w:tcPr>
            <w:tcW w:w="952" w:type="dxa"/>
            <w:tcBorders>
              <w:top w:val="single" w:sz="4" w:space="0" w:color="auto"/>
              <w:left w:val="single" w:sz="4" w:space="0" w:color="auto"/>
              <w:bottom w:val="single" w:sz="4" w:space="0" w:color="auto"/>
              <w:right w:val="single" w:sz="4" w:space="0" w:color="auto"/>
            </w:tcBorders>
          </w:tcPr>
          <w:p w14:paraId="59E1E8F5" w14:textId="7252E126"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4AB2E97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304</w:t>
            </w:r>
          </w:p>
        </w:tc>
      </w:tr>
      <w:tr w:rsidR="0063466D" w:rsidRPr="00644AE9" w14:paraId="2EA6523C"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8901A32" w14:textId="77777777" w:rsidR="0063466D" w:rsidRPr="00644AE9" w:rsidRDefault="0063466D" w:rsidP="00585F93">
            <w:pPr>
              <w:rPr>
                <w:rFonts w:cs="Arial"/>
                <w:sz w:val="20"/>
                <w:szCs w:val="20"/>
              </w:rPr>
            </w:pPr>
            <w:r w:rsidRPr="00644AE9">
              <w:rPr>
                <w:rFonts w:cs="Arial"/>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B49C4D5" w14:textId="70947200"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181102F6" w14:textId="09E66C4E"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0</w:t>
            </w:r>
          </w:p>
        </w:tc>
        <w:tc>
          <w:tcPr>
            <w:tcW w:w="667" w:type="dxa"/>
            <w:tcBorders>
              <w:top w:val="single" w:sz="4" w:space="0" w:color="auto"/>
              <w:left w:val="single" w:sz="4" w:space="0" w:color="auto"/>
              <w:bottom w:val="single" w:sz="4" w:space="0" w:color="auto"/>
              <w:right w:val="single" w:sz="4" w:space="0" w:color="auto"/>
            </w:tcBorders>
          </w:tcPr>
          <w:p w14:paraId="5FAB5A34" w14:textId="67D59B04"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BB057A1" w14:textId="08A8C884"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471E940E" w14:textId="4E211E2F"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49</w:t>
            </w:r>
          </w:p>
        </w:tc>
        <w:tc>
          <w:tcPr>
            <w:tcW w:w="666" w:type="dxa"/>
            <w:tcBorders>
              <w:top w:val="single" w:sz="4" w:space="0" w:color="auto"/>
              <w:left w:val="single" w:sz="4" w:space="0" w:color="auto"/>
              <w:bottom w:val="single" w:sz="4" w:space="0" w:color="auto"/>
              <w:right w:val="single" w:sz="4" w:space="0" w:color="auto"/>
            </w:tcBorders>
          </w:tcPr>
          <w:p w14:paraId="7B22AB62" w14:textId="678FCDAF"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C15C7AF" w14:textId="12D29FE6"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81</w:t>
            </w:r>
          </w:p>
        </w:tc>
        <w:tc>
          <w:tcPr>
            <w:tcW w:w="952" w:type="dxa"/>
            <w:tcBorders>
              <w:top w:val="single" w:sz="4" w:space="0" w:color="auto"/>
              <w:left w:val="single" w:sz="4" w:space="0" w:color="auto"/>
              <w:bottom w:val="single" w:sz="4" w:space="0" w:color="auto"/>
              <w:right w:val="single" w:sz="4" w:space="0" w:color="auto"/>
            </w:tcBorders>
          </w:tcPr>
          <w:p w14:paraId="6A9A72CB" w14:textId="354CEE8E" w:rsidR="0063466D" w:rsidRPr="00644AE9" w:rsidRDefault="007D0EE1"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4232B714"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304</w:t>
            </w:r>
          </w:p>
        </w:tc>
      </w:tr>
    </w:tbl>
    <w:p w14:paraId="3DAD84B7" w14:textId="77777777" w:rsidR="0063466D" w:rsidRPr="0055352E" w:rsidRDefault="0063466D" w:rsidP="0063466D">
      <w:pPr>
        <w:pStyle w:val="Heading3"/>
      </w:pPr>
      <w:bookmarkStart w:id="358" w:name="_Toc58851209"/>
      <w:bookmarkStart w:id="359" w:name="_Toc91051909"/>
      <w:bookmarkStart w:id="360" w:name="_Toc91052098"/>
      <w:bookmarkStart w:id="361" w:name="_Toc115174384"/>
      <w:bookmarkStart w:id="362" w:name="_Toc115174531"/>
      <w:bookmarkStart w:id="363" w:name="_Toc116295520"/>
      <w:r>
        <w:t>Health professionals</w:t>
      </w:r>
      <w:r w:rsidRPr="00003D77">
        <w:t xml:space="preserve"> </w:t>
      </w:r>
      <w:r w:rsidRPr="0055352E">
        <w:t>– perceptions of complementary medicines</w:t>
      </w:r>
      <w:bookmarkEnd w:id="358"/>
      <w:bookmarkEnd w:id="359"/>
      <w:bookmarkEnd w:id="360"/>
      <w:bookmarkEnd w:id="361"/>
      <w:bookmarkEnd w:id="362"/>
      <w:bookmarkEnd w:id="363"/>
    </w:p>
    <w:p w14:paraId="44C92DCE" w14:textId="77777777" w:rsidR="0063466D" w:rsidRPr="0055352E" w:rsidRDefault="0063466D" w:rsidP="0063466D">
      <w:r>
        <w:t>Health professionals</w:t>
      </w:r>
      <w:r w:rsidRPr="0055352E">
        <w:t xml:space="preserve"> were asked about their perceptions of complementary medicines. </w:t>
      </w:r>
      <w:r>
        <w:t>This was prefaced with the following instructions and definitions:</w:t>
      </w:r>
    </w:p>
    <w:p w14:paraId="74EF230E" w14:textId="77777777" w:rsidR="0063466D" w:rsidRPr="0055352E" w:rsidRDefault="0063466D" w:rsidP="0063466D">
      <w:pPr>
        <w:ind w:left="720"/>
      </w:pPr>
      <w:r w:rsidRPr="0055352E">
        <w:rPr>
          <w:lang w:val="en-US"/>
        </w:rPr>
        <w:t xml:space="preserve">Shown below are some statements about </w:t>
      </w:r>
      <w:r w:rsidRPr="0055352E">
        <w:rPr>
          <w:b/>
          <w:lang w:val="en-US"/>
        </w:rPr>
        <w:t>complementary medicines</w:t>
      </w:r>
      <w:r w:rsidRPr="0055352E">
        <w:rPr>
          <w:lang w:val="en-US"/>
        </w:rPr>
        <w:t xml:space="preserve"> (such as vitamins, minerals, herbal or aromatherapy products) that are available in Australia.</w:t>
      </w:r>
      <w:r w:rsidRPr="0055352E">
        <w:t xml:space="preserve"> Please indicate your level of agreement with each statement.</w:t>
      </w:r>
    </w:p>
    <w:p w14:paraId="1520CD85" w14:textId="3EDC3E64" w:rsidR="0063466D" w:rsidRPr="0055352E" w:rsidRDefault="0063466D" w:rsidP="0063466D">
      <w:pPr>
        <w:pStyle w:val="Tabletitle"/>
      </w:pPr>
      <w:r w:rsidRPr="0055352E">
        <w:t xml:space="preserve">Table </w:t>
      </w:r>
      <w:r w:rsidR="00CA2ACA">
        <w:t>53</w:t>
      </w:r>
      <w:r w:rsidRPr="0055352E">
        <w:t xml:space="preserve">. </w:t>
      </w:r>
      <w:r>
        <w:t>H</w:t>
      </w:r>
      <w:r w:rsidRPr="0055352E">
        <w:t>ealth professionals – perceptions of complementary medicines</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63466D" w:rsidRPr="00644AE9" w14:paraId="2EC02C0F"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7" w:type="dxa"/>
          </w:tcPr>
          <w:p w14:paraId="26791D7E"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Statement</w:t>
            </w:r>
          </w:p>
        </w:tc>
        <w:tc>
          <w:tcPr>
            <w:tcW w:w="953" w:type="dxa"/>
            <w:tcBorders>
              <w:bottom w:val="single" w:sz="4" w:space="0" w:color="auto"/>
            </w:tcBorders>
          </w:tcPr>
          <w:p w14:paraId="0F6D2AC4"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Nett D</w:t>
            </w:r>
          </w:p>
        </w:tc>
        <w:tc>
          <w:tcPr>
            <w:tcW w:w="667" w:type="dxa"/>
            <w:tcBorders>
              <w:bottom w:val="single" w:sz="4" w:space="0" w:color="auto"/>
            </w:tcBorders>
          </w:tcPr>
          <w:p w14:paraId="6A0E5952"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SD</w:t>
            </w:r>
          </w:p>
        </w:tc>
        <w:tc>
          <w:tcPr>
            <w:tcW w:w="667" w:type="dxa"/>
            <w:tcBorders>
              <w:bottom w:val="single" w:sz="4" w:space="0" w:color="auto"/>
            </w:tcBorders>
          </w:tcPr>
          <w:p w14:paraId="4385A0DD"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D</w:t>
            </w:r>
          </w:p>
        </w:tc>
        <w:tc>
          <w:tcPr>
            <w:tcW w:w="953" w:type="dxa"/>
            <w:tcBorders>
              <w:bottom w:val="single" w:sz="4" w:space="0" w:color="auto"/>
            </w:tcBorders>
          </w:tcPr>
          <w:p w14:paraId="787924B6"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Neither</w:t>
            </w:r>
          </w:p>
        </w:tc>
        <w:tc>
          <w:tcPr>
            <w:tcW w:w="667" w:type="dxa"/>
            <w:tcBorders>
              <w:bottom w:val="single" w:sz="4" w:space="0" w:color="auto"/>
            </w:tcBorders>
          </w:tcPr>
          <w:p w14:paraId="5A823F92"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A</w:t>
            </w:r>
          </w:p>
        </w:tc>
        <w:tc>
          <w:tcPr>
            <w:tcW w:w="666" w:type="dxa"/>
            <w:tcBorders>
              <w:bottom w:val="single" w:sz="4" w:space="0" w:color="auto"/>
            </w:tcBorders>
          </w:tcPr>
          <w:p w14:paraId="51CD9BC8"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SA</w:t>
            </w:r>
          </w:p>
        </w:tc>
        <w:tc>
          <w:tcPr>
            <w:tcW w:w="952" w:type="dxa"/>
            <w:tcBorders>
              <w:bottom w:val="single" w:sz="4" w:space="0" w:color="auto"/>
            </w:tcBorders>
          </w:tcPr>
          <w:p w14:paraId="57DE1608"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Nett A</w:t>
            </w:r>
          </w:p>
        </w:tc>
        <w:tc>
          <w:tcPr>
            <w:tcW w:w="952" w:type="dxa"/>
            <w:tcBorders>
              <w:bottom w:val="single" w:sz="4" w:space="0" w:color="auto"/>
            </w:tcBorders>
          </w:tcPr>
          <w:p w14:paraId="7E000A98"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NS</w:t>
            </w:r>
          </w:p>
        </w:tc>
        <w:tc>
          <w:tcPr>
            <w:tcW w:w="666" w:type="dxa"/>
            <w:tcBorders>
              <w:bottom w:val="single" w:sz="4" w:space="0" w:color="auto"/>
            </w:tcBorders>
          </w:tcPr>
          <w:p w14:paraId="62A35351"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N</w:t>
            </w:r>
          </w:p>
        </w:tc>
      </w:tr>
      <w:tr w:rsidR="0063466D" w:rsidRPr="00644AE9" w14:paraId="793E5010"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1D6708ED"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Complementary 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4CE3EE5" w14:textId="2252532E"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474FA604" w14:textId="4B4DBED0"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55A0C497" w14:textId="009E06C3"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3A2A63B" w14:textId="4976081C"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61CFE2F3" w14:textId="5021E686"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43</w:t>
            </w:r>
          </w:p>
        </w:tc>
        <w:tc>
          <w:tcPr>
            <w:tcW w:w="666" w:type="dxa"/>
            <w:tcBorders>
              <w:top w:val="single" w:sz="4" w:space="0" w:color="auto"/>
              <w:left w:val="single" w:sz="4" w:space="0" w:color="auto"/>
              <w:bottom w:val="single" w:sz="4" w:space="0" w:color="auto"/>
              <w:right w:val="single" w:sz="4" w:space="0" w:color="auto"/>
            </w:tcBorders>
          </w:tcPr>
          <w:p w14:paraId="7F4262FC" w14:textId="3F958B81"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0DC4E2A" w14:textId="6715B21F"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66</w:t>
            </w:r>
          </w:p>
        </w:tc>
        <w:tc>
          <w:tcPr>
            <w:tcW w:w="952" w:type="dxa"/>
            <w:tcBorders>
              <w:top w:val="single" w:sz="4" w:space="0" w:color="auto"/>
              <w:left w:val="single" w:sz="4" w:space="0" w:color="auto"/>
              <w:bottom w:val="single" w:sz="4" w:space="0" w:color="auto"/>
              <w:right w:val="single" w:sz="4" w:space="0" w:color="auto"/>
            </w:tcBorders>
          </w:tcPr>
          <w:p w14:paraId="0EAF7B66" w14:textId="465F3C6F"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7D1DBF3C"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304</w:t>
            </w:r>
          </w:p>
        </w:tc>
      </w:tr>
      <w:tr w:rsidR="0063466D" w:rsidRPr="00644AE9" w14:paraId="19841150"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66926BF9"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 xml:space="preserve">Complementary medicines -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A451A88" w14:textId="4E9E3AC0"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7</w:t>
            </w:r>
          </w:p>
        </w:tc>
        <w:tc>
          <w:tcPr>
            <w:tcW w:w="667" w:type="dxa"/>
            <w:tcBorders>
              <w:top w:val="single" w:sz="4" w:space="0" w:color="auto"/>
              <w:left w:val="single" w:sz="4" w:space="0" w:color="auto"/>
              <w:bottom w:val="single" w:sz="4" w:space="0" w:color="auto"/>
              <w:right w:val="single" w:sz="4" w:space="0" w:color="auto"/>
            </w:tcBorders>
          </w:tcPr>
          <w:p w14:paraId="68179C89" w14:textId="2740BC15"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6CDD1865" w14:textId="797C2D6B"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6</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8FDD8B8" w14:textId="2BE76020"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3D6FF8C4" w14:textId="665F8802"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44</w:t>
            </w:r>
          </w:p>
        </w:tc>
        <w:tc>
          <w:tcPr>
            <w:tcW w:w="666" w:type="dxa"/>
            <w:tcBorders>
              <w:top w:val="single" w:sz="4" w:space="0" w:color="auto"/>
              <w:left w:val="single" w:sz="4" w:space="0" w:color="auto"/>
              <w:bottom w:val="single" w:sz="4" w:space="0" w:color="auto"/>
              <w:right w:val="single" w:sz="4" w:space="0" w:color="auto"/>
            </w:tcBorders>
          </w:tcPr>
          <w:p w14:paraId="0BA73CAA" w14:textId="79F1B381"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9CF07D9" w14:textId="48804297"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67</w:t>
            </w:r>
          </w:p>
        </w:tc>
        <w:tc>
          <w:tcPr>
            <w:tcW w:w="952" w:type="dxa"/>
            <w:tcBorders>
              <w:top w:val="single" w:sz="4" w:space="0" w:color="auto"/>
              <w:left w:val="single" w:sz="4" w:space="0" w:color="auto"/>
              <w:bottom w:val="single" w:sz="4" w:space="0" w:color="auto"/>
              <w:right w:val="single" w:sz="4" w:space="0" w:color="auto"/>
            </w:tcBorders>
          </w:tcPr>
          <w:p w14:paraId="066CCB41" w14:textId="7B8775E4"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16BE31AA"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304</w:t>
            </w:r>
          </w:p>
        </w:tc>
      </w:tr>
      <w:tr w:rsidR="0063466D" w:rsidRPr="00644AE9" w14:paraId="74246D89"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7A98F9A2"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Confident complementary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9ADB84E" w14:textId="16C2A045"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78847D4C" w14:textId="438B3508"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0DC7BB35" w14:textId="4E7E5610"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8</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26597A0" w14:textId="5FB87BB4"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4E76B7E1" w14:textId="436E84B4"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42</w:t>
            </w:r>
          </w:p>
        </w:tc>
        <w:tc>
          <w:tcPr>
            <w:tcW w:w="666" w:type="dxa"/>
            <w:tcBorders>
              <w:top w:val="single" w:sz="4" w:space="0" w:color="auto"/>
              <w:left w:val="single" w:sz="4" w:space="0" w:color="auto"/>
              <w:bottom w:val="single" w:sz="4" w:space="0" w:color="auto"/>
              <w:right w:val="single" w:sz="4" w:space="0" w:color="auto"/>
            </w:tcBorders>
          </w:tcPr>
          <w:p w14:paraId="3B791C03" w14:textId="01E5BED7"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26</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03480CC" w14:textId="65D7029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68</w:t>
            </w:r>
          </w:p>
        </w:tc>
        <w:tc>
          <w:tcPr>
            <w:tcW w:w="952" w:type="dxa"/>
            <w:tcBorders>
              <w:top w:val="single" w:sz="4" w:space="0" w:color="auto"/>
              <w:left w:val="single" w:sz="4" w:space="0" w:color="auto"/>
              <w:bottom w:val="single" w:sz="4" w:space="0" w:color="auto"/>
              <w:right w:val="single" w:sz="4" w:space="0" w:color="auto"/>
            </w:tcBorders>
          </w:tcPr>
          <w:p w14:paraId="693DE68D" w14:textId="048B3573"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06C2A444"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304</w:t>
            </w:r>
          </w:p>
        </w:tc>
      </w:tr>
      <w:tr w:rsidR="0063466D" w:rsidRPr="00644AE9" w14:paraId="159F314F"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348B20C0"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lastRenderedPageBreak/>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8742284" w14:textId="6B8E380B"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7A5D07B4" w14:textId="4A08F1D6"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5DFD77DB" w14:textId="543271B0"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7</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FEBE2F3" w14:textId="2E4049B3"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776E6EAC" w14:textId="73582CEB"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41</w:t>
            </w:r>
          </w:p>
        </w:tc>
        <w:tc>
          <w:tcPr>
            <w:tcW w:w="666" w:type="dxa"/>
            <w:tcBorders>
              <w:top w:val="single" w:sz="4" w:space="0" w:color="auto"/>
              <w:left w:val="single" w:sz="4" w:space="0" w:color="auto"/>
              <w:bottom w:val="single" w:sz="4" w:space="0" w:color="auto"/>
              <w:right w:val="single" w:sz="4" w:space="0" w:color="auto"/>
            </w:tcBorders>
          </w:tcPr>
          <w:p w14:paraId="6298B9FD" w14:textId="18C02BDC"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27</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8240258" w14:textId="1F5F4D66"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68</w:t>
            </w:r>
          </w:p>
        </w:tc>
        <w:tc>
          <w:tcPr>
            <w:tcW w:w="952" w:type="dxa"/>
            <w:tcBorders>
              <w:top w:val="single" w:sz="4" w:space="0" w:color="auto"/>
              <w:left w:val="single" w:sz="4" w:space="0" w:color="auto"/>
              <w:bottom w:val="single" w:sz="4" w:space="0" w:color="auto"/>
              <w:right w:val="single" w:sz="4" w:space="0" w:color="auto"/>
            </w:tcBorders>
          </w:tcPr>
          <w:p w14:paraId="387A9EDE" w14:textId="2628F78E"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6</w:t>
            </w:r>
          </w:p>
        </w:tc>
        <w:tc>
          <w:tcPr>
            <w:tcW w:w="666" w:type="dxa"/>
            <w:tcBorders>
              <w:top w:val="single" w:sz="4" w:space="0" w:color="auto"/>
              <w:left w:val="single" w:sz="4" w:space="0" w:color="auto"/>
              <w:bottom w:val="single" w:sz="4" w:space="0" w:color="auto"/>
              <w:right w:val="single" w:sz="4" w:space="0" w:color="auto"/>
            </w:tcBorders>
          </w:tcPr>
          <w:p w14:paraId="532D8DA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304</w:t>
            </w:r>
          </w:p>
        </w:tc>
      </w:tr>
      <w:tr w:rsidR="0063466D" w:rsidRPr="00644AE9" w14:paraId="5A20E6EC"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173352AF" w14:textId="77777777" w:rsidR="0063466D" w:rsidRPr="00644AE9" w:rsidRDefault="0063466D" w:rsidP="00585F93">
            <w:pPr>
              <w:rPr>
                <w:rFonts w:asciiTheme="majorHAnsi" w:hAnsiTheme="majorHAnsi" w:cstheme="majorHAnsi"/>
                <w:sz w:val="20"/>
                <w:szCs w:val="20"/>
              </w:rPr>
            </w:pPr>
            <w:r w:rsidRPr="00644AE9">
              <w:rPr>
                <w:rFonts w:asciiTheme="majorHAnsi" w:hAnsiTheme="majorHAnsi" w:cstheme="majorHAnsi"/>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6F7B2C8" w14:textId="0CADD097"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8</w:t>
            </w:r>
          </w:p>
        </w:tc>
        <w:tc>
          <w:tcPr>
            <w:tcW w:w="667" w:type="dxa"/>
            <w:tcBorders>
              <w:top w:val="single" w:sz="4" w:space="0" w:color="auto"/>
              <w:left w:val="single" w:sz="4" w:space="0" w:color="auto"/>
              <w:bottom w:val="single" w:sz="4" w:space="0" w:color="auto"/>
              <w:right w:val="single" w:sz="4" w:space="0" w:color="auto"/>
            </w:tcBorders>
          </w:tcPr>
          <w:p w14:paraId="079266C5" w14:textId="0327E7B5"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167D4B51" w14:textId="2CF0BCBC"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7</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FBF1B4B" w14:textId="2A8531B2"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41870747" w14:textId="52D04963"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43</w:t>
            </w:r>
          </w:p>
        </w:tc>
        <w:tc>
          <w:tcPr>
            <w:tcW w:w="666" w:type="dxa"/>
            <w:tcBorders>
              <w:top w:val="single" w:sz="4" w:space="0" w:color="auto"/>
              <w:left w:val="single" w:sz="4" w:space="0" w:color="auto"/>
              <w:bottom w:val="single" w:sz="4" w:space="0" w:color="auto"/>
              <w:right w:val="single" w:sz="4" w:space="0" w:color="auto"/>
            </w:tcBorders>
          </w:tcPr>
          <w:p w14:paraId="742F125F" w14:textId="1B9C3EFF"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27</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CE0AFB6" w14:textId="542982EB"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70</w:t>
            </w:r>
          </w:p>
        </w:tc>
        <w:tc>
          <w:tcPr>
            <w:tcW w:w="952" w:type="dxa"/>
            <w:tcBorders>
              <w:top w:val="single" w:sz="4" w:space="0" w:color="auto"/>
              <w:left w:val="single" w:sz="4" w:space="0" w:color="auto"/>
              <w:bottom w:val="single" w:sz="4" w:space="0" w:color="auto"/>
              <w:right w:val="single" w:sz="4" w:space="0" w:color="auto"/>
            </w:tcBorders>
          </w:tcPr>
          <w:p w14:paraId="62C1B3DB" w14:textId="579059BF"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5</w:t>
            </w:r>
          </w:p>
        </w:tc>
        <w:tc>
          <w:tcPr>
            <w:tcW w:w="666" w:type="dxa"/>
            <w:tcBorders>
              <w:top w:val="single" w:sz="4" w:space="0" w:color="auto"/>
              <w:left w:val="single" w:sz="4" w:space="0" w:color="auto"/>
              <w:bottom w:val="single" w:sz="4" w:space="0" w:color="auto"/>
              <w:right w:val="single" w:sz="4" w:space="0" w:color="auto"/>
            </w:tcBorders>
          </w:tcPr>
          <w:p w14:paraId="3C1DB120"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644AE9">
              <w:rPr>
                <w:rFonts w:asciiTheme="majorHAnsi" w:hAnsiTheme="majorHAnsi" w:cstheme="majorHAnsi"/>
                <w:sz w:val="20"/>
                <w:szCs w:val="20"/>
              </w:rPr>
              <w:t>304</w:t>
            </w:r>
          </w:p>
        </w:tc>
      </w:tr>
    </w:tbl>
    <w:p w14:paraId="3B47E4D2" w14:textId="77777777" w:rsidR="0063466D" w:rsidRPr="0055352E" w:rsidRDefault="0063466D" w:rsidP="0063466D">
      <w:pPr>
        <w:pStyle w:val="Heading3"/>
      </w:pPr>
      <w:bookmarkStart w:id="364" w:name="_Toc58851210"/>
      <w:bookmarkStart w:id="365" w:name="_Toc91051910"/>
      <w:bookmarkStart w:id="366" w:name="_Toc91052099"/>
      <w:bookmarkStart w:id="367" w:name="_Toc115174385"/>
      <w:bookmarkStart w:id="368" w:name="_Toc115174532"/>
      <w:bookmarkStart w:id="369" w:name="_Toc116295521"/>
      <w:r>
        <w:t>Health professionals</w:t>
      </w:r>
      <w:r w:rsidRPr="00003D77">
        <w:t xml:space="preserve"> </w:t>
      </w:r>
      <w:r w:rsidRPr="0055352E">
        <w:t>– perceptions of medical devices</w:t>
      </w:r>
      <w:bookmarkEnd w:id="364"/>
      <w:bookmarkEnd w:id="365"/>
      <w:bookmarkEnd w:id="366"/>
      <w:bookmarkEnd w:id="367"/>
      <w:bookmarkEnd w:id="368"/>
      <w:bookmarkEnd w:id="369"/>
    </w:p>
    <w:p w14:paraId="50221425" w14:textId="77777777" w:rsidR="0063466D" w:rsidRPr="0055352E" w:rsidRDefault="0063466D" w:rsidP="0063466D">
      <w:r>
        <w:t>Health professionals</w:t>
      </w:r>
      <w:r w:rsidRPr="0055352E">
        <w:t xml:space="preserve"> were asked about their perceptions of medical devices. </w:t>
      </w:r>
      <w:r>
        <w:t>This was prefaced with the following instructions and definitions:</w:t>
      </w:r>
    </w:p>
    <w:p w14:paraId="466BB0B3" w14:textId="77777777" w:rsidR="0063466D" w:rsidRPr="0055352E" w:rsidRDefault="0063466D" w:rsidP="0063466D">
      <w:pPr>
        <w:ind w:left="720"/>
      </w:pPr>
      <w:r w:rsidRPr="0055352E">
        <w:t xml:space="preserve">Shown below are some statements about </w:t>
      </w:r>
      <w:r w:rsidRPr="0055352E">
        <w:rPr>
          <w:b/>
        </w:rPr>
        <w:t>medical devices</w:t>
      </w:r>
      <w:r w:rsidRPr="0055352E">
        <w:t xml:space="preserve"> that are available in Australia. Medical devices include a wide range of products, such as medical gloves, bandages, neck braces, condoms, pregnancy tests, </w:t>
      </w:r>
      <w:proofErr w:type="gramStart"/>
      <w:r w:rsidRPr="0055352E">
        <w:t>implants</w:t>
      </w:r>
      <w:proofErr w:type="gramEnd"/>
      <w:r w:rsidRPr="0055352E">
        <w:t xml:space="preserve"> and X-ray equipment. Please indicate your level of agreement with each statement.</w:t>
      </w:r>
    </w:p>
    <w:p w14:paraId="2C669407" w14:textId="5A4CB70F" w:rsidR="0063466D" w:rsidRPr="0055352E" w:rsidRDefault="0063466D" w:rsidP="0063466D">
      <w:pPr>
        <w:pStyle w:val="Tabletitle"/>
      </w:pPr>
      <w:r w:rsidRPr="0055352E">
        <w:t xml:space="preserve">Table </w:t>
      </w:r>
      <w:r w:rsidR="00CA2ACA">
        <w:t>54</w:t>
      </w:r>
      <w:r w:rsidRPr="0055352E">
        <w:t xml:space="preserve">. </w:t>
      </w:r>
      <w:r>
        <w:t>H</w:t>
      </w:r>
      <w:r w:rsidRPr="0055352E">
        <w:t>ealth professionals</w:t>
      </w:r>
      <w:r>
        <w:t xml:space="preserve"> </w:t>
      </w:r>
      <w:r w:rsidRPr="0055352E">
        <w:t>– perceptions of medical devices</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63466D" w:rsidRPr="00644AE9" w14:paraId="5132D6F0"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6499194" w14:textId="77777777" w:rsidR="0063466D" w:rsidRPr="00644AE9" w:rsidRDefault="0063466D" w:rsidP="00585F93">
            <w:pPr>
              <w:rPr>
                <w:rFonts w:cs="Arial"/>
                <w:sz w:val="20"/>
                <w:szCs w:val="20"/>
              </w:rPr>
            </w:pPr>
            <w:r w:rsidRPr="00644AE9">
              <w:rPr>
                <w:rFonts w:cs="Arial"/>
                <w:sz w:val="20"/>
                <w:szCs w:val="20"/>
              </w:rPr>
              <w:t>Statement</w:t>
            </w:r>
          </w:p>
        </w:tc>
        <w:tc>
          <w:tcPr>
            <w:tcW w:w="953" w:type="dxa"/>
            <w:tcBorders>
              <w:bottom w:val="single" w:sz="4" w:space="0" w:color="auto"/>
            </w:tcBorders>
          </w:tcPr>
          <w:p w14:paraId="7F62CE14"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Nett D</w:t>
            </w:r>
          </w:p>
        </w:tc>
        <w:tc>
          <w:tcPr>
            <w:tcW w:w="667" w:type="dxa"/>
            <w:tcBorders>
              <w:bottom w:val="single" w:sz="4" w:space="0" w:color="auto"/>
            </w:tcBorders>
          </w:tcPr>
          <w:p w14:paraId="0C88C417"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SD</w:t>
            </w:r>
          </w:p>
        </w:tc>
        <w:tc>
          <w:tcPr>
            <w:tcW w:w="667" w:type="dxa"/>
            <w:tcBorders>
              <w:bottom w:val="single" w:sz="4" w:space="0" w:color="auto"/>
            </w:tcBorders>
          </w:tcPr>
          <w:p w14:paraId="75D74C57"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D</w:t>
            </w:r>
          </w:p>
        </w:tc>
        <w:tc>
          <w:tcPr>
            <w:tcW w:w="953" w:type="dxa"/>
            <w:tcBorders>
              <w:bottom w:val="single" w:sz="4" w:space="0" w:color="auto"/>
            </w:tcBorders>
          </w:tcPr>
          <w:p w14:paraId="5F98A954"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Neither</w:t>
            </w:r>
          </w:p>
        </w:tc>
        <w:tc>
          <w:tcPr>
            <w:tcW w:w="667" w:type="dxa"/>
            <w:tcBorders>
              <w:bottom w:val="single" w:sz="4" w:space="0" w:color="auto"/>
            </w:tcBorders>
          </w:tcPr>
          <w:p w14:paraId="7EA4E1F0"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A</w:t>
            </w:r>
          </w:p>
        </w:tc>
        <w:tc>
          <w:tcPr>
            <w:tcW w:w="666" w:type="dxa"/>
            <w:tcBorders>
              <w:bottom w:val="single" w:sz="4" w:space="0" w:color="auto"/>
            </w:tcBorders>
          </w:tcPr>
          <w:p w14:paraId="167CC002"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SA</w:t>
            </w:r>
          </w:p>
        </w:tc>
        <w:tc>
          <w:tcPr>
            <w:tcW w:w="952" w:type="dxa"/>
            <w:tcBorders>
              <w:bottom w:val="single" w:sz="4" w:space="0" w:color="auto"/>
            </w:tcBorders>
          </w:tcPr>
          <w:p w14:paraId="4ADEBE1B"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Nett A</w:t>
            </w:r>
          </w:p>
        </w:tc>
        <w:tc>
          <w:tcPr>
            <w:tcW w:w="952" w:type="dxa"/>
            <w:tcBorders>
              <w:bottom w:val="single" w:sz="4" w:space="0" w:color="auto"/>
            </w:tcBorders>
          </w:tcPr>
          <w:p w14:paraId="5E2FE02F"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NS</w:t>
            </w:r>
          </w:p>
        </w:tc>
        <w:tc>
          <w:tcPr>
            <w:tcW w:w="666" w:type="dxa"/>
            <w:tcBorders>
              <w:bottom w:val="single" w:sz="4" w:space="0" w:color="auto"/>
            </w:tcBorders>
          </w:tcPr>
          <w:p w14:paraId="6DB844C3"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w:t>
            </w:r>
          </w:p>
        </w:tc>
      </w:tr>
      <w:tr w:rsidR="0063466D" w:rsidRPr="00644AE9" w14:paraId="4D580541"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66C96D2" w14:textId="77777777" w:rsidR="0063466D" w:rsidRPr="00644AE9" w:rsidRDefault="0063466D" w:rsidP="00585F93">
            <w:pPr>
              <w:rPr>
                <w:rFonts w:cs="Arial"/>
                <w:sz w:val="20"/>
                <w:szCs w:val="20"/>
              </w:rPr>
            </w:pPr>
            <w:r w:rsidRPr="00644AE9">
              <w:rPr>
                <w:rFonts w:cs="Arial"/>
                <w:sz w:val="20"/>
                <w:szCs w:val="20"/>
              </w:rPr>
              <w:t>Medical devices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EE2C3C4" w14:textId="4C17AAFE"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4C7D0900" w14:textId="4307A55E"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73CF13D2" w14:textId="175FF1D9"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A3862C9" w14:textId="56CDDE7C"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1032B0D5" w14:textId="32DD0DEB"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50</w:t>
            </w:r>
          </w:p>
        </w:tc>
        <w:tc>
          <w:tcPr>
            <w:tcW w:w="666" w:type="dxa"/>
            <w:tcBorders>
              <w:top w:val="single" w:sz="4" w:space="0" w:color="auto"/>
              <w:left w:val="single" w:sz="4" w:space="0" w:color="auto"/>
              <w:bottom w:val="single" w:sz="4" w:space="0" w:color="auto"/>
              <w:right w:val="single" w:sz="4" w:space="0" w:color="auto"/>
            </w:tcBorders>
          </w:tcPr>
          <w:p w14:paraId="03B69FDE" w14:textId="656BC629"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35</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01FBBE0" w14:textId="729E1245"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84</w:t>
            </w:r>
          </w:p>
        </w:tc>
        <w:tc>
          <w:tcPr>
            <w:tcW w:w="952" w:type="dxa"/>
            <w:tcBorders>
              <w:top w:val="single" w:sz="4" w:space="0" w:color="auto"/>
              <w:left w:val="single" w:sz="4" w:space="0" w:color="auto"/>
              <w:bottom w:val="single" w:sz="4" w:space="0" w:color="auto"/>
              <w:right w:val="single" w:sz="4" w:space="0" w:color="auto"/>
            </w:tcBorders>
          </w:tcPr>
          <w:p w14:paraId="2C774B01" w14:textId="352FD92D"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77853BE7"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304</w:t>
            </w:r>
          </w:p>
        </w:tc>
      </w:tr>
      <w:tr w:rsidR="0063466D" w:rsidRPr="00644AE9" w14:paraId="66702D87"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4CE5DAA" w14:textId="77777777" w:rsidR="0063466D" w:rsidRPr="00644AE9" w:rsidRDefault="0063466D" w:rsidP="00585F93">
            <w:pPr>
              <w:rPr>
                <w:rFonts w:cs="Arial"/>
                <w:sz w:val="20"/>
                <w:szCs w:val="20"/>
              </w:rPr>
            </w:pPr>
            <w:r w:rsidRPr="00644AE9">
              <w:rPr>
                <w:rFonts w:cs="Arial"/>
                <w:sz w:val="20"/>
                <w:szCs w:val="20"/>
              </w:rPr>
              <w:t xml:space="preserve">Medical devices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BEC0E70" w14:textId="07AB73C9"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69F2A3B2" w14:textId="578590BA"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0</w:t>
            </w:r>
          </w:p>
        </w:tc>
        <w:tc>
          <w:tcPr>
            <w:tcW w:w="667" w:type="dxa"/>
            <w:tcBorders>
              <w:top w:val="single" w:sz="4" w:space="0" w:color="auto"/>
              <w:left w:val="single" w:sz="4" w:space="0" w:color="auto"/>
              <w:bottom w:val="single" w:sz="4" w:space="0" w:color="auto"/>
              <w:right w:val="single" w:sz="4" w:space="0" w:color="auto"/>
            </w:tcBorders>
          </w:tcPr>
          <w:p w14:paraId="1C7EC8AB" w14:textId="3A0E1DF1"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6E51C44" w14:textId="4A9F6F61"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5E7A35DE" w14:textId="6180CB5B"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52</w:t>
            </w:r>
          </w:p>
        </w:tc>
        <w:tc>
          <w:tcPr>
            <w:tcW w:w="666" w:type="dxa"/>
            <w:tcBorders>
              <w:top w:val="single" w:sz="4" w:space="0" w:color="auto"/>
              <w:left w:val="single" w:sz="4" w:space="0" w:color="auto"/>
              <w:bottom w:val="single" w:sz="4" w:space="0" w:color="auto"/>
              <w:right w:val="single" w:sz="4" w:space="0" w:color="auto"/>
            </w:tcBorders>
          </w:tcPr>
          <w:p w14:paraId="11716556" w14:textId="25064A36"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64945FF" w14:textId="7D59BF86"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85</w:t>
            </w:r>
          </w:p>
        </w:tc>
        <w:tc>
          <w:tcPr>
            <w:tcW w:w="952" w:type="dxa"/>
            <w:tcBorders>
              <w:top w:val="single" w:sz="4" w:space="0" w:color="auto"/>
              <w:left w:val="single" w:sz="4" w:space="0" w:color="auto"/>
              <w:bottom w:val="single" w:sz="4" w:space="0" w:color="auto"/>
              <w:right w:val="single" w:sz="4" w:space="0" w:color="auto"/>
            </w:tcBorders>
          </w:tcPr>
          <w:p w14:paraId="040F127E" w14:textId="77156393"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w:t>
            </w:r>
          </w:p>
        </w:tc>
        <w:tc>
          <w:tcPr>
            <w:tcW w:w="666" w:type="dxa"/>
            <w:tcBorders>
              <w:top w:val="single" w:sz="4" w:space="0" w:color="auto"/>
              <w:left w:val="single" w:sz="4" w:space="0" w:color="auto"/>
              <w:bottom w:val="single" w:sz="4" w:space="0" w:color="auto"/>
              <w:right w:val="single" w:sz="4" w:space="0" w:color="auto"/>
            </w:tcBorders>
          </w:tcPr>
          <w:p w14:paraId="514530DB"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304</w:t>
            </w:r>
          </w:p>
        </w:tc>
      </w:tr>
      <w:tr w:rsidR="0063466D" w:rsidRPr="00644AE9" w14:paraId="30BD3FAC"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88F8A6D" w14:textId="77777777" w:rsidR="0063466D" w:rsidRPr="00644AE9" w:rsidRDefault="0063466D" w:rsidP="00585F93">
            <w:pPr>
              <w:rPr>
                <w:rFonts w:cs="Arial"/>
                <w:sz w:val="20"/>
                <w:szCs w:val="20"/>
              </w:rPr>
            </w:pPr>
            <w:r w:rsidRPr="00644AE9">
              <w:rPr>
                <w:rFonts w:cs="Arial"/>
                <w:sz w:val="20"/>
                <w:szCs w:val="20"/>
              </w:rPr>
              <w:t>Confident medical devices I use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5BE7780" w14:textId="0A99EDD3"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66FB45BC" w14:textId="4E456F06"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0</w:t>
            </w:r>
          </w:p>
        </w:tc>
        <w:tc>
          <w:tcPr>
            <w:tcW w:w="667" w:type="dxa"/>
            <w:tcBorders>
              <w:top w:val="single" w:sz="4" w:space="0" w:color="auto"/>
              <w:left w:val="single" w:sz="4" w:space="0" w:color="auto"/>
              <w:bottom w:val="single" w:sz="4" w:space="0" w:color="auto"/>
              <w:right w:val="single" w:sz="4" w:space="0" w:color="auto"/>
            </w:tcBorders>
          </w:tcPr>
          <w:p w14:paraId="50AF2E23" w14:textId="58C11BEF"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B89E3AE" w14:textId="0359891A"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23F08ACA" w14:textId="1CED65CA"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51</w:t>
            </w:r>
          </w:p>
        </w:tc>
        <w:tc>
          <w:tcPr>
            <w:tcW w:w="666" w:type="dxa"/>
            <w:tcBorders>
              <w:top w:val="single" w:sz="4" w:space="0" w:color="auto"/>
              <w:left w:val="single" w:sz="4" w:space="0" w:color="auto"/>
              <w:bottom w:val="single" w:sz="4" w:space="0" w:color="auto"/>
              <w:right w:val="single" w:sz="4" w:space="0" w:color="auto"/>
            </w:tcBorders>
          </w:tcPr>
          <w:p w14:paraId="5E093588" w14:textId="5A66CAD3"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35</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2578D8E" w14:textId="347FF5B1"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86</w:t>
            </w:r>
          </w:p>
        </w:tc>
        <w:tc>
          <w:tcPr>
            <w:tcW w:w="952" w:type="dxa"/>
            <w:tcBorders>
              <w:top w:val="single" w:sz="4" w:space="0" w:color="auto"/>
              <w:left w:val="single" w:sz="4" w:space="0" w:color="auto"/>
              <w:bottom w:val="single" w:sz="4" w:space="0" w:color="auto"/>
              <w:right w:val="single" w:sz="4" w:space="0" w:color="auto"/>
            </w:tcBorders>
          </w:tcPr>
          <w:p w14:paraId="13DE50B0" w14:textId="2C015680"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52CA2A15"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304</w:t>
            </w:r>
          </w:p>
        </w:tc>
      </w:tr>
      <w:tr w:rsidR="0063466D" w:rsidRPr="00644AE9" w14:paraId="5E58D23C"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7406D5E" w14:textId="77777777" w:rsidR="0063466D" w:rsidRPr="00644AE9" w:rsidRDefault="0063466D" w:rsidP="00585F93">
            <w:pPr>
              <w:rPr>
                <w:rFonts w:cs="Arial"/>
                <w:sz w:val="20"/>
                <w:szCs w:val="20"/>
              </w:rPr>
            </w:pPr>
            <w:r w:rsidRPr="00644AE9">
              <w:rPr>
                <w:rFonts w:cs="Arial"/>
                <w:sz w:val="20"/>
                <w:szCs w:val="20"/>
              </w:rPr>
              <w:t>Confident government monitors medical device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DB09EB8" w14:textId="4A60461D"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w:t>
            </w:r>
          </w:p>
        </w:tc>
        <w:tc>
          <w:tcPr>
            <w:tcW w:w="667" w:type="dxa"/>
            <w:tcBorders>
              <w:top w:val="single" w:sz="4" w:space="0" w:color="auto"/>
              <w:left w:val="single" w:sz="4" w:space="0" w:color="auto"/>
              <w:bottom w:val="single" w:sz="4" w:space="0" w:color="auto"/>
              <w:right w:val="single" w:sz="4" w:space="0" w:color="auto"/>
            </w:tcBorders>
          </w:tcPr>
          <w:p w14:paraId="6BC5BE13" w14:textId="6A6EA9AA"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1C19D8D0" w14:textId="326FC483"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69F6B6C" w14:textId="04D2A2B2"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4CE8C921" w14:textId="1FB8369F"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51</w:t>
            </w:r>
          </w:p>
        </w:tc>
        <w:tc>
          <w:tcPr>
            <w:tcW w:w="666" w:type="dxa"/>
            <w:tcBorders>
              <w:top w:val="single" w:sz="4" w:space="0" w:color="auto"/>
              <w:left w:val="single" w:sz="4" w:space="0" w:color="auto"/>
              <w:bottom w:val="single" w:sz="4" w:space="0" w:color="auto"/>
              <w:right w:val="single" w:sz="4" w:space="0" w:color="auto"/>
            </w:tcBorders>
          </w:tcPr>
          <w:p w14:paraId="1978C7FD" w14:textId="79142ED3"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99CF5F3" w14:textId="16555648"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84</w:t>
            </w:r>
          </w:p>
        </w:tc>
        <w:tc>
          <w:tcPr>
            <w:tcW w:w="952" w:type="dxa"/>
            <w:tcBorders>
              <w:top w:val="single" w:sz="4" w:space="0" w:color="auto"/>
              <w:left w:val="single" w:sz="4" w:space="0" w:color="auto"/>
              <w:bottom w:val="single" w:sz="4" w:space="0" w:color="auto"/>
              <w:right w:val="single" w:sz="4" w:space="0" w:color="auto"/>
            </w:tcBorders>
          </w:tcPr>
          <w:p w14:paraId="2594383B" w14:textId="62DBC4EC"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w:t>
            </w:r>
          </w:p>
        </w:tc>
        <w:tc>
          <w:tcPr>
            <w:tcW w:w="666" w:type="dxa"/>
            <w:tcBorders>
              <w:top w:val="single" w:sz="4" w:space="0" w:color="auto"/>
              <w:left w:val="single" w:sz="4" w:space="0" w:color="auto"/>
              <w:bottom w:val="single" w:sz="4" w:space="0" w:color="auto"/>
              <w:right w:val="single" w:sz="4" w:space="0" w:color="auto"/>
            </w:tcBorders>
          </w:tcPr>
          <w:p w14:paraId="423DF7D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304</w:t>
            </w:r>
          </w:p>
        </w:tc>
      </w:tr>
      <w:tr w:rsidR="0063466D" w:rsidRPr="00644AE9" w14:paraId="17A5F3D0"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0862250" w14:textId="77777777" w:rsidR="0063466D" w:rsidRPr="00644AE9" w:rsidRDefault="0063466D" w:rsidP="00585F93">
            <w:pPr>
              <w:rPr>
                <w:rFonts w:cs="Arial"/>
                <w:sz w:val="20"/>
                <w:szCs w:val="20"/>
              </w:rPr>
            </w:pPr>
            <w:r w:rsidRPr="00644AE9">
              <w:rPr>
                <w:rFonts w:cs="Arial"/>
                <w:sz w:val="20"/>
                <w:szCs w:val="20"/>
              </w:rPr>
              <w:t>Risk of medical devices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4DF1ABA" w14:textId="241E777D"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7E1105DE" w14:textId="3FDAC383"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0</w:t>
            </w:r>
          </w:p>
        </w:tc>
        <w:tc>
          <w:tcPr>
            <w:tcW w:w="667" w:type="dxa"/>
            <w:tcBorders>
              <w:top w:val="single" w:sz="4" w:space="0" w:color="auto"/>
              <w:left w:val="single" w:sz="4" w:space="0" w:color="auto"/>
              <w:bottom w:val="single" w:sz="4" w:space="0" w:color="auto"/>
              <w:right w:val="single" w:sz="4" w:space="0" w:color="auto"/>
            </w:tcBorders>
          </w:tcPr>
          <w:p w14:paraId="6E1B0D9B" w14:textId="468B4EE8"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EE5EC2C" w14:textId="695EFDB5"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75A20702" w14:textId="7C380A60"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55</w:t>
            </w:r>
          </w:p>
        </w:tc>
        <w:tc>
          <w:tcPr>
            <w:tcW w:w="666" w:type="dxa"/>
            <w:tcBorders>
              <w:top w:val="single" w:sz="4" w:space="0" w:color="auto"/>
              <w:left w:val="single" w:sz="4" w:space="0" w:color="auto"/>
              <w:bottom w:val="single" w:sz="4" w:space="0" w:color="auto"/>
              <w:right w:val="single" w:sz="4" w:space="0" w:color="auto"/>
            </w:tcBorders>
          </w:tcPr>
          <w:p w14:paraId="63F3CC50" w14:textId="0CF30E39"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29</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AF20B2E" w14:textId="6375523C"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84</w:t>
            </w:r>
          </w:p>
        </w:tc>
        <w:tc>
          <w:tcPr>
            <w:tcW w:w="952" w:type="dxa"/>
            <w:tcBorders>
              <w:top w:val="single" w:sz="4" w:space="0" w:color="auto"/>
              <w:left w:val="single" w:sz="4" w:space="0" w:color="auto"/>
              <w:bottom w:val="single" w:sz="4" w:space="0" w:color="auto"/>
              <w:right w:val="single" w:sz="4" w:space="0" w:color="auto"/>
            </w:tcBorders>
          </w:tcPr>
          <w:p w14:paraId="52A3AFB0" w14:textId="26E0A41C" w:rsidR="0063466D" w:rsidRPr="00644AE9" w:rsidRDefault="00446E25"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6C97D3D1"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304</w:t>
            </w:r>
          </w:p>
        </w:tc>
      </w:tr>
    </w:tbl>
    <w:p w14:paraId="548721D7" w14:textId="77777777" w:rsidR="0063466D" w:rsidRPr="002845CF" w:rsidRDefault="0063466D" w:rsidP="0063466D">
      <w:pPr>
        <w:pStyle w:val="Heading3"/>
      </w:pPr>
      <w:bookmarkStart w:id="370" w:name="_Toc116295522"/>
      <w:bookmarkStart w:id="371" w:name="_Toc58851213"/>
      <w:bookmarkStart w:id="372" w:name="_Toc91051911"/>
      <w:bookmarkStart w:id="373" w:name="_Toc91052100"/>
      <w:bookmarkStart w:id="374" w:name="_Toc115174386"/>
      <w:bookmarkStart w:id="375" w:name="_Toc115174533"/>
      <w:r>
        <w:lastRenderedPageBreak/>
        <w:t>Health professionals</w:t>
      </w:r>
      <w:r w:rsidRPr="00F52438">
        <w:t xml:space="preserve"> – consultations</w:t>
      </w:r>
      <w:bookmarkEnd w:id="370"/>
    </w:p>
    <w:p w14:paraId="5F2A268C" w14:textId="77777777" w:rsidR="0063466D" w:rsidRPr="00475283" w:rsidRDefault="0063466D" w:rsidP="0063466D">
      <w:r>
        <w:t xml:space="preserve">Health professionals aware of the TGA were asked about their participation in TGA consultations. Respondents who had participated were asked to rate the various aspects of the process. </w:t>
      </w:r>
    </w:p>
    <w:p w14:paraId="6F15A2D9" w14:textId="1304979F" w:rsidR="0063466D" w:rsidRPr="00F220ED" w:rsidRDefault="0063466D" w:rsidP="0063466D">
      <w:pPr>
        <w:pStyle w:val="Tabletitle"/>
      </w:pPr>
      <w:r>
        <w:br/>
      </w:r>
      <w:r w:rsidRPr="00F220ED">
        <w:t xml:space="preserve">Table </w:t>
      </w:r>
      <w:r w:rsidR="00CA2ACA">
        <w:t>55</w:t>
      </w:r>
      <w:r w:rsidRPr="00F220ED">
        <w:t>. Opt-in stakeholders – consultation performance</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63466D" w:rsidRPr="00644AE9" w14:paraId="75CC32F4"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C153E71" w14:textId="77777777" w:rsidR="0063466D" w:rsidRPr="00644AE9" w:rsidRDefault="0063466D" w:rsidP="00585F93">
            <w:pPr>
              <w:rPr>
                <w:rFonts w:cs="Arial"/>
                <w:sz w:val="20"/>
                <w:szCs w:val="20"/>
              </w:rPr>
            </w:pPr>
            <w:r w:rsidRPr="00644AE9">
              <w:rPr>
                <w:rFonts w:cs="Arial"/>
                <w:sz w:val="20"/>
                <w:szCs w:val="20"/>
              </w:rPr>
              <w:t>Statement</w:t>
            </w:r>
          </w:p>
        </w:tc>
        <w:tc>
          <w:tcPr>
            <w:tcW w:w="953" w:type="dxa"/>
            <w:tcBorders>
              <w:bottom w:val="single" w:sz="4" w:space="0" w:color="auto"/>
            </w:tcBorders>
          </w:tcPr>
          <w:p w14:paraId="46094633"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Nett D</w:t>
            </w:r>
          </w:p>
        </w:tc>
        <w:tc>
          <w:tcPr>
            <w:tcW w:w="667" w:type="dxa"/>
            <w:tcBorders>
              <w:bottom w:val="single" w:sz="4" w:space="0" w:color="auto"/>
            </w:tcBorders>
          </w:tcPr>
          <w:p w14:paraId="6CD6E180"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SD</w:t>
            </w:r>
          </w:p>
        </w:tc>
        <w:tc>
          <w:tcPr>
            <w:tcW w:w="667" w:type="dxa"/>
            <w:tcBorders>
              <w:bottom w:val="single" w:sz="4" w:space="0" w:color="auto"/>
            </w:tcBorders>
          </w:tcPr>
          <w:p w14:paraId="0A95D693"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D</w:t>
            </w:r>
          </w:p>
        </w:tc>
        <w:tc>
          <w:tcPr>
            <w:tcW w:w="953" w:type="dxa"/>
            <w:tcBorders>
              <w:bottom w:val="single" w:sz="4" w:space="0" w:color="auto"/>
            </w:tcBorders>
          </w:tcPr>
          <w:p w14:paraId="31558E9C"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Neither</w:t>
            </w:r>
          </w:p>
        </w:tc>
        <w:tc>
          <w:tcPr>
            <w:tcW w:w="667" w:type="dxa"/>
            <w:tcBorders>
              <w:bottom w:val="single" w:sz="4" w:space="0" w:color="auto"/>
            </w:tcBorders>
          </w:tcPr>
          <w:p w14:paraId="3A4CBBE8"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A</w:t>
            </w:r>
          </w:p>
        </w:tc>
        <w:tc>
          <w:tcPr>
            <w:tcW w:w="666" w:type="dxa"/>
            <w:tcBorders>
              <w:bottom w:val="single" w:sz="4" w:space="0" w:color="auto"/>
            </w:tcBorders>
          </w:tcPr>
          <w:p w14:paraId="2CD186D4"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SA</w:t>
            </w:r>
          </w:p>
        </w:tc>
        <w:tc>
          <w:tcPr>
            <w:tcW w:w="952" w:type="dxa"/>
            <w:tcBorders>
              <w:bottom w:val="single" w:sz="4" w:space="0" w:color="auto"/>
            </w:tcBorders>
          </w:tcPr>
          <w:p w14:paraId="7D2E3ACB"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Nett A</w:t>
            </w:r>
          </w:p>
        </w:tc>
        <w:tc>
          <w:tcPr>
            <w:tcW w:w="952" w:type="dxa"/>
            <w:tcBorders>
              <w:bottom w:val="single" w:sz="4" w:space="0" w:color="auto"/>
            </w:tcBorders>
          </w:tcPr>
          <w:p w14:paraId="71927E65"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NS</w:t>
            </w:r>
          </w:p>
        </w:tc>
        <w:tc>
          <w:tcPr>
            <w:tcW w:w="666" w:type="dxa"/>
            <w:tcBorders>
              <w:bottom w:val="single" w:sz="4" w:space="0" w:color="auto"/>
            </w:tcBorders>
          </w:tcPr>
          <w:p w14:paraId="1C07E440"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w:t>
            </w:r>
          </w:p>
        </w:tc>
      </w:tr>
      <w:tr w:rsidR="0063466D" w:rsidRPr="00644AE9" w14:paraId="555AB5F8"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5CBB453" w14:textId="77777777" w:rsidR="0063466D" w:rsidRPr="00644AE9" w:rsidRDefault="0063466D" w:rsidP="00585F93">
            <w:pPr>
              <w:rPr>
                <w:rFonts w:cs="Arial"/>
                <w:sz w:val="20"/>
                <w:szCs w:val="20"/>
              </w:rPr>
            </w:pPr>
            <w:r w:rsidRPr="00644AE9">
              <w:rPr>
                <w:rFonts w:cs="Arial"/>
                <w:sz w:val="20"/>
                <w:szCs w:val="20"/>
              </w:rPr>
              <w:t>Process made it easy to participate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2D1AD64" w14:textId="3239733F" w:rsidR="0063466D" w:rsidRPr="00644AE9" w:rsidRDefault="003C0D4F"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20F5BBFB" w14:textId="61071279"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0E39602E" w14:textId="675C9CF2"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A2B8FF0" w14:textId="66FDECD1" w:rsidR="0063466D" w:rsidRPr="00644AE9" w:rsidRDefault="0071478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043DD21E" w14:textId="36730643" w:rsidR="0063466D" w:rsidRPr="00644AE9" w:rsidRDefault="0071478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44</w:t>
            </w:r>
          </w:p>
        </w:tc>
        <w:tc>
          <w:tcPr>
            <w:tcW w:w="666" w:type="dxa"/>
            <w:tcBorders>
              <w:top w:val="single" w:sz="4" w:space="0" w:color="auto"/>
              <w:left w:val="single" w:sz="4" w:space="0" w:color="auto"/>
              <w:bottom w:val="single" w:sz="4" w:space="0" w:color="auto"/>
              <w:right w:val="single" w:sz="4" w:space="0" w:color="auto"/>
            </w:tcBorders>
          </w:tcPr>
          <w:p w14:paraId="52B279E7" w14:textId="75C4073D" w:rsidR="0063466D" w:rsidRPr="00644AE9" w:rsidRDefault="0071478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3FB64D1" w14:textId="7C569343"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85</w:t>
            </w:r>
          </w:p>
        </w:tc>
        <w:tc>
          <w:tcPr>
            <w:tcW w:w="952" w:type="dxa"/>
            <w:tcBorders>
              <w:top w:val="single" w:sz="4" w:space="0" w:color="auto"/>
              <w:left w:val="single" w:sz="4" w:space="0" w:color="auto"/>
              <w:bottom w:val="single" w:sz="4" w:space="0" w:color="auto"/>
              <w:right w:val="single" w:sz="4" w:space="0" w:color="auto"/>
            </w:tcBorders>
          </w:tcPr>
          <w:p w14:paraId="7E576DDA" w14:textId="205C64F5"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7B1E52C8"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82</w:t>
            </w:r>
          </w:p>
        </w:tc>
      </w:tr>
      <w:tr w:rsidR="0063466D" w:rsidRPr="00644AE9" w14:paraId="183EF482"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403D9EA" w14:textId="77777777" w:rsidR="0063466D" w:rsidRPr="00644AE9" w:rsidRDefault="0063466D" w:rsidP="00585F93">
            <w:pPr>
              <w:rPr>
                <w:rFonts w:cs="Arial"/>
                <w:sz w:val="20"/>
                <w:szCs w:val="20"/>
              </w:rPr>
            </w:pPr>
            <w:r w:rsidRPr="00644AE9">
              <w:rPr>
                <w:rFonts w:cs="Arial"/>
                <w:sz w:val="20"/>
                <w:szCs w:val="20"/>
              </w:rPr>
              <w:t>Input timeframes were long enough</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2CBB248" w14:textId="1399C8F9"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w:t>
            </w:r>
          </w:p>
        </w:tc>
        <w:tc>
          <w:tcPr>
            <w:tcW w:w="667" w:type="dxa"/>
            <w:tcBorders>
              <w:top w:val="single" w:sz="4" w:space="0" w:color="auto"/>
              <w:left w:val="single" w:sz="4" w:space="0" w:color="auto"/>
              <w:bottom w:val="single" w:sz="4" w:space="0" w:color="auto"/>
              <w:right w:val="single" w:sz="4" w:space="0" w:color="auto"/>
            </w:tcBorders>
          </w:tcPr>
          <w:p w14:paraId="0B8370EA" w14:textId="0DBFB441"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0</w:t>
            </w:r>
          </w:p>
        </w:tc>
        <w:tc>
          <w:tcPr>
            <w:tcW w:w="667" w:type="dxa"/>
            <w:tcBorders>
              <w:top w:val="single" w:sz="4" w:space="0" w:color="auto"/>
              <w:left w:val="single" w:sz="4" w:space="0" w:color="auto"/>
              <w:bottom w:val="single" w:sz="4" w:space="0" w:color="auto"/>
              <w:right w:val="single" w:sz="4" w:space="0" w:color="auto"/>
            </w:tcBorders>
          </w:tcPr>
          <w:p w14:paraId="4C8F851E" w14:textId="0E72D325"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8F2AE02" w14:textId="661AE863"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12</w:t>
            </w:r>
          </w:p>
        </w:tc>
        <w:tc>
          <w:tcPr>
            <w:tcW w:w="667" w:type="dxa"/>
            <w:tcBorders>
              <w:top w:val="single" w:sz="4" w:space="0" w:color="auto"/>
              <w:left w:val="single" w:sz="4" w:space="0" w:color="auto"/>
              <w:bottom w:val="single" w:sz="4" w:space="0" w:color="auto"/>
              <w:right w:val="single" w:sz="4" w:space="0" w:color="auto"/>
            </w:tcBorders>
          </w:tcPr>
          <w:p w14:paraId="510A61F6" w14:textId="315215C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57</w:t>
            </w:r>
          </w:p>
        </w:tc>
        <w:tc>
          <w:tcPr>
            <w:tcW w:w="666" w:type="dxa"/>
            <w:tcBorders>
              <w:top w:val="single" w:sz="4" w:space="0" w:color="auto"/>
              <w:left w:val="single" w:sz="4" w:space="0" w:color="auto"/>
              <w:bottom w:val="single" w:sz="4" w:space="0" w:color="auto"/>
              <w:right w:val="single" w:sz="4" w:space="0" w:color="auto"/>
            </w:tcBorders>
          </w:tcPr>
          <w:p w14:paraId="165CEF0A" w14:textId="351A37C7" w:rsidR="0063466D" w:rsidRPr="00644AE9" w:rsidRDefault="0071478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27</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064B0FDA" w14:textId="49DAA7E2"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84</w:t>
            </w:r>
          </w:p>
        </w:tc>
        <w:tc>
          <w:tcPr>
            <w:tcW w:w="952" w:type="dxa"/>
            <w:tcBorders>
              <w:top w:val="single" w:sz="4" w:space="0" w:color="auto"/>
              <w:left w:val="single" w:sz="4" w:space="0" w:color="auto"/>
              <w:bottom w:val="single" w:sz="4" w:space="0" w:color="auto"/>
              <w:right w:val="single" w:sz="4" w:space="0" w:color="auto"/>
            </w:tcBorders>
          </w:tcPr>
          <w:p w14:paraId="08ABE109" w14:textId="646753BA"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w:t>
            </w:r>
          </w:p>
        </w:tc>
        <w:tc>
          <w:tcPr>
            <w:tcW w:w="666" w:type="dxa"/>
            <w:tcBorders>
              <w:top w:val="single" w:sz="4" w:space="0" w:color="auto"/>
              <w:left w:val="single" w:sz="4" w:space="0" w:color="auto"/>
              <w:bottom w:val="single" w:sz="4" w:space="0" w:color="auto"/>
              <w:right w:val="single" w:sz="4" w:space="0" w:color="auto"/>
            </w:tcBorders>
          </w:tcPr>
          <w:p w14:paraId="44E4CAA5"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82</w:t>
            </w:r>
          </w:p>
        </w:tc>
      </w:tr>
      <w:tr w:rsidR="0063466D" w:rsidRPr="00644AE9" w14:paraId="27CF0ADD"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236ED87" w14:textId="77777777" w:rsidR="0063466D" w:rsidRPr="00644AE9" w:rsidRDefault="0063466D" w:rsidP="00585F93">
            <w:pPr>
              <w:rPr>
                <w:rFonts w:cs="Arial"/>
                <w:sz w:val="20"/>
                <w:szCs w:val="20"/>
              </w:rPr>
            </w:pPr>
            <w:r w:rsidRPr="00644AE9">
              <w:rPr>
                <w:rFonts w:cs="Arial"/>
                <w:sz w:val="20"/>
                <w:szCs w:val="20"/>
              </w:rPr>
              <w:t>TGA genuinely considered input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04326C3" w14:textId="6B040379"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3B32F50F" w14:textId="1406314B"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0</w:t>
            </w:r>
          </w:p>
        </w:tc>
        <w:tc>
          <w:tcPr>
            <w:tcW w:w="667" w:type="dxa"/>
            <w:tcBorders>
              <w:top w:val="single" w:sz="4" w:space="0" w:color="auto"/>
              <w:left w:val="single" w:sz="4" w:space="0" w:color="auto"/>
              <w:bottom w:val="single" w:sz="4" w:space="0" w:color="auto"/>
              <w:right w:val="single" w:sz="4" w:space="0" w:color="auto"/>
            </w:tcBorders>
          </w:tcPr>
          <w:p w14:paraId="2CF021B5" w14:textId="4C9DD94C"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349EDC1" w14:textId="5EA60449" w:rsidR="0063466D" w:rsidRPr="00644AE9" w:rsidRDefault="0071478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9</w:t>
            </w:r>
          </w:p>
        </w:tc>
        <w:tc>
          <w:tcPr>
            <w:tcW w:w="667" w:type="dxa"/>
            <w:tcBorders>
              <w:top w:val="single" w:sz="4" w:space="0" w:color="auto"/>
              <w:left w:val="single" w:sz="4" w:space="0" w:color="auto"/>
              <w:bottom w:val="single" w:sz="4" w:space="0" w:color="auto"/>
              <w:right w:val="single" w:sz="4" w:space="0" w:color="auto"/>
            </w:tcBorders>
          </w:tcPr>
          <w:p w14:paraId="1632C627" w14:textId="21FF4FE5"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40</w:t>
            </w:r>
          </w:p>
        </w:tc>
        <w:tc>
          <w:tcPr>
            <w:tcW w:w="666" w:type="dxa"/>
            <w:tcBorders>
              <w:top w:val="single" w:sz="4" w:space="0" w:color="auto"/>
              <w:left w:val="single" w:sz="4" w:space="0" w:color="auto"/>
              <w:bottom w:val="single" w:sz="4" w:space="0" w:color="auto"/>
              <w:right w:val="single" w:sz="4" w:space="0" w:color="auto"/>
            </w:tcBorders>
          </w:tcPr>
          <w:p w14:paraId="34E8931F" w14:textId="5AA8C2D5"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46</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960D4A4" w14:textId="17473987" w:rsidR="0063466D" w:rsidRPr="00644AE9" w:rsidRDefault="0071478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87</w:t>
            </w:r>
          </w:p>
        </w:tc>
        <w:tc>
          <w:tcPr>
            <w:tcW w:w="952" w:type="dxa"/>
            <w:tcBorders>
              <w:top w:val="single" w:sz="4" w:space="0" w:color="auto"/>
              <w:left w:val="single" w:sz="4" w:space="0" w:color="auto"/>
              <w:bottom w:val="single" w:sz="4" w:space="0" w:color="auto"/>
              <w:right w:val="single" w:sz="4" w:space="0" w:color="auto"/>
            </w:tcBorders>
          </w:tcPr>
          <w:p w14:paraId="72CA833F" w14:textId="2276A2D9" w:rsidR="0063466D" w:rsidRPr="00644AE9" w:rsidRDefault="0071478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666" w:type="dxa"/>
            <w:tcBorders>
              <w:top w:val="single" w:sz="4" w:space="0" w:color="auto"/>
              <w:left w:val="single" w:sz="4" w:space="0" w:color="auto"/>
              <w:bottom w:val="single" w:sz="4" w:space="0" w:color="auto"/>
              <w:right w:val="single" w:sz="4" w:space="0" w:color="auto"/>
            </w:tcBorders>
          </w:tcPr>
          <w:p w14:paraId="5E1A08C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82</w:t>
            </w:r>
          </w:p>
        </w:tc>
      </w:tr>
      <w:tr w:rsidR="0063466D" w:rsidRPr="00644AE9" w14:paraId="40A8DB3F"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CE09AF3" w14:textId="77777777" w:rsidR="0063466D" w:rsidRPr="00644AE9" w:rsidRDefault="0063466D" w:rsidP="00585F93">
            <w:pPr>
              <w:rPr>
                <w:rFonts w:cs="Arial"/>
                <w:sz w:val="20"/>
                <w:szCs w:val="20"/>
              </w:rPr>
            </w:pPr>
            <w:r w:rsidRPr="00644AE9">
              <w:rPr>
                <w:rFonts w:cs="Arial"/>
                <w:sz w:val="20"/>
                <w:szCs w:val="20"/>
              </w:rPr>
              <w:t>TGA clearly explained outcome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FA52DDF" w14:textId="3C521827" w:rsidR="0063466D" w:rsidRPr="00644AE9" w:rsidRDefault="0071478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667" w:type="dxa"/>
            <w:tcBorders>
              <w:top w:val="single" w:sz="4" w:space="0" w:color="auto"/>
              <w:left w:val="single" w:sz="4" w:space="0" w:color="auto"/>
              <w:bottom w:val="single" w:sz="4" w:space="0" w:color="auto"/>
              <w:right w:val="single" w:sz="4" w:space="0" w:color="auto"/>
            </w:tcBorders>
          </w:tcPr>
          <w:p w14:paraId="5EDDBCCB" w14:textId="34756849"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w:t>
            </w:r>
          </w:p>
        </w:tc>
        <w:tc>
          <w:tcPr>
            <w:tcW w:w="667" w:type="dxa"/>
            <w:tcBorders>
              <w:top w:val="single" w:sz="4" w:space="0" w:color="auto"/>
              <w:left w:val="single" w:sz="4" w:space="0" w:color="auto"/>
              <w:bottom w:val="single" w:sz="4" w:space="0" w:color="auto"/>
              <w:right w:val="single" w:sz="4" w:space="0" w:color="auto"/>
            </w:tcBorders>
          </w:tcPr>
          <w:p w14:paraId="7BA0B074" w14:textId="172E8360"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E9E43E1" w14:textId="6E72BEF5" w:rsidR="0063466D" w:rsidRPr="00644AE9" w:rsidRDefault="0071478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5</w:t>
            </w:r>
          </w:p>
        </w:tc>
        <w:tc>
          <w:tcPr>
            <w:tcW w:w="667" w:type="dxa"/>
            <w:tcBorders>
              <w:top w:val="single" w:sz="4" w:space="0" w:color="auto"/>
              <w:left w:val="single" w:sz="4" w:space="0" w:color="auto"/>
              <w:bottom w:val="single" w:sz="4" w:space="0" w:color="auto"/>
              <w:right w:val="single" w:sz="4" w:space="0" w:color="auto"/>
            </w:tcBorders>
          </w:tcPr>
          <w:p w14:paraId="789F04BF" w14:textId="4314A8FA"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39</w:t>
            </w:r>
          </w:p>
        </w:tc>
        <w:tc>
          <w:tcPr>
            <w:tcW w:w="666" w:type="dxa"/>
            <w:tcBorders>
              <w:top w:val="single" w:sz="4" w:space="0" w:color="auto"/>
              <w:left w:val="single" w:sz="4" w:space="0" w:color="auto"/>
              <w:bottom w:val="single" w:sz="4" w:space="0" w:color="auto"/>
              <w:right w:val="single" w:sz="4" w:space="0" w:color="auto"/>
            </w:tcBorders>
          </w:tcPr>
          <w:p w14:paraId="078616D1" w14:textId="0AA34EEC"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52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E25F41E" w14:textId="36176DE1" w:rsidR="0063466D" w:rsidRPr="00644AE9" w:rsidRDefault="0071478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92</w:t>
            </w:r>
          </w:p>
        </w:tc>
        <w:tc>
          <w:tcPr>
            <w:tcW w:w="952" w:type="dxa"/>
            <w:tcBorders>
              <w:top w:val="single" w:sz="4" w:space="0" w:color="auto"/>
              <w:left w:val="single" w:sz="4" w:space="0" w:color="auto"/>
              <w:bottom w:val="single" w:sz="4" w:space="0" w:color="auto"/>
              <w:right w:val="single" w:sz="4" w:space="0" w:color="auto"/>
            </w:tcBorders>
          </w:tcPr>
          <w:p w14:paraId="5112F279" w14:textId="3BDF28C8"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0</w:t>
            </w:r>
          </w:p>
        </w:tc>
        <w:tc>
          <w:tcPr>
            <w:tcW w:w="666" w:type="dxa"/>
            <w:tcBorders>
              <w:top w:val="single" w:sz="4" w:space="0" w:color="auto"/>
              <w:left w:val="single" w:sz="4" w:space="0" w:color="auto"/>
              <w:bottom w:val="single" w:sz="4" w:space="0" w:color="auto"/>
              <w:right w:val="single" w:sz="4" w:space="0" w:color="auto"/>
            </w:tcBorders>
          </w:tcPr>
          <w:p w14:paraId="5EECE20C"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82</w:t>
            </w:r>
          </w:p>
        </w:tc>
      </w:tr>
    </w:tbl>
    <w:p w14:paraId="28EFE784" w14:textId="77777777" w:rsidR="0063466D" w:rsidRDefault="0063466D" w:rsidP="0063466D">
      <w:pPr>
        <w:pStyle w:val="Tabletitle"/>
      </w:pPr>
    </w:p>
    <w:p w14:paraId="16916E73" w14:textId="7B2C448A" w:rsidR="0063466D" w:rsidRPr="00F008E2" w:rsidRDefault="0063466D" w:rsidP="0063466D">
      <w:pPr>
        <w:pStyle w:val="Tabletitle"/>
      </w:pPr>
      <w:r w:rsidRPr="00F008E2">
        <w:t>Table</w:t>
      </w:r>
      <w:r>
        <w:t xml:space="preserve"> </w:t>
      </w:r>
      <w:r w:rsidR="00CA2ACA">
        <w:t>56</w:t>
      </w:r>
      <w:r w:rsidRPr="00F008E2">
        <w:t xml:space="preserve">. </w:t>
      </w:r>
      <w:r>
        <w:t>Opt-in stakeholders</w:t>
      </w:r>
      <w:r w:rsidRPr="00F008E2">
        <w:t xml:space="preserve"> – </w:t>
      </w:r>
      <w:r>
        <w:t>‘</w:t>
      </w:r>
      <w:r w:rsidRPr="00F008E2">
        <w:t>Overall, how satisfied were you with the consultation process?</w:t>
      </w:r>
      <w:r>
        <w:t>’</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63466D" w:rsidRPr="00286B64" w14:paraId="7846EBAF"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446EDCB" w14:textId="77777777" w:rsidR="0063466D" w:rsidRPr="00286B64" w:rsidRDefault="0063466D" w:rsidP="00585F93">
            <w:pPr>
              <w:rPr>
                <w:sz w:val="20"/>
                <w:szCs w:val="20"/>
              </w:rPr>
            </w:pPr>
            <w:r w:rsidRPr="00286B64">
              <w:rPr>
                <w:sz w:val="20"/>
                <w:szCs w:val="20"/>
              </w:rPr>
              <w:t>Statement</w:t>
            </w:r>
          </w:p>
        </w:tc>
        <w:tc>
          <w:tcPr>
            <w:tcW w:w="953" w:type="dxa"/>
          </w:tcPr>
          <w:p w14:paraId="101D718C" w14:textId="77777777" w:rsidR="0063466D" w:rsidRPr="00286B64"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86B64">
              <w:rPr>
                <w:sz w:val="20"/>
                <w:szCs w:val="20"/>
              </w:rPr>
              <w:t>Nett D</w:t>
            </w:r>
          </w:p>
        </w:tc>
        <w:tc>
          <w:tcPr>
            <w:tcW w:w="667" w:type="dxa"/>
          </w:tcPr>
          <w:p w14:paraId="5499B172" w14:textId="77777777" w:rsidR="0063466D" w:rsidRPr="00286B64"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86B64">
              <w:rPr>
                <w:sz w:val="20"/>
                <w:szCs w:val="20"/>
              </w:rPr>
              <w:t>VD</w:t>
            </w:r>
          </w:p>
        </w:tc>
        <w:tc>
          <w:tcPr>
            <w:tcW w:w="667" w:type="dxa"/>
          </w:tcPr>
          <w:p w14:paraId="273934FD" w14:textId="77777777" w:rsidR="0063466D" w:rsidRPr="00286B64"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86B64">
              <w:rPr>
                <w:sz w:val="20"/>
                <w:szCs w:val="20"/>
              </w:rPr>
              <w:t>D</w:t>
            </w:r>
          </w:p>
        </w:tc>
        <w:tc>
          <w:tcPr>
            <w:tcW w:w="953" w:type="dxa"/>
          </w:tcPr>
          <w:p w14:paraId="58B287D4" w14:textId="77777777" w:rsidR="0063466D" w:rsidRPr="00286B64"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86B64">
              <w:rPr>
                <w:sz w:val="20"/>
                <w:szCs w:val="20"/>
              </w:rPr>
              <w:t>Neither</w:t>
            </w:r>
          </w:p>
        </w:tc>
        <w:tc>
          <w:tcPr>
            <w:tcW w:w="667" w:type="dxa"/>
          </w:tcPr>
          <w:p w14:paraId="5411B984" w14:textId="77777777" w:rsidR="0063466D" w:rsidRPr="00286B64"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86B64">
              <w:rPr>
                <w:sz w:val="20"/>
                <w:szCs w:val="20"/>
              </w:rPr>
              <w:t>S</w:t>
            </w:r>
          </w:p>
        </w:tc>
        <w:tc>
          <w:tcPr>
            <w:tcW w:w="666" w:type="dxa"/>
          </w:tcPr>
          <w:p w14:paraId="4706CD34" w14:textId="77777777" w:rsidR="0063466D" w:rsidRPr="00286B64"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86B64">
              <w:rPr>
                <w:sz w:val="20"/>
                <w:szCs w:val="20"/>
              </w:rPr>
              <w:t>VS</w:t>
            </w:r>
          </w:p>
        </w:tc>
        <w:tc>
          <w:tcPr>
            <w:tcW w:w="952" w:type="dxa"/>
          </w:tcPr>
          <w:p w14:paraId="6AFB0BF8" w14:textId="77777777" w:rsidR="0063466D" w:rsidRPr="00286B64"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86B64">
              <w:rPr>
                <w:sz w:val="20"/>
                <w:szCs w:val="20"/>
              </w:rPr>
              <w:t>Nett S</w:t>
            </w:r>
          </w:p>
        </w:tc>
        <w:tc>
          <w:tcPr>
            <w:tcW w:w="666" w:type="dxa"/>
          </w:tcPr>
          <w:p w14:paraId="3C071F42" w14:textId="77777777" w:rsidR="0063466D" w:rsidRPr="00286B64"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286B64">
              <w:rPr>
                <w:sz w:val="20"/>
                <w:szCs w:val="20"/>
              </w:rPr>
              <w:t>N</w:t>
            </w:r>
          </w:p>
        </w:tc>
      </w:tr>
      <w:tr w:rsidR="00644AE9" w:rsidRPr="00286B64" w14:paraId="02BDA4A1"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53CC8811" w14:textId="77777777" w:rsidR="0063466D" w:rsidRPr="00286B64" w:rsidRDefault="0063466D" w:rsidP="00585F93">
            <w:pPr>
              <w:rPr>
                <w:sz w:val="20"/>
                <w:szCs w:val="20"/>
              </w:rPr>
            </w:pPr>
            <w:r w:rsidRPr="00286B64">
              <w:rPr>
                <w:sz w:val="20"/>
                <w:szCs w:val="20"/>
              </w:rPr>
              <w:t>Overall satisfaction</w:t>
            </w:r>
          </w:p>
        </w:tc>
        <w:tc>
          <w:tcPr>
            <w:tcW w:w="953" w:type="dxa"/>
            <w:shd w:val="clear" w:color="auto" w:fill="B8CCEA" w:themeFill="accent3"/>
          </w:tcPr>
          <w:p w14:paraId="688CD8CD" w14:textId="6C4E51B3" w:rsidR="0063466D" w:rsidRPr="00286B64" w:rsidRDefault="0071478C"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667" w:type="dxa"/>
          </w:tcPr>
          <w:p w14:paraId="7E662E80" w14:textId="13A12BB4" w:rsidR="0063466D" w:rsidRPr="00286B6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86B64">
              <w:rPr>
                <w:sz w:val="20"/>
                <w:szCs w:val="20"/>
              </w:rPr>
              <w:t>2</w:t>
            </w:r>
          </w:p>
        </w:tc>
        <w:tc>
          <w:tcPr>
            <w:tcW w:w="667" w:type="dxa"/>
          </w:tcPr>
          <w:p w14:paraId="3112D245" w14:textId="29164C9E" w:rsidR="0063466D" w:rsidRPr="00286B6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86B64">
              <w:rPr>
                <w:sz w:val="20"/>
                <w:szCs w:val="20"/>
              </w:rPr>
              <w:t>1</w:t>
            </w:r>
          </w:p>
        </w:tc>
        <w:tc>
          <w:tcPr>
            <w:tcW w:w="953" w:type="dxa"/>
            <w:shd w:val="clear" w:color="auto" w:fill="B8CCEA" w:themeFill="accent3"/>
          </w:tcPr>
          <w:p w14:paraId="3A197EF4" w14:textId="57861407" w:rsidR="0063466D" w:rsidRPr="00286B64" w:rsidRDefault="0071478C"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667" w:type="dxa"/>
          </w:tcPr>
          <w:p w14:paraId="7F2820F7" w14:textId="4DBB2716" w:rsidR="0063466D" w:rsidRPr="00286B6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86B64">
              <w:rPr>
                <w:sz w:val="20"/>
                <w:szCs w:val="20"/>
              </w:rPr>
              <w:t>51</w:t>
            </w:r>
          </w:p>
        </w:tc>
        <w:tc>
          <w:tcPr>
            <w:tcW w:w="666" w:type="dxa"/>
          </w:tcPr>
          <w:p w14:paraId="4185AB20" w14:textId="1FD748F7" w:rsidR="0063466D" w:rsidRPr="00286B64" w:rsidRDefault="0071478C"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42</w:t>
            </w:r>
          </w:p>
        </w:tc>
        <w:tc>
          <w:tcPr>
            <w:tcW w:w="952" w:type="dxa"/>
            <w:shd w:val="clear" w:color="auto" w:fill="B8CCEA" w:themeFill="accent3"/>
          </w:tcPr>
          <w:p w14:paraId="4002CD28" w14:textId="2116FAA2" w:rsidR="0063466D" w:rsidRPr="00286B64" w:rsidRDefault="0071478C"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w:t>
            </w:r>
          </w:p>
        </w:tc>
        <w:tc>
          <w:tcPr>
            <w:tcW w:w="666" w:type="dxa"/>
          </w:tcPr>
          <w:p w14:paraId="46854BE7" w14:textId="77777777" w:rsidR="0063466D" w:rsidRPr="00286B64"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86B64">
              <w:rPr>
                <w:sz w:val="20"/>
                <w:szCs w:val="20"/>
              </w:rPr>
              <w:t>100</w:t>
            </w:r>
          </w:p>
        </w:tc>
      </w:tr>
    </w:tbl>
    <w:p w14:paraId="40616172" w14:textId="77777777" w:rsidR="0063466D" w:rsidRPr="0055352E" w:rsidRDefault="0063466D" w:rsidP="0063466D">
      <w:pPr>
        <w:pStyle w:val="Heading3"/>
      </w:pPr>
      <w:bookmarkStart w:id="376" w:name="_Toc116295523"/>
      <w:r w:rsidRPr="009A2666">
        <w:t>Health professionals – contacting the TGA</w:t>
      </w:r>
      <w:bookmarkEnd w:id="371"/>
      <w:bookmarkEnd w:id="372"/>
      <w:bookmarkEnd w:id="373"/>
      <w:bookmarkEnd w:id="374"/>
      <w:bookmarkEnd w:id="375"/>
      <w:bookmarkEnd w:id="376"/>
    </w:p>
    <w:p w14:paraId="72E42BA7" w14:textId="77777777" w:rsidR="0063466D" w:rsidRPr="0055352E" w:rsidRDefault="0063466D" w:rsidP="0063466D">
      <w:r>
        <w:t xml:space="preserve">Health professionals were </w:t>
      </w:r>
      <w:r w:rsidRPr="0055352E">
        <w:t>asked if they had contacted the TGA. Respondents who had were asked about their satisfaction with the experience.</w:t>
      </w:r>
    </w:p>
    <w:p w14:paraId="366BA353" w14:textId="0999D699" w:rsidR="0063466D" w:rsidRPr="006156AB" w:rsidRDefault="0063466D" w:rsidP="0063466D">
      <w:pPr>
        <w:pStyle w:val="Tabletitle"/>
      </w:pPr>
      <w:r w:rsidRPr="006156AB">
        <w:t>Table</w:t>
      </w:r>
      <w:r>
        <w:t xml:space="preserve"> </w:t>
      </w:r>
      <w:r w:rsidR="00CA2ACA">
        <w:t>57</w:t>
      </w:r>
      <w:r w:rsidRPr="006156AB">
        <w:t xml:space="preserve">. </w:t>
      </w:r>
      <w:r>
        <w:t>Health professionals</w:t>
      </w:r>
      <w:r w:rsidRPr="006156AB">
        <w:t xml:space="preserve"> – </w:t>
      </w:r>
      <w:r>
        <w:t>‘</w:t>
      </w:r>
      <w:r w:rsidRPr="002845CF">
        <w:t>In the last 12 months, have you contacted or interacted with the TGA in any of the following ways</w:t>
      </w:r>
      <w:r>
        <w:t>’</w:t>
      </w:r>
    </w:p>
    <w:tbl>
      <w:tblPr>
        <w:tblStyle w:val="TableTGAblue"/>
        <w:tblW w:w="0" w:type="auto"/>
        <w:tblLayout w:type="fixed"/>
        <w:tblLook w:val="04A0" w:firstRow="1" w:lastRow="0" w:firstColumn="1" w:lastColumn="0" w:noHBand="0" w:noVBand="1"/>
      </w:tblPr>
      <w:tblGrid>
        <w:gridCol w:w="1975"/>
        <w:gridCol w:w="709"/>
      </w:tblGrid>
      <w:tr w:rsidR="0063466D" w:rsidRPr="00506A82" w14:paraId="28CE73F4" w14:textId="77777777" w:rsidTr="00213F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5" w:type="dxa"/>
          </w:tcPr>
          <w:p w14:paraId="5A657227" w14:textId="77777777" w:rsidR="0063466D" w:rsidRPr="00506A82" w:rsidRDefault="0063466D" w:rsidP="00585F93">
            <w:pPr>
              <w:rPr>
                <w:sz w:val="20"/>
                <w:szCs w:val="20"/>
              </w:rPr>
            </w:pPr>
            <w:r w:rsidRPr="00506A82">
              <w:rPr>
                <w:sz w:val="20"/>
                <w:szCs w:val="20"/>
              </w:rPr>
              <w:t>Response</w:t>
            </w:r>
          </w:p>
        </w:tc>
        <w:tc>
          <w:tcPr>
            <w:tcW w:w="709" w:type="dxa"/>
          </w:tcPr>
          <w:p w14:paraId="00D93B8E" w14:textId="77777777" w:rsidR="0063466D" w:rsidRPr="00506A82"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06A82">
              <w:rPr>
                <w:sz w:val="20"/>
                <w:szCs w:val="20"/>
              </w:rPr>
              <w:t>N</w:t>
            </w:r>
          </w:p>
        </w:tc>
      </w:tr>
      <w:tr w:rsidR="0063466D" w:rsidRPr="00506A82" w14:paraId="455464D4"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1343286B" w14:textId="77777777" w:rsidR="0063466D" w:rsidRPr="00506A82" w:rsidRDefault="0063466D" w:rsidP="00585F93">
            <w:pPr>
              <w:rPr>
                <w:sz w:val="20"/>
                <w:szCs w:val="20"/>
              </w:rPr>
            </w:pPr>
            <w:r w:rsidRPr="00506A82">
              <w:rPr>
                <w:sz w:val="20"/>
                <w:szCs w:val="20"/>
              </w:rPr>
              <w:t xml:space="preserve">By email, </w:t>
            </w:r>
            <w:proofErr w:type="gramStart"/>
            <w:r w:rsidRPr="00506A82">
              <w:rPr>
                <w:sz w:val="20"/>
                <w:szCs w:val="20"/>
              </w:rPr>
              <w:t>phone</w:t>
            </w:r>
            <w:proofErr w:type="gramEnd"/>
            <w:r w:rsidRPr="00506A82">
              <w:rPr>
                <w:sz w:val="20"/>
                <w:szCs w:val="20"/>
              </w:rPr>
              <w:t xml:space="preserve"> or online form</w:t>
            </w:r>
          </w:p>
        </w:tc>
        <w:tc>
          <w:tcPr>
            <w:tcW w:w="709" w:type="dxa"/>
          </w:tcPr>
          <w:p w14:paraId="12724882"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98</w:t>
            </w:r>
          </w:p>
        </w:tc>
      </w:tr>
      <w:tr w:rsidR="0063466D" w:rsidRPr="00506A82" w14:paraId="289E0B46"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51ACE0AF" w14:textId="77777777" w:rsidR="0063466D" w:rsidRPr="00506A82" w:rsidRDefault="0063466D" w:rsidP="00585F93">
            <w:pPr>
              <w:rPr>
                <w:sz w:val="20"/>
                <w:szCs w:val="20"/>
              </w:rPr>
            </w:pPr>
            <w:r w:rsidRPr="00506A82">
              <w:rPr>
                <w:sz w:val="20"/>
                <w:szCs w:val="20"/>
              </w:rPr>
              <w:t>On social media</w:t>
            </w:r>
          </w:p>
        </w:tc>
        <w:tc>
          <w:tcPr>
            <w:tcW w:w="709" w:type="dxa"/>
          </w:tcPr>
          <w:p w14:paraId="70347CA0"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88</w:t>
            </w:r>
          </w:p>
        </w:tc>
      </w:tr>
      <w:tr w:rsidR="0063466D" w:rsidRPr="00506A82" w14:paraId="05641285"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52234DBA" w14:textId="77777777" w:rsidR="0063466D" w:rsidRPr="00506A82" w:rsidRDefault="0063466D" w:rsidP="00585F93">
            <w:pPr>
              <w:rPr>
                <w:sz w:val="20"/>
                <w:szCs w:val="20"/>
              </w:rPr>
            </w:pPr>
            <w:r w:rsidRPr="00506A82">
              <w:rPr>
                <w:sz w:val="20"/>
                <w:szCs w:val="20"/>
              </w:rPr>
              <w:t xml:space="preserve">Been involved in a TGA consultation </w:t>
            </w:r>
          </w:p>
        </w:tc>
        <w:tc>
          <w:tcPr>
            <w:tcW w:w="709" w:type="dxa"/>
          </w:tcPr>
          <w:p w14:paraId="2F69B57C"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82</w:t>
            </w:r>
          </w:p>
        </w:tc>
      </w:tr>
      <w:tr w:rsidR="0063466D" w:rsidRPr="00506A82" w14:paraId="45C9B3A0"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6B271BD5" w14:textId="77777777" w:rsidR="0063466D" w:rsidRPr="00506A82" w:rsidRDefault="0063466D" w:rsidP="00585F93">
            <w:pPr>
              <w:rPr>
                <w:sz w:val="20"/>
                <w:szCs w:val="20"/>
              </w:rPr>
            </w:pPr>
            <w:r w:rsidRPr="00506A82">
              <w:rPr>
                <w:sz w:val="20"/>
                <w:szCs w:val="20"/>
              </w:rPr>
              <w:lastRenderedPageBreak/>
              <w:t>Another type of interaction (letter, fax etc)</w:t>
            </w:r>
          </w:p>
        </w:tc>
        <w:tc>
          <w:tcPr>
            <w:tcW w:w="709" w:type="dxa"/>
          </w:tcPr>
          <w:p w14:paraId="566397F7"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26</w:t>
            </w:r>
          </w:p>
        </w:tc>
      </w:tr>
      <w:tr w:rsidR="0063466D" w:rsidRPr="00506A82" w14:paraId="69F93911"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65FCD33F" w14:textId="77777777" w:rsidR="0063466D" w:rsidRPr="00506A82" w:rsidRDefault="0063466D" w:rsidP="00585F93">
            <w:pPr>
              <w:rPr>
                <w:sz w:val="20"/>
                <w:szCs w:val="20"/>
              </w:rPr>
            </w:pPr>
            <w:r w:rsidRPr="00506A82">
              <w:rPr>
                <w:sz w:val="20"/>
                <w:szCs w:val="20"/>
              </w:rPr>
              <w:t>None of the Above</w:t>
            </w:r>
          </w:p>
        </w:tc>
        <w:tc>
          <w:tcPr>
            <w:tcW w:w="709" w:type="dxa"/>
          </w:tcPr>
          <w:p w14:paraId="2F40F4B9"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105</w:t>
            </w:r>
          </w:p>
        </w:tc>
      </w:tr>
    </w:tbl>
    <w:p w14:paraId="190F358B" w14:textId="77777777" w:rsidR="0063466D" w:rsidRPr="000A0998" w:rsidRDefault="0063466D" w:rsidP="0063466D">
      <w:pPr>
        <w:pStyle w:val="Tabletitle"/>
        <w:rPr>
          <w:b w:val="0"/>
          <w:bCs/>
          <w:sz w:val="18"/>
          <w:szCs w:val="18"/>
        </w:rPr>
      </w:pPr>
      <w:r w:rsidRPr="000A0998">
        <w:rPr>
          <w:b w:val="0"/>
          <w:bCs/>
          <w:sz w:val="18"/>
          <w:szCs w:val="18"/>
        </w:rPr>
        <w:t>*Respondents were able to select multiple answers</w:t>
      </w:r>
    </w:p>
    <w:p w14:paraId="7785CC57" w14:textId="6DCA5278" w:rsidR="0063466D" w:rsidRPr="00EA3252" w:rsidRDefault="0063466D" w:rsidP="0063466D">
      <w:pPr>
        <w:pStyle w:val="Tabletitle"/>
      </w:pPr>
      <w:r>
        <w:br/>
      </w:r>
      <w:r w:rsidRPr="00EA3252">
        <w:t xml:space="preserve">Table </w:t>
      </w:r>
      <w:r w:rsidR="00CA2ACA">
        <w:t>58</w:t>
      </w:r>
      <w:r w:rsidRPr="00EA3252">
        <w:t xml:space="preserve">. </w:t>
      </w:r>
      <w:r>
        <w:t>Health professionals</w:t>
      </w:r>
      <w:r w:rsidRPr="00EA3252">
        <w:t xml:space="preserve"> – ‘Generally, how long does it take for the TGA to respond to your</w:t>
      </w:r>
      <w:r>
        <w:t xml:space="preserve"> enquiry/enquiries?’</w:t>
      </w:r>
    </w:p>
    <w:tbl>
      <w:tblPr>
        <w:tblStyle w:val="TableTGAblue"/>
        <w:tblW w:w="2706" w:type="pct"/>
        <w:tblLayout w:type="fixed"/>
        <w:tblLook w:val="04A0" w:firstRow="1" w:lastRow="0" w:firstColumn="1" w:lastColumn="0" w:noHBand="0" w:noVBand="1"/>
      </w:tblPr>
      <w:tblGrid>
        <w:gridCol w:w="3109"/>
        <w:gridCol w:w="922"/>
        <w:gridCol w:w="867"/>
      </w:tblGrid>
      <w:tr w:rsidR="0063466D" w:rsidRPr="00506A82" w14:paraId="1495D67B" w14:textId="77777777" w:rsidTr="00213F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62FD244F" w14:textId="77777777" w:rsidR="0063466D" w:rsidRPr="00506A82" w:rsidRDefault="0063466D" w:rsidP="00585F93">
            <w:pPr>
              <w:rPr>
                <w:rFonts w:asciiTheme="minorHAnsi" w:hAnsiTheme="minorHAnsi"/>
                <w:sz w:val="20"/>
                <w:szCs w:val="20"/>
              </w:rPr>
            </w:pPr>
            <w:r w:rsidRPr="00506A82">
              <w:rPr>
                <w:rFonts w:asciiTheme="minorHAnsi" w:hAnsiTheme="minorHAnsi"/>
                <w:sz w:val="20"/>
                <w:szCs w:val="20"/>
              </w:rPr>
              <w:t>Length of time</w:t>
            </w:r>
          </w:p>
        </w:tc>
        <w:tc>
          <w:tcPr>
            <w:tcW w:w="922" w:type="dxa"/>
            <w:tcBorders>
              <w:bottom w:val="single" w:sz="4" w:space="0" w:color="auto"/>
            </w:tcBorders>
          </w:tcPr>
          <w:p w14:paraId="2466CA89" w14:textId="77777777" w:rsidR="0063466D" w:rsidRPr="00506A82"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06A82">
              <w:rPr>
                <w:rFonts w:asciiTheme="minorHAnsi" w:hAnsiTheme="minorHAnsi"/>
                <w:sz w:val="20"/>
                <w:szCs w:val="20"/>
              </w:rPr>
              <w:t>N</w:t>
            </w:r>
          </w:p>
        </w:tc>
        <w:tc>
          <w:tcPr>
            <w:tcW w:w="867" w:type="dxa"/>
            <w:tcBorders>
              <w:bottom w:val="single" w:sz="4" w:space="0" w:color="auto"/>
            </w:tcBorders>
          </w:tcPr>
          <w:p w14:paraId="1674A976" w14:textId="77777777" w:rsidR="0063466D" w:rsidRPr="00506A82"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506A82">
              <w:rPr>
                <w:rFonts w:asciiTheme="minorHAnsi" w:hAnsiTheme="minorHAnsi"/>
                <w:sz w:val="20"/>
                <w:szCs w:val="20"/>
              </w:rPr>
              <w:t>%</w:t>
            </w:r>
          </w:p>
        </w:tc>
      </w:tr>
      <w:tr w:rsidR="0063466D" w:rsidRPr="00506A82" w14:paraId="43BA6614"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5351F284" w14:textId="77777777" w:rsidR="0063466D" w:rsidRPr="00506A82" w:rsidRDefault="0063466D" w:rsidP="00585F93">
            <w:pPr>
              <w:rPr>
                <w:rFonts w:asciiTheme="minorHAnsi" w:hAnsiTheme="minorHAnsi"/>
                <w:sz w:val="20"/>
                <w:szCs w:val="20"/>
              </w:rPr>
            </w:pPr>
            <w:r w:rsidRPr="00506A82">
              <w:rPr>
                <w:sz w:val="20"/>
                <w:szCs w:val="20"/>
              </w:rPr>
              <w:t>Immediately or less than 1 day</w:t>
            </w:r>
          </w:p>
        </w:tc>
        <w:tc>
          <w:tcPr>
            <w:tcW w:w="922" w:type="dxa"/>
            <w:tcBorders>
              <w:top w:val="single" w:sz="4" w:space="0" w:color="auto"/>
              <w:left w:val="single" w:sz="4" w:space="0" w:color="auto"/>
              <w:bottom w:val="single" w:sz="4" w:space="0" w:color="auto"/>
              <w:right w:val="single" w:sz="4" w:space="0" w:color="auto"/>
            </w:tcBorders>
          </w:tcPr>
          <w:p w14:paraId="09D196E3"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06A82">
              <w:rPr>
                <w:sz w:val="20"/>
                <w:szCs w:val="20"/>
              </w:rPr>
              <w:t>17</w:t>
            </w:r>
          </w:p>
        </w:tc>
        <w:tc>
          <w:tcPr>
            <w:tcW w:w="867" w:type="dxa"/>
            <w:tcBorders>
              <w:top w:val="single" w:sz="4" w:space="0" w:color="auto"/>
              <w:left w:val="single" w:sz="4" w:space="0" w:color="auto"/>
              <w:bottom w:val="single" w:sz="4" w:space="0" w:color="auto"/>
              <w:right w:val="single" w:sz="4" w:space="0" w:color="auto"/>
            </w:tcBorders>
          </w:tcPr>
          <w:p w14:paraId="48962947" w14:textId="05CAA9DA" w:rsidR="0063466D" w:rsidRPr="00506A82" w:rsidRDefault="0071478C"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sz w:val="20"/>
                <w:szCs w:val="20"/>
              </w:rPr>
              <w:t>12</w:t>
            </w:r>
          </w:p>
        </w:tc>
      </w:tr>
      <w:tr w:rsidR="0063466D" w:rsidRPr="00506A82" w14:paraId="6F54B5ED"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60EAEC93" w14:textId="77777777" w:rsidR="0063466D" w:rsidRPr="00506A82" w:rsidRDefault="0063466D" w:rsidP="00585F93">
            <w:pPr>
              <w:rPr>
                <w:rFonts w:asciiTheme="minorHAnsi" w:hAnsiTheme="minorHAnsi"/>
                <w:sz w:val="20"/>
                <w:szCs w:val="20"/>
              </w:rPr>
            </w:pPr>
            <w:r w:rsidRPr="00506A82">
              <w:rPr>
                <w:sz w:val="20"/>
                <w:szCs w:val="20"/>
              </w:rPr>
              <w:t>1 to 2 days</w:t>
            </w:r>
          </w:p>
        </w:tc>
        <w:tc>
          <w:tcPr>
            <w:tcW w:w="922" w:type="dxa"/>
            <w:tcBorders>
              <w:top w:val="single" w:sz="4" w:space="0" w:color="auto"/>
              <w:left w:val="single" w:sz="4" w:space="0" w:color="auto"/>
              <w:bottom w:val="single" w:sz="4" w:space="0" w:color="auto"/>
              <w:right w:val="single" w:sz="4" w:space="0" w:color="auto"/>
            </w:tcBorders>
          </w:tcPr>
          <w:p w14:paraId="2F829F0A"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06A82">
              <w:rPr>
                <w:sz w:val="20"/>
                <w:szCs w:val="20"/>
              </w:rPr>
              <w:t>60</w:t>
            </w:r>
          </w:p>
        </w:tc>
        <w:tc>
          <w:tcPr>
            <w:tcW w:w="867" w:type="dxa"/>
            <w:tcBorders>
              <w:top w:val="single" w:sz="4" w:space="0" w:color="auto"/>
              <w:left w:val="single" w:sz="4" w:space="0" w:color="auto"/>
              <w:bottom w:val="single" w:sz="4" w:space="0" w:color="auto"/>
              <w:right w:val="single" w:sz="4" w:space="0" w:color="auto"/>
            </w:tcBorders>
          </w:tcPr>
          <w:p w14:paraId="411C2217" w14:textId="4AE2C52B"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06A82">
              <w:rPr>
                <w:sz w:val="20"/>
                <w:szCs w:val="20"/>
              </w:rPr>
              <w:t>42</w:t>
            </w:r>
          </w:p>
        </w:tc>
      </w:tr>
      <w:tr w:rsidR="0063466D" w:rsidRPr="00506A82" w14:paraId="127EC703"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1FD442AE" w14:textId="77777777" w:rsidR="0063466D" w:rsidRPr="00506A82" w:rsidRDefault="0063466D" w:rsidP="00585F93">
            <w:pPr>
              <w:rPr>
                <w:rFonts w:asciiTheme="minorHAnsi" w:hAnsiTheme="minorHAnsi"/>
                <w:sz w:val="20"/>
                <w:szCs w:val="20"/>
              </w:rPr>
            </w:pPr>
            <w:r w:rsidRPr="00506A82">
              <w:rPr>
                <w:sz w:val="20"/>
                <w:szCs w:val="20"/>
              </w:rPr>
              <w:t>3 to 5 days</w:t>
            </w:r>
          </w:p>
        </w:tc>
        <w:tc>
          <w:tcPr>
            <w:tcW w:w="922" w:type="dxa"/>
            <w:tcBorders>
              <w:top w:val="single" w:sz="4" w:space="0" w:color="auto"/>
              <w:left w:val="single" w:sz="4" w:space="0" w:color="auto"/>
              <w:bottom w:val="single" w:sz="4" w:space="0" w:color="auto"/>
              <w:right w:val="single" w:sz="4" w:space="0" w:color="auto"/>
            </w:tcBorders>
          </w:tcPr>
          <w:p w14:paraId="2D0ED12C"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06A82">
              <w:rPr>
                <w:sz w:val="20"/>
                <w:szCs w:val="20"/>
              </w:rPr>
              <w:t>45</w:t>
            </w:r>
          </w:p>
        </w:tc>
        <w:tc>
          <w:tcPr>
            <w:tcW w:w="867" w:type="dxa"/>
            <w:tcBorders>
              <w:top w:val="single" w:sz="4" w:space="0" w:color="auto"/>
              <w:left w:val="single" w:sz="4" w:space="0" w:color="auto"/>
              <w:bottom w:val="single" w:sz="4" w:space="0" w:color="auto"/>
              <w:right w:val="single" w:sz="4" w:space="0" w:color="auto"/>
            </w:tcBorders>
          </w:tcPr>
          <w:p w14:paraId="2C7B5529" w14:textId="78B2EC91" w:rsidR="0063466D" w:rsidRPr="00506A82" w:rsidRDefault="0071478C"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sz w:val="20"/>
                <w:szCs w:val="20"/>
              </w:rPr>
              <w:t>32</w:t>
            </w:r>
          </w:p>
        </w:tc>
      </w:tr>
      <w:tr w:rsidR="0063466D" w:rsidRPr="00506A82" w14:paraId="3017FB91"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4A56BA6" w14:textId="77777777" w:rsidR="0063466D" w:rsidRPr="00506A82" w:rsidRDefault="0063466D" w:rsidP="00585F93">
            <w:pPr>
              <w:rPr>
                <w:rFonts w:asciiTheme="minorHAnsi" w:hAnsiTheme="minorHAnsi"/>
                <w:sz w:val="20"/>
                <w:szCs w:val="20"/>
              </w:rPr>
            </w:pPr>
            <w:r w:rsidRPr="00506A82">
              <w:rPr>
                <w:sz w:val="20"/>
                <w:szCs w:val="20"/>
              </w:rPr>
              <w:t>6 to 10 days</w:t>
            </w:r>
          </w:p>
        </w:tc>
        <w:tc>
          <w:tcPr>
            <w:tcW w:w="922" w:type="dxa"/>
            <w:tcBorders>
              <w:top w:val="single" w:sz="4" w:space="0" w:color="auto"/>
              <w:left w:val="single" w:sz="4" w:space="0" w:color="auto"/>
              <w:bottom w:val="single" w:sz="4" w:space="0" w:color="auto"/>
              <w:right w:val="single" w:sz="4" w:space="0" w:color="auto"/>
            </w:tcBorders>
          </w:tcPr>
          <w:p w14:paraId="791F8390"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06A82">
              <w:rPr>
                <w:sz w:val="20"/>
                <w:szCs w:val="20"/>
              </w:rPr>
              <w:t>14</w:t>
            </w:r>
          </w:p>
        </w:tc>
        <w:tc>
          <w:tcPr>
            <w:tcW w:w="867" w:type="dxa"/>
            <w:tcBorders>
              <w:top w:val="single" w:sz="4" w:space="0" w:color="auto"/>
              <w:left w:val="single" w:sz="4" w:space="0" w:color="auto"/>
              <w:bottom w:val="single" w:sz="4" w:space="0" w:color="auto"/>
              <w:right w:val="single" w:sz="4" w:space="0" w:color="auto"/>
            </w:tcBorders>
          </w:tcPr>
          <w:p w14:paraId="4907175C" w14:textId="032A70BD" w:rsidR="0063466D" w:rsidRPr="00506A82" w:rsidRDefault="0071478C"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sz w:val="20"/>
                <w:szCs w:val="20"/>
              </w:rPr>
              <w:t>10</w:t>
            </w:r>
          </w:p>
        </w:tc>
      </w:tr>
      <w:tr w:rsidR="0063466D" w:rsidRPr="00506A82" w14:paraId="4E798F1D"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31AA6AB" w14:textId="77777777" w:rsidR="0063466D" w:rsidRPr="00506A82" w:rsidRDefault="0063466D" w:rsidP="00585F93">
            <w:pPr>
              <w:rPr>
                <w:rFonts w:asciiTheme="minorHAnsi" w:hAnsiTheme="minorHAnsi"/>
                <w:sz w:val="20"/>
                <w:szCs w:val="20"/>
              </w:rPr>
            </w:pPr>
            <w:r w:rsidRPr="00506A82">
              <w:rPr>
                <w:sz w:val="20"/>
                <w:szCs w:val="20"/>
              </w:rPr>
              <w:t>More than 10 days</w:t>
            </w:r>
          </w:p>
        </w:tc>
        <w:tc>
          <w:tcPr>
            <w:tcW w:w="922" w:type="dxa"/>
            <w:tcBorders>
              <w:top w:val="single" w:sz="4" w:space="0" w:color="auto"/>
              <w:left w:val="single" w:sz="4" w:space="0" w:color="auto"/>
              <w:bottom w:val="single" w:sz="4" w:space="0" w:color="auto"/>
              <w:right w:val="single" w:sz="4" w:space="0" w:color="auto"/>
            </w:tcBorders>
          </w:tcPr>
          <w:p w14:paraId="5078C26A"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06A82">
              <w:rPr>
                <w:sz w:val="20"/>
                <w:szCs w:val="20"/>
              </w:rPr>
              <w:t>7</w:t>
            </w:r>
          </w:p>
        </w:tc>
        <w:tc>
          <w:tcPr>
            <w:tcW w:w="867" w:type="dxa"/>
            <w:tcBorders>
              <w:top w:val="single" w:sz="4" w:space="0" w:color="auto"/>
              <w:left w:val="single" w:sz="4" w:space="0" w:color="auto"/>
              <w:bottom w:val="single" w:sz="4" w:space="0" w:color="auto"/>
              <w:right w:val="single" w:sz="4" w:space="0" w:color="auto"/>
            </w:tcBorders>
          </w:tcPr>
          <w:p w14:paraId="43C7439C" w14:textId="0E33B218" w:rsidR="0063466D" w:rsidRPr="00506A82" w:rsidRDefault="0071478C"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sz w:val="20"/>
                <w:szCs w:val="20"/>
              </w:rPr>
              <w:t>5</w:t>
            </w:r>
          </w:p>
        </w:tc>
      </w:tr>
      <w:tr w:rsidR="0063466D" w:rsidRPr="00506A82" w14:paraId="00E4E3D8"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8742467" w14:textId="77777777" w:rsidR="0063466D" w:rsidRPr="00506A82" w:rsidRDefault="0063466D" w:rsidP="00585F93">
            <w:pPr>
              <w:rPr>
                <w:rFonts w:asciiTheme="minorHAnsi" w:hAnsiTheme="minorHAnsi"/>
                <w:sz w:val="20"/>
                <w:szCs w:val="20"/>
              </w:rPr>
            </w:pPr>
            <w:r w:rsidRPr="00506A82">
              <w:rPr>
                <w:sz w:val="20"/>
                <w:szCs w:val="20"/>
              </w:rPr>
              <w:t>Total</w:t>
            </w:r>
          </w:p>
        </w:tc>
        <w:tc>
          <w:tcPr>
            <w:tcW w:w="922" w:type="dxa"/>
            <w:tcBorders>
              <w:top w:val="single" w:sz="4" w:space="0" w:color="auto"/>
              <w:left w:val="single" w:sz="4" w:space="0" w:color="auto"/>
              <w:bottom w:val="single" w:sz="4" w:space="0" w:color="auto"/>
              <w:right w:val="single" w:sz="4" w:space="0" w:color="auto"/>
            </w:tcBorders>
          </w:tcPr>
          <w:p w14:paraId="0AA5473B"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06A82">
              <w:rPr>
                <w:sz w:val="20"/>
                <w:szCs w:val="20"/>
              </w:rPr>
              <w:t>143</w:t>
            </w:r>
          </w:p>
        </w:tc>
        <w:tc>
          <w:tcPr>
            <w:tcW w:w="867" w:type="dxa"/>
            <w:tcBorders>
              <w:top w:val="single" w:sz="4" w:space="0" w:color="auto"/>
              <w:left w:val="single" w:sz="4" w:space="0" w:color="auto"/>
              <w:bottom w:val="single" w:sz="4" w:space="0" w:color="auto"/>
              <w:right w:val="single" w:sz="4" w:space="0" w:color="auto"/>
            </w:tcBorders>
          </w:tcPr>
          <w:p w14:paraId="01AA64AD"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06A82">
              <w:rPr>
                <w:sz w:val="20"/>
                <w:szCs w:val="20"/>
              </w:rPr>
              <w:t>100</w:t>
            </w:r>
          </w:p>
        </w:tc>
      </w:tr>
    </w:tbl>
    <w:p w14:paraId="68058247" w14:textId="7043F55F" w:rsidR="0063466D" w:rsidRPr="001F0DBC" w:rsidRDefault="0063466D" w:rsidP="0063466D">
      <w:pPr>
        <w:pStyle w:val="Tabletitle"/>
      </w:pPr>
      <w:r>
        <w:br/>
      </w:r>
      <w:r w:rsidRPr="001F0DBC">
        <w:t xml:space="preserve">Table </w:t>
      </w:r>
      <w:r w:rsidR="00CA2ACA">
        <w:t>59</w:t>
      </w:r>
      <w:r w:rsidRPr="001F0DBC">
        <w:t xml:space="preserve">. </w:t>
      </w:r>
      <w:r>
        <w:t>Health professionals</w:t>
      </w:r>
      <w:r w:rsidRPr="001F0DBC">
        <w:t xml:space="preserve"> – </w:t>
      </w:r>
      <w:r>
        <w:t>‘</w:t>
      </w:r>
      <w:r w:rsidRPr="001F0DBC">
        <w:t>Overall, how satisfied are you with the experience of communicating with the TGA?</w:t>
      </w:r>
      <w:r>
        <w:t>’</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63466D" w:rsidRPr="00506A82" w14:paraId="7610E144"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663C018" w14:textId="77777777" w:rsidR="0063466D" w:rsidRPr="00506A82" w:rsidRDefault="0063466D" w:rsidP="00585F93">
            <w:pPr>
              <w:rPr>
                <w:sz w:val="20"/>
                <w:szCs w:val="20"/>
              </w:rPr>
            </w:pPr>
            <w:r w:rsidRPr="00506A82">
              <w:rPr>
                <w:sz w:val="20"/>
                <w:szCs w:val="20"/>
              </w:rPr>
              <w:t>Statement</w:t>
            </w:r>
          </w:p>
        </w:tc>
        <w:tc>
          <w:tcPr>
            <w:tcW w:w="953" w:type="dxa"/>
          </w:tcPr>
          <w:p w14:paraId="2BCD2B71" w14:textId="77777777" w:rsidR="0063466D" w:rsidRPr="00506A82"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06A82">
              <w:rPr>
                <w:sz w:val="20"/>
                <w:szCs w:val="20"/>
              </w:rPr>
              <w:t>Nett D</w:t>
            </w:r>
          </w:p>
        </w:tc>
        <w:tc>
          <w:tcPr>
            <w:tcW w:w="667" w:type="dxa"/>
          </w:tcPr>
          <w:p w14:paraId="790855E7" w14:textId="77777777" w:rsidR="0063466D" w:rsidRPr="00506A82"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06A82">
              <w:rPr>
                <w:sz w:val="20"/>
                <w:szCs w:val="20"/>
              </w:rPr>
              <w:t>VD</w:t>
            </w:r>
          </w:p>
        </w:tc>
        <w:tc>
          <w:tcPr>
            <w:tcW w:w="667" w:type="dxa"/>
          </w:tcPr>
          <w:p w14:paraId="4FD4868A" w14:textId="77777777" w:rsidR="0063466D" w:rsidRPr="00506A82"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06A82">
              <w:rPr>
                <w:sz w:val="20"/>
                <w:szCs w:val="20"/>
              </w:rPr>
              <w:t>D</w:t>
            </w:r>
          </w:p>
        </w:tc>
        <w:tc>
          <w:tcPr>
            <w:tcW w:w="953" w:type="dxa"/>
          </w:tcPr>
          <w:p w14:paraId="273A2D48" w14:textId="77777777" w:rsidR="0063466D" w:rsidRPr="00506A82"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06A82">
              <w:rPr>
                <w:sz w:val="20"/>
                <w:szCs w:val="20"/>
              </w:rPr>
              <w:t>Neither</w:t>
            </w:r>
          </w:p>
        </w:tc>
        <w:tc>
          <w:tcPr>
            <w:tcW w:w="667" w:type="dxa"/>
          </w:tcPr>
          <w:p w14:paraId="7DE7F221" w14:textId="77777777" w:rsidR="0063466D" w:rsidRPr="00506A82"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06A82">
              <w:rPr>
                <w:sz w:val="20"/>
                <w:szCs w:val="20"/>
              </w:rPr>
              <w:t>S</w:t>
            </w:r>
          </w:p>
        </w:tc>
        <w:tc>
          <w:tcPr>
            <w:tcW w:w="666" w:type="dxa"/>
          </w:tcPr>
          <w:p w14:paraId="4640C710" w14:textId="77777777" w:rsidR="0063466D" w:rsidRPr="00506A82"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06A82">
              <w:rPr>
                <w:sz w:val="20"/>
                <w:szCs w:val="20"/>
              </w:rPr>
              <w:t>VS</w:t>
            </w:r>
          </w:p>
        </w:tc>
        <w:tc>
          <w:tcPr>
            <w:tcW w:w="952" w:type="dxa"/>
          </w:tcPr>
          <w:p w14:paraId="3E217A05" w14:textId="77777777" w:rsidR="0063466D" w:rsidRPr="00506A82"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06A82">
              <w:rPr>
                <w:sz w:val="20"/>
                <w:szCs w:val="20"/>
              </w:rPr>
              <w:t>Nett S</w:t>
            </w:r>
          </w:p>
        </w:tc>
        <w:tc>
          <w:tcPr>
            <w:tcW w:w="666" w:type="dxa"/>
          </w:tcPr>
          <w:p w14:paraId="2552D70D" w14:textId="77777777" w:rsidR="0063466D" w:rsidRPr="00506A82"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06A82">
              <w:rPr>
                <w:sz w:val="20"/>
                <w:szCs w:val="20"/>
              </w:rPr>
              <w:t>N</w:t>
            </w:r>
          </w:p>
        </w:tc>
      </w:tr>
      <w:tr w:rsidR="00644AE9" w:rsidRPr="00506A82" w14:paraId="26276F14" w14:textId="77777777" w:rsidTr="00644AE9">
        <w:tc>
          <w:tcPr>
            <w:cnfStyle w:val="001000000000" w:firstRow="0" w:lastRow="0" w:firstColumn="1" w:lastColumn="0" w:oddVBand="0" w:evenVBand="0" w:oddHBand="0" w:evenHBand="0" w:firstRowFirstColumn="0" w:firstRowLastColumn="0" w:lastRowFirstColumn="0" w:lastRowLastColumn="0"/>
            <w:tcW w:w="1907" w:type="dxa"/>
            <w:vAlign w:val="bottom"/>
          </w:tcPr>
          <w:p w14:paraId="009EDBDA" w14:textId="77777777" w:rsidR="0063466D" w:rsidRPr="00506A82" w:rsidRDefault="0063466D" w:rsidP="00585F93">
            <w:pPr>
              <w:rPr>
                <w:sz w:val="20"/>
                <w:szCs w:val="20"/>
              </w:rPr>
            </w:pPr>
            <w:r w:rsidRPr="00506A82">
              <w:rPr>
                <w:sz w:val="20"/>
                <w:szCs w:val="20"/>
              </w:rPr>
              <w:t>Overall satisfaction</w:t>
            </w:r>
          </w:p>
        </w:tc>
        <w:tc>
          <w:tcPr>
            <w:tcW w:w="953" w:type="dxa"/>
            <w:shd w:val="clear" w:color="auto" w:fill="B8CCEA" w:themeFill="accent3"/>
          </w:tcPr>
          <w:p w14:paraId="6964EE45" w14:textId="7A292642" w:rsidR="0063466D" w:rsidRPr="00506A82" w:rsidRDefault="0071478C"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667" w:type="dxa"/>
          </w:tcPr>
          <w:p w14:paraId="6015B01F" w14:textId="17ADAFC9"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2</w:t>
            </w:r>
          </w:p>
        </w:tc>
        <w:tc>
          <w:tcPr>
            <w:tcW w:w="667" w:type="dxa"/>
          </w:tcPr>
          <w:p w14:paraId="3B127F83" w14:textId="7D3D6498" w:rsidR="0063466D" w:rsidRPr="00506A82" w:rsidRDefault="0071478C"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953" w:type="dxa"/>
            <w:shd w:val="clear" w:color="auto" w:fill="B8CCEA" w:themeFill="accent3"/>
          </w:tcPr>
          <w:p w14:paraId="4FB28DCB" w14:textId="37490C5D" w:rsidR="0063466D" w:rsidRPr="00506A82" w:rsidRDefault="0071478C"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w:t>
            </w:r>
          </w:p>
        </w:tc>
        <w:tc>
          <w:tcPr>
            <w:tcW w:w="667" w:type="dxa"/>
          </w:tcPr>
          <w:p w14:paraId="0FF69059" w14:textId="086C0A0E" w:rsidR="0063466D" w:rsidRPr="00506A82" w:rsidRDefault="0071478C"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62</w:t>
            </w:r>
          </w:p>
        </w:tc>
        <w:tc>
          <w:tcPr>
            <w:tcW w:w="666" w:type="dxa"/>
          </w:tcPr>
          <w:p w14:paraId="010C5385" w14:textId="33CA6C64"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23</w:t>
            </w:r>
          </w:p>
        </w:tc>
        <w:tc>
          <w:tcPr>
            <w:tcW w:w="952" w:type="dxa"/>
            <w:shd w:val="clear" w:color="auto" w:fill="B8CCEA" w:themeFill="accent3"/>
          </w:tcPr>
          <w:p w14:paraId="50ECB6BC" w14:textId="77ACFFBB" w:rsidR="0063466D" w:rsidRPr="00506A82" w:rsidRDefault="0071478C"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85</w:t>
            </w:r>
          </w:p>
        </w:tc>
        <w:tc>
          <w:tcPr>
            <w:tcW w:w="666" w:type="dxa"/>
          </w:tcPr>
          <w:p w14:paraId="242B2497"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100</w:t>
            </w:r>
          </w:p>
        </w:tc>
      </w:tr>
    </w:tbl>
    <w:p w14:paraId="51DD0AE9" w14:textId="77777777" w:rsidR="0063466D" w:rsidRPr="0055352E" w:rsidRDefault="0063466D" w:rsidP="0063466D">
      <w:pPr>
        <w:rPr>
          <w:sz w:val="18"/>
          <w:szCs w:val="18"/>
        </w:rPr>
      </w:pPr>
    </w:p>
    <w:p w14:paraId="27F872C6" w14:textId="77777777" w:rsidR="0063466D" w:rsidRPr="0055352E" w:rsidRDefault="0063466D" w:rsidP="0063466D">
      <w:pPr>
        <w:pStyle w:val="Heading3"/>
      </w:pPr>
      <w:bookmarkStart w:id="377" w:name="_Toc58851215"/>
      <w:bookmarkStart w:id="378" w:name="_Toc91051913"/>
      <w:bookmarkStart w:id="379" w:name="_Toc91052102"/>
      <w:bookmarkStart w:id="380" w:name="_Toc115174387"/>
      <w:bookmarkStart w:id="381" w:name="_Toc115174534"/>
      <w:bookmarkStart w:id="382" w:name="_Toc116295524"/>
      <w:r>
        <w:t>Health professionals</w:t>
      </w:r>
      <w:r w:rsidRPr="00003D77">
        <w:t xml:space="preserve"> </w:t>
      </w:r>
      <w:r w:rsidRPr="0055352E">
        <w:t>– information interests</w:t>
      </w:r>
      <w:bookmarkEnd w:id="377"/>
      <w:bookmarkEnd w:id="378"/>
      <w:bookmarkEnd w:id="379"/>
      <w:bookmarkEnd w:id="380"/>
      <w:bookmarkEnd w:id="381"/>
      <w:bookmarkEnd w:id="382"/>
    </w:p>
    <w:p w14:paraId="0157DF83" w14:textId="77777777" w:rsidR="0063466D" w:rsidRPr="0055352E" w:rsidRDefault="0063466D" w:rsidP="0063466D">
      <w:r>
        <w:t>Health professionals</w:t>
      </w:r>
      <w:r w:rsidRPr="0055352E">
        <w:t xml:space="preserve"> were asked to indicate the types of information they would be interested in receiving from the TGA. </w:t>
      </w:r>
    </w:p>
    <w:p w14:paraId="2326664E" w14:textId="42DBAD1B" w:rsidR="0063466D" w:rsidRPr="0055352E" w:rsidRDefault="0063466D" w:rsidP="0063466D">
      <w:pPr>
        <w:pStyle w:val="Tabletitle"/>
      </w:pPr>
      <w:r w:rsidRPr="0055352E">
        <w:t xml:space="preserve">Table </w:t>
      </w:r>
      <w:r w:rsidR="00CA2ACA">
        <w:t>60</w:t>
      </w:r>
      <w:r w:rsidRPr="0055352E">
        <w:t xml:space="preserve">. </w:t>
      </w:r>
      <w:r>
        <w:t>H</w:t>
      </w:r>
      <w:r w:rsidRPr="0055352E">
        <w:t>ealth professionals – ‘Are you interested in information on any of the following? Select all that apply.’</w:t>
      </w:r>
    </w:p>
    <w:tbl>
      <w:tblPr>
        <w:tblStyle w:val="TableTGAblue"/>
        <w:tblW w:w="0" w:type="auto"/>
        <w:tblLayout w:type="fixed"/>
        <w:tblLook w:val="04A0" w:firstRow="1" w:lastRow="0" w:firstColumn="1" w:lastColumn="0" w:noHBand="0" w:noVBand="1"/>
      </w:tblPr>
      <w:tblGrid>
        <w:gridCol w:w="4377"/>
        <w:gridCol w:w="669"/>
      </w:tblGrid>
      <w:tr w:rsidR="0063466D" w:rsidRPr="00506A82" w14:paraId="5119FE9B"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132F7D48" w14:textId="77777777" w:rsidR="0063466D" w:rsidRPr="00506A82" w:rsidRDefault="0063466D" w:rsidP="00585F93">
            <w:pPr>
              <w:rPr>
                <w:sz w:val="20"/>
                <w:szCs w:val="20"/>
              </w:rPr>
            </w:pPr>
            <w:r w:rsidRPr="00506A82">
              <w:rPr>
                <w:sz w:val="20"/>
                <w:szCs w:val="20"/>
              </w:rPr>
              <w:t>Statement</w:t>
            </w:r>
          </w:p>
        </w:tc>
        <w:tc>
          <w:tcPr>
            <w:tcW w:w="669" w:type="dxa"/>
          </w:tcPr>
          <w:p w14:paraId="1FE5E1F4" w14:textId="77777777" w:rsidR="0063466D" w:rsidRPr="00506A82" w:rsidRDefault="0063466D" w:rsidP="00585F93">
            <w:pPr>
              <w:jc w:val="center"/>
              <w:cnfStyle w:val="100000000000" w:firstRow="1" w:lastRow="0" w:firstColumn="0" w:lastColumn="0" w:oddVBand="0" w:evenVBand="0" w:oddHBand="0" w:evenHBand="0" w:firstRowFirstColumn="0" w:firstRowLastColumn="0" w:lastRowFirstColumn="0" w:lastRowLastColumn="0"/>
              <w:rPr>
                <w:sz w:val="20"/>
                <w:szCs w:val="20"/>
              </w:rPr>
            </w:pPr>
            <w:r w:rsidRPr="00506A82">
              <w:rPr>
                <w:sz w:val="20"/>
                <w:szCs w:val="20"/>
              </w:rPr>
              <w:t>N</w:t>
            </w:r>
          </w:p>
        </w:tc>
      </w:tr>
      <w:tr w:rsidR="0063466D" w:rsidRPr="00506A82" w14:paraId="61CDA254"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6D4961E6" w14:textId="77777777" w:rsidR="0063466D" w:rsidRPr="00506A82" w:rsidRDefault="0063466D" w:rsidP="00585F93">
            <w:pPr>
              <w:rPr>
                <w:sz w:val="20"/>
                <w:szCs w:val="20"/>
              </w:rPr>
            </w:pPr>
            <w:r w:rsidRPr="00506A82">
              <w:rPr>
                <w:sz w:val="20"/>
                <w:szCs w:val="20"/>
              </w:rPr>
              <w:t>Safety information about medicines and medical devices</w:t>
            </w:r>
          </w:p>
        </w:tc>
        <w:tc>
          <w:tcPr>
            <w:tcW w:w="669" w:type="dxa"/>
          </w:tcPr>
          <w:p w14:paraId="333DB821"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182</w:t>
            </w:r>
          </w:p>
        </w:tc>
      </w:tr>
      <w:tr w:rsidR="0063466D" w:rsidRPr="00506A82" w14:paraId="1CF4CAB0"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28D95047" w14:textId="77777777" w:rsidR="0063466D" w:rsidRPr="00506A82" w:rsidRDefault="0063466D" w:rsidP="00585F93">
            <w:pPr>
              <w:rPr>
                <w:sz w:val="20"/>
                <w:szCs w:val="20"/>
              </w:rPr>
            </w:pPr>
            <w:bookmarkStart w:id="383" w:name="_Hlk90549665"/>
            <w:r w:rsidRPr="00506A82">
              <w:rPr>
                <w:sz w:val="20"/>
                <w:szCs w:val="20"/>
              </w:rPr>
              <w:lastRenderedPageBreak/>
              <w:t>Reporting problems or side effects of medicines or medical devices</w:t>
            </w:r>
          </w:p>
        </w:tc>
        <w:tc>
          <w:tcPr>
            <w:tcW w:w="669" w:type="dxa"/>
          </w:tcPr>
          <w:p w14:paraId="33E96C84"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155</w:t>
            </w:r>
          </w:p>
        </w:tc>
      </w:tr>
      <w:tr w:rsidR="0063466D" w:rsidRPr="00506A82" w14:paraId="3D894503"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76108765" w14:textId="77777777" w:rsidR="0063466D" w:rsidRPr="00506A82" w:rsidRDefault="0063466D" w:rsidP="00585F93">
            <w:pPr>
              <w:rPr>
                <w:sz w:val="20"/>
                <w:szCs w:val="20"/>
              </w:rPr>
            </w:pPr>
            <w:r w:rsidRPr="00506A82">
              <w:rPr>
                <w:sz w:val="20"/>
                <w:szCs w:val="20"/>
              </w:rPr>
              <w:t>Product recalls</w:t>
            </w:r>
          </w:p>
        </w:tc>
        <w:tc>
          <w:tcPr>
            <w:tcW w:w="669" w:type="dxa"/>
          </w:tcPr>
          <w:p w14:paraId="73271623"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142</w:t>
            </w:r>
          </w:p>
        </w:tc>
      </w:tr>
      <w:tr w:rsidR="0063466D" w:rsidRPr="00506A82" w14:paraId="4D9C43FB"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56294726" w14:textId="77777777" w:rsidR="0063466D" w:rsidRPr="00506A82" w:rsidRDefault="0063466D" w:rsidP="00585F93">
            <w:pPr>
              <w:rPr>
                <w:sz w:val="20"/>
                <w:szCs w:val="20"/>
              </w:rPr>
            </w:pPr>
            <w:r w:rsidRPr="00506A82">
              <w:rPr>
                <w:sz w:val="20"/>
                <w:szCs w:val="20"/>
              </w:rPr>
              <w:t>Accessing medicines and medical devices</w:t>
            </w:r>
          </w:p>
        </w:tc>
        <w:tc>
          <w:tcPr>
            <w:tcW w:w="669" w:type="dxa"/>
          </w:tcPr>
          <w:p w14:paraId="089B6C74"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136</w:t>
            </w:r>
          </w:p>
        </w:tc>
      </w:tr>
      <w:tr w:rsidR="0063466D" w:rsidRPr="00506A82" w14:paraId="4EF73EDB"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7EE8C39B" w14:textId="77777777" w:rsidR="0063466D" w:rsidRPr="00506A82" w:rsidRDefault="0063466D" w:rsidP="00585F93">
            <w:pPr>
              <w:rPr>
                <w:sz w:val="20"/>
                <w:szCs w:val="20"/>
              </w:rPr>
            </w:pPr>
            <w:r w:rsidRPr="00506A82">
              <w:rPr>
                <w:sz w:val="20"/>
                <w:szCs w:val="20"/>
              </w:rPr>
              <w:t>General information about the TGA</w:t>
            </w:r>
          </w:p>
        </w:tc>
        <w:tc>
          <w:tcPr>
            <w:tcW w:w="669" w:type="dxa"/>
          </w:tcPr>
          <w:p w14:paraId="42A4FFD4"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136</w:t>
            </w:r>
          </w:p>
        </w:tc>
      </w:tr>
      <w:tr w:rsidR="0063466D" w:rsidRPr="00506A82" w14:paraId="140914D8"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7E334566" w14:textId="77777777" w:rsidR="0063466D" w:rsidRPr="00506A82" w:rsidRDefault="0063466D" w:rsidP="00585F93">
            <w:pPr>
              <w:rPr>
                <w:sz w:val="20"/>
                <w:szCs w:val="20"/>
              </w:rPr>
            </w:pPr>
            <w:r w:rsidRPr="00506A82">
              <w:rPr>
                <w:sz w:val="20"/>
                <w:szCs w:val="20"/>
              </w:rPr>
              <w:t>Information on traveling with medicines and medical devices</w:t>
            </w:r>
          </w:p>
        </w:tc>
        <w:tc>
          <w:tcPr>
            <w:tcW w:w="669" w:type="dxa"/>
          </w:tcPr>
          <w:p w14:paraId="0FFA6533"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120</w:t>
            </w:r>
          </w:p>
        </w:tc>
      </w:tr>
      <w:bookmarkEnd w:id="383"/>
      <w:tr w:rsidR="0063466D" w:rsidRPr="00506A82" w14:paraId="4A4FB0A8"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3B71689A" w14:textId="77777777" w:rsidR="0063466D" w:rsidRPr="00506A82" w:rsidRDefault="0063466D" w:rsidP="00585F93">
            <w:pPr>
              <w:rPr>
                <w:sz w:val="20"/>
                <w:szCs w:val="20"/>
              </w:rPr>
            </w:pPr>
            <w:r w:rsidRPr="00506A82">
              <w:rPr>
                <w:sz w:val="20"/>
                <w:szCs w:val="20"/>
              </w:rPr>
              <w:t>Training, workshops or presentations about medicines and medical devices</w:t>
            </w:r>
          </w:p>
        </w:tc>
        <w:tc>
          <w:tcPr>
            <w:tcW w:w="669" w:type="dxa"/>
          </w:tcPr>
          <w:p w14:paraId="08C6B663"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119</w:t>
            </w:r>
          </w:p>
        </w:tc>
      </w:tr>
      <w:tr w:rsidR="0063466D" w:rsidRPr="00506A82" w14:paraId="685951BF"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6E38FBD0" w14:textId="77777777" w:rsidR="0063466D" w:rsidRPr="00506A82" w:rsidRDefault="0063466D" w:rsidP="00585F93">
            <w:pPr>
              <w:rPr>
                <w:sz w:val="20"/>
                <w:szCs w:val="20"/>
              </w:rPr>
            </w:pPr>
            <w:r w:rsidRPr="00506A82">
              <w:rPr>
                <w:sz w:val="20"/>
                <w:szCs w:val="20"/>
              </w:rPr>
              <w:t>News and publications</w:t>
            </w:r>
          </w:p>
        </w:tc>
        <w:tc>
          <w:tcPr>
            <w:tcW w:w="669" w:type="dxa"/>
          </w:tcPr>
          <w:p w14:paraId="1B215227"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101</w:t>
            </w:r>
          </w:p>
        </w:tc>
      </w:tr>
      <w:tr w:rsidR="0063466D" w:rsidRPr="00506A82" w14:paraId="52538547" w14:textId="77777777" w:rsidTr="00585F93">
        <w:tc>
          <w:tcPr>
            <w:cnfStyle w:val="001000000000" w:firstRow="0" w:lastRow="0" w:firstColumn="1" w:lastColumn="0" w:oddVBand="0" w:evenVBand="0" w:oddHBand="0" w:evenHBand="0" w:firstRowFirstColumn="0" w:firstRowLastColumn="0" w:lastRowFirstColumn="0" w:lastRowLastColumn="0"/>
            <w:tcW w:w="4377" w:type="dxa"/>
            <w:vAlign w:val="bottom"/>
          </w:tcPr>
          <w:p w14:paraId="45A1F357" w14:textId="77777777" w:rsidR="0063466D" w:rsidRPr="00506A82" w:rsidRDefault="0063466D" w:rsidP="00585F93">
            <w:pPr>
              <w:rPr>
                <w:sz w:val="20"/>
                <w:szCs w:val="20"/>
              </w:rPr>
            </w:pPr>
            <w:r w:rsidRPr="00506A82">
              <w:rPr>
                <w:sz w:val="20"/>
                <w:szCs w:val="20"/>
              </w:rPr>
              <w:t>Information on consultations</w:t>
            </w:r>
          </w:p>
        </w:tc>
        <w:tc>
          <w:tcPr>
            <w:tcW w:w="669" w:type="dxa"/>
          </w:tcPr>
          <w:p w14:paraId="71011A1C" w14:textId="77777777" w:rsidR="0063466D" w:rsidRPr="00506A82" w:rsidRDefault="0063466D" w:rsidP="00585F93">
            <w:pPr>
              <w:jc w:val="center"/>
              <w:cnfStyle w:val="000000000000" w:firstRow="0" w:lastRow="0" w:firstColumn="0" w:lastColumn="0" w:oddVBand="0" w:evenVBand="0" w:oddHBand="0" w:evenHBand="0" w:firstRowFirstColumn="0" w:firstRowLastColumn="0" w:lastRowFirstColumn="0" w:lastRowLastColumn="0"/>
              <w:rPr>
                <w:sz w:val="20"/>
                <w:szCs w:val="20"/>
              </w:rPr>
            </w:pPr>
            <w:r w:rsidRPr="00506A82">
              <w:rPr>
                <w:sz w:val="20"/>
                <w:szCs w:val="20"/>
              </w:rPr>
              <w:t>77</w:t>
            </w:r>
          </w:p>
        </w:tc>
      </w:tr>
    </w:tbl>
    <w:p w14:paraId="692CDE37" w14:textId="77777777" w:rsidR="0063466D" w:rsidRDefault="0063466D" w:rsidP="0063466D">
      <w:pPr>
        <w:spacing w:before="0" w:after="0" w:line="240" w:lineRule="auto"/>
        <w:rPr>
          <w:rFonts w:eastAsia="Times New Roman"/>
          <w:b/>
          <w:bCs/>
          <w:sz w:val="38"/>
          <w:szCs w:val="38"/>
        </w:rPr>
      </w:pPr>
    </w:p>
    <w:p w14:paraId="7955D39F" w14:textId="77777777" w:rsidR="0063466D" w:rsidRDefault="0063466D" w:rsidP="0063466D">
      <w:pPr>
        <w:pStyle w:val="Heading3"/>
      </w:pPr>
      <w:bookmarkStart w:id="384" w:name="_Toc116295525"/>
      <w:r>
        <w:t>Health professional</w:t>
      </w:r>
      <w:r w:rsidRPr="007C4E36">
        <w:t xml:space="preserve"> – </w:t>
      </w:r>
      <w:r>
        <w:t>COVID-19 and Influenza vaccine batch testing</w:t>
      </w:r>
      <w:bookmarkEnd w:id="384"/>
    </w:p>
    <w:p w14:paraId="6CA46D53" w14:textId="77777777" w:rsidR="0063466D" w:rsidRPr="00280E2E" w:rsidRDefault="0063466D" w:rsidP="0063466D">
      <w:r>
        <w:t xml:space="preserve">Health professionals were asked about COVID-19 and Influenza vaccine batch testing. </w:t>
      </w:r>
    </w:p>
    <w:p w14:paraId="7B02FF03" w14:textId="008CCE89" w:rsidR="0063466D" w:rsidRPr="00814A15" w:rsidRDefault="0063466D" w:rsidP="0063466D">
      <w:pPr>
        <w:pStyle w:val="Tabletitle"/>
      </w:pPr>
      <w:r w:rsidRPr="00776556">
        <w:t xml:space="preserve">Table </w:t>
      </w:r>
      <w:r w:rsidR="00CA2ACA">
        <w:t>61</w:t>
      </w:r>
      <w:r w:rsidRPr="00776556">
        <w:t xml:space="preserve">. </w:t>
      </w:r>
      <w:r>
        <w:t xml:space="preserve">Health professionals </w:t>
      </w:r>
      <w:r w:rsidRPr="00776556">
        <w:t>–</w:t>
      </w:r>
      <w:r>
        <w:t xml:space="preserve"> ‘</w:t>
      </w:r>
      <w:r w:rsidRPr="00814A15">
        <w:t>Are you aware the TGA tests every batch of COVID-19 and influenza vaccines before they are distributed around Australia?</w:t>
      </w:r>
      <w:r>
        <w:t>’</w:t>
      </w:r>
    </w:p>
    <w:tbl>
      <w:tblPr>
        <w:tblStyle w:val="TableTGAblue"/>
        <w:tblW w:w="2706" w:type="pct"/>
        <w:tblLayout w:type="fixed"/>
        <w:tblLook w:val="04A0" w:firstRow="1" w:lastRow="0" w:firstColumn="1" w:lastColumn="0" w:noHBand="0" w:noVBand="1"/>
      </w:tblPr>
      <w:tblGrid>
        <w:gridCol w:w="3109"/>
        <w:gridCol w:w="922"/>
        <w:gridCol w:w="867"/>
      </w:tblGrid>
      <w:tr w:rsidR="0063466D" w:rsidRPr="00644AE9" w14:paraId="0651302B" w14:textId="77777777" w:rsidTr="00D71E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3CFE0BA7" w14:textId="77777777" w:rsidR="0063466D" w:rsidRPr="00644AE9" w:rsidRDefault="0063466D" w:rsidP="00585F93">
            <w:pPr>
              <w:rPr>
                <w:rFonts w:cs="Arial"/>
                <w:sz w:val="20"/>
                <w:szCs w:val="20"/>
              </w:rPr>
            </w:pPr>
            <w:r w:rsidRPr="00644AE9">
              <w:rPr>
                <w:rFonts w:cs="Arial"/>
                <w:sz w:val="20"/>
                <w:szCs w:val="20"/>
              </w:rPr>
              <w:t>Response</w:t>
            </w:r>
          </w:p>
        </w:tc>
        <w:tc>
          <w:tcPr>
            <w:tcW w:w="922" w:type="dxa"/>
            <w:tcBorders>
              <w:bottom w:val="single" w:sz="4" w:space="0" w:color="auto"/>
            </w:tcBorders>
          </w:tcPr>
          <w:p w14:paraId="7911DF5B"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N</w:t>
            </w:r>
          </w:p>
        </w:tc>
        <w:tc>
          <w:tcPr>
            <w:tcW w:w="867" w:type="dxa"/>
            <w:tcBorders>
              <w:bottom w:val="single" w:sz="4" w:space="0" w:color="auto"/>
            </w:tcBorders>
          </w:tcPr>
          <w:p w14:paraId="3DB29028" w14:textId="77777777" w:rsidR="0063466D" w:rsidRPr="00644AE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w:t>
            </w:r>
          </w:p>
        </w:tc>
      </w:tr>
      <w:tr w:rsidR="0063466D" w:rsidRPr="00644AE9" w14:paraId="448EDB94"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73B188BB" w14:textId="77777777" w:rsidR="0063466D" w:rsidRPr="00644AE9" w:rsidRDefault="0063466D" w:rsidP="00585F93">
            <w:pPr>
              <w:rPr>
                <w:rFonts w:cs="Arial"/>
                <w:sz w:val="20"/>
                <w:szCs w:val="20"/>
              </w:rPr>
            </w:pPr>
            <w:r w:rsidRPr="00644AE9">
              <w:rPr>
                <w:rFonts w:cs="Arial"/>
                <w:sz w:val="20"/>
                <w:szCs w:val="20"/>
              </w:rPr>
              <w:t>Yes</w:t>
            </w:r>
          </w:p>
        </w:tc>
        <w:tc>
          <w:tcPr>
            <w:tcW w:w="922" w:type="dxa"/>
            <w:tcBorders>
              <w:top w:val="single" w:sz="4" w:space="0" w:color="auto"/>
              <w:left w:val="single" w:sz="4" w:space="0" w:color="auto"/>
              <w:bottom w:val="single" w:sz="4" w:space="0" w:color="auto"/>
              <w:right w:val="single" w:sz="4" w:space="0" w:color="auto"/>
            </w:tcBorders>
          </w:tcPr>
          <w:p w14:paraId="7CD76717"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214</w:t>
            </w:r>
          </w:p>
        </w:tc>
        <w:tc>
          <w:tcPr>
            <w:tcW w:w="867" w:type="dxa"/>
            <w:tcBorders>
              <w:top w:val="single" w:sz="4" w:space="0" w:color="auto"/>
              <w:left w:val="single" w:sz="4" w:space="0" w:color="auto"/>
              <w:bottom w:val="single" w:sz="4" w:space="0" w:color="auto"/>
              <w:right w:val="single" w:sz="4" w:space="0" w:color="auto"/>
            </w:tcBorders>
          </w:tcPr>
          <w:p w14:paraId="6E9AD29E" w14:textId="34DC1C8F"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70</w:t>
            </w:r>
          </w:p>
        </w:tc>
      </w:tr>
      <w:tr w:rsidR="0063466D" w:rsidRPr="00644AE9" w14:paraId="233D15A0"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378A9110" w14:textId="77777777" w:rsidR="0063466D" w:rsidRPr="00644AE9" w:rsidRDefault="0063466D" w:rsidP="00585F93">
            <w:pPr>
              <w:rPr>
                <w:rFonts w:cs="Arial"/>
                <w:sz w:val="20"/>
                <w:szCs w:val="20"/>
              </w:rPr>
            </w:pPr>
            <w:r w:rsidRPr="00644AE9">
              <w:rPr>
                <w:rFonts w:cs="Arial"/>
                <w:sz w:val="20"/>
                <w:szCs w:val="20"/>
              </w:rPr>
              <w:t>No</w:t>
            </w:r>
          </w:p>
        </w:tc>
        <w:tc>
          <w:tcPr>
            <w:tcW w:w="922" w:type="dxa"/>
            <w:tcBorders>
              <w:top w:val="single" w:sz="4" w:space="0" w:color="auto"/>
              <w:left w:val="single" w:sz="4" w:space="0" w:color="auto"/>
              <w:bottom w:val="single" w:sz="4" w:space="0" w:color="auto"/>
              <w:right w:val="single" w:sz="4" w:space="0" w:color="auto"/>
            </w:tcBorders>
          </w:tcPr>
          <w:p w14:paraId="59EBD38D"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90</w:t>
            </w:r>
          </w:p>
        </w:tc>
        <w:tc>
          <w:tcPr>
            <w:tcW w:w="867" w:type="dxa"/>
            <w:tcBorders>
              <w:top w:val="single" w:sz="4" w:space="0" w:color="auto"/>
              <w:left w:val="single" w:sz="4" w:space="0" w:color="auto"/>
              <w:bottom w:val="single" w:sz="4" w:space="0" w:color="auto"/>
              <w:right w:val="single" w:sz="4" w:space="0" w:color="auto"/>
            </w:tcBorders>
          </w:tcPr>
          <w:p w14:paraId="471F9FAA" w14:textId="7B407C07" w:rsidR="0063466D" w:rsidRPr="00644AE9" w:rsidRDefault="0071478C"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30</w:t>
            </w:r>
          </w:p>
        </w:tc>
      </w:tr>
      <w:tr w:rsidR="0063466D" w:rsidRPr="00644AE9" w14:paraId="1AC060D0"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79735EEF" w14:textId="77777777" w:rsidR="0063466D" w:rsidRPr="00644AE9" w:rsidRDefault="0063466D" w:rsidP="00585F93">
            <w:pPr>
              <w:rPr>
                <w:rFonts w:cs="Arial"/>
                <w:sz w:val="20"/>
                <w:szCs w:val="20"/>
              </w:rPr>
            </w:pPr>
            <w:r w:rsidRPr="00644AE9">
              <w:rPr>
                <w:rFonts w:cs="Arial"/>
                <w:sz w:val="20"/>
                <w:szCs w:val="20"/>
              </w:rPr>
              <w:t>Total</w:t>
            </w:r>
          </w:p>
        </w:tc>
        <w:tc>
          <w:tcPr>
            <w:tcW w:w="922" w:type="dxa"/>
            <w:tcBorders>
              <w:top w:val="single" w:sz="4" w:space="0" w:color="auto"/>
              <w:left w:val="single" w:sz="4" w:space="0" w:color="auto"/>
              <w:bottom w:val="single" w:sz="4" w:space="0" w:color="auto"/>
              <w:right w:val="single" w:sz="4" w:space="0" w:color="auto"/>
            </w:tcBorders>
          </w:tcPr>
          <w:p w14:paraId="5A0DDF6C"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304</w:t>
            </w:r>
          </w:p>
        </w:tc>
        <w:tc>
          <w:tcPr>
            <w:tcW w:w="867" w:type="dxa"/>
            <w:tcBorders>
              <w:top w:val="single" w:sz="4" w:space="0" w:color="auto"/>
              <w:left w:val="single" w:sz="4" w:space="0" w:color="auto"/>
              <w:bottom w:val="single" w:sz="4" w:space="0" w:color="auto"/>
              <w:right w:val="single" w:sz="4" w:space="0" w:color="auto"/>
            </w:tcBorders>
          </w:tcPr>
          <w:p w14:paraId="614121F3" w14:textId="77777777" w:rsidR="0063466D" w:rsidRPr="00644AE9"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644AE9">
              <w:rPr>
                <w:rFonts w:cs="Arial"/>
                <w:sz w:val="20"/>
                <w:szCs w:val="20"/>
              </w:rPr>
              <w:t>100</w:t>
            </w:r>
          </w:p>
        </w:tc>
      </w:tr>
    </w:tbl>
    <w:p w14:paraId="614ED6DD" w14:textId="77777777" w:rsidR="0063466D" w:rsidRDefault="0063466D" w:rsidP="0063466D">
      <w:pPr>
        <w:spacing w:before="0" w:after="0" w:line="240" w:lineRule="auto"/>
        <w:rPr>
          <w:rFonts w:eastAsia="Times New Roman"/>
          <w:b/>
          <w:bCs/>
          <w:sz w:val="38"/>
          <w:szCs w:val="38"/>
        </w:rPr>
      </w:pPr>
    </w:p>
    <w:p w14:paraId="2895CB2E" w14:textId="77777777" w:rsidR="0063466D" w:rsidRDefault="0063466D" w:rsidP="0063466D">
      <w:pPr>
        <w:spacing w:before="0" w:after="0" w:line="240" w:lineRule="auto"/>
        <w:rPr>
          <w:rFonts w:eastAsia="Times New Roman"/>
          <w:b/>
          <w:bCs/>
          <w:sz w:val="38"/>
          <w:szCs w:val="38"/>
        </w:rPr>
      </w:pPr>
    </w:p>
    <w:p w14:paraId="15A076F6" w14:textId="77777777" w:rsidR="0063466D" w:rsidRDefault="0063466D" w:rsidP="0063466D">
      <w:pPr>
        <w:spacing w:before="0" w:after="0" w:line="240" w:lineRule="auto"/>
        <w:rPr>
          <w:rFonts w:eastAsia="Times New Roman"/>
          <w:b/>
          <w:bCs/>
          <w:sz w:val="38"/>
          <w:szCs w:val="38"/>
        </w:rPr>
      </w:pPr>
    </w:p>
    <w:p w14:paraId="48006746" w14:textId="77777777" w:rsidR="0063466D" w:rsidRDefault="0063466D" w:rsidP="0063466D">
      <w:pPr>
        <w:spacing w:before="0" w:after="0" w:line="240" w:lineRule="auto"/>
        <w:rPr>
          <w:rFonts w:eastAsia="Times New Roman"/>
          <w:b/>
          <w:bCs/>
          <w:sz w:val="38"/>
          <w:szCs w:val="38"/>
        </w:rPr>
      </w:pPr>
    </w:p>
    <w:p w14:paraId="3FCED43D" w14:textId="77777777" w:rsidR="00644AE9" w:rsidRDefault="00644AE9">
      <w:pPr>
        <w:spacing w:before="0" w:after="0" w:line="240" w:lineRule="auto"/>
        <w:rPr>
          <w:rFonts w:eastAsia="Times New Roman"/>
          <w:b/>
          <w:bCs/>
          <w:color w:val="001871"/>
          <w:sz w:val="38"/>
          <w:szCs w:val="38"/>
        </w:rPr>
      </w:pPr>
      <w:bookmarkStart w:id="385" w:name="_Appendix_E:_Abbreviations"/>
      <w:bookmarkStart w:id="386" w:name="_Toc91052110"/>
      <w:bookmarkStart w:id="387" w:name="_Toc115174535"/>
      <w:bookmarkEnd w:id="385"/>
      <w:r>
        <w:br w:type="page"/>
      </w:r>
    </w:p>
    <w:p w14:paraId="5286D334" w14:textId="20C4FA9B" w:rsidR="0063466D" w:rsidRPr="006F4DE4" w:rsidRDefault="0063466D" w:rsidP="0063466D">
      <w:pPr>
        <w:pStyle w:val="Heading2"/>
      </w:pPr>
      <w:bookmarkStart w:id="388" w:name="_Toc116295526"/>
      <w:r w:rsidRPr="006F4DE4">
        <w:lastRenderedPageBreak/>
        <w:t xml:space="preserve">Appendix </w:t>
      </w:r>
      <w:r>
        <w:t>D</w:t>
      </w:r>
      <w:r w:rsidRPr="006F4DE4">
        <w:t>: Abbreviations</w:t>
      </w:r>
      <w:bookmarkEnd w:id="312"/>
      <w:bookmarkEnd w:id="313"/>
      <w:bookmarkEnd w:id="314"/>
      <w:bookmarkEnd w:id="386"/>
      <w:bookmarkEnd w:id="387"/>
      <w:bookmarkEnd w:id="388"/>
    </w:p>
    <w:p w14:paraId="19614583" w14:textId="77777777" w:rsidR="0063466D" w:rsidRDefault="0063466D" w:rsidP="0063466D">
      <w:pPr>
        <w:pStyle w:val="Heading3"/>
      </w:pPr>
      <w:bookmarkStart w:id="389" w:name="_Toc40694567"/>
      <w:bookmarkStart w:id="390" w:name="_Toc41220098"/>
      <w:bookmarkStart w:id="391" w:name="_Toc41337081"/>
      <w:bookmarkStart w:id="392" w:name="_Toc58851217"/>
      <w:bookmarkStart w:id="393" w:name="_Toc91052111"/>
      <w:bookmarkStart w:id="394" w:name="_Toc115174536"/>
      <w:bookmarkStart w:id="395" w:name="_Toc116295527"/>
      <w:r w:rsidRPr="006F4DE4">
        <w:t>Column heading abbreviations in results tables</w:t>
      </w:r>
      <w:bookmarkEnd w:id="389"/>
      <w:bookmarkEnd w:id="390"/>
      <w:bookmarkEnd w:id="391"/>
      <w:bookmarkEnd w:id="392"/>
      <w:bookmarkEnd w:id="393"/>
      <w:bookmarkEnd w:id="394"/>
      <w:bookmarkEnd w:id="395"/>
    </w:p>
    <w:p w14:paraId="43B48157" w14:textId="77777777" w:rsidR="0063466D" w:rsidRPr="006F4DE4" w:rsidRDefault="0063466D" w:rsidP="0063466D">
      <w:pPr>
        <w:pStyle w:val="Heading4"/>
      </w:pPr>
      <w:bookmarkStart w:id="396" w:name="_Toc58851219"/>
      <w:bookmarkStart w:id="397" w:name="_Toc87442395"/>
      <w:bookmarkStart w:id="398" w:name="_Toc87515716"/>
      <w:bookmarkStart w:id="399" w:name="_Toc91051924"/>
      <w:bookmarkStart w:id="400" w:name="_Toc91052113"/>
      <w:bookmarkStart w:id="401" w:name="_Toc115174537"/>
      <w:bookmarkStart w:id="402" w:name="_Toc116295528"/>
      <w:r w:rsidRPr="006F4DE4">
        <w:t>Agreement scales</w:t>
      </w:r>
      <w:bookmarkEnd w:id="396"/>
      <w:bookmarkEnd w:id="397"/>
      <w:bookmarkEnd w:id="398"/>
      <w:bookmarkEnd w:id="399"/>
      <w:bookmarkEnd w:id="400"/>
      <w:bookmarkEnd w:id="401"/>
      <w:bookmarkEnd w:id="402"/>
    </w:p>
    <w:p w14:paraId="7ED2BCC5" w14:textId="0FA9F3DB" w:rsidR="0063466D" w:rsidRPr="006F4DE4" w:rsidRDefault="0063466D" w:rsidP="0063466D">
      <w:pPr>
        <w:pStyle w:val="Tabletitle"/>
      </w:pPr>
      <w:bookmarkStart w:id="403" w:name="_Toc40694631"/>
      <w:r w:rsidRPr="006F4DE4">
        <w:t>Table</w:t>
      </w:r>
      <w:r>
        <w:t xml:space="preserve"> </w:t>
      </w:r>
      <w:r w:rsidR="00CA2ACA">
        <w:t>62</w:t>
      </w:r>
      <w:r w:rsidRPr="006F4DE4">
        <w:t>. Abbreviations for agreement scale results</w:t>
      </w:r>
      <w:r>
        <w:t xml:space="preserve"> tables</w:t>
      </w:r>
      <w:r w:rsidRPr="006F4DE4">
        <w:t>.</w:t>
      </w:r>
      <w:bookmarkEnd w:id="403"/>
    </w:p>
    <w:tbl>
      <w:tblPr>
        <w:tblStyle w:val="TableTGAblue"/>
        <w:tblW w:w="0" w:type="auto"/>
        <w:tblLook w:val="04A0" w:firstRow="1" w:lastRow="0" w:firstColumn="1" w:lastColumn="0" w:noHBand="0" w:noVBand="1"/>
      </w:tblPr>
      <w:tblGrid>
        <w:gridCol w:w="2400"/>
        <w:gridCol w:w="6650"/>
      </w:tblGrid>
      <w:tr w:rsidR="0063466D" w:rsidRPr="006F4DE4" w14:paraId="4B0193D6"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5A0CD6C" w14:textId="77777777" w:rsidR="0063466D" w:rsidRPr="006F4DE4" w:rsidRDefault="0063466D" w:rsidP="00585F93">
            <w:pPr>
              <w:rPr>
                <w:sz w:val="20"/>
              </w:rPr>
            </w:pPr>
            <w:r w:rsidRPr="006F4DE4">
              <w:rPr>
                <w:sz w:val="20"/>
              </w:rPr>
              <w:t>Abbreviation</w:t>
            </w:r>
          </w:p>
        </w:tc>
        <w:tc>
          <w:tcPr>
            <w:tcW w:w="6650" w:type="dxa"/>
          </w:tcPr>
          <w:p w14:paraId="34F58BD1" w14:textId="77777777" w:rsidR="0063466D" w:rsidRPr="006F4DE4" w:rsidRDefault="0063466D" w:rsidP="00585F93">
            <w:pPr>
              <w:cnfStyle w:val="100000000000" w:firstRow="1" w:lastRow="0" w:firstColumn="0" w:lastColumn="0" w:oddVBand="0" w:evenVBand="0" w:oddHBand="0" w:evenHBand="0" w:firstRowFirstColumn="0" w:firstRowLastColumn="0" w:lastRowFirstColumn="0" w:lastRowLastColumn="0"/>
              <w:rPr>
                <w:sz w:val="20"/>
              </w:rPr>
            </w:pPr>
            <w:r w:rsidRPr="006F4DE4">
              <w:rPr>
                <w:sz w:val="20"/>
              </w:rPr>
              <w:t>Definition</w:t>
            </w:r>
          </w:p>
        </w:tc>
      </w:tr>
      <w:tr w:rsidR="0063466D" w:rsidRPr="006F4DE4" w14:paraId="18F2D362"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16915A74" w14:textId="77777777" w:rsidR="0063466D" w:rsidRPr="006F4DE4" w:rsidRDefault="0063466D" w:rsidP="00585F93">
            <w:pPr>
              <w:rPr>
                <w:b/>
                <w:sz w:val="20"/>
              </w:rPr>
            </w:pPr>
            <w:r w:rsidRPr="006F4DE4">
              <w:rPr>
                <w:b/>
                <w:sz w:val="20"/>
              </w:rPr>
              <w:t>N</w:t>
            </w:r>
          </w:p>
        </w:tc>
        <w:tc>
          <w:tcPr>
            <w:tcW w:w="6650" w:type="dxa"/>
          </w:tcPr>
          <w:p w14:paraId="6147C238"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number of people who responded to an item.</w:t>
            </w:r>
          </w:p>
        </w:tc>
      </w:tr>
      <w:tr w:rsidR="0063466D" w:rsidRPr="006F4DE4" w14:paraId="22C24620"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36A425CD" w14:textId="77777777" w:rsidR="0063466D" w:rsidRPr="006F4DE4" w:rsidRDefault="0063466D" w:rsidP="00585F93">
            <w:pPr>
              <w:rPr>
                <w:b/>
                <w:sz w:val="20"/>
              </w:rPr>
            </w:pPr>
            <w:r w:rsidRPr="006F4DE4">
              <w:rPr>
                <w:b/>
                <w:sz w:val="20"/>
              </w:rPr>
              <w:t>A</w:t>
            </w:r>
          </w:p>
        </w:tc>
        <w:tc>
          <w:tcPr>
            <w:tcW w:w="6650" w:type="dxa"/>
          </w:tcPr>
          <w:p w14:paraId="524B0316"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agreed</w:t>
            </w:r>
            <w:r w:rsidRPr="006F4DE4">
              <w:rPr>
                <w:sz w:val="20"/>
              </w:rPr>
              <w:t xml:space="preserve">. </w:t>
            </w:r>
          </w:p>
        </w:tc>
      </w:tr>
      <w:tr w:rsidR="0063466D" w:rsidRPr="006F4DE4" w14:paraId="7C04ACE6"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1208F904" w14:textId="77777777" w:rsidR="0063466D" w:rsidRPr="006F4DE4" w:rsidRDefault="0063466D" w:rsidP="00585F93">
            <w:pPr>
              <w:rPr>
                <w:b/>
                <w:sz w:val="20"/>
              </w:rPr>
            </w:pPr>
            <w:r w:rsidRPr="006F4DE4">
              <w:rPr>
                <w:b/>
                <w:sz w:val="20"/>
              </w:rPr>
              <w:t>SA</w:t>
            </w:r>
          </w:p>
        </w:tc>
        <w:tc>
          <w:tcPr>
            <w:tcW w:w="6650" w:type="dxa"/>
          </w:tcPr>
          <w:p w14:paraId="7D45DB8D"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strongly agreed</w:t>
            </w:r>
            <w:r w:rsidRPr="006F4DE4">
              <w:rPr>
                <w:sz w:val="20"/>
              </w:rPr>
              <w:t>.</w:t>
            </w:r>
          </w:p>
        </w:tc>
      </w:tr>
      <w:tr w:rsidR="0063466D" w:rsidRPr="006F4DE4" w14:paraId="56F0FC12"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5A69FD59" w14:textId="77777777" w:rsidR="0063466D" w:rsidRPr="006F4DE4" w:rsidRDefault="0063466D" w:rsidP="00585F93">
            <w:pPr>
              <w:rPr>
                <w:b/>
                <w:sz w:val="20"/>
              </w:rPr>
            </w:pPr>
            <w:r w:rsidRPr="006F4DE4">
              <w:rPr>
                <w:b/>
                <w:sz w:val="20"/>
              </w:rPr>
              <w:t>Nett A</w:t>
            </w:r>
          </w:p>
        </w:tc>
        <w:tc>
          <w:tcPr>
            <w:tcW w:w="6650" w:type="dxa"/>
          </w:tcPr>
          <w:p w14:paraId="2F291AAC"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agreed or strongly agreed.</w:t>
            </w:r>
          </w:p>
        </w:tc>
      </w:tr>
      <w:tr w:rsidR="0063466D" w:rsidRPr="006F4DE4" w14:paraId="0A136301"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7603123B" w14:textId="77777777" w:rsidR="0063466D" w:rsidRPr="006F4DE4" w:rsidRDefault="0063466D" w:rsidP="00585F93">
            <w:pPr>
              <w:rPr>
                <w:b/>
                <w:sz w:val="20"/>
              </w:rPr>
            </w:pPr>
            <w:r w:rsidRPr="006F4DE4">
              <w:rPr>
                <w:b/>
                <w:sz w:val="20"/>
              </w:rPr>
              <w:t>Neither</w:t>
            </w:r>
          </w:p>
        </w:tc>
        <w:tc>
          <w:tcPr>
            <w:tcW w:w="6650" w:type="dxa"/>
          </w:tcPr>
          <w:p w14:paraId="6EDF5D83"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neither agreed nor disagreed.</w:t>
            </w:r>
          </w:p>
        </w:tc>
      </w:tr>
      <w:tr w:rsidR="0063466D" w:rsidRPr="006F4DE4" w14:paraId="5493BE5E"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24C9CCF2" w14:textId="77777777" w:rsidR="0063466D" w:rsidRPr="006F4DE4" w:rsidRDefault="0063466D" w:rsidP="00585F93">
            <w:pPr>
              <w:rPr>
                <w:b/>
                <w:sz w:val="20"/>
              </w:rPr>
            </w:pPr>
            <w:r w:rsidRPr="006F4DE4">
              <w:rPr>
                <w:b/>
                <w:sz w:val="20"/>
              </w:rPr>
              <w:t>D</w:t>
            </w:r>
          </w:p>
        </w:tc>
        <w:tc>
          <w:tcPr>
            <w:tcW w:w="6650" w:type="dxa"/>
          </w:tcPr>
          <w:p w14:paraId="6CC82080"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disagreed.</w:t>
            </w:r>
            <w:r w:rsidRPr="006F4DE4">
              <w:rPr>
                <w:sz w:val="20"/>
              </w:rPr>
              <w:t xml:space="preserve"> </w:t>
            </w:r>
          </w:p>
        </w:tc>
      </w:tr>
      <w:tr w:rsidR="0063466D" w:rsidRPr="006F4DE4" w14:paraId="643302CD"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42FAFD55" w14:textId="77777777" w:rsidR="0063466D" w:rsidRPr="006F4DE4" w:rsidRDefault="0063466D" w:rsidP="00585F93">
            <w:pPr>
              <w:rPr>
                <w:b/>
                <w:sz w:val="20"/>
              </w:rPr>
            </w:pPr>
            <w:r w:rsidRPr="006F4DE4">
              <w:rPr>
                <w:b/>
                <w:sz w:val="20"/>
              </w:rPr>
              <w:t>SD</w:t>
            </w:r>
          </w:p>
        </w:tc>
        <w:tc>
          <w:tcPr>
            <w:tcW w:w="6650" w:type="dxa"/>
          </w:tcPr>
          <w:p w14:paraId="31D56FE9"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percentage of N who</w:t>
            </w:r>
            <w:r w:rsidRPr="006F4DE4">
              <w:rPr>
                <w:b/>
                <w:sz w:val="20"/>
              </w:rPr>
              <w:t xml:space="preserve"> strongly disagreed.</w:t>
            </w:r>
          </w:p>
        </w:tc>
      </w:tr>
      <w:tr w:rsidR="0063466D" w:rsidRPr="006F4DE4" w14:paraId="5273190F"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13FF656A" w14:textId="77777777" w:rsidR="0063466D" w:rsidRPr="006F4DE4" w:rsidRDefault="0063466D" w:rsidP="00585F93">
            <w:pPr>
              <w:rPr>
                <w:b/>
                <w:sz w:val="20"/>
              </w:rPr>
            </w:pPr>
            <w:r w:rsidRPr="006F4DE4">
              <w:rPr>
                <w:b/>
                <w:sz w:val="20"/>
              </w:rPr>
              <w:t>Nett D</w:t>
            </w:r>
          </w:p>
        </w:tc>
        <w:tc>
          <w:tcPr>
            <w:tcW w:w="6650" w:type="dxa"/>
          </w:tcPr>
          <w:p w14:paraId="47E25F69"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 xml:space="preserve">disagreed or strongly disagreed. </w:t>
            </w:r>
          </w:p>
        </w:tc>
      </w:tr>
      <w:tr w:rsidR="0063466D" w:rsidRPr="006F4DE4" w14:paraId="48F1E8B9"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24952D17" w14:textId="77777777" w:rsidR="0063466D" w:rsidRPr="006F4DE4" w:rsidRDefault="0063466D" w:rsidP="00585F93">
            <w:pPr>
              <w:rPr>
                <w:b/>
                <w:sz w:val="20"/>
              </w:rPr>
            </w:pPr>
            <w:r w:rsidRPr="006F4DE4">
              <w:rPr>
                <w:b/>
                <w:sz w:val="20"/>
              </w:rPr>
              <w:t>NA</w:t>
            </w:r>
          </w:p>
        </w:tc>
        <w:tc>
          <w:tcPr>
            <w:tcW w:w="6650" w:type="dxa"/>
          </w:tcPr>
          <w:p w14:paraId="09EFA0A1"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b/>
                <w:sz w:val="20"/>
              </w:rPr>
            </w:pPr>
            <w:r w:rsidRPr="006F4DE4">
              <w:rPr>
                <w:b/>
                <w:sz w:val="20"/>
              </w:rPr>
              <w:t>Not applicable</w:t>
            </w:r>
          </w:p>
        </w:tc>
      </w:tr>
      <w:tr w:rsidR="0063466D" w:rsidRPr="006F4DE4" w14:paraId="035DF903"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0379EFCE" w14:textId="77777777" w:rsidR="0063466D" w:rsidRPr="006F4DE4" w:rsidRDefault="0063466D" w:rsidP="00585F93">
            <w:pPr>
              <w:rPr>
                <w:b/>
                <w:sz w:val="20"/>
              </w:rPr>
            </w:pPr>
            <w:r w:rsidRPr="006F4DE4">
              <w:rPr>
                <w:b/>
                <w:sz w:val="20"/>
              </w:rPr>
              <w:t>NS</w:t>
            </w:r>
          </w:p>
        </w:tc>
        <w:tc>
          <w:tcPr>
            <w:tcW w:w="6650" w:type="dxa"/>
          </w:tcPr>
          <w:p w14:paraId="77F16934"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b/>
                <w:sz w:val="20"/>
              </w:rPr>
            </w:pPr>
            <w:r w:rsidRPr="006F4DE4">
              <w:rPr>
                <w:b/>
                <w:sz w:val="20"/>
              </w:rPr>
              <w:t>Not sure</w:t>
            </w:r>
          </w:p>
        </w:tc>
      </w:tr>
      <w:tr w:rsidR="0063466D" w:rsidRPr="006F4DE4" w14:paraId="3363C7FB"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4726AB27" w14:textId="77777777" w:rsidR="0063466D" w:rsidRPr="006F4DE4" w:rsidRDefault="0063466D" w:rsidP="00585F93">
            <w:pPr>
              <w:rPr>
                <w:b/>
                <w:sz w:val="20"/>
              </w:rPr>
            </w:pPr>
            <w:r w:rsidRPr="006F4DE4">
              <w:rPr>
                <w:b/>
                <w:sz w:val="20"/>
              </w:rPr>
              <w:t>TE</w:t>
            </w:r>
          </w:p>
        </w:tc>
        <w:tc>
          <w:tcPr>
            <w:tcW w:w="6650" w:type="dxa"/>
          </w:tcPr>
          <w:p w14:paraId="3180C073"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b/>
                <w:sz w:val="20"/>
              </w:rPr>
            </w:pPr>
            <w:r w:rsidRPr="006F4DE4">
              <w:rPr>
                <w:b/>
                <w:sz w:val="20"/>
              </w:rPr>
              <w:t>Too early to say</w:t>
            </w:r>
          </w:p>
        </w:tc>
      </w:tr>
    </w:tbl>
    <w:p w14:paraId="15FBB79C" w14:textId="77777777" w:rsidR="0063466D" w:rsidRPr="006F4DE4" w:rsidRDefault="0063466D" w:rsidP="0063466D">
      <w:pPr>
        <w:pStyle w:val="Heading4"/>
        <w:pageBreakBefore/>
        <w:spacing w:before="0"/>
      </w:pPr>
      <w:bookmarkStart w:id="404" w:name="_Toc58851220"/>
      <w:bookmarkStart w:id="405" w:name="_Toc87442396"/>
      <w:bookmarkStart w:id="406" w:name="_Toc87515717"/>
      <w:bookmarkStart w:id="407" w:name="_Toc91051925"/>
      <w:bookmarkStart w:id="408" w:name="_Toc91052114"/>
      <w:bookmarkStart w:id="409" w:name="_Toc115174538"/>
      <w:bookmarkStart w:id="410" w:name="_Toc116295529"/>
      <w:r w:rsidRPr="006F4DE4">
        <w:lastRenderedPageBreak/>
        <w:t>Satisfaction scales</w:t>
      </w:r>
      <w:bookmarkEnd w:id="404"/>
      <w:bookmarkEnd w:id="405"/>
      <w:bookmarkEnd w:id="406"/>
      <w:bookmarkEnd w:id="407"/>
      <w:bookmarkEnd w:id="408"/>
      <w:bookmarkEnd w:id="409"/>
      <w:bookmarkEnd w:id="410"/>
    </w:p>
    <w:p w14:paraId="74BFA3D3" w14:textId="2D85002A" w:rsidR="0063466D" w:rsidRPr="006F4DE4" w:rsidRDefault="0063466D" w:rsidP="0063466D">
      <w:pPr>
        <w:pStyle w:val="Tabletitle"/>
      </w:pPr>
      <w:bookmarkStart w:id="411" w:name="_Toc40694632"/>
      <w:r w:rsidRPr="006F4DE4">
        <w:t>Table</w:t>
      </w:r>
      <w:r>
        <w:t xml:space="preserve"> </w:t>
      </w:r>
      <w:r w:rsidR="00CA2ACA">
        <w:t>63</w:t>
      </w:r>
      <w:r w:rsidRPr="006F4DE4">
        <w:t>. Abbreviations for satisfaction scale results</w:t>
      </w:r>
      <w:r>
        <w:t xml:space="preserve"> tables</w:t>
      </w:r>
      <w:r w:rsidRPr="006F4DE4">
        <w:t>.</w:t>
      </w:r>
      <w:bookmarkEnd w:id="411"/>
    </w:p>
    <w:tbl>
      <w:tblPr>
        <w:tblStyle w:val="TableTGAblue"/>
        <w:tblW w:w="0" w:type="auto"/>
        <w:tblLook w:val="04A0" w:firstRow="1" w:lastRow="0" w:firstColumn="1" w:lastColumn="0" w:noHBand="0" w:noVBand="1"/>
      </w:tblPr>
      <w:tblGrid>
        <w:gridCol w:w="2258"/>
        <w:gridCol w:w="6792"/>
      </w:tblGrid>
      <w:tr w:rsidR="0063466D" w:rsidRPr="006F4DE4" w14:paraId="185EEF20"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76FCD2C8" w14:textId="77777777" w:rsidR="0063466D" w:rsidRPr="006F4DE4" w:rsidRDefault="0063466D" w:rsidP="00585F93">
            <w:pPr>
              <w:rPr>
                <w:sz w:val="20"/>
              </w:rPr>
            </w:pPr>
            <w:r w:rsidRPr="006F4DE4">
              <w:rPr>
                <w:sz w:val="20"/>
              </w:rPr>
              <w:t>Abbreviation</w:t>
            </w:r>
          </w:p>
        </w:tc>
        <w:tc>
          <w:tcPr>
            <w:tcW w:w="6792" w:type="dxa"/>
          </w:tcPr>
          <w:p w14:paraId="5C2F29AE" w14:textId="77777777" w:rsidR="0063466D" w:rsidRPr="006F4DE4" w:rsidRDefault="0063466D" w:rsidP="00585F93">
            <w:pPr>
              <w:cnfStyle w:val="100000000000" w:firstRow="1" w:lastRow="0" w:firstColumn="0" w:lastColumn="0" w:oddVBand="0" w:evenVBand="0" w:oddHBand="0" w:evenHBand="0" w:firstRowFirstColumn="0" w:firstRowLastColumn="0" w:lastRowFirstColumn="0" w:lastRowLastColumn="0"/>
              <w:rPr>
                <w:sz w:val="20"/>
              </w:rPr>
            </w:pPr>
            <w:r w:rsidRPr="006F4DE4">
              <w:rPr>
                <w:sz w:val="20"/>
              </w:rPr>
              <w:t>Definition</w:t>
            </w:r>
          </w:p>
        </w:tc>
      </w:tr>
      <w:tr w:rsidR="0063466D" w:rsidRPr="006F4DE4" w14:paraId="20820C88" w14:textId="77777777" w:rsidTr="00585F93">
        <w:tc>
          <w:tcPr>
            <w:cnfStyle w:val="001000000000" w:firstRow="0" w:lastRow="0" w:firstColumn="1" w:lastColumn="0" w:oddVBand="0" w:evenVBand="0" w:oddHBand="0" w:evenHBand="0" w:firstRowFirstColumn="0" w:firstRowLastColumn="0" w:lastRowFirstColumn="0" w:lastRowLastColumn="0"/>
            <w:tcW w:w="2258" w:type="dxa"/>
          </w:tcPr>
          <w:p w14:paraId="0D085C38" w14:textId="77777777" w:rsidR="0063466D" w:rsidRPr="006F4DE4" w:rsidRDefault="0063466D" w:rsidP="00585F93">
            <w:pPr>
              <w:rPr>
                <w:b/>
                <w:sz w:val="20"/>
              </w:rPr>
            </w:pPr>
            <w:r w:rsidRPr="006F4DE4">
              <w:rPr>
                <w:b/>
                <w:sz w:val="20"/>
              </w:rPr>
              <w:t>N</w:t>
            </w:r>
          </w:p>
        </w:tc>
        <w:tc>
          <w:tcPr>
            <w:tcW w:w="6792" w:type="dxa"/>
          </w:tcPr>
          <w:p w14:paraId="14C68FA9"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number of people who responded to an item.</w:t>
            </w:r>
          </w:p>
        </w:tc>
      </w:tr>
      <w:tr w:rsidR="0063466D" w:rsidRPr="006F4DE4" w14:paraId="1FF45772" w14:textId="77777777" w:rsidTr="00585F93">
        <w:tc>
          <w:tcPr>
            <w:cnfStyle w:val="001000000000" w:firstRow="0" w:lastRow="0" w:firstColumn="1" w:lastColumn="0" w:oddVBand="0" w:evenVBand="0" w:oddHBand="0" w:evenHBand="0" w:firstRowFirstColumn="0" w:firstRowLastColumn="0" w:lastRowFirstColumn="0" w:lastRowLastColumn="0"/>
            <w:tcW w:w="2258" w:type="dxa"/>
          </w:tcPr>
          <w:p w14:paraId="3827717B" w14:textId="77777777" w:rsidR="0063466D" w:rsidRPr="006F4DE4" w:rsidRDefault="0063466D" w:rsidP="00585F93">
            <w:pPr>
              <w:rPr>
                <w:b/>
                <w:sz w:val="20"/>
              </w:rPr>
            </w:pPr>
            <w:r w:rsidRPr="006F4DE4">
              <w:rPr>
                <w:b/>
                <w:sz w:val="20"/>
              </w:rPr>
              <w:t>S</w:t>
            </w:r>
          </w:p>
        </w:tc>
        <w:tc>
          <w:tcPr>
            <w:tcW w:w="6792" w:type="dxa"/>
          </w:tcPr>
          <w:p w14:paraId="5C395EBD"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were </w:t>
            </w:r>
            <w:r w:rsidRPr="006F4DE4">
              <w:rPr>
                <w:b/>
                <w:sz w:val="20"/>
              </w:rPr>
              <w:t>satisfied</w:t>
            </w:r>
            <w:r w:rsidRPr="006F4DE4">
              <w:rPr>
                <w:sz w:val="20"/>
              </w:rPr>
              <w:t xml:space="preserve">. </w:t>
            </w:r>
          </w:p>
        </w:tc>
      </w:tr>
      <w:tr w:rsidR="0063466D" w:rsidRPr="006F4DE4" w14:paraId="2F93858F" w14:textId="77777777" w:rsidTr="00585F93">
        <w:tc>
          <w:tcPr>
            <w:cnfStyle w:val="001000000000" w:firstRow="0" w:lastRow="0" w:firstColumn="1" w:lastColumn="0" w:oddVBand="0" w:evenVBand="0" w:oddHBand="0" w:evenHBand="0" w:firstRowFirstColumn="0" w:firstRowLastColumn="0" w:lastRowFirstColumn="0" w:lastRowLastColumn="0"/>
            <w:tcW w:w="2258" w:type="dxa"/>
          </w:tcPr>
          <w:p w14:paraId="7BCB81A2" w14:textId="77777777" w:rsidR="0063466D" w:rsidRPr="006F4DE4" w:rsidRDefault="0063466D" w:rsidP="00585F93">
            <w:pPr>
              <w:rPr>
                <w:b/>
                <w:sz w:val="20"/>
              </w:rPr>
            </w:pPr>
            <w:r w:rsidRPr="006F4DE4">
              <w:rPr>
                <w:b/>
                <w:sz w:val="20"/>
              </w:rPr>
              <w:t>VS</w:t>
            </w:r>
          </w:p>
        </w:tc>
        <w:tc>
          <w:tcPr>
            <w:tcW w:w="6792" w:type="dxa"/>
          </w:tcPr>
          <w:p w14:paraId="49392028"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were </w:t>
            </w:r>
            <w:r w:rsidRPr="006F4DE4">
              <w:rPr>
                <w:b/>
                <w:sz w:val="20"/>
              </w:rPr>
              <w:t>very satisfied</w:t>
            </w:r>
            <w:r w:rsidRPr="006F4DE4">
              <w:rPr>
                <w:sz w:val="20"/>
              </w:rPr>
              <w:t>.</w:t>
            </w:r>
          </w:p>
        </w:tc>
      </w:tr>
      <w:tr w:rsidR="0063466D" w:rsidRPr="006F4DE4" w14:paraId="68DCF124" w14:textId="77777777" w:rsidTr="00585F93">
        <w:tc>
          <w:tcPr>
            <w:cnfStyle w:val="001000000000" w:firstRow="0" w:lastRow="0" w:firstColumn="1" w:lastColumn="0" w:oddVBand="0" w:evenVBand="0" w:oddHBand="0" w:evenHBand="0" w:firstRowFirstColumn="0" w:firstRowLastColumn="0" w:lastRowFirstColumn="0" w:lastRowLastColumn="0"/>
            <w:tcW w:w="2258" w:type="dxa"/>
          </w:tcPr>
          <w:p w14:paraId="49778F6C" w14:textId="77777777" w:rsidR="0063466D" w:rsidRPr="006F4DE4" w:rsidRDefault="0063466D" w:rsidP="00585F93">
            <w:pPr>
              <w:rPr>
                <w:b/>
                <w:sz w:val="20"/>
              </w:rPr>
            </w:pPr>
            <w:r w:rsidRPr="006F4DE4">
              <w:rPr>
                <w:b/>
                <w:sz w:val="20"/>
              </w:rPr>
              <w:t>Nett S</w:t>
            </w:r>
          </w:p>
        </w:tc>
        <w:tc>
          <w:tcPr>
            <w:tcW w:w="6792" w:type="dxa"/>
          </w:tcPr>
          <w:p w14:paraId="0AC5FF39"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percentage of N who</w:t>
            </w:r>
            <w:r>
              <w:rPr>
                <w:sz w:val="20"/>
              </w:rPr>
              <w:t xml:space="preserve"> were</w:t>
            </w:r>
            <w:r w:rsidRPr="006F4DE4">
              <w:rPr>
                <w:sz w:val="20"/>
              </w:rPr>
              <w:t xml:space="preserve"> </w:t>
            </w:r>
            <w:r w:rsidRPr="006F4DE4">
              <w:rPr>
                <w:b/>
                <w:sz w:val="20"/>
              </w:rPr>
              <w:t>satisfied or very satisfied.</w:t>
            </w:r>
          </w:p>
        </w:tc>
      </w:tr>
      <w:tr w:rsidR="0063466D" w:rsidRPr="006F4DE4" w14:paraId="7EA614DB" w14:textId="77777777" w:rsidTr="00585F93">
        <w:tc>
          <w:tcPr>
            <w:cnfStyle w:val="001000000000" w:firstRow="0" w:lastRow="0" w:firstColumn="1" w:lastColumn="0" w:oddVBand="0" w:evenVBand="0" w:oddHBand="0" w:evenHBand="0" w:firstRowFirstColumn="0" w:firstRowLastColumn="0" w:lastRowFirstColumn="0" w:lastRowLastColumn="0"/>
            <w:tcW w:w="2258" w:type="dxa"/>
          </w:tcPr>
          <w:p w14:paraId="7F1BDE32" w14:textId="77777777" w:rsidR="0063466D" w:rsidRPr="006F4DE4" w:rsidRDefault="0063466D" w:rsidP="00585F93">
            <w:pPr>
              <w:rPr>
                <w:b/>
                <w:sz w:val="20"/>
              </w:rPr>
            </w:pPr>
            <w:r w:rsidRPr="006F4DE4">
              <w:rPr>
                <w:b/>
                <w:sz w:val="20"/>
              </w:rPr>
              <w:t>N</w:t>
            </w:r>
            <w:r>
              <w:rPr>
                <w:b/>
                <w:sz w:val="20"/>
              </w:rPr>
              <w:t>either</w:t>
            </w:r>
          </w:p>
        </w:tc>
        <w:tc>
          <w:tcPr>
            <w:tcW w:w="6792" w:type="dxa"/>
          </w:tcPr>
          <w:p w14:paraId="6B28287C"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were </w:t>
            </w:r>
            <w:r w:rsidRPr="006F4DE4">
              <w:rPr>
                <w:b/>
                <w:sz w:val="20"/>
              </w:rPr>
              <w:t>neither satisfied nor dissatisfied.</w:t>
            </w:r>
          </w:p>
        </w:tc>
      </w:tr>
      <w:tr w:rsidR="0063466D" w:rsidRPr="006F4DE4" w14:paraId="2EEC00E7" w14:textId="77777777" w:rsidTr="00585F93">
        <w:tc>
          <w:tcPr>
            <w:cnfStyle w:val="001000000000" w:firstRow="0" w:lastRow="0" w:firstColumn="1" w:lastColumn="0" w:oddVBand="0" w:evenVBand="0" w:oddHBand="0" w:evenHBand="0" w:firstRowFirstColumn="0" w:firstRowLastColumn="0" w:lastRowFirstColumn="0" w:lastRowLastColumn="0"/>
            <w:tcW w:w="2258" w:type="dxa"/>
          </w:tcPr>
          <w:p w14:paraId="447B007B" w14:textId="77777777" w:rsidR="0063466D" w:rsidRPr="006F4DE4" w:rsidRDefault="0063466D" w:rsidP="00585F93">
            <w:pPr>
              <w:rPr>
                <w:b/>
                <w:sz w:val="20"/>
              </w:rPr>
            </w:pPr>
            <w:r w:rsidRPr="006F4DE4">
              <w:rPr>
                <w:b/>
                <w:sz w:val="20"/>
              </w:rPr>
              <w:t>D</w:t>
            </w:r>
          </w:p>
        </w:tc>
        <w:tc>
          <w:tcPr>
            <w:tcW w:w="6792" w:type="dxa"/>
          </w:tcPr>
          <w:p w14:paraId="3DCE5051"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t>
            </w:r>
            <w:r w:rsidRPr="006F4DE4">
              <w:rPr>
                <w:b/>
                <w:sz w:val="20"/>
              </w:rPr>
              <w:t>dissatisfied.</w:t>
            </w:r>
            <w:r w:rsidRPr="006F4DE4">
              <w:rPr>
                <w:sz w:val="20"/>
              </w:rPr>
              <w:t xml:space="preserve"> </w:t>
            </w:r>
          </w:p>
        </w:tc>
      </w:tr>
      <w:tr w:rsidR="0063466D" w:rsidRPr="006F4DE4" w14:paraId="2A02EC79" w14:textId="77777777" w:rsidTr="00585F93">
        <w:tc>
          <w:tcPr>
            <w:cnfStyle w:val="001000000000" w:firstRow="0" w:lastRow="0" w:firstColumn="1" w:lastColumn="0" w:oddVBand="0" w:evenVBand="0" w:oddHBand="0" w:evenHBand="0" w:firstRowFirstColumn="0" w:firstRowLastColumn="0" w:lastRowFirstColumn="0" w:lastRowLastColumn="0"/>
            <w:tcW w:w="2258" w:type="dxa"/>
          </w:tcPr>
          <w:p w14:paraId="2EEB70B7" w14:textId="77777777" w:rsidR="0063466D" w:rsidRPr="006F4DE4" w:rsidRDefault="0063466D" w:rsidP="00585F93">
            <w:pPr>
              <w:rPr>
                <w:b/>
                <w:sz w:val="20"/>
              </w:rPr>
            </w:pPr>
            <w:r w:rsidRPr="006F4DE4">
              <w:rPr>
                <w:b/>
                <w:sz w:val="20"/>
              </w:rPr>
              <w:t>VD</w:t>
            </w:r>
          </w:p>
        </w:tc>
        <w:tc>
          <w:tcPr>
            <w:tcW w:w="6792" w:type="dxa"/>
          </w:tcPr>
          <w:p w14:paraId="194FEB4F"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percentage of N who were</w:t>
            </w:r>
            <w:r w:rsidRPr="006F4DE4">
              <w:rPr>
                <w:b/>
                <w:sz w:val="20"/>
              </w:rPr>
              <w:t xml:space="preserve"> very dissatisfied.</w:t>
            </w:r>
          </w:p>
        </w:tc>
      </w:tr>
      <w:tr w:rsidR="0063466D" w:rsidRPr="006F4DE4" w14:paraId="4B9BBA66" w14:textId="77777777" w:rsidTr="00585F93">
        <w:tc>
          <w:tcPr>
            <w:cnfStyle w:val="001000000000" w:firstRow="0" w:lastRow="0" w:firstColumn="1" w:lastColumn="0" w:oddVBand="0" w:evenVBand="0" w:oddHBand="0" w:evenHBand="0" w:firstRowFirstColumn="0" w:firstRowLastColumn="0" w:lastRowFirstColumn="0" w:lastRowLastColumn="0"/>
            <w:tcW w:w="2258" w:type="dxa"/>
          </w:tcPr>
          <w:p w14:paraId="4D36AF54" w14:textId="77777777" w:rsidR="0063466D" w:rsidRPr="006F4DE4" w:rsidRDefault="0063466D" w:rsidP="00585F93">
            <w:pPr>
              <w:rPr>
                <w:b/>
                <w:sz w:val="20"/>
              </w:rPr>
            </w:pPr>
            <w:r w:rsidRPr="006F4DE4">
              <w:rPr>
                <w:b/>
                <w:sz w:val="20"/>
              </w:rPr>
              <w:t>Nett D</w:t>
            </w:r>
          </w:p>
        </w:tc>
        <w:tc>
          <w:tcPr>
            <w:tcW w:w="6792" w:type="dxa"/>
          </w:tcPr>
          <w:p w14:paraId="45F10D65"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were </w:t>
            </w:r>
            <w:r w:rsidRPr="006F4DE4">
              <w:rPr>
                <w:b/>
                <w:sz w:val="20"/>
              </w:rPr>
              <w:t>dissatisfied or very dissatisfied.</w:t>
            </w:r>
          </w:p>
        </w:tc>
      </w:tr>
    </w:tbl>
    <w:p w14:paraId="304ACBAC" w14:textId="77777777" w:rsidR="0063466D" w:rsidRPr="00215D48" w:rsidRDefault="0063466D" w:rsidP="0063466D">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63466D" w:rsidRPr="00215D48" w14:paraId="01730C92"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40745F8C" w14:textId="77777777" w:rsidR="0063466D" w:rsidRPr="00215D48" w:rsidRDefault="0063466D" w:rsidP="00585F93">
            <w:r w:rsidRPr="00215D48">
              <w:t>Version</w:t>
            </w:r>
          </w:p>
        </w:tc>
        <w:tc>
          <w:tcPr>
            <w:tcW w:w="3242" w:type="dxa"/>
          </w:tcPr>
          <w:p w14:paraId="4B826470" w14:textId="77777777" w:rsidR="0063466D" w:rsidRPr="00215D48" w:rsidRDefault="0063466D" w:rsidP="00585F93">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6453E9B6" w14:textId="77777777" w:rsidR="0063466D" w:rsidRPr="00215D48" w:rsidRDefault="0063466D" w:rsidP="00585F93">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0239E0D5" w14:textId="77777777" w:rsidR="0063466D" w:rsidRPr="00215D48" w:rsidRDefault="0063466D" w:rsidP="00585F93">
            <w:pPr>
              <w:cnfStyle w:val="100000000000" w:firstRow="1" w:lastRow="0" w:firstColumn="0" w:lastColumn="0" w:oddVBand="0" w:evenVBand="0" w:oddHBand="0" w:evenHBand="0" w:firstRowFirstColumn="0" w:firstRowLastColumn="0" w:lastRowFirstColumn="0" w:lastRowLastColumn="0"/>
            </w:pPr>
            <w:r w:rsidRPr="00215D48">
              <w:t>Effective date</w:t>
            </w:r>
          </w:p>
        </w:tc>
      </w:tr>
      <w:tr w:rsidR="0063466D" w:rsidRPr="00215D48" w14:paraId="4C7B79BD" w14:textId="77777777" w:rsidTr="00585F9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5B5F191" w14:textId="77777777" w:rsidR="0063466D" w:rsidRPr="00215D48" w:rsidRDefault="0063466D" w:rsidP="00585F93">
            <w:r w:rsidRPr="00215D48">
              <w:t>V1.0</w:t>
            </w:r>
          </w:p>
        </w:tc>
        <w:tc>
          <w:tcPr>
            <w:tcW w:w="3242" w:type="dxa"/>
          </w:tcPr>
          <w:p w14:paraId="20011ED0" w14:textId="77777777" w:rsidR="0063466D" w:rsidRPr="00215D48" w:rsidRDefault="0063466D" w:rsidP="00585F93">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6607E1CF" w14:textId="77777777" w:rsidR="0063466D" w:rsidRPr="00215D48" w:rsidRDefault="0063466D" w:rsidP="00585F93">
            <w:pPr>
              <w:cnfStyle w:val="000000000000" w:firstRow="0" w:lastRow="0" w:firstColumn="0" w:lastColumn="0" w:oddVBand="0" w:evenVBand="0" w:oddHBand="0" w:evenHBand="0" w:firstRowFirstColumn="0" w:firstRowLastColumn="0" w:lastRowFirstColumn="0" w:lastRowLastColumn="0"/>
            </w:pPr>
            <w:r>
              <w:t xml:space="preserve">Regulatory Education Section </w:t>
            </w:r>
          </w:p>
        </w:tc>
        <w:tc>
          <w:tcPr>
            <w:tcW w:w="1808" w:type="dxa"/>
          </w:tcPr>
          <w:p w14:paraId="576EB0A4" w14:textId="77777777" w:rsidR="0063466D" w:rsidRPr="00215D48" w:rsidRDefault="0063466D" w:rsidP="00585F93">
            <w:pPr>
              <w:cnfStyle w:val="000000000000" w:firstRow="0" w:lastRow="0" w:firstColumn="0" w:lastColumn="0" w:oddVBand="0" w:evenVBand="0" w:oddHBand="0" w:evenHBand="0" w:firstRowFirstColumn="0" w:firstRowLastColumn="0" w:lastRowFirstColumn="0" w:lastRowLastColumn="0"/>
            </w:pPr>
          </w:p>
        </w:tc>
      </w:tr>
    </w:tbl>
    <w:p w14:paraId="37FA32A9" w14:textId="77777777" w:rsidR="0063466D" w:rsidRPr="00215D48" w:rsidRDefault="0063466D" w:rsidP="0063466D">
      <w:pPr>
        <w:spacing w:before="0" w:after="0" w:line="240" w:lineRule="auto"/>
        <w:rPr>
          <w:sz w:val="20"/>
        </w:rPr>
        <w:sectPr w:rsidR="0063466D" w:rsidRPr="00215D48" w:rsidSect="0029069E">
          <w:headerReference w:type="default" r:id="rId35"/>
          <w:footerReference w:type="default" r:id="rId3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38A2FDF0" w14:textId="77777777" w:rsidTr="00564BBE">
        <w:trPr>
          <w:trHeight w:hRule="exact" w:val="565"/>
          <w:jc w:val="center"/>
        </w:trPr>
        <w:tc>
          <w:tcPr>
            <w:tcW w:w="9145" w:type="dxa"/>
          </w:tcPr>
          <w:p w14:paraId="445CD6A3" w14:textId="77777777" w:rsidR="00C50E5C" w:rsidRPr="00215D48" w:rsidRDefault="00C50E5C" w:rsidP="00564BBE">
            <w:pPr>
              <w:pStyle w:val="TGASignoff"/>
            </w:pPr>
            <w:r w:rsidRPr="00215D48">
              <w:lastRenderedPageBreak/>
              <w:t>Therapeutic Goods Administration</w:t>
            </w:r>
          </w:p>
        </w:tc>
      </w:tr>
      <w:tr w:rsidR="00C50E5C" w:rsidRPr="00215D48" w14:paraId="77842512" w14:textId="77777777" w:rsidTr="00564BBE">
        <w:trPr>
          <w:trHeight w:val="963"/>
          <w:jc w:val="center"/>
        </w:trPr>
        <w:tc>
          <w:tcPr>
            <w:tcW w:w="9145" w:type="dxa"/>
            <w:tcMar>
              <w:top w:w="28" w:type="dxa"/>
            </w:tcMar>
          </w:tcPr>
          <w:p w14:paraId="5FF4A80B" w14:textId="77777777" w:rsidR="00C50E5C" w:rsidRPr="00215D48" w:rsidRDefault="00C50E5C" w:rsidP="00EB5622">
            <w:pPr>
              <w:pStyle w:val="Address"/>
              <w:jc w:val="center"/>
            </w:pPr>
            <w:r w:rsidRPr="00215D48">
              <w:t>PO Box 100 Woden ACT 2606 Australia</w:t>
            </w:r>
          </w:p>
          <w:p w14:paraId="47DF8F41" w14:textId="310EAFD5" w:rsidR="001A3190" w:rsidRDefault="00C50E5C">
            <w:pPr>
              <w:pStyle w:val="Address"/>
              <w:jc w:val="center"/>
              <w:rPr>
                <w:sz w:val="22"/>
                <w:szCs w:val="22"/>
              </w:rPr>
            </w:pPr>
            <w:r w:rsidRPr="00215D48">
              <w:t xml:space="preserve">Email: </w:t>
            </w:r>
            <w:hyperlink r:id="rId37" w:history="1">
              <w:r w:rsidRPr="00215D48">
                <w:rPr>
                  <w:rStyle w:val="Hyperlink"/>
                </w:rPr>
                <w:t>info@tga.gov.au</w:t>
              </w:r>
            </w:hyperlink>
            <w:r w:rsidR="003857B7">
              <w:t xml:space="preserve"> </w:t>
            </w:r>
            <w:r w:rsidRPr="00215D48">
              <w:t>Phone: 1800 020 653</w:t>
            </w:r>
            <w:r w:rsidR="003857B7">
              <w:t xml:space="preserve"> </w:t>
            </w:r>
            <w:r w:rsidRPr="00215D48">
              <w:t xml:space="preserve">Fax: </w:t>
            </w:r>
            <w:r w:rsidR="001A3190" w:rsidRPr="00BA0DFC">
              <w:t>02 6203 1605</w:t>
            </w:r>
          </w:p>
          <w:p w14:paraId="6687819C" w14:textId="77777777" w:rsidR="00C50E5C" w:rsidRPr="00215D48" w:rsidRDefault="00F30AB5">
            <w:pPr>
              <w:pStyle w:val="Address"/>
              <w:jc w:val="center"/>
              <w:rPr>
                <w:rStyle w:val="Hyperlink"/>
                <w:b/>
                <w:color w:val="auto"/>
                <w:sz w:val="22"/>
                <w:u w:val="none"/>
              </w:rPr>
            </w:pPr>
            <w:hyperlink r:id="rId38" w:history="1">
              <w:r w:rsidR="00215D48" w:rsidRPr="00C4721A">
                <w:rPr>
                  <w:rStyle w:val="Hyperlink"/>
                  <w:b/>
                </w:rPr>
                <w:t>https://www.tga.gov.au</w:t>
              </w:r>
            </w:hyperlink>
          </w:p>
        </w:tc>
      </w:tr>
    </w:tbl>
    <w:p w14:paraId="38109DBB" w14:textId="77777777" w:rsidR="00706634" w:rsidRPr="00215D48" w:rsidRDefault="00706634" w:rsidP="00A4751B">
      <w:pPr>
        <w:rPr>
          <w:sz w:val="20"/>
        </w:rPr>
      </w:pPr>
    </w:p>
    <w:sectPr w:rsidR="00706634" w:rsidRPr="00215D48" w:rsidSect="00AE7C6A">
      <w:headerReference w:type="first" r:id="rId39"/>
      <w:footerReference w:type="first" r:id="rId4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95CA5" w14:textId="77777777" w:rsidR="00E56AD5" w:rsidRDefault="00E56AD5" w:rsidP="00C40A36">
      <w:pPr>
        <w:spacing w:after="0"/>
      </w:pPr>
      <w:r>
        <w:separator/>
      </w:r>
    </w:p>
  </w:endnote>
  <w:endnote w:type="continuationSeparator" w:id="0">
    <w:p w14:paraId="7F9FA234" w14:textId="77777777" w:rsidR="00E56AD5" w:rsidRDefault="00E56AD5"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1537E88A" w14:textId="77777777" w:rsidTr="000B30E5">
      <w:trPr>
        <w:trHeight w:val="423"/>
      </w:trPr>
      <w:tc>
        <w:tcPr>
          <w:tcW w:w="4360" w:type="dxa"/>
          <w:tcBorders>
            <w:top w:val="single" w:sz="4" w:space="0" w:color="auto"/>
          </w:tcBorders>
        </w:tcPr>
        <w:p w14:paraId="46FF4312" w14:textId="77777777" w:rsidR="00A77452" w:rsidRDefault="00A77452" w:rsidP="000B30E5">
          <w:pPr>
            <w:pStyle w:val="Footer"/>
          </w:pPr>
        </w:p>
        <w:p w14:paraId="49BCF0A4"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0689B04" w14:textId="77777777" w:rsidR="00A77452" w:rsidRDefault="00A77452" w:rsidP="000B30E5">
              <w:pPr>
                <w:pStyle w:val="Footer"/>
                <w:jc w:val="right"/>
              </w:pPr>
            </w:p>
            <w:p w14:paraId="780FE7AE"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F30AB5">
                <w:fldChar w:fldCharType="begin"/>
              </w:r>
              <w:r w:rsidR="00F30AB5">
                <w:instrText xml:space="preserve"> NUMPAGES  </w:instrText>
              </w:r>
              <w:r w:rsidR="00F30AB5">
                <w:fldChar w:fldCharType="separate"/>
              </w:r>
              <w:r w:rsidR="00EB6CAF">
                <w:rPr>
                  <w:noProof/>
                </w:rPr>
                <w:t>2</w:t>
              </w:r>
              <w:r w:rsidR="00F30AB5">
                <w:rPr>
                  <w:noProof/>
                </w:rPr>
                <w:fldChar w:fldCharType="end"/>
              </w:r>
            </w:p>
          </w:sdtContent>
        </w:sdt>
      </w:tc>
    </w:tr>
    <w:tr w:rsidR="00A77452" w:rsidRPr="00257138" w14:paraId="53A0F25A" w14:textId="77777777" w:rsidTr="000B30E5">
      <w:trPr>
        <w:trHeight w:val="263"/>
      </w:trPr>
      <w:tc>
        <w:tcPr>
          <w:tcW w:w="4360" w:type="dxa"/>
        </w:tcPr>
        <w:p w14:paraId="1CE0A005"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7067A7E5" w14:textId="77777777" w:rsidR="00A77452" w:rsidRPr="00257138" w:rsidRDefault="00A77452" w:rsidP="000B30E5">
          <w:pPr>
            <w:pStyle w:val="Footer"/>
            <w:jc w:val="right"/>
          </w:pPr>
        </w:p>
      </w:tc>
    </w:tr>
  </w:tbl>
  <w:p w14:paraId="607E51C4"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2904"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63466D" w:rsidRPr="004A3084" w14:paraId="448841F4" w14:textId="77777777" w:rsidTr="00086238">
      <w:trPr>
        <w:trHeight w:val="423"/>
      </w:trPr>
      <w:tc>
        <w:tcPr>
          <w:tcW w:w="7338" w:type="dxa"/>
          <w:tcBorders>
            <w:top w:val="single" w:sz="4" w:space="0" w:color="auto"/>
          </w:tcBorders>
        </w:tcPr>
        <w:p w14:paraId="2C74A5C0" w14:textId="77777777" w:rsidR="0063466D" w:rsidRPr="004A3084" w:rsidRDefault="0063466D" w:rsidP="00086238">
          <w:pPr>
            <w:pStyle w:val="Footer"/>
          </w:pPr>
          <w:r>
            <w:t>TGA stakeholder survey 2022</w:t>
          </w:r>
          <w:r w:rsidRPr="004A3084">
            <w:t xml:space="preserve"> </w:t>
          </w:r>
          <w:r>
            <w:br/>
            <w:t>V1.0 December 2022</w:t>
          </w:r>
        </w:p>
      </w:tc>
      <w:tc>
        <w:tcPr>
          <w:tcW w:w="1734" w:type="dxa"/>
          <w:tcBorders>
            <w:top w:val="single" w:sz="4" w:space="0" w:color="auto"/>
          </w:tcBorders>
        </w:tcPr>
        <w:sdt>
          <w:sdtPr>
            <w:id w:val="1340432613"/>
            <w:docPartObj>
              <w:docPartGallery w:val="Page Numbers (Top of Page)"/>
              <w:docPartUnique/>
            </w:docPartObj>
          </w:sdtPr>
          <w:sdtEndPr/>
          <w:sdtContent>
            <w:p w14:paraId="12077E62" w14:textId="77777777" w:rsidR="0063466D" w:rsidRPr="004A3084" w:rsidRDefault="0063466D" w:rsidP="00231E8D">
              <w:pPr>
                <w:pStyle w:val="Footer"/>
                <w:jc w:val="right"/>
              </w:pPr>
              <w:r w:rsidRPr="004A3084">
                <w:t xml:space="preserve">Page </w:t>
              </w:r>
              <w:r>
                <w:fldChar w:fldCharType="begin"/>
              </w:r>
              <w:r>
                <w:instrText xml:space="preserve"> PAGE </w:instrText>
              </w:r>
              <w:r>
                <w:fldChar w:fldCharType="separate"/>
              </w:r>
              <w:r>
                <w:rPr>
                  <w:noProof/>
                </w:rPr>
                <w:t>12</w:t>
              </w:r>
              <w:r>
                <w:rPr>
                  <w:noProof/>
                </w:rPr>
                <w:fldChar w:fldCharType="end"/>
              </w:r>
              <w:r w:rsidRPr="004A3084">
                <w:t xml:space="preserve"> of </w:t>
              </w:r>
              <w:r w:rsidR="00F30AB5">
                <w:fldChar w:fldCharType="begin"/>
              </w:r>
              <w:r w:rsidR="00F30AB5">
                <w:instrText xml:space="preserve"> NUMPAGES  </w:instrText>
              </w:r>
              <w:r w:rsidR="00F30AB5">
                <w:fldChar w:fldCharType="separate"/>
              </w:r>
              <w:r>
                <w:rPr>
                  <w:noProof/>
                </w:rPr>
                <w:t>60</w:t>
              </w:r>
              <w:r w:rsidR="00F30AB5">
                <w:rPr>
                  <w:noProof/>
                </w:rPr>
                <w:fldChar w:fldCharType="end"/>
              </w:r>
            </w:p>
          </w:sdtContent>
        </w:sdt>
      </w:tc>
    </w:tr>
  </w:tbl>
  <w:p w14:paraId="3A570B00" w14:textId="77777777" w:rsidR="0063466D" w:rsidRPr="00826007" w:rsidRDefault="0063466D"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E2CF"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7ECB" w14:textId="77777777" w:rsidR="00E56AD5" w:rsidRDefault="00E56AD5" w:rsidP="00C40A36">
      <w:pPr>
        <w:spacing w:after="0"/>
      </w:pPr>
      <w:r>
        <w:separator/>
      </w:r>
    </w:p>
  </w:footnote>
  <w:footnote w:type="continuationSeparator" w:id="0">
    <w:p w14:paraId="37F9FC6C" w14:textId="77777777" w:rsidR="00E56AD5" w:rsidRDefault="00E56AD5"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AAF8" w14:textId="77777777" w:rsidR="00A77452" w:rsidRDefault="00F30AB5" w:rsidP="00C3408D">
    <w:pPr>
      <w:pStyle w:val="Header"/>
    </w:pPr>
    <w:sdt>
      <w:sdtPr>
        <w:id w:val="-203553135"/>
        <w:docPartObj>
          <w:docPartGallery w:val="Watermarks"/>
          <w:docPartUnique/>
        </w:docPartObj>
      </w:sdtPr>
      <w:sdtEndPr/>
      <w:sdtContent>
        <w:r>
          <w:rPr>
            <w:noProof/>
          </w:rPr>
          <w:pict w14:anchorId="46519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6E8A94E9" w14:textId="77777777" w:rsidTr="00F71E1E">
      <w:trPr>
        <w:trHeight w:hRule="exact" w:val="8845"/>
      </w:trPr>
      <w:tc>
        <w:tcPr>
          <w:tcW w:w="11964" w:type="dxa"/>
          <w:vAlign w:val="center"/>
        </w:tcPr>
        <w:p w14:paraId="3514804B" w14:textId="77777777" w:rsidR="00A77452" w:rsidRPr="002B29B2" w:rsidRDefault="00F30AB5"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4459B34D" wp14:editId="404078C0">
                    <wp:extent cx="7631430" cy="5523865"/>
                    <wp:effectExtent l="0" t="0" r="7620" b="635"/>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557F9C6A" w14:textId="77777777"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0465272F" wp14:editId="379CE9DA">
          <wp:simplePos x="0" y="0"/>
          <wp:positionH relativeFrom="page">
            <wp:align>left</wp:align>
          </wp:positionH>
          <wp:positionV relativeFrom="page">
            <wp:posOffset>3239495</wp:posOffset>
          </wp:positionV>
          <wp:extent cx="7663815" cy="4323091"/>
          <wp:effectExtent l="0" t="0" r="0" b="127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19C41761" wp14:editId="12C1AD26">
          <wp:simplePos x="0" y="0"/>
          <wp:positionH relativeFrom="column">
            <wp:posOffset>-186055</wp:posOffset>
          </wp:positionH>
          <wp:positionV relativeFrom="paragraph">
            <wp:posOffset>136525</wp:posOffset>
          </wp:positionV>
          <wp:extent cx="3524250" cy="819150"/>
          <wp:effectExtent l="0" t="0" r="0" b="0"/>
          <wp:wrapTopAndBottom/>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A13B" w14:textId="77777777" w:rsidR="0063466D" w:rsidRDefault="0063466D"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0599"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8EFB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8867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EE5D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4E74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94B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BEF5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15:restartNumberingAfterBreak="0">
    <w:nsid w:val="FFFFFF88"/>
    <w:multiLevelType w:val="singleLevel"/>
    <w:tmpl w:val="A4F005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B46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B451E"/>
    <w:multiLevelType w:val="hybridMultilevel"/>
    <w:tmpl w:val="BE403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15:restartNumberingAfterBreak="0">
    <w:nsid w:val="11DD0357"/>
    <w:multiLevelType w:val="hybridMultilevel"/>
    <w:tmpl w:val="BEB24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168F13E9"/>
    <w:multiLevelType w:val="multilevel"/>
    <w:tmpl w:val="BDCE1BCC"/>
    <w:styleLink w:val="ListBullets"/>
    <w:lvl w:ilvl="0">
      <w:start w:val="4"/>
      <w:numFmt w:val="bullet"/>
      <w:pStyle w:val="ListBullet"/>
      <w:lvlText w:val="•"/>
      <w:lvlJc w:val="left"/>
      <w:pPr>
        <w:ind w:left="720" w:hanging="360"/>
      </w:pPr>
      <w:rPr>
        <w:rFonts w:ascii="Cambria" w:eastAsia="Cambria" w:hAnsi="Cambria" w:hint="default"/>
      </w:rPr>
    </w:lvl>
    <w:lvl w:ilvl="1">
      <w:start w:val="1"/>
      <w:numFmt w:val="bullet"/>
      <w:pStyle w:val="ListBullet2"/>
      <w:lvlText w:val="–"/>
      <w:lvlJc w:val="left"/>
      <w:pPr>
        <w:ind w:left="1080" w:hanging="360"/>
      </w:pPr>
      <w:rPr>
        <w:rFonts w:ascii="Arial" w:hAnsi="Arial" w:hint="default"/>
      </w:rPr>
    </w:lvl>
    <w:lvl w:ilvl="2">
      <w:start w:val="1"/>
      <w:numFmt w:val="bullet"/>
      <w:lvlText w:val=""/>
      <w:lvlJc w:val="left"/>
      <w:pPr>
        <w:ind w:left="1440" w:hanging="360"/>
      </w:pPr>
      <w:rPr>
        <w:rFonts w:ascii="Wingdings" w:hAnsi="Wingding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5" w15:restartNumberingAfterBreak="0">
    <w:nsid w:val="19CA0750"/>
    <w:multiLevelType w:val="hybridMultilevel"/>
    <w:tmpl w:val="6374E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AE0269"/>
    <w:multiLevelType w:val="hybridMultilevel"/>
    <w:tmpl w:val="2AD69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8" w15:restartNumberingAfterBreak="0">
    <w:nsid w:val="24E76385"/>
    <w:multiLevelType w:val="hybridMultilevel"/>
    <w:tmpl w:val="58D8D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F5622D"/>
    <w:multiLevelType w:val="hybridMultilevel"/>
    <w:tmpl w:val="17B4B370"/>
    <w:lvl w:ilvl="0" w:tplc="D1868BEA">
      <w:start w:val="51"/>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BA790A"/>
    <w:multiLevelType w:val="hybridMultilevel"/>
    <w:tmpl w:val="9CD63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A75A1E"/>
    <w:multiLevelType w:val="hybridMultilevel"/>
    <w:tmpl w:val="0FF0C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FA7A83"/>
    <w:multiLevelType w:val="hybridMultilevel"/>
    <w:tmpl w:val="94DAF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55480E"/>
    <w:multiLevelType w:val="hybridMultilevel"/>
    <w:tmpl w:val="1242B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832185"/>
    <w:multiLevelType w:val="hybridMultilevel"/>
    <w:tmpl w:val="0ED204B8"/>
    <w:lvl w:ilvl="0" w:tplc="595CA896">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BC4CE1"/>
    <w:multiLevelType w:val="hybridMultilevel"/>
    <w:tmpl w:val="3A80A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D05142"/>
    <w:multiLevelType w:val="hybridMultilevel"/>
    <w:tmpl w:val="5130371A"/>
    <w:lvl w:ilvl="0" w:tplc="FBF0AC24">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FB6C06"/>
    <w:multiLevelType w:val="hybridMultilevel"/>
    <w:tmpl w:val="DD06D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A231D1"/>
    <w:multiLevelType w:val="hybridMultilevel"/>
    <w:tmpl w:val="C4C2D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4B0C03"/>
    <w:multiLevelType w:val="hybridMultilevel"/>
    <w:tmpl w:val="072C9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822F2C"/>
    <w:multiLevelType w:val="hybridMultilevel"/>
    <w:tmpl w:val="4A20FB6C"/>
    <w:lvl w:ilvl="0" w:tplc="58CE5CFA">
      <w:start w:val="37"/>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F547CD"/>
    <w:multiLevelType w:val="hybridMultilevel"/>
    <w:tmpl w:val="80CEBF7A"/>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34" w15:restartNumberingAfterBreak="0">
    <w:nsid w:val="691637C2"/>
    <w:multiLevelType w:val="hybridMultilevel"/>
    <w:tmpl w:val="50AEA6F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5" w15:restartNumberingAfterBreak="0">
    <w:nsid w:val="6D6F79CA"/>
    <w:multiLevelType w:val="hybridMultilevel"/>
    <w:tmpl w:val="DDF0F834"/>
    <w:lvl w:ilvl="0" w:tplc="259ADC38">
      <w:start w:val="51"/>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4"/>
  </w:num>
  <w:num w:numId="4">
    <w:abstractNumId w:val="14"/>
  </w:num>
  <w:num w:numId="5">
    <w:abstractNumId w:val="6"/>
  </w:num>
  <w:num w:numId="6">
    <w:abstractNumId w:val="14"/>
  </w:num>
  <w:num w:numId="7">
    <w:abstractNumId w:val="14"/>
  </w:num>
  <w:num w:numId="8">
    <w:abstractNumId w:val="11"/>
  </w:num>
  <w:num w:numId="9">
    <w:abstractNumId w:val="11"/>
  </w:num>
  <w:num w:numId="10">
    <w:abstractNumId w:val="11"/>
  </w:num>
  <w:num w:numId="11">
    <w:abstractNumId w:val="11"/>
  </w:num>
  <w:num w:numId="12">
    <w:abstractNumId w:val="14"/>
  </w:num>
  <w:num w:numId="13">
    <w:abstractNumId w:val="14"/>
  </w:num>
  <w:num w:numId="14">
    <w:abstractNumId w:val="14"/>
  </w:num>
  <w:num w:numId="15">
    <w:abstractNumId w:val="11"/>
  </w:num>
  <w:num w:numId="16">
    <w:abstractNumId w:val="11"/>
  </w:num>
  <w:num w:numId="17">
    <w:abstractNumId w:val="11"/>
  </w:num>
  <w:num w:numId="18">
    <w:abstractNumId w:val="13"/>
  </w:num>
  <w:num w:numId="19">
    <w:abstractNumId w:val="29"/>
  </w:num>
  <w:num w:numId="20">
    <w:abstractNumId w:val="17"/>
  </w:num>
  <w:num w:numId="21">
    <w:abstractNumId w:val="28"/>
  </w:num>
  <w:num w:numId="22">
    <w:abstractNumId w:val="30"/>
  </w:num>
  <w:num w:numId="23">
    <w:abstractNumId w:val="15"/>
  </w:num>
  <w:num w:numId="24">
    <w:abstractNumId w:val="19"/>
  </w:num>
  <w:num w:numId="25">
    <w:abstractNumId w:val="35"/>
  </w:num>
  <w:num w:numId="26">
    <w:abstractNumId w:val="24"/>
  </w:num>
  <w:num w:numId="27">
    <w:abstractNumId w:val="32"/>
  </w:num>
  <w:num w:numId="28">
    <w:abstractNumId w:val="26"/>
  </w:num>
  <w:num w:numId="29">
    <w:abstractNumId w:val="25"/>
  </w:num>
  <w:num w:numId="30">
    <w:abstractNumId w:val="34"/>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0"/>
  </w:num>
  <w:num w:numId="39">
    <w:abstractNumId w:val="22"/>
  </w:num>
  <w:num w:numId="40">
    <w:abstractNumId w:val="18"/>
  </w:num>
  <w:num w:numId="41">
    <w:abstractNumId w:val="12"/>
  </w:num>
  <w:num w:numId="42">
    <w:abstractNumId w:val="33"/>
  </w:num>
  <w:num w:numId="43">
    <w:abstractNumId w:val="31"/>
  </w:num>
  <w:num w:numId="44">
    <w:abstractNumId w:val="27"/>
  </w:num>
  <w:num w:numId="45">
    <w:abstractNumId w:val="23"/>
  </w:num>
  <w:num w:numId="46">
    <w:abstractNumId w:val="16"/>
  </w:num>
  <w:num w:numId="47">
    <w:abstractNumId w:val="10"/>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44"/>
    <w:rsid w:val="00002031"/>
    <w:rsid w:val="000040BA"/>
    <w:rsid w:val="00004734"/>
    <w:rsid w:val="000050CF"/>
    <w:rsid w:val="00006B22"/>
    <w:rsid w:val="00010E4D"/>
    <w:rsid w:val="0001276A"/>
    <w:rsid w:val="00016BEB"/>
    <w:rsid w:val="000246AE"/>
    <w:rsid w:val="00025C67"/>
    <w:rsid w:val="00030D34"/>
    <w:rsid w:val="00032FFB"/>
    <w:rsid w:val="000509DF"/>
    <w:rsid w:val="0005559E"/>
    <w:rsid w:val="00067808"/>
    <w:rsid w:val="000703AB"/>
    <w:rsid w:val="00072003"/>
    <w:rsid w:val="000724FC"/>
    <w:rsid w:val="00074CAE"/>
    <w:rsid w:val="00077775"/>
    <w:rsid w:val="00090471"/>
    <w:rsid w:val="000934A6"/>
    <w:rsid w:val="000A18EA"/>
    <w:rsid w:val="000A2ADE"/>
    <w:rsid w:val="000A3543"/>
    <w:rsid w:val="000A4371"/>
    <w:rsid w:val="000B30E5"/>
    <w:rsid w:val="000B3532"/>
    <w:rsid w:val="000B3A75"/>
    <w:rsid w:val="000B3C2D"/>
    <w:rsid w:val="000B574E"/>
    <w:rsid w:val="000B5E4E"/>
    <w:rsid w:val="000B6CAE"/>
    <w:rsid w:val="000B7084"/>
    <w:rsid w:val="000D0851"/>
    <w:rsid w:val="000D157F"/>
    <w:rsid w:val="000D1F2C"/>
    <w:rsid w:val="000D391B"/>
    <w:rsid w:val="000D3D6D"/>
    <w:rsid w:val="000D4FC7"/>
    <w:rsid w:val="000E1EAD"/>
    <w:rsid w:val="000F0241"/>
    <w:rsid w:val="000F1C73"/>
    <w:rsid w:val="000F1D3F"/>
    <w:rsid w:val="000F4869"/>
    <w:rsid w:val="000F5176"/>
    <w:rsid w:val="000F5978"/>
    <w:rsid w:val="000F5B42"/>
    <w:rsid w:val="000F6E6F"/>
    <w:rsid w:val="001003F2"/>
    <w:rsid w:val="00102BDA"/>
    <w:rsid w:val="0010601F"/>
    <w:rsid w:val="001065AE"/>
    <w:rsid w:val="00110EA5"/>
    <w:rsid w:val="00115240"/>
    <w:rsid w:val="0011534C"/>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491C"/>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5D91"/>
    <w:rsid w:val="001B6448"/>
    <w:rsid w:val="001C3A9E"/>
    <w:rsid w:val="001D7224"/>
    <w:rsid w:val="001E07CF"/>
    <w:rsid w:val="001E275A"/>
    <w:rsid w:val="001E59F1"/>
    <w:rsid w:val="001F124F"/>
    <w:rsid w:val="001F20F9"/>
    <w:rsid w:val="001F49EB"/>
    <w:rsid w:val="001F6CBA"/>
    <w:rsid w:val="00201D4E"/>
    <w:rsid w:val="00212C8B"/>
    <w:rsid w:val="00213FFF"/>
    <w:rsid w:val="00215D48"/>
    <w:rsid w:val="00217091"/>
    <w:rsid w:val="00220B8A"/>
    <w:rsid w:val="002257F3"/>
    <w:rsid w:val="00227999"/>
    <w:rsid w:val="00231E8D"/>
    <w:rsid w:val="00233456"/>
    <w:rsid w:val="002339A5"/>
    <w:rsid w:val="00237691"/>
    <w:rsid w:val="00247FB9"/>
    <w:rsid w:val="00251A51"/>
    <w:rsid w:val="00257138"/>
    <w:rsid w:val="00257848"/>
    <w:rsid w:val="0027084A"/>
    <w:rsid w:val="00286434"/>
    <w:rsid w:val="00286C59"/>
    <w:rsid w:val="0029069E"/>
    <w:rsid w:val="00290795"/>
    <w:rsid w:val="002942D1"/>
    <w:rsid w:val="002A0556"/>
    <w:rsid w:val="002A51F9"/>
    <w:rsid w:val="002A592C"/>
    <w:rsid w:val="002A5B3A"/>
    <w:rsid w:val="002A706C"/>
    <w:rsid w:val="002B071B"/>
    <w:rsid w:val="002B0A8E"/>
    <w:rsid w:val="002B1638"/>
    <w:rsid w:val="002B25CB"/>
    <w:rsid w:val="002B29B2"/>
    <w:rsid w:val="002B57ED"/>
    <w:rsid w:val="002C376C"/>
    <w:rsid w:val="002C6E9C"/>
    <w:rsid w:val="002E193A"/>
    <w:rsid w:val="002E364F"/>
    <w:rsid w:val="002E3999"/>
    <w:rsid w:val="002E4C9A"/>
    <w:rsid w:val="002F11F8"/>
    <w:rsid w:val="002F260A"/>
    <w:rsid w:val="002F3F56"/>
    <w:rsid w:val="002F44B5"/>
    <w:rsid w:val="00300350"/>
    <w:rsid w:val="00301FA3"/>
    <w:rsid w:val="00311AC0"/>
    <w:rsid w:val="003212A5"/>
    <w:rsid w:val="00323F14"/>
    <w:rsid w:val="003252DE"/>
    <w:rsid w:val="00325399"/>
    <w:rsid w:val="00331DBB"/>
    <w:rsid w:val="00335C3B"/>
    <w:rsid w:val="003361D1"/>
    <w:rsid w:val="00343457"/>
    <w:rsid w:val="00350236"/>
    <w:rsid w:val="0035146C"/>
    <w:rsid w:val="003521E8"/>
    <w:rsid w:val="00357700"/>
    <w:rsid w:val="0036361E"/>
    <w:rsid w:val="003664BF"/>
    <w:rsid w:val="00367F70"/>
    <w:rsid w:val="00371253"/>
    <w:rsid w:val="003728F3"/>
    <w:rsid w:val="00376793"/>
    <w:rsid w:val="003843F6"/>
    <w:rsid w:val="003857B7"/>
    <w:rsid w:val="00390900"/>
    <w:rsid w:val="00393398"/>
    <w:rsid w:val="003A2DDF"/>
    <w:rsid w:val="003A3B47"/>
    <w:rsid w:val="003B362C"/>
    <w:rsid w:val="003B7E39"/>
    <w:rsid w:val="003C03DE"/>
    <w:rsid w:val="003C0D4F"/>
    <w:rsid w:val="003C58DC"/>
    <w:rsid w:val="003C7FC2"/>
    <w:rsid w:val="003D3B63"/>
    <w:rsid w:val="003D6B56"/>
    <w:rsid w:val="003E077F"/>
    <w:rsid w:val="003E0A89"/>
    <w:rsid w:val="003E3208"/>
    <w:rsid w:val="003F0B04"/>
    <w:rsid w:val="003F282B"/>
    <w:rsid w:val="003F2E95"/>
    <w:rsid w:val="003F4275"/>
    <w:rsid w:val="0040134E"/>
    <w:rsid w:val="00404B57"/>
    <w:rsid w:val="00406DB9"/>
    <w:rsid w:val="00416BCB"/>
    <w:rsid w:val="00440A2D"/>
    <w:rsid w:val="00442DA9"/>
    <w:rsid w:val="00446E25"/>
    <w:rsid w:val="0045040C"/>
    <w:rsid w:val="004564A7"/>
    <w:rsid w:val="004617BF"/>
    <w:rsid w:val="004703F4"/>
    <w:rsid w:val="00473864"/>
    <w:rsid w:val="00480A96"/>
    <w:rsid w:val="00483D37"/>
    <w:rsid w:val="004923FF"/>
    <w:rsid w:val="004927EC"/>
    <w:rsid w:val="00494CA4"/>
    <w:rsid w:val="00494E60"/>
    <w:rsid w:val="0049734C"/>
    <w:rsid w:val="004A3084"/>
    <w:rsid w:val="004B56B9"/>
    <w:rsid w:val="004B797A"/>
    <w:rsid w:val="004B7B76"/>
    <w:rsid w:val="004C0070"/>
    <w:rsid w:val="004C100A"/>
    <w:rsid w:val="004C4096"/>
    <w:rsid w:val="004C6E9B"/>
    <w:rsid w:val="004D51A6"/>
    <w:rsid w:val="004F0F38"/>
    <w:rsid w:val="004F1240"/>
    <w:rsid w:val="004F40D8"/>
    <w:rsid w:val="004F484B"/>
    <w:rsid w:val="00501921"/>
    <w:rsid w:val="00505CB3"/>
    <w:rsid w:val="005105EE"/>
    <w:rsid w:val="00523BED"/>
    <w:rsid w:val="00523FB1"/>
    <w:rsid w:val="00525165"/>
    <w:rsid w:val="00526B28"/>
    <w:rsid w:val="00530354"/>
    <w:rsid w:val="00531B69"/>
    <w:rsid w:val="00535D83"/>
    <w:rsid w:val="0054053C"/>
    <w:rsid w:val="00541FD8"/>
    <w:rsid w:val="005423EF"/>
    <w:rsid w:val="005434C6"/>
    <w:rsid w:val="00543B39"/>
    <w:rsid w:val="00550096"/>
    <w:rsid w:val="00551822"/>
    <w:rsid w:val="0055653F"/>
    <w:rsid w:val="00557FF9"/>
    <w:rsid w:val="00560037"/>
    <w:rsid w:val="005640AC"/>
    <w:rsid w:val="00567A2E"/>
    <w:rsid w:val="0057564C"/>
    <w:rsid w:val="00576378"/>
    <w:rsid w:val="00577E38"/>
    <w:rsid w:val="00584285"/>
    <w:rsid w:val="00585322"/>
    <w:rsid w:val="0059345B"/>
    <w:rsid w:val="00593AD1"/>
    <w:rsid w:val="005A1131"/>
    <w:rsid w:val="005A6621"/>
    <w:rsid w:val="005C407C"/>
    <w:rsid w:val="005C5570"/>
    <w:rsid w:val="005C5FD4"/>
    <w:rsid w:val="005C79A4"/>
    <w:rsid w:val="005D1689"/>
    <w:rsid w:val="005D1A29"/>
    <w:rsid w:val="005D248B"/>
    <w:rsid w:val="005D5442"/>
    <w:rsid w:val="005D55A3"/>
    <w:rsid w:val="005E5568"/>
    <w:rsid w:val="005F348B"/>
    <w:rsid w:val="005F3983"/>
    <w:rsid w:val="005F458A"/>
    <w:rsid w:val="005F5830"/>
    <w:rsid w:val="006056B1"/>
    <w:rsid w:val="00610D73"/>
    <w:rsid w:val="00625015"/>
    <w:rsid w:val="0062573C"/>
    <w:rsid w:val="0063466D"/>
    <w:rsid w:val="00640FC3"/>
    <w:rsid w:val="00642020"/>
    <w:rsid w:val="00644AE9"/>
    <w:rsid w:val="0065200D"/>
    <w:rsid w:val="0065337B"/>
    <w:rsid w:val="00653B00"/>
    <w:rsid w:val="0065419D"/>
    <w:rsid w:val="006604D8"/>
    <w:rsid w:val="00664A5B"/>
    <w:rsid w:val="00665CF5"/>
    <w:rsid w:val="00667942"/>
    <w:rsid w:val="00680C08"/>
    <w:rsid w:val="0068741A"/>
    <w:rsid w:val="006931B1"/>
    <w:rsid w:val="006974FD"/>
    <w:rsid w:val="006A15C0"/>
    <w:rsid w:val="006A2426"/>
    <w:rsid w:val="006A2A31"/>
    <w:rsid w:val="006A38E4"/>
    <w:rsid w:val="006B29A4"/>
    <w:rsid w:val="006C1F3B"/>
    <w:rsid w:val="006C31D4"/>
    <w:rsid w:val="006C3E2A"/>
    <w:rsid w:val="006C43B5"/>
    <w:rsid w:val="006C642F"/>
    <w:rsid w:val="006D03E5"/>
    <w:rsid w:val="006D3CC9"/>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12418"/>
    <w:rsid w:val="0071478C"/>
    <w:rsid w:val="00716889"/>
    <w:rsid w:val="00722D55"/>
    <w:rsid w:val="00723BF8"/>
    <w:rsid w:val="00724E0E"/>
    <w:rsid w:val="00732449"/>
    <w:rsid w:val="00732FEE"/>
    <w:rsid w:val="0074253D"/>
    <w:rsid w:val="0074429B"/>
    <w:rsid w:val="007477F8"/>
    <w:rsid w:val="00751EBD"/>
    <w:rsid w:val="00753687"/>
    <w:rsid w:val="00753A56"/>
    <w:rsid w:val="0075524A"/>
    <w:rsid w:val="00756C9D"/>
    <w:rsid w:val="007615BC"/>
    <w:rsid w:val="007622D7"/>
    <w:rsid w:val="00762F05"/>
    <w:rsid w:val="00764FC4"/>
    <w:rsid w:val="007652FF"/>
    <w:rsid w:val="00771329"/>
    <w:rsid w:val="00773EF7"/>
    <w:rsid w:val="00774E1D"/>
    <w:rsid w:val="0077675A"/>
    <w:rsid w:val="00780355"/>
    <w:rsid w:val="00785721"/>
    <w:rsid w:val="0078745C"/>
    <w:rsid w:val="00793A59"/>
    <w:rsid w:val="00795DC5"/>
    <w:rsid w:val="007A2162"/>
    <w:rsid w:val="007A3AA1"/>
    <w:rsid w:val="007B3C16"/>
    <w:rsid w:val="007B5121"/>
    <w:rsid w:val="007C0F3D"/>
    <w:rsid w:val="007C14DF"/>
    <w:rsid w:val="007C1AF7"/>
    <w:rsid w:val="007C1EEC"/>
    <w:rsid w:val="007C35A0"/>
    <w:rsid w:val="007D0EE1"/>
    <w:rsid w:val="007D2AAF"/>
    <w:rsid w:val="007D40AC"/>
    <w:rsid w:val="007E039C"/>
    <w:rsid w:val="007E12DD"/>
    <w:rsid w:val="007E175B"/>
    <w:rsid w:val="007E2A60"/>
    <w:rsid w:val="007F17AF"/>
    <w:rsid w:val="007F2054"/>
    <w:rsid w:val="007F2904"/>
    <w:rsid w:val="00816164"/>
    <w:rsid w:val="008208DD"/>
    <w:rsid w:val="00821776"/>
    <w:rsid w:val="00826007"/>
    <w:rsid w:val="008320C3"/>
    <w:rsid w:val="008321F5"/>
    <w:rsid w:val="00832369"/>
    <w:rsid w:val="00834660"/>
    <w:rsid w:val="00836BC2"/>
    <w:rsid w:val="0085641B"/>
    <w:rsid w:val="00857136"/>
    <w:rsid w:val="00891680"/>
    <w:rsid w:val="00896018"/>
    <w:rsid w:val="008A03EA"/>
    <w:rsid w:val="008A2B9D"/>
    <w:rsid w:val="008A5E0B"/>
    <w:rsid w:val="008A5EB6"/>
    <w:rsid w:val="008A6D59"/>
    <w:rsid w:val="008A7095"/>
    <w:rsid w:val="008B1A25"/>
    <w:rsid w:val="008B4B03"/>
    <w:rsid w:val="008B553E"/>
    <w:rsid w:val="008B596F"/>
    <w:rsid w:val="008B5FB8"/>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37343"/>
    <w:rsid w:val="00947BE9"/>
    <w:rsid w:val="00954102"/>
    <w:rsid w:val="0096026B"/>
    <w:rsid w:val="00962C6E"/>
    <w:rsid w:val="0096319D"/>
    <w:rsid w:val="00963C08"/>
    <w:rsid w:val="00964F68"/>
    <w:rsid w:val="009707B8"/>
    <w:rsid w:val="00974DBB"/>
    <w:rsid w:val="0099110E"/>
    <w:rsid w:val="00994189"/>
    <w:rsid w:val="00994CA7"/>
    <w:rsid w:val="009A1A20"/>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00516"/>
    <w:rsid w:val="00A1235B"/>
    <w:rsid w:val="00A14DF7"/>
    <w:rsid w:val="00A26E24"/>
    <w:rsid w:val="00A3246D"/>
    <w:rsid w:val="00A36FA7"/>
    <w:rsid w:val="00A4235C"/>
    <w:rsid w:val="00A47459"/>
    <w:rsid w:val="00A4751B"/>
    <w:rsid w:val="00A475B7"/>
    <w:rsid w:val="00A47AF7"/>
    <w:rsid w:val="00A47C3E"/>
    <w:rsid w:val="00A50226"/>
    <w:rsid w:val="00A532E1"/>
    <w:rsid w:val="00A60BAD"/>
    <w:rsid w:val="00A644D1"/>
    <w:rsid w:val="00A65851"/>
    <w:rsid w:val="00A73A8D"/>
    <w:rsid w:val="00A77452"/>
    <w:rsid w:val="00A775A6"/>
    <w:rsid w:val="00A87334"/>
    <w:rsid w:val="00AA3EB9"/>
    <w:rsid w:val="00AC2B40"/>
    <w:rsid w:val="00AC2BB2"/>
    <w:rsid w:val="00AC2C3C"/>
    <w:rsid w:val="00AC3BD9"/>
    <w:rsid w:val="00AC3D45"/>
    <w:rsid w:val="00AD5831"/>
    <w:rsid w:val="00AE5AB2"/>
    <w:rsid w:val="00AE65EB"/>
    <w:rsid w:val="00AE7C6A"/>
    <w:rsid w:val="00AF1D94"/>
    <w:rsid w:val="00AF60C5"/>
    <w:rsid w:val="00AF69CB"/>
    <w:rsid w:val="00B009C6"/>
    <w:rsid w:val="00B00ACB"/>
    <w:rsid w:val="00B01548"/>
    <w:rsid w:val="00B01551"/>
    <w:rsid w:val="00B056E0"/>
    <w:rsid w:val="00B06476"/>
    <w:rsid w:val="00B07290"/>
    <w:rsid w:val="00B147DA"/>
    <w:rsid w:val="00B1763A"/>
    <w:rsid w:val="00B20A0B"/>
    <w:rsid w:val="00B21D29"/>
    <w:rsid w:val="00B21FC5"/>
    <w:rsid w:val="00B23323"/>
    <w:rsid w:val="00B24FF5"/>
    <w:rsid w:val="00B25034"/>
    <w:rsid w:val="00B27DCB"/>
    <w:rsid w:val="00B3098F"/>
    <w:rsid w:val="00B33863"/>
    <w:rsid w:val="00B37D17"/>
    <w:rsid w:val="00B41505"/>
    <w:rsid w:val="00B4175E"/>
    <w:rsid w:val="00B510E1"/>
    <w:rsid w:val="00B54C25"/>
    <w:rsid w:val="00B577B6"/>
    <w:rsid w:val="00B72717"/>
    <w:rsid w:val="00B76B91"/>
    <w:rsid w:val="00B87BB7"/>
    <w:rsid w:val="00B87EC4"/>
    <w:rsid w:val="00B946A9"/>
    <w:rsid w:val="00B9484C"/>
    <w:rsid w:val="00B94CFB"/>
    <w:rsid w:val="00BA0DFC"/>
    <w:rsid w:val="00BA18F5"/>
    <w:rsid w:val="00BA7BA5"/>
    <w:rsid w:val="00BC1CAB"/>
    <w:rsid w:val="00BC622A"/>
    <w:rsid w:val="00BD0B28"/>
    <w:rsid w:val="00BE0A78"/>
    <w:rsid w:val="00BE243C"/>
    <w:rsid w:val="00BE79F0"/>
    <w:rsid w:val="00BF046D"/>
    <w:rsid w:val="00BF43F2"/>
    <w:rsid w:val="00BF5D04"/>
    <w:rsid w:val="00C11F18"/>
    <w:rsid w:val="00C13563"/>
    <w:rsid w:val="00C14835"/>
    <w:rsid w:val="00C1617C"/>
    <w:rsid w:val="00C23477"/>
    <w:rsid w:val="00C24FC6"/>
    <w:rsid w:val="00C31044"/>
    <w:rsid w:val="00C3408D"/>
    <w:rsid w:val="00C34327"/>
    <w:rsid w:val="00C404A6"/>
    <w:rsid w:val="00C40A36"/>
    <w:rsid w:val="00C42BC5"/>
    <w:rsid w:val="00C42EBF"/>
    <w:rsid w:val="00C44419"/>
    <w:rsid w:val="00C45E7B"/>
    <w:rsid w:val="00C471B1"/>
    <w:rsid w:val="00C4743E"/>
    <w:rsid w:val="00C50E5C"/>
    <w:rsid w:val="00C5155D"/>
    <w:rsid w:val="00C6316B"/>
    <w:rsid w:val="00C634A9"/>
    <w:rsid w:val="00C71313"/>
    <w:rsid w:val="00C7475B"/>
    <w:rsid w:val="00C75170"/>
    <w:rsid w:val="00C76805"/>
    <w:rsid w:val="00C772FF"/>
    <w:rsid w:val="00C8012F"/>
    <w:rsid w:val="00C801AF"/>
    <w:rsid w:val="00C80256"/>
    <w:rsid w:val="00C85886"/>
    <w:rsid w:val="00C85953"/>
    <w:rsid w:val="00C87DC4"/>
    <w:rsid w:val="00CA2ACA"/>
    <w:rsid w:val="00CA3099"/>
    <w:rsid w:val="00CA7F9C"/>
    <w:rsid w:val="00CB6BC0"/>
    <w:rsid w:val="00CB73C5"/>
    <w:rsid w:val="00CC1B7C"/>
    <w:rsid w:val="00CC4B0C"/>
    <w:rsid w:val="00CC727F"/>
    <w:rsid w:val="00CD1F02"/>
    <w:rsid w:val="00CD30CC"/>
    <w:rsid w:val="00CD6FCC"/>
    <w:rsid w:val="00CE5067"/>
    <w:rsid w:val="00CE5BB0"/>
    <w:rsid w:val="00CF15C3"/>
    <w:rsid w:val="00CF2B6F"/>
    <w:rsid w:val="00CF4791"/>
    <w:rsid w:val="00D017ED"/>
    <w:rsid w:val="00D05405"/>
    <w:rsid w:val="00D11F5C"/>
    <w:rsid w:val="00D153B1"/>
    <w:rsid w:val="00D157D9"/>
    <w:rsid w:val="00D20C54"/>
    <w:rsid w:val="00D224FE"/>
    <w:rsid w:val="00D229BA"/>
    <w:rsid w:val="00D25F22"/>
    <w:rsid w:val="00D27857"/>
    <w:rsid w:val="00D30526"/>
    <w:rsid w:val="00D3646E"/>
    <w:rsid w:val="00D470C4"/>
    <w:rsid w:val="00D55652"/>
    <w:rsid w:val="00D5579A"/>
    <w:rsid w:val="00D64401"/>
    <w:rsid w:val="00D6493E"/>
    <w:rsid w:val="00D71EB3"/>
    <w:rsid w:val="00D744BD"/>
    <w:rsid w:val="00D85417"/>
    <w:rsid w:val="00D9141E"/>
    <w:rsid w:val="00DA1124"/>
    <w:rsid w:val="00DA24C7"/>
    <w:rsid w:val="00DA381C"/>
    <w:rsid w:val="00DA4CD9"/>
    <w:rsid w:val="00DD75A3"/>
    <w:rsid w:val="00DD76DE"/>
    <w:rsid w:val="00DE02AE"/>
    <w:rsid w:val="00DE6A0C"/>
    <w:rsid w:val="00DE6C04"/>
    <w:rsid w:val="00DF1D7F"/>
    <w:rsid w:val="00DF2AA4"/>
    <w:rsid w:val="00DF45B9"/>
    <w:rsid w:val="00DF6BE8"/>
    <w:rsid w:val="00E02FB4"/>
    <w:rsid w:val="00E1198B"/>
    <w:rsid w:val="00E11E4D"/>
    <w:rsid w:val="00E13260"/>
    <w:rsid w:val="00E1340C"/>
    <w:rsid w:val="00E177F4"/>
    <w:rsid w:val="00E20571"/>
    <w:rsid w:val="00E21651"/>
    <w:rsid w:val="00E22953"/>
    <w:rsid w:val="00E235F7"/>
    <w:rsid w:val="00E239D4"/>
    <w:rsid w:val="00E25C50"/>
    <w:rsid w:val="00E30C88"/>
    <w:rsid w:val="00E32A5C"/>
    <w:rsid w:val="00E40B22"/>
    <w:rsid w:val="00E40BCA"/>
    <w:rsid w:val="00E4588F"/>
    <w:rsid w:val="00E4610C"/>
    <w:rsid w:val="00E46DA3"/>
    <w:rsid w:val="00E47660"/>
    <w:rsid w:val="00E530C1"/>
    <w:rsid w:val="00E56AD5"/>
    <w:rsid w:val="00E67774"/>
    <w:rsid w:val="00E756A2"/>
    <w:rsid w:val="00EA16DE"/>
    <w:rsid w:val="00EA1F09"/>
    <w:rsid w:val="00EA406B"/>
    <w:rsid w:val="00EA7E1D"/>
    <w:rsid w:val="00EB0798"/>
    <w:rsid w:val="00EB40AD"/>
    <w:rsid w:val="00EB5622"/>
    <w:rsid w:val="00EB586E"/>
    <w:rsid w:val="00EB5FC8"/>
    <w:rsid w:val="00EB6CAF"/>
    <w:rsid w:val="00EC10C8"/>
    <w:rsid w:val="00ED555A"/>
    <w:rsid w:val="00ED5A41"/>
    <w:rsid w:val="00ED6A67"/>
    <w:rsid w:val="00EE35F2"/>
    <w:rsid w:val="00EE510E"/>
    <w:rsid w:val="00EF3F86"/>
    <w:rsid w:val="00EF578B"/>
    <w:rsid w:val="00EF6895"/>
    <w:rsid w:val="00F02C54"/>
    <w:rsid w:val="00F033EC"/>
    <w:rsid w:val="00F04F68"/>
    <w:rsid w:val="00F0622D"/>
    <w:rsid w:val="00F10203"/>
    <w:rsid w:val="00F12670"/>
    <w:rsid w:val="00F14B27"/>
    <w:rsid w:val="00F2301F"/>
    <w:rsid w:val="00F27030"/>
    <w:rsid w:val="00F274A2"/>
    <w:rsid w:val="00F30AB5"/>
    <w:rsid w:val="00F31011"/>
    <w:rsid w:val="00F3148D"/>
    <w:rsid w:val="00F35298"/>
    <w:rsid w:val="00F3529E"/>
    <w:rsid w:val="00F3621F"/>
    <w:rsid w:val="00F401EF"/>
    <w:rsid w:val="00F427F0"/>
    <w:rsid w:val="00F47E37"/>
    <w:rsid w:val="00F52BF0"/>
    <w:rsid w:val="00F5411F"/>
    <w:rsid w:val="00F54CA9"/>
    <w:rsid w:val="00F56B9D"/>
    <w:rsid w:val="00F57B15"/>
    <w:rsid w:val="00F640B6"/>
    <w:rsid w:val="00F71E1E"/>
    <w:rsid w:val="00F75ACC"/>
    <w:rsid w:val="00F80E40"/>
    <w:rsid w:val="00F859D2"/>
    <w:rsid w:val="00F8709D"/>
    <w:rsid w:val="00F9022D"/>
    <w:rsid w:val="00FA2B8E"/>
    <w:rsid w:val="00FA43E5"/>
    <w:rsid w:val="00FA5B82"/>
    <w:rsid w:val="00FA639E"/>
    <w:rsid w:val="00FA7C37"/>
    <w:rsid w:val="00FC03C8"/>
    <w:rsid w:val="00FC1750"/>
    <w:rsid w:val="00FC25E4"/>
    <w:rsid w:val="00FC4EF7"/>
    <w:rsid w:val="00FE1DEE"/>
    <w:rsid w:val="00FE206C"/>
    <w:rsid w:val="00FE501F"/>
    <w:rsid w:val="00FE6716"/>
    <w:rsid w:val="00FF0718"/>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367C67C9"/>
  <w15:docId w15:val="{D96DB4C7-CBA4-4CA0-8371-5E44A5E3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1EB3"/>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unhideWhenUsed/>
    <w:rsid w:val="00F401EF"/>
    <w:pPr>
      <w:tabs>
        <w:tab w:val="right" w:pos="8505"/>
      </w:tabs>
      <w:spacing w:after="100"/>
      <w:ind w:left="2126"/>
    </w:pPr>
  </w:style>
  <w:style w:type="paragraph" w:styleId="TOC7">
    <w:name w:val="toc 7"/>
    <w:basedOn w:val="Normal"/>
    <w:next w:val="Normal"/>
    <w:autoRedefine/>
    <w:uiPriority w:val="39"/>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uiPriority w:val="99"/>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uiPriority w:val="99"/>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numbering" w:customStyle="1" w:styleId="NoList1">
    <w:name w:val="No List1"/>
    <w:next w:val="NoList"/>
    <w:uiPriority w:val="99"/>
    <w:semiHidden/>
    <w:unhideWhenUsed/>
    <w:rsid w:val="00732449"/>
  </w:style>
  <w:style w:type="table" w:customStyle="1" w:styleId="TableTGAblue1">
    <w:name w:val="Table TGA blue1"/>
    <w:basedOn w:val="TableNormal"/>
    <w:uiPriority w:val="99"/>
    <w:qFormat/>
    <w:rsid w:val="0073244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1">
    <w:name w:val="Table TGA black1"/>
    <w:basedOn w:val="TableNormal"/>
    <w:uiPriority w:val="99"/>
    <w:rsid w:val="00732449"/>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numbering" w:customStyle="1" w:styleId="NumberBullet11">
    <w:name w:val="NumberBullet11"/>
    <w:uiPriority w:val="99"/>
    <w:rsid w:val="00732449"/>
  </w:style>
  <w:style w:type="numbering" w:customStyle="1" w:styleId="ListBullets11">
    <w:name w:val="ListBullets11"/>
    <w:uiPriority w:val="99"/>
    <w:rsid w:val="00732449"/>
  </w:style>
  <w:style w:type="character" w:customStyle="1" w:styleId="UnresolvedMention1">
    <w:name w:val="Unresolved Mention1"/>
    <w:basedOn w:val="DefaultParagraphFont"/>
    <w:uiPriority w:val="99"/>
    <w:semiHidden/>
    <w:unhideWhenUsed/>
    <w:rsid w:val="00732449"/>
    <w:rPr>
      <w:color w:val="605E5C"/>
      <w:shd w:val="clear" w:color="auto" w:fill="E1DFDD"/>
    </w:rPr>
  </w:style>
  <w:style w:type="paragraph" w:styleId="ListParagraph">
    <w:name w:val="List Paragraph"/>
    <w:basedOn w:val="Normal"/>
    <w:uiPriority w:val="34"/>
    <w:rsid w:val="00732449"/>
    <w:pPr>
      <w:ind w:left="720"/>
      <w:contextualSpacing/>
    </w:pPr>
    <w:rPr>
      <w:rFonts w:ascii="Cambria" w:hAnsi="Cambria"/>
      <w:color w:val="auto"/>
    </w:rPr>
  </w:style>
  <w:style w:type="numbering" w:customStyle="1" w:styleId="NoList11">
    <w:name w:val="No List11"/>
    <w:next w:val="NoList"/>
    <w:uiPriority w:val="99"/>
    <w:semiHidden/>
    <w:unhideWhenUsed/>
    <w:rsid w:val="00732449"/>
  </w:style>
  <w:style w:type="table" w:customStyle="1" w:styleId="LightShading-Accent21">
    <w:name w:val="Light Shading - Accent 21"/>
    <w:basedOn w:val="TableNormal"/>
    <w:next w:val="LightShading-Accent2"/>
    <w:uiPriority w:val="60"/>
    <w:rsid w:val="00732449"/>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51">
    <w:name w:val="Medium Grid 2 - Accent 51"/>
    <w:basedOn w:val="TableNormal"/>
    <w:next w:val="MediumGrid2-Accent5"/>
    <w:uiPriority w:val="68"/>
    <w:rsid w:val="00732449"/>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eGrid1">
    <w:name w:val="Table Grid1"/>
    <w:basedOn w:val="TableNormal"/>
    <w:next w:val="TableGrid"/>
    <w:uiPriority w:val="59"/>
    <w:rsid w:val="00732449"/>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Bullet111">
    <w:name w:val="NumberBullet111"/>
    <w:uiPriority w:val="99"/>
    <w:rsid w:val="00732449"/>
  </w:style>
  <w:style w:type="numbering" w:customStyle="1" w:styleId="ListBullets111">
    <w:name w:val="ListBullets111"/>
    <w:uiPriority w:val="99"/>
    <w:rsid w:val="00732449"/>
  </w:style>
  <w:style w:type="paragraph" w:customStyle="1" w:styleId="Notesandtables">
    <w:name w:val="Notes and tables"/>
    <w:basedOn w:val="Normal"/>
    <w:link w:val="NotesandtablesChar"/>
    <w:uiPriority w:val="1"/>
    <w:qFormat/>
    <w:rsid w:val="00732449"/>
    <w:rPr>
      <w:rFonts w:ascii="Cambria" w:hAnsi="Cambria"/>
      <w:color w:val="auto"/>
      <w:sz w:val="20"/>
    </w:rPr>
  </w:style>
  <w:style w:type="character" w:customStyle="1" w:styleId="NotesandtablesChar">
    <w:name w:val="Notes and tables Char"/>
    <w:basedOn w:val="DefaultParagraphFont"/>
    <w:link w:val="Notesandtables"/>
    <w:uiPriority w:val="1"/>
    <w:rsid w:val="00732449"/>
    <w:rPr>
      <w:lang w:eastAsia="en-US"/>
    </w:rPr>
  </w:style>
  <w:style w:type="paragraph" w:customStyle="1" w:styleId="Caption1">
    <w:name w:val="Caption1"/>
    <w:basedOn w:val="Normal"/>
    <w:next w:val="Normal"/>
    <w:uiPriority w:val="35"/>
    <w:rsid w:val="00732449"/>
    <w:pPr>
      <w:spacing w:before="0" w:after="200" w:line="240" w:lineRule="auto"/>
    </w:pPr>
    <w:rPr>
      <w:rFonts w:ascii="Cambria" w:hAnsi="Cambria"/>
      <w:i/>
      <w:iCs/>
      <w:color w:val="002C47"/>
      <w:sz w:val="18"/>
      <w:szCs w:val="18"/>
    </w:rPr>
  </w:style>
  <w:style w:type="paragraph" w:customStyle="1" w:styleId="TOC81">
    <w:name w:val="TOC 81"/>
    <w:basedOn w:val="Normal"/>
    <w:next w:val="Normal"/>
    <w:autoRedefine/>
    <w:uiPriority w:val="39"/>
    <w:unhideWhenUsed/>
    <w:rsid w:val="00732449"/>
    <w:pPr>
      <w:spacing w:before="0" w:after="100" w:line="259" w:lineRule="auto"/>
      <w:ind w:left="1540"/>
    </w:pPr>
    <w:rPr>
      <w:rFonts w:ascii="Cambria" w:eastAsia="PMingLiU" w:hAnsi="Cambria"/>
      <w:color w:val="auto"/>
      <w:szCs w:val="22"/>
      <w:lang w:eastAsia="en-AU"/>
    </w:rPr>
  </w:style>
  <w:style w:type="paragraph" w:customStyle="1" w:styleId="TOC91">
    <w:name w:val="TOC 91"/>
    <w:basedOn w:val="Normal"/>
    <w:next w:val="Normal"/>
    <w:autoRedefine/>
    <w:uiPriority w:val="39"/>
    <w:unhideWhenUsed/>
    <w:rsid w:val="00732449"/>
    <w:pPr>
      <w:spacing w:before="0" w:after="100" w:line="259" w:lineRule="auto"/>
      <w:ind w:left="1760"/>
    </w:pPr>
    <w:rPr>
      <w:rFonts w:ascii="Cambria" w:eastAsia="PMingLiU" w:hAnsi="Cambria"/>
      <w:color w:val="auto"/>
      <w:szCs w:val="22"/>
      <w:lang w:eastAsia="en-AU"/>
    </w:rPr>
  </w:style>
  <w:style w:type="paragraph" w:customStyle="1" w:styleId="EndnoteText1">
    <w:name w:val="Endnote Text1"/>
    <w:basedOn w:val="FootnoteText"/>
    <w:next w:val="EndnoteText"/>
    <w:semiHidden/>
    <w:unhideWhenUsed/>
    <w:rsid w:val="00732449"/>
    <w:rPr>
      <w:rFonts w:ascii="Cambria" w:hAnsi="Cambria"/>
      <w:color w:val="auto"/>
      <w:sz w:val="24"/>
      <w:szCs w:val="22"/>
    </w:rPr>
  </w:style>
  <w:style w:type="numbering" w:customStyle="1" w:styleId="NoList111">
    <w:name w:val="No List111"/>
    <w:next w:val="NoList"/>
    <w:uiPriority w:val="99"/>
    <w:semiHidden/>
    <w:unhideWhenUsed/>
    <w:rsid w:val="00732449"/>
  </w:style>
  <w:style w:type="character" w:customStyle="1" w:styleId="EndnoteTextChar1">
    <w:name w:val="Endnote Text Char1"/>
    <w:basedOn w:val="DefaultParagraphFont"/>
    <w:uiPriority w:val="99"/>
    <w:semiHidden/>
    <w:rsid w:val="00732449"/>
    <w:rPr>
      <w:sz w:val="20"/>
      <w:szCs w:val="20"/>
    </w:rPr>
  </w:style>
  <w:style w:type="character" w:styleId="UnresolvedMention">
    <w:name w:val="Unresolved Mention"/>
    <w:basedOn w:val="DefaultParagraphFont"/>
    <w:uiPriority w:val="99"/>
    <w:semiHidden/>
    <w:unhideWhenUsed/>
    <w:rsid w:val="00732449"/>
    <w:rPr>
      <w:color w:val="605E5C"/>
      <w:shd w:val="clear" w:color="auto" w:fill="E1DFDD"/>
    </w:rPr>
  </w:style>
  <w:style w:type="paragraph" w:styleId="Revision">
    <w:name w:val="Revision"/>
    <w:hidden/>
    <w:uiPriority w:val="99"/>
    <w:semiHidden/>
    <w:rsid w:val="00732449"/>
    <w:rPr>
      <w:sz w:val="22"/>
      <w:lang w:eastAsia="en-US"/>
    </w:rPr>
  </w:style>
  <w:style w:type="paragraph" w:styleId="Caption">
    <w:name w:val="caption"/>
    <w:basedOn w:val="Normal"/>
    <w:next w:val="Normal"/>
    <w:uiPriority w:val="35"/>
    <w:rsid w:val="0063466D"/>
    <w:pPr>
      <w:spacing w:before="0" w:after="200" w:line="240" w:lineRule="auto"/>
    </w:pPr>
    <w:rPr>
      <w:rFonts w:ascii="Cambria" w:hAnsi="Cambria"/>
      <w:i/>
      <w:iCs/>
      <w:color w:val="002C47" w:themeColor="text2"/>
      <w:sz w:val="18"/>
      <w:szCs w:val="18"/>
    </w:rPr>
  </w:style>
  <w:style w:type="paragraph" w:styleId="TOC8">
    <w:name w:val="toc 8"/>
    <w:basedOn w:val="Normal"/>
    <w:next w:val="Normal"/>
    <w:autoRedefine/>
    <w:uiPriority w:val="39"/>
    <w:unhideWhenUsed/>
    <w:rsid w:val="0063466D"/>
    <w:pPr>
      <w:spacing w:before="0" w:after="100" w:line="259" w:lineRule="auto"/>
      <w:ind w:left="1540"/>
    </w:pPr>
    <w:rPr>
      <w:rFonts w:asciiTheme="minorHAnsi" w:eastAsiaTheme="minorEastAsia" w:hAnsiTheme="minorHAnsi" w:cstheme="minorBidi"/>
      <w:color w:val="auto"/>
      <w:szCs w:val="22"/>
      <w:lang w:eastAsia="en-AU"/>
    </w:rPr>
  </w:style>
  <w:style w:type="paragraph" w:styleId="TOC9">
    <w:name w:val="toc 9"/>
    <w:basedOn w:val="Normal"/>
    <w:next w:val="Normal"/>
    <w:autoRedefine/>
    <w:uiPriority w:val="39"/>
    <w:unhideWhenUsed/>
    <w:rsid w:val="0063466D"/>
    <w:pPr>
      <w:spacing w:before="0" w:after="100" w:line="259" w:lineRule="auto"/>
      <w:ind w:left="1760"/>
    </w:pPr>
    <w:rPr>
      <w:rFonts w:asciiTheme="minorHAnsi" w:eastAsiaTheme="minorEastAsia" w:hAnsiTheme="minorHAnsi" w:cstheme="minorBidi"/>
      <w:color w:val="auto"/>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474794">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51050239">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16894011">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ga.education@tga.gov.au" TargetMode="External"/><Relationship Id="rId18" Type="http://schemas.openxmlformats.org/officeDocument/2006/relationships/hyperlink" Target="https://www.tga.gov.au/how-we-regulate/compliance-and-enforcement-hub/compliance-actions-and-outcomes" TargetMode="External"/><Relationship Id="rId26" Type="http://schemas.openxmlformats.org/officeDocument/2006/relationships/hyperlink" Target="https://www.tga.gov.au/safety-information"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tga.gov.au/resources/consultation" TargetMode="External"/><Relationship Id="rId34" Type="http://schemas.openxmlformats.org/officeDocument/2006/relationships/hyperlink" Target="https://www.tga.gov.au/sites/default/files/2022-09/tga_external_business_plan_2022-23.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hubs/advertising-therapeutic-goods" TargetMode="External"/><Relationship Id="rId25" Type="http://schemas.openxmlformats.org/officeDocument/2006/relationships/hyperlink" Target="https://www.tga.gov.au/batch-release-assessment-covid-19-vaccines" TargetMode="External"/><Relationship Id="rId33" Type="http://schemas.openxmlformats.org/officeDocument/2006/relationships/hyperlink" Target="https://www.tga.gov.au/publication/medical-devices-safety-update" TargetMode="External"/><Relationship Id="rId38"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tga.gov.au/about-tga/what-we-do/what-not-regulated-tga" TargetMode="External"/><Relationship Id="rId20" Type="http://schemas.openxmlformats.org/officeDocument/2006/relationships/hyperlink" Target="https://www.tga.gov.au/resources/publication/publications/tga-business-plan-2022-23" TargetMode="External"/><Relationship Id="rId29" Type="http://schemas.openxmlformats.org/officeDocument/2006/relationships/hyperlink" Target="https://twitter.com/TGA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info@tga.gov.au" TargetMode="External"/><Relationship Id="rId32" Type="http://schemas.openxmlformats.org/officeDocument/2006/relationships/hyperlink" Target="https://www.tga.gov.au/publication/medicines-safety-update" TargetMode="External"/><Relationship Id="rId37" Type="http://schemas.openxmlformats.org/officeDocument/2006/relationships/hyperlink" Target="mailto:info@tga.gov.au"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tga.gov.au/what-tga-regulates" TargetMode="External"/><Relationship Id="rId23" Type="http://schemas.openxmlformats.org/officeDocument/2006/relationships/hyperlink" Target="https://www.tga.gov.au/contact-tga" TargetMode="External"/><Relationship Id="rId28" Type="http://schemas.openxmlformats.org/officeDocument/2006/relationships/hyperlink" Target="https://www.facebook.com/TGAgovau/" TargetMode="External"/><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tga.gov.au/products/covid-19" TargetMode="External"/><Relationship Id="rId31" Type="http://schemas.openxmlformats.org/officeDocument/2006/relationships/hyperlink" Target="https://www.instagram.com/tgagovau/?hl=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hyperlink" Target="https://www.tga.gov.au/tga-customer-service-standards" TargetMode="External"/><Relationship Id="rId27" Type="http://schemas.openxmlformats.org/officeDocument/2006/relationships/hyperlink" Target="https://www.tga.gov.au/tga-safety-information-email-list" TargetMode="External"/><Relationship Id="rId30" Type="http://schemas.openxmlformats.org/officeDocument/2006/relationships/hyperlink" Target="https://au.linkedin.com/company/therapeutic-goods-administration" TargetMode="Externa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latin typeface="+mj-lt"/>
              </a:rPr>
              <a:t>Public awareness of the TGA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Awareness (%)</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Lbls>
            <c:dLbl>
              <c:idx val="0"/>
              <c:tx>
                <c:rich>
                  <a:bodyPr/>
                  <a:lstStyle/>
                  <a:p>
                    <a:r>
                      <a:rPr lang="en-US"/>
                      <a:t>49.2</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E9F-45F8-8C20-48EA7D549F09}"/>
                </c:ext>
              </c:extLst>
            </c:dLbl>
            <c:dLbl>
              <c:idx val="1"/>
              <c:tx>
                <c:rich>
                  <a:bodyPr/>
                  <a:lstStyle/>
                  <a:p>
                    <a:r>
                      <a:rPr lang="en-US"/>
                      <a:t>52.0</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E9F-45F8-8C20-48EA7D549F09}"/>
                </c:ext>
              </c:extLst>
            </c:dLbl>
            <c:dLbl>
              <c:idx val="2"/>
              <c:tx>
                <c:rich>
                  <a:bodyPr/>
                  <a:lstStyle/>
                  <a:p>
                    <a:r>
                      <a:rPr lang="en-US"/>
                      <a:t>65.1</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E9F-45F8-8C20-48EA7D549F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Sheet1!$A$2:$A$5</c:f>
              <c:numCache>
                <c:formatCode>General</c:formatCode>
                <c:ptCount val="4"/>
                <c:pt idx="0">
                  <c:v>2019</c:v>
                </c:pt>
                <c:pt idx="1">
                  <c:v>2020</c:v>
                </c:pt>
                <c:pt idx="2">
                  <c:v>2021</c:v>
                </c:pt>
                <c:pt idx="3">
                  <c:v>2022</c:v>
                </c:pt>
              </c:numCache>
            </c:numRef>
          </c:cat>
          <c:val>
            <c:numRef>
              <c:f>Sheet1!$B$2:$B$5</c:f>
              <c:numCache>
                <c:formatCode>General</c:formatCode>
                <c:ptCount val="4"/>
                <c:pt idx="0">
                  <c:v>49.19</c:v>
                </c:pt>
                <c:pt idx="1">
                  <c:v>51.98</c:v>
                </c:pt>
                <c:pt idx="2">
                  <c:v>65.05</c:v>
                </c:pt>
                <c:pt idx="3">
                  <c:v>69.400000000000006</c:v>
                </c:pt>
              </c:numCache>
            </c:numRef>
          </c:val>
          <c:smooth val="0"/>
          <c:extLst>
            <c:ext xmlns:c16="http://schemas.microsoft.com/office/drawing/2014/chart" uri="{C3380CC4-5D6E-409C-BE32-E72D297353CC}">
              <c16:uniqueId val="{00000000-DBE2-4456-9B49-AEB04A110DC1}"/>
            </c:ext>
          </c:extLst>
        </c:ser>
        <c:dLbls>
          <c:dLblPos val="t"/>
          <c:showLegendKey val="0"/>
          <c:showVal val="1"/>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299206728"/>
        <c:axId val="299208696"/>
      </c:lineChart>
      <c:catAx>
        <c:axId val="29920672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9208696"/>
        <c:crosses val="autoZero"/>
        <c:auto val="1"/>
        <c:lblAlgn val="ctr"/>
        <c:lblOffset val="100"/>
        <c:noMultiLvlLbl val="0"/>
      </c:catAx>
      <c:valAx>
        <c:axId val="299208696"/>
        <c:scaling>
          <c:orientation val="minMax"/>
          <c:max val="80"/>
          <c:min val="4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AU"/>
                  <a:t>Awarensss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9206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7</TotalTime>
  <Pages>53</Pages>
  <Words>13411</Words>
  <Characters>70814</Characters>
  <Application>Microsoft Office Word</Application>
  <DocSecurity>0</DocSecurity>
  <Lines>1609</Lines>
  <Paragraphs>968</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83257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TGA stakeholder survey report 2022</dc:title>
  <dc:subject>Stakeholder engagement</dc:subject>
  <dc:creator>Therapeutic Goods Administration</dc:creator>
  <cp:lastModifiedBy>KOLARIK-O'REILLY, Kristy</cp:lastModifiedBy>
  <cp:revision>3</cp:revision>
  <cp:lastPrinted>2010-12-20T22:59:00Z</cp:lastPrinted>
  <dcterms:created xsi:type="dcterms:W3CDTF">2022-12-15T00:12:00Z</dcterms:created>
  <dcterms:modified xsi:type="dcterms:W3CDTF">2022-12-15T05:04:00Z</dcterms:modified>
</cp:coreProperties>
</file>