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371066" w14:paraId="5EC49C70" w14:textId="77777777" w:rsidTr="00BF1190">
        <w:trPr>
          <w:trHeight w:val="1863"/>
        </w:trPr>
        <w:tc>
          <w:tcPr>
            <w:tcW w:w="3652" w:type="dxa"/>
            <w:tcBorders>
              <w:top w:val="nil"/>
              <w:left w:val="nil"/>
              <w:bottom w:val="nil"/>
              <w:right w:val="nil"/>
            </w:tcBorders>
          </w:tcPr>
          <w:p w14:paraId="55B0128D" w14:textId="642C663C" w:rsidR="008E7846" w:rsidRPr="00371066" w:rsidRDefault="003D2005" w:rsidP="00F931CE">
            <w:pPr>
              <w:pStyle w:val="Date"/>
              <w:framePr w:hSpace="0" w:wrap="auto" w:vAnchor="margin" w:hAnchor="text" w:yAlign="inline"/>
              <w:suppressOverlap w:val="0"/>
            </w:pPr>
            <w:r w:rsidRPr="00371066">
              <w:t xml:space="preserve">November </w:t>
            </w:r>
            <w:r w:rsidR="00613EB7" w:rsidRPr="00371066">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371066" w14:paraId="511EE453" w14:textId="77777777" w:rsidTr="0032583B">
        <w:trPr>
          <w:trHeight w:val="868"/>
        </w:trPr>
        <w:tc>
          <w:tcPr>
            <w:tcW w:w="9079" w:type="dxa"/>
          </w:tcPr>
          <w:p w14:paraId="37B26023" w14:textId="598881EF" w:rsidR="0032583B" w:rsidRPr="00371066" w:rsidRDefault="0032583B" w:rsidP="00F931CE">
            <w:pPr>
              <w:pStyle w:val="Title"/>
              <w:framePr w:hSpace="0" w:wrap="auto" w:vAnchor="margin" w:yAlign="inline"/>
            </w:pPr>
            <w:r w:rsidRPr="00371066">
              <w:t>Australian Public Assessment Report for</w:t>
            </w:r>
            <w:r w:rsidR="00AF2313" w:rsidRPr="00371066">
              <w:t xml:space="preserve"> </w:t>
            </w:r>
            <w:r w:rsidR="00613EB7" w:rsidRPr="00371066">
              <w:t>Utrogestan</w:t>
            </w:r>
            <w:r w:rsidR="0014556C" w:rsidRPr="00371066">
              <w:t xml:space="preserve"> 200</w:t>
            </w:r>
          </w:p>
        </w:tc>
      </w:tr>
      <w:tr w:rsidR="0032583B" w:rsidRPr="00371066" w14:paraId="4E54DBE3" w14:textId="77777777" w:rsidTr="0032583B">
        <w:tc>
          <w:tcPr>
            <w:tcW w:w="9079" w:type="dxa"/>
          </w:tcPr>
          <w:p w14:paraId="292A142D" w14:textId="7FE92EC4" w:rsidR="0032583B" w:rsidRPr="00371066" w:rsidRDefault="00BB75D6" w:rsidP="00F931CE">
            <w:pPr>
              <w:pStyle w:val="Subtitle"/>
              <w:framePr w:hSpace="0" w:wrap="auto" w:vAnchor="margin" w:yAlign="inline"/>
            </w:pPr>
            <w:r w:rsidRPr="00371066">
              <w:t>Active ingredient</w:t>
            </w:r>
            <w:r w:rsidR="0032583B" w:rsidRPr="00371066">
              <w:t xml:space="preserve">: </w:t>
            </w:r>
            <w:r w:rsidR="00613EB7" w:rsidRPr="00371066">
              <w:t>Progesterone</w:t>
            </w:r>
          </w:p>
        </w:tc>
      </w:tr>
      <w:tr w:rsidR="0032583B" w:rsidRPr="00371066" w14:paraId="7BBB36FF" w14:textId="77777777" w:rsidTr="0032583B">
        <w:trPr>
          <w:trHeight w:val="486"/>
        </w:trPr>
        <w:tc>
          <w:tcPr>
            <w:tcW w:w="9079" w:type="dxa"/>
          </w:tcPr>
          <w:p w14:paraId="28846FA1" w14:textId="09ED4913" w:rsidR="0032583B" w:rsidRPr="00371066" w:rsidRDefault="00460036" w:rsidP="009556D7">
            <w:pPr>
              <w:pStyle w:val="Subtitle"/>
              <w:framePr w:hSpace="0" w:wrap="auto" w:vAnchor="margin" w:yAlign="inline"/>
            </w:pPr>
            <w:r w:rsidRPr="00371066">
              <w:t xml:space="preserve">Sponsor: </w:t>
            </w:r>
            <w:r w:rsidR="00613EB7" w:rsidRPr="00371066">
              <w:t>Besins Healthcare Australia Pty Ltd</w:t>
            </w:r>
          </w:p>
        </w:tc>
      </w:tr>
    </w:tbl>
    <w:p w14:paraId="5839C7BA" w14:textId="77777777" w:rsidR="008E7846" w:rsidRPr="00371066" w:rsidRDefault="008E7846" w:rsidP="0085156D">
      <w:r w:rsidRPr="00371066">
        <w:br w:type="page"/>
      </w:r>
    </w:p>
    <w:p w14:paraId="3BB00469" w14:textId="77777777" w:rsidR="008E7846" w:rsidRPr="00371066" w:rsidRDefault="008E7846" w:rsidP="008E7846">
      <w:pPr>
        <w:pStyle w:val="NonTOCHeading2"/>
      </w:pPr>
      <w:r w:rsidRPr="00371066">
        <w:lastRenderedPageBreak/>
        <w:t>About the Therapeutic Goods Administration (TGA)</w:t>
      </w:r>
    </w:p>
    <w:p w14:paraId="6AA601D0" w14:textId="77777777" w:rsidR="00AF2313" w:rsidRPr="00371066" w:rsidRDefault="00AF2313" w:rsidP="00AF2313">
      <w:pPr>
        <w:pStyle w:val="ListBullet"/>
      </w:pPr>
      <w:r w:rsidRPr="00371066">
        <w:t>The Therapeutic Goods Administration (TGA) is part of the Australian Government Department of Health and is responsible for regulating therapeutic goods, including medicines, medical devices, and biologicals.</w:t>
      </w:r>
    </w:p>
    <w:p w14:paraId="7DA08850" w14:textId="77777777" w:rsidR="00AF2313" w:rsidRPr="00371066" w:rsidRDefault="00AF2313" w:rsidP="00AF2313">
      <w:pPr>
        <w:pStyle w:val="ListBullet"/>
      </w:pPr>
      <w:r w:rsidRPr="00371066">
        <w:t xml:space="preserve">The TGA administers the </w:t>
      </w:r>
      <w:r w:rsidRPr="00371066">
        <w:rPr>
          <w:i/>
          <w:iCs/>
        </w:rPr>
        <w:t>Therapeutic Goods Act 1989</w:t>
      </w:r>
      <w:r w:rsidRPr="00371066">
        <w:t xml:space="preserve"> (the Act), applying a risk management approach designed to ensure therapeutic goods supplied in Australia meet acceptable standards of quality, </w:t>
      </w:r>
      <w:r w:rsidR="00CC5044" w:rsidRPr="00371066">
        <w:t>safety,</w:t>
      </w:r>
      <w:r w:rsidRPr="00371066">
        <w:t xml:space="preserve"> and efficacy.</w:t>
      </w:r>
    </w:p>
    <w:p w14:paraId="129A59A7" w14:textId="77777777" w:rsidR="00AF2313" w:rsidRPr="00371066" w:rsidRDefault="00AF2313" w:rsidP="00AF2313">
      <w:pPr>
        <w:pStyle w:val="ListBullet"/>
      </w:pPr>
      <w:r w:rsidRPr="00371066">
        <w:t>The work of the TGA is based on applying scientific and clinical expertise to decision-making, to ensure that the benefits to the Australian public outweigh any risks associated with the use of therapeutic goods.</w:t>
      </w:r>
    </w:p>
    <w:p w14:paraId="466E276C" w14:textId="77777777" w:rsidR="00AF2313" w:rsidRPr="00371066" w:rsidRDefault="00AF2313" w:rsidP="00AF2313">
      <w:pPr>
        <w:pStyle w:val="ListBullet"/>
      </w:pPr>
      <w:r w:rsidRPr="00371066">
        <w:t>The TGA relies on the public, healthcare professionals and industry to report problems with therapeutic goods. The TGA investigates reports received to determine any necessary regulatory action.</w:t>
      </w:r>
    </w:p>
    <w:p w14:paraId="0AEB2637" w14:textId="323F451A" w:rsidR="00AF2313" w:rsidRPr="00371066" w:rsidRDefault="00AF2313" w:rsidP="00AF2313">
      <w:pPr>
        <w:pStyle w:val="ListBullet"/>
      </w:pPr>
      <w:r w:rsidRPr="00371066">
        <w:t xml:space="preserve">To report a problem with a therapeutic good, please see the information on the </w:t>
      </w:r>
      <w:hyperlink r:id="rId11" w:history="1">
        <w:r w:rsidRPr="00371066">
          <w:rPr>
            <w:rStyle w:val="Hyperlink"/>
          </w:rPr>
          <w:t>TGA website</w:t>
        </w:r>
      </w:hyperlink>
      <w:r w:rsidRPr="00371066">
        <w:t>.</w:t>
      </w:r>
    </w:p>
    <w:p w14:paraId="7A25C67F" w14:textId="77777777" w:rsidR="008E7846" w:rsidRPr="00371066" w:rsidRDefault="008E7846" w:rsidP="00875A6B">
      <w:pPr>
        <w:pStyle w:val="NonTOCHeading2"/>
      </w:pPr>
      <w:r w:rsidRPr="00371066">
        <w:t xml:space="preserve">About </w:t>
      </w:r>
      <w:proofErr w:type="spellStart"/>
      <w:r w:rsidRPr="00371066">
        <w:t>AusPARs</w:t>
      </w:r>
      <w:proofErr w:type="spellEnd"/>
    </w:p>
    <w:p w14:paraId="163CF106" w14:textId="404ABB61" w:rsidR="00AF2313" w:rsidRPr="00371066" w:rsidRDefault="00AF2313" w:rsidP="00AF2313">
      <w:pPr>
        <w:pStyle w:val="ListBullet"/>
      </w:pPr>
      <w:r w:rsidRPr="00371066">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2" w:history="1">
        <w:r w:rsidRPr="00371066">
          <w:rPr>
            <w:rStyle w:val="Hyperlink"/>
          </w:rPr>
          <w:t>Australian Public Assessment Report (AusPAR) guidance</w:t>
        </w:r>
      </w:hyperlink>
      <w:r w:rsidRPr="00371066">
        <w:t>.</w:t>
      </w:r>
    </w:p>
    <w:p w14:paraId="3AF72276" w14:textId="77777777" w:rsidR="00AF2313" w:rsidRPr="00371066" w:rsidRDefault="00AF2313" w:rsidP="00AF2313">
      <w:pPr>
        <w:pStyle w:val="ListBullet"/>
      </w:pPr>
      <w:proofErr w:type="spellStart"/>
      <w:r w:rsidRPr="00371066">
        <w:t>AusPARs</w:t>
      </w:r>
      <w:proofErr w:type="spellEnd"/>
      <w:r w:rsidRPr="00371066">
        <w:t xml:space="preserve"> are prepared and published by the TGA.</w:t>
      </w:r>
    </w:p>
    <w:p w14:paraId="35F1D3F2" w14:textId="77777777" w:rsidR="00AF2313" w:rsidRPr="00371066" w:rsidRDefault="00AF2313" w:rsidP="00AF2313">
      <w:pPr>
        <w:pStyle w:val="ListBullet"/>
      </w:pPr>
      <w:proofErr w:type="spellStart"/>
      <w:r w:rsidRPr="00371066">
        <w:t>AusPARs</w:t>
      </w:r>
      <w:proofErr w:type="spellEnd"/>
      <w:r w:rsidRPr="00371066">
        <w:t xml:space="preserve"> are static documents that provide information that relates to a submission at a particular point in time.</w:t>
      </w:r>
      <w:r w:rsidR="008110BC" w:rsidRPr="00371066">
        <w:t xml:space="preserve"> The publication of an AusPAR is an important part of the transparency of the TGA’s decision-making process.</w:t>
      </w:r>
    </w:p>
    <w:p w14:paraId="195CC4E8" w14:textId="77777777" w:rsidR="00AF2313" w:rsidRPr="00371066" w:rsidRDefault="00AF2313" w:rsidP="00AF2313">
      <w:pPr>
        <w:pStyle w:val="ListBullet"/>
      </w:pPr>
      <w:r w:rsidRPr="00371066">
        <w:t>A new AusPAR may be provided to reflect changes to indications or major variations to a prescription medicine subject to evaluation by the TGA.</w:t>
      </w:r>
    </w:p>
    <w:p w14:paraId="16FAB188" w14:textId="77777777" w:rsidR="00924482" w:rsidRPr="00371066" w:rsidRDefault="00924482" w:rsidP="00F54B65">
      <w:pPr>
        <w:pStyle w:val="LegalSubheading"/>
        <w:spacing w:before="3120"/>
      </w:pPr>
      <w:r w:rsidRPr="00371066">
        <w:t>Copyright</w:t>
      </w:r>
    </w:p>
    <w:p w14:paraId="2A795931" w14:textId="0E035647" w:rsidR="00924482" w:rsidRPr="00371066" w:rsidRDefault="00924482" w:rsidP="00924482">
      <w:pPr>
        <w:pStyle w:val="LegalCopy"/>
      </w:pPr>
      <w:r w:rsidRPr="00371066">
        <w:rPr>
          <w:rFonts w:cs="Arial"/>
          <w:lang w:val="en-GB"/>
        </w:rPr>
        <w:t>© Commonwealth of Australia 20</w:t>
      </w:r>
      <w:r w:rsidR="00460036" w:rsidRPr="00371066">
        <w:rPr>
          <w:rFonts w:cs="Arial"/>
          <w:lang w:val="en-GB"/>
        </w:rPr>
        <w:t>2</w:t>
      </w:r>
      <w:r w:rsidR="00AF2313" w:rsidRPr="00371066">
        <w:rPr>
          <w:rFonts w:cs="Arial"/>
          <w:lang w:val="en-GB"/>
        </w:rPr>
        <w:t>2</w:t>
      </w:r>
      <w:r w:rsidRPr="00371066">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71066">
        <w:rPr>
          <w:rFonts w:cs="Arial"/>
          <w:i/>
          <w:lang w:val="en-GB"/>
        </w:rPr>
        <w:t>Copyright Act 1968</w:t>
      </w:r>
      <w:r w:rsidRPr="00371066">
        <w:rPr>
          <w:rFonts w:cs="Arial"/>
          <w:lang w:val="en-GB"/>
        </w:rPr>
        <w:t xml:space="preserve"> or allowed by this copyright notice, all other rights are </w:t>
      </w:r>
      <w:r w:rsidR="00EB36D6" w:rsidRPr="00371066">
        <w:rPr>
          <w:rFonts w:cs="Arial"/>
          <w:lang w:val="en-GB"/>
        </w:rPr>
        <w:t>reserved,</w:t>
      </w:r>
      <w:r w:rsidRPr="00371066">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371066">
        <w:rPr>
          <w:rFonts w:cs="Arial"/>
          <w:lang w:val="en-GB"/>
        </w:rPr>
        <w:t>Woden</w:t>
      </w:r>
      <w:proofErr w:type="spellEnd"/>
      <w:r w:rsidRPr="00371066">
        <w:rPr>
          <w:rFonts w:cs="Arial"/>
          <w:lang w:val="en-GB"/>
        </w:rPr>
        <w:t xml:space="preserve"> ACT 2606 or emailed to &lt;</w:t>
      </w:r>
      <w:hyperlink r:id="rId13" w:history="1">
        <w:r w:rsidRPr="00371066">
          <w:rPr>
            <w:rStyle w:val="Hyperlink"/>
            <w:rFonts w:cs="Arial"/>
            <w:lang w:val="en-GB"/>
          </w:rPr>
          <w:t>tga.copyright@tga.gov.au</w:t>
        </w:r>
      </w:hyperlink>
      <w:r w:rsidRPr="00371066">
        <w:rPr>
          <w:rFonts w:cs="Arial"/>
        </w:rPr>
        <w:t>&gt;.</w:t>
      </w:r>
    </w:p>
    <w:p w14:paraId="0C5F7BC7" w14:textId="77777777" w:rsidR="00924482" w:rsidRPr="00371066" w:rsidRDefault="00924482" w:rsidP="00924482">
      <w:pPr>
        <w:pStyle w:val="LegalCopy"/>
        <w:sectPr w:rsidR="00924482" w:rsidRPr="00371066"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61C4601" w14:textId="77777777" w:rsidR="0089635C" w:rsidRPr="00371066" w:rsidRDefault="0089635C" w:rsidP="0010788A">
          <w:pPr>
            <w:pStyle w:val="Contents"/>
          </w:pPr>
          <w:r w:rsidRPr="00371066">
            <w:t>Contents</w:t>
          </w:r>
        </w:p>
        <w:p w14:paraId="67903EF2" w14:textId="6AF4BDDE" w:rsidR="00D2775E" w:rsidRDefault="00C525A2">
          <w:pPr>
            <w:pStyle w:val="TOC1"/>
            <w:rPr>
              <w:rFonts w:asciiTheme="minorHAnsi" w:eastAsiaTheme="minorEastAsia" w:hAnsiTheme="minorHAnsi" w:cstheme="minorBidi"/>
              <w:b w:val="0"/>
              <w:noProof/>
              <w:sz w:val="22"/>
              <w:lang w:eastAsia="en-AU"/>
            </w:rPr>
          </w:pPr>
          <w:r w:rsidRPr="00371066">
            <w:fldChar w:fldCharType="begin"/>
          </w:r>
          <w:r w:rsidRPr="00371066">
            <w:instrText xml:space="preserve"> TOC \h \z \t "Heading 2,1,Heading 3,2" </w:instrText>
          </w:r>
          <w:r w:rsidRPr="00371066">
            <w:fldChar w:fldCharType="separate"/>
          </w:r>
          <w:hyperlink w:anchor="_Toc120220150" w:history="1">
            <w:r w:rsidR="00D2775E" w:rsidRPr="00297B3B">
              <w:rPr>
                <w:rStyle w:val="Hyperlink"/>
                <w:noProof/>
              </w:rPr>
              <w:t>List of abbreviations</w:t>
            </w:r>
            <w:r w:rsidR="00D2775E">
              <w:rPr>
                <w:noProof/>
                <w:webHidden/>
              </w:rPr>
              <w:tab/>
            </w:r>
            <w:r w:rsidR="00D2775E">
              <w:rPr>
                <w:noProof/>
                <w:webHidden/>
              </w:rPr>
              <w:fldChar w:fldCharType="begin"/>
            </w:r>
            <w:r w:rsidR="00D2775E">
              <w:rPr>
                <w:noProof/>
                <w:webHidden/>
              </w:rPr>
              <w:instrText xml:space="preserve"> PAGEREF _Toc120220150 \h </w:instrText>
            </w:r>
            <w:r w:rsidR="00D2775E">
              <w:rPr>
                <w:noProof/>
                <w:webHidden/>
              </w:rPr>
            </w:r>
            <w:r w:rsidR="00D2775E">
              <w:rPr>
                <w:noProof/>
                <w:webHidden/>
              </w:rPr>
              <w:fldChar w:fldCharType="separate"/>
            </w:r>
            <w:r w:rsidR="00402BBF">
              <w:rPr>
                <w:noProof/>
                <w:webHidden/>
              </w:rPr>
              <w:t>4</w:t>
            </w:r>
            <w:r w:rsidR="00D2775E">
              <w:rPr>
                <w:noProof/>
                <w:webHidden/>
              </w:rPr>
              <w:fldChar w:fldCharType="end"/>
            </w:r>
          </w:hyperlink>
        </w:p>
        <w:p w14:paraId="23CBC8FF" w14:textId="6766825F" w:rsidR="00D2775E" w:rsidRDefault="00402BBF">
          <w:pPr>
            <w:pStyle w:val="TOC1"/>
            <w:rPr>
              <w:rFonts w:asciiTheme="minorHAnsi" w:eastAsiaTheme="minorEastAsia" w:hAnsiTheme="minorHAnsi" w:cstheme="minorBidi"/>
              <w:b w:val="0"/>
              <w:noProof/>
              <w:sz w:val="22"/>
              <w:lang w:eastAsia="en-AU"/>
            </w:rPr>
          </w:pPr>
          <w:hyperlink w:anchor="_Toc120220151" w:history="1">
            <w:r w:rsidR="00D2775E" w:rsidRPr="00297B3B">
              <w:rPr>
                <w:rStyle w:val="Hyperlink"/>
                <w:noProof/>
              </w:rPr>
              <w:t>Product submission</w:t>
            </w:r>
            <w:r w:rsidR="00D2775E">
              <w:rPr>
                <w:noProof/>
                <w:webHidden/>
              </w:rPr>
              <w:tab/>
            </w:r>
            <w:r w:rsidR="00D2775E">
              <w:rPr>
                <w:noProof/>
                <w:webHidden/>
              </w:rPr>
              <w:fldChar w:fldCharType="begin"/>
            </w:r>
            <w:r w:rsidR="00D2775E">
              <w:rPr>
                <w:noProof/>
                <w:webHidden/>
              </w:rPr>
              <w:instrText xml:space="preserve"> PAGEREF _Toc120220151 \h </w:instrText>
            </w:r>
            <w:r w:rsidR="00D2775E">
              <w:rPr>
                <w:noProof/>
                <w:webHidden/>
              </w:rPr>
            </w:r>
            <w:r w:rsidR="00D2775E">
              <w:rPr>
                <w:noProof/>
                <w:webHidden/>
              </w:rPr>
              <w:fldChar w:fldCharType="separate"/>
            </w:r>
            <w:r>
              <w:rPr>
                <w:noProof/>
                <w:webHidden/>
              </w:rPr>
              <w:t>5</w:t>
            </w:r>
            <w:r w:rsidR="00D2775E">
              <w:rPr>
                <w:noProof/>
                <w:webHidden/>
              </w:rPr>
              <w:fldChar w:fldCharType="end"/>
            </w:r>
          </w:hyperlink>
        </w:p>
        <w:p w14:paraId="5BEAAB83" w14:textId="44CABECA" w:rsidR="00D2775E" w:rsidRDefault="00402BBF">
          <w:pPr>
            <w:pStyle w:val="TOC2"/>
            <w:rPr>
              <w:rFonts w:asciiTheme="minorHAnsi" w:eastAsiaTheme="minorEastAsia" w:hAnsiTheme="minorHAnsi" w:cstheme="minorBidi"/>
              <w:b w:val="0"/>
              <w:noProof/>
              <w:sz w:val="22"/>
              <w:lang w:eastAsia="en-AU"/>
            </w:rPr>
          </w:pPr>
          <w:hyperlink w:anchor="_Toc120220152" w:history="1">
            <w:r w:rsidR="00D2775E" w:rsidRPr="00297B3B">
              <w:rPr>
                <w:rStyle w:val="Hyperlink"/>
                <w:noProof/>
                <w:lang w:eastAsia="en-AU"/>
              </w:rPr>
              <w:t>Submission details</w:t>
            </w:r>
            <w:r w:rsidR="00D2775E">
              <w:rPr>
                <w:noProof/>
                <w:webHidden/>
              </w:rPr>
              <w:tab/>
            </w:r>
            <w:r w:rsidR="00D2775E">
              <w:rPr>
                <w:noProof/>
                <w:webHidden/>
              </w:rPr>
              <w:fldChar w:fldCharType="begin"/>
            </w:r>
            <w:r w:rsidR="00D2775E">
              <w:rPr>
                <w:noProof/>
                <w:webHidden/>
              </w:rPr>
              <w:instrText xml:space="preserve"> PAGEREF _Toc120220152 \h </w:instrText>
            </w:r>
            <w:r w:rsidR="00D2775E">
              <w:rPr>
                <w:noProof/>
                <w:webHidden/>
              </w:rPr>
            </w:r>
            <w:r w:rsidR="00D2775E">
              <w:rPr>
                <w:noProof/>
                <w:webHidden/>
              </w:rPr>
              <w:fldChar w:fldCharType="separate"/>
            </w:r>
            <w:r>
              <w:rPr>
                <w:noProof/>
                <w:webHidden/>
              </w:rPr>
              <w:t>5</w:t>
            </w:r>
            <w:r w:rsidR="00D2775E">
              <w:rPr>
                <w:noProof/>
                <w:webHidden/>
              </w:rPr>
              <w:fldChar w:fldCharType="end"/>
            </w:r>
          </w:hyperlink>
        </w:p>
        <w:p w14:paraId="54C2A85D" w14:textId="2BAC0A23" w:rsidR="00D2775E" w:rsidRDefault="00402BBF">
          <w:pPr>
            <w:pStyle w:val="TOC2"/>
            <w:rPr>
              <w:rFonts w:asciiTheme="minorHAnsi" w:eastAsiaTheme="minorEastAsia" w:hAnsiTheme="minorHAnsi" w:cstheme="minorBidi"/>
              <w:b w:val="0"/>
              <w:noProof/>
              <w:sz w:val="22"/>
              <w:lang w:eastAsia="en-AU"/>
            </w:rPr>
          </w:pPr>
          <w:hyperlink w:anchor="_Toc120220153" w:history="1">
            <w:r w:rsidR="00D2775E" w:rsidRPr="00297B3B">
              <w:rPr>
                <w:rStyle w:val="Hyperlink"/>
                <w:noProof/>
              </w:rPr>
              <w:t>Product background</w:t>
            </w:r>
            <w:r w:rsidR="00D2775E">
              <w:rPr>
                <w:noProof/>
                <w:webHidden/>
              </w:rPr>
              <w:tab/>
            </w:r>
            <w:r w:rsidR="00D2775E">
              <w:rPr>
                <w:noProof/>
                <w:webHidden/>
              </w:rPr>
              <w:fldChar w:fldCharType="begin"/>
            </w:r>
            <w:r w:rsidR="00D2775E">
              <w:rPr>
                <w:noProof/>
                <w:webHidden/>
              </w:rPr>
              <w:instrText xml:space="preserve"> PAGEREF _Toc120220153 \h </w:instrText>
            </w:r>
            <w:r w:rsidR="00D2775E">
              <w:rPr>
                <w:noProof/>
                <w:webHidden/>
              </w:rPr>
            </w:r>
            <w:r w:rsidR="00D2775E">
              <w:rPr>
                <w:noProof/>
                <w:webHidden/>
              </w:rPr>
              <w:fldChar w:fldCharType="separate"/>
            </w:r>
            <w:r>
              <w:rPr>
                <w:noProof/>
                <w:webHidden/>
              </w:rPr>
              <w:t>7</w:t>
            </w:r>
            <w:r w:rsidR="00D2775E">
              <w:rPr>
                <w:noProof/>
                <w:webHidden/>
              </w:rPr>
              <w:fldChar w:fldCharType="end"/>
            </w:r>
          </w:hyperlink>
        </w:p>
        <w:p w14:paraId="4AC1E794" w14:textId="490A17CF" w:rsidR="00D2775E" w:rsidRDefault="00402BBF">
          <w:pPr>
            <w:pStyle w:val="TOC2"/>
            <w:rPr>
              <w:rFonts w:asciiTheme="minorHAnsi" w:eastAsiaTheme="minorEastAsia" w:hAnsiTheme="minorHAnsi" w:cstheme="minorBidi"/>
              <w:b w:val="0"/>
              <w:noProof/>
              <w:sz w:val="22"/>
              <w:lang w:eastAsia="en-AU"/>
            </w:rPr>
          </w:pPr>
          <w:hyperlink w:anchor="_Toc120220154" w:history="1">
            <w:r w:rsidR="00D2775E" w:rsidRPr="00297B3B">
              <w:rPr>
                <w:rStyle w:val="Hyperlink"/>
                <w:noProof/>
              </w:rPr>
              <w:t>Regulatory status</w:t>
            </w:r>
            <w:r w:rsidR="00D2775E">
              <w:rPr>
                <w:noProof/>
                <w:webHidden/>
              </w:rPr>
              <w:tab/>
            </w:r>
            <w:r w:rsidR="00D2775E">
              <w:rPr>
                <w:noProof/>
                <w:webHidden/>
              </w:rPr>
              <w:fldChar w:fldCharType="begin"/>
            </w:r>
            <w:r w:rsidR="00D2775E">
              <w:rPr>
                <w:noProof/>
                <w:webHidden/>
              </w:rPr>
              <w:instrText xml:space="preserve"> PAGEREF _Toc120220154 \h </w:instrText>
            </w:r>
            <w:r w:rsidR="00D2775E">
              <w:rPr>
                <w:noProof/>
                <w:webHidden/>
              </w:rPr>
            </w:r>
            <w:r w:rsidR="00D2775E">
              <w:rPr>
                <w:noProof/>
                <w:webHidden/>
              </w:rPr>
              <w:fldChar w:fldCharType="separate"/>
            </w:r>
            <w:r>
              <w:rPr>
                <w:noProof/>
                <w:webHidden/>
              </w:rPr>
              <w:t>10</w:t>
            </w:r>
            <w:r w:rsidR="00D2775E">
              <w:rPr>
                <w:noProof/>
                <w:webHidden/>
              </w:rPr>
              <w:fldChar w:fldCharType="end"/>
            </w:r>
          </w:hyperlink>
        </w:p>
        <w:p w14:paraId="0BDDF2E8" w14:textId="42A1E15C" w:rsidR="00D2775E" w:rsidRDefault="00402BBF">
          <w:pPr>
            <w:pStyle w:val="TOC2"/>
            <w:rPr>
              <w:rFonts w:asciiTheme="minorHAnsi" w:eastAsiaTheme="minorEastAsia" w:hAnsiTheme="minorHAnsi" w:cstheme="minorBidi"/>
              <w:b w:val="0"/>
              <w:noProof/>
              <w:sz w:val="22"/>
              <w:lang w:eastAsia="en-AU"/>
            </w:rPr>
          </w:pPr>
          <w:hyperlink w:anchor="_Toc120220155" w:history="1">
            <w:r w:rsidR="00D2775E" w:rsidRPr="00297B3B">
              <w:rPr>
                <w:rStyle w:val="Hyperlink"/>
                <w:noProof/>
              </w:rPr>
              <w:t>Product Information</w:t>
            </w:r>
            <w:r w:rsidR="00D2775E">
              <w:rPr>
                <w:noProof/>
                <w:webHidden/>
              </w:rPr>
              <w:tab/>
            </w:r>
            <w:r w:rsidR="00D2775E">
              <w:rPr>
                <w:noProof/>
                <w:webHidden/>
              </w:rPr>
              <w:fldChar w:fldCharType="begin"/>
            </w:r>
            <w:r w:rsidR="00D2775E">
              <w:rPr>
                <w:noProof/>
                <w:webHidden/>
              </w:rPr>
              <w:instrText xml:space="preserve"> PAGEREF _Toc120220155 \h </w:instrText>
            </w:r>
            <w:r w:rsidR="00D2775E">
              <w:rPr>
                <w:noProof/>
                <w:webHidden/>
              </w:rPr>
            </w:r>
            <w:r w:rsidR="00D2775E">
              <w:rPr>
                <w:noProof/>
                <w:webHidden/>
              </w:rPr>
              <w:fldChar w:fldCharType="separate"/>
            </w:r>
            <w:r>
              <w:rPr>
                <w:noProof/>
                <w:webHidden/>
              </w:rPr>
              <w:t>10</w:t>
            </w:r>
            <w:r w:rsidR="00D2775E">
              <w:rPr>
                <w:noProof/>
                <w:webHidden/>
              </w:rPr>
              <w:fldChar w:fldCharType="end"/>
            </w:r>
          </w:hyperlink>
        </w:p>
        <w:p w14:paraId="5CBC7576" w14:textId="7919C268" w:rsidR="00D2775E" w:rsidRDefault="00402BBF">
          <w:pPr>
            <w:pStyle w:val="TOC1"/>
            <w:rPr>
              <w:rFonts w:asciiTheme="minorHAnsi" w:eastAsiaTheme="minorEastAsia" w:hAnsiTheme="minorHAnsi" w:cstheme="minorBidi"/>
              <w:b w:val="0"/>
              <w:noProof/>
              <w:sz w:val="22"/>
              <w:lang w:eastAsia="en-AU"/>
            </w:rPr>
          </w:pPr>
          <w:hyperlink w:anchor="_Toc120220156" w:history="1">
            <w:r w:rsidR="00D2775E" w:rsidRPr="00297B3B">
              <w:rPr>
                <w:rStyle w:val="Hyperlink"/>
                <w:noProof/>
              </w:rPr>
              <w:t>Registration timeline</w:t>
            </w:r>
            <w:r w:rsidR="00D2775E">
              <w:rPr>
                <w:noProof/>
                <w:webHidden/>
              </w:rPr>
              <w:tab/>
            </w:r>
            <w:r w:rsidR="00D2775E">
              <w:rPr>
                <w:noProof/>
                <w:webHidden/>
              </w:rPr>
              <w:fldChar w:fldCharType="begin"/>
            </w:r>
            <w:r w:rsidR="00D2775E">
              <w:rPr>
                <w:noProof/>
                <w:webHidden/>
              </w:rPr>
              <w:instrText xml:space="preserve"> PAGEREF _Toc120220156 \h </w:instrText>
            </w:r>
            <w:r w:rsidR="00D2775E">
              <w:rPr>
                <w:noProof/>
                <w:webHidden/>
              </w:rPr>
            </w:r>
            <w:r w:rsidR="00D2775E">
              <w:rPr>
                <w:noProof/>
                <w:webHidden/>
              </w:rPr>
              <w:fldChar w:fldCharType="separate"/>
            </w:r>
            <w:r>
              <w:rPr>
                <w:noProof/>
                <w:webHidden/>
              </w:rPr>
              <w:t>10</w:t>
            </w:r>
            <w:r w:rsidR="00D2775E">
              <w:rPr>
                <w:noProof/>
                <w:webHidden/>
              </w:rPr>
              <w:fldChar w:fldCharType="end"/>
            </w:r>
          </w:hyperlink>
        </w:p>
        <w:p w14:paraId="44F31F23" w14:textId="0B906A74" w:rsidR="00D2775E" w:rsidRDefault="00402BBF">
          <w:pPr>
            <w:pStyle w:val="TOC1"/>
            <w:rPr>
              <w:rFonts w:asciiTheme="minorHAnsi" w:eastAsiaTheme="minorEastAsia" w:hAnsiTheme="minorHAnsi" w:cstheme="minorBidi"/>
              <w:b w:val="0"/>
              <w:noProof/>
              <w:sz w:val="22"/>
              <w:lang w:eastAsia="en-AU"/>
            </w:rPr>
          </w:pPr>
          <w:hyperlink w:anchor="_Toc120220157" w:history="1">
            <w:r w:rsidR="00D2775E" w:rsidRPr="00297B3B">
              <w:rPr>
                <w:rStyle w:val="Hyperlink"/>
                <w:noProof/>
              </w:rPr>
              <w:t>Submission overview and risk/benefit assessment</w:t>
            </w:r>
            <w:r w:rsidR="00D2775E">
              <w:rPr>
                <w:noProof/>
                <w:webHidden/>
              </w:rPr>
              <w:tab/>
            </w:r>
            <w:r w:rsidR="00D2775E">
              <w:rPr>
                <w:noProof/>
                <w:webHidden/>
              </w:rPr>
              <w:fldChar w:fldCharType="begin"/>
            </w:r>
            <w:r w:rsidR="00D2775E">
              <w:rPr>
                <w:noProof/>
                <w:webHidden/>
              </w:rPr>
              <w:instrText xml:space="preserve"> PAGEREF _Toc120220157 \h </w:instrText>
            </w:r>
            <w:r w:rsidR="00D2775E">
              <w:rPr>
                <w:noProof/>
                <w:webHidden/>
              </w:rPr>
            </w:r>
            <w:r w:rsidR="00D2775E">
              <w:rPr>
                <w:noProof/>
                <w:webHidden/>
              </w:rPr>
              <w:fldChar w:fldCharType="separate"/>
            </w:r>
            <w:r>
              <w:rPr>
                <w:noProof/>
                <w:webHidden/>
              </w:rPr>
              <w:t>11</w:t>
            </w:r>
            <w:r w:rsidR="00D2775E">
              <w:rPr>
                <w:noProof/>
                <w:webHidden/>
              </w:rPr>
              <w:fldChar w:fldCharType="end"/>
            </w:r>
          </w:hyperlink>
        </w:p>
        <w:p w14:paraId="3DFE5170" w14:textId="4C42EFEB" w:rsidR="00D2775E" w:rsidRDefault="00402BBF">
          <w:pPr>
            <w:pStyle w:val="TOC2"/>
            <w:rPr>
              <w:rFonts w:asciiTheme="minorHAnsi" w:eastAsiaTheme="minorEastAsia" w:hAnsiTheme="minorHAnsi" w:cstheme="minorBidi"/>
              <w:b w:val="0"/>
              <w:noProof/>
              <w:sz w:val="22"/>
              <w:lang w:eastAsia="en-AU"/>
            </w:rPr>
          </w:pPr>
          <w:hyperlink w:anchor="_Toc120220158" w:history="1">
            <w:r w:rsidR="00D2775E" w:rsidRPr="00297B3B">
              <w:rPr>
                <w:rStyle w:val="Hyperlink"/>
                <w:noProof/>
              </w:rPr>
              <w:t>Quality</w:t>
            </w:r>
            <w:r w:rsidR="00D2775E">
              <w:rPr>
                <w:noProof/>
                <w:webHidden/>
              </w:rPr>
              <w:tab/>
            </w:r>
            <w:r w:rsidR="00D2775E">
              <w:rPr>
                <w:noProof/>
                <w:webHidden/>
              </w:rPr>
              <w:fldChar w:fldCharType="begin"/>
            </w:r>
            <w:r w:rsidR="00D2775E">
              <w:rPr>
                <w:noProof/>
                <w:webHidden/>
              </w:rPr>
              <w:instrText xml:space="preserve"> PAGEREF _Toc120220158 \h </w:instrText>
            </w:r>
            <w:r w:rsidR="00D2775E">
              <w:rPr>
                <w:noProof/>
                <w:webHidden/>
              </w:rPr>
            </w:r>
            <w:r w:rsidR="00D2775E">
              <w:rPr>
                <w:noProof/>
                <w:webHidden/>
              </w:rPr>
              <w:fldChar w:fldCharType="separate"/>
            </w:r>
            <w:r>
              <w:rPr>
                <w:noProof/>
                <w:webHidden/>
              </w:rPr>
              <w:t>11</w:t>
            </w:r>
            <w:r w:rsidR="00D2775E">
              <w:rPr>
                <w:noProof/>
                <w:webHidden/>
              </w:rPr>
              <w:fldChar w:fldCharType="end"/>
            </w:r>
          </w:hyperlink>
        </w:p>
        <w:p w14:paraId="608719B7" w14:textId="29CE2E29" w:rsidR="00D2775E" w:rsidRDefault="00402BBF">
          <w:pPr>
            <w:pStyle w:val="TOC2"/>
            <w:rPr>
              <w:rFonts w:asciiTheme="minorHAnsi" w:eastAsiaTheme="minorEastAsia" w:hAnsiTheme="minorHAnsi" w:cstheme="minorBidi"/>
              <w:b w:val="0"/>
              <w:noProof/>
              <w:sz w:val="22"/>
              <w:lang w:eastAsia="en-AU"/>
            </w:rPr>
          </w:pPr>
          <w:hyperlink w:anchor="_Toc120220159" w:history="1">
            <w:r w:rsidR="00D2775E" w:rsidRPr="00297B3B">
              <w:rPr>
                <w:rStyle w:val="Hyperlink"/>
                <w:noProof/>
              </w:rPr>
              <w:t>Nonclinical</w:t>
            </w:r>
            <w:r w:rsidR="00D2775E">
              <w:rPr>
                <w:noProof/>
                <w:webHidden/>
              </w:rPr>
              <w:tab/>
            </w:r>
            <w:r w:rsidR="00D2775E">
              <w:rPr>
                <w:noProof/>
                <w:webHidden/>
              </w:rPr>
              <w:fldChar w:fldCharType="begin"/>
            </w:r>
            <w:r w:rsidR="00D2775E">
              <w:rPr>
                <w:noProof/>
                <w:webHidden/>
              </w:rPr>
              <w:instrText xml:space="preserve"> PAGEREF _Toc120220159 \h </w:instrText>
            </w:r>
            <w:r w:rsidR="00D2775E">
              <w:rPr>
                <w:noProof/>
                <w:webHidden/>
              </w:rPr>
            </w:r>
            <w:r w:rsidR="00D2775E">
              <w:rPr>
                <w:noProof/>
                <w:webHidden/>
              </w:rPr>
              <w:fldChar w:fldCharType="separate"/>
            </w:r>
            <w:r>
              <w:rPr>
                <w:noProof/>
                <w:webHidden/>
              </w:rPr>
              <w:t>11</w:t>
            </w:r>
            <w:r w:rsidR="00D2775E">
              <w:rPr>
                <w:noProof/>
                <w:webHidden/>
              </w:rPr>
              <w:fldChar w:fldCharType="end"/>
            </w:r>
          </w:hyperlink>
        </w:p>
        <w:p w14:paraId="39F26E21" w14:textId="60FDB3CB" w:rsidR="00D2775E" w:rsidRDefault="00402BBF">
          <w:pPr>
            <w:pStyle w:val="TOC2"/>
            <w:rPr>
              <w:rFonts w:asciiTheme="minorHAnsi" w:eastAsiaTheme="minorEastAsia" w:hAnsiTheme="minorHAnsi" w:cstheme="minorBidi"/>
              <w:b w:val="0"/>
              <w:noProof/>
              <w:sz w:val="22"/>
              <w:lang w:eastAsia="en-AU"/>
            </w:rPr>
          </w:pPr>
          <w:hyperlink w:anchor="_Toc120220160" w:history="1">
            <w:r w:rsidR="00D2775E" w:rsidRPr="00297B3B">
              <w:rPr>
                <w:rStyle w:val="Hyperlink"/>
                <w:noProof/>
              </w:rPr>
              <w:t>Clinical</w:t>
            </w:r>
            <w:r w:rsidR="00D2775E">
              <w:rPr>
                <w:noProof/>
                <w:webHidden/>
              </w:rPr>
              <w:tab/>
            </w:r>
            <w:r w:rsidR="00D2775E">
              <w:rPr>
                <w:noProof/>
                <w:webHidden/>
              </w:rPr>
              <w:fldChar w:fldCharType="begin"/>
            </w:r>
            <w:r w:rsidR="00D2775E">
              <w:rPr>
                <w:noProof/>
                <w:webHidden/>
              </w:rPr>
              <w:instrText xml:space="preserve"> PAGEREF _Toc120220160 \h </w:instrText>
            </w:r>
            <w:r w:rsidR="00D2775E">
              <w:rPr>
                <w:noProof/>
                <w:webHidden/>
              </w:rPr>
            </w:r>
            <w:r w:rsidR="00D2775E">
              <w:rPr>
                <w:noProof/>
                <w:webHidden/>
              </w:rPr>
              <w:fldChar w:fldCharType="separate"/>
            </w:r>
            <w:r>
              <w:rPr>
                <w:noProof/>
                <w:webHidden/>
              </w:rPr>
              <w:t>11</w:t>
            </w:r>
            <w:r w:rsidR="00D2775E">
              <w:rPr>
                <w:noProof/>
                <w:webHidden/>
              </w:rPr>
              <w:fldChar w:fldCharType="end"/>
            </w:r>
          </w:hyperlink>
        </w:p>
        <w:p w14:paraId="2477AA01" w14:textId="3526783F" w:rsidR="00D2775E" w:rsidRDefault="00402BBF">
          <w:pPr>
            <w:pStyle w:val="TOC2"/>
            <w:rPr>
              <w:rFonts w:asciiTheme="minorHAnsi" w:eastAsiaTheme="minorEastAsia" w:hAnsiTheme="minorHAnsi" w:cstheme="minorBidi"/>
              <w:b w:val="0"/>
              <w:noProof/>
              <w:sz w:val="22"/>
              <w:lang w:eastAsia="en-AU"/>
            </w:rPr>
          </w:pPr>
          <w:hyperlink w:anchor="_Toc120220161" w:history="1">
            <w:r w:rsidR="00D2775E" w:rsidRPr="00297B3B">
              <w:rPr>
                <w:rStyle w:val="Hyperlink"/>
                <w:noProof/>
                <w:lang w:eastAsia="en-AU"/>
              </w:rPr>
              <w:t>Risk management plan</w:t>
            </w:r>
            <w:r w:rsidR="00D2775E">
              <w:rPr>
                <w:noProof/>
                <w:webHidden/>
              </w:rPr>
              <w:tab/>
            </w:r>
            <w:r w:rsidR="00D2775E">
              <w:rPr>
                <w:noProof/>
                <w:webHidden/>
              </w:rPr>
              <w:fldChar w:fldCharType="begin"/>
            </w:r>
            <w:r w:rsidR="00D2775E">
              <w:rPr>
                <w:noProof/>
                <w:webHidden/>
              </w:rPr>
              <w:instrText xml:space="preserve"> PAGEREF _Toc120220161 \h </w:instrText>
            </w:r>
            <w:r w:rsidR="00D2775E">
              <w:rPr>
                <w:noProof/>
                <w:webHidden/>
              </w:rPr>
            </w:r>
            <w:r w:rsidR="00D2775E">
              <w:rPr>
                <w:noProof/>
                <w:webHidden/>
              </w:rPr>
              <w:fldChar w:fldCharType="separate"/>
            </w:r>
            <w:r>
              <w:rPr>
                <w:noProof/>
                <w:webHidden/>
              </w:rPr>
              <w:t>37</w:t>
            </w:r>
            <w:r w:rsidR="00D2775E">
              <w:rPr>
                <w:noProof/>
                <w:webHidden/>
              </w:rPr>
              <w:fldChar w:fldCharType="end"/>
            </w:r>
          </w:hyperlink>
        </w:p>
        <w:p w14:paraId="1DC19CD1" w14:textId="329B37D7" w:rsidR="00D2775E" w:rsidRDefault="00402BBF">
          <w:pPr>
            <w:pStyle w:val="TOC2"/>
            <w:rPr>
              <w:rFonts w:asciiTheme="minorHAnsi" w:eastAsiaTheme="minorEastAsia" w:hAnsiTheme="minorHAnsi" w:cstheme="minorBidi"/>
              <w:b w:val="0"/>
              <w:noProof/>
              <w:sz w:val="22"/>
              <w:lang w:eastAsia="en-AU"/>
            </w:rPr>
          </w:pPr>
          <w:hyperlink w:anchor="_Toc120220162" w:history="1">
            <w:r w:rsidR="00D2775E" w:rsidRPr="00297B3B">
              <w:rPr>
                <w:rStyle w:val="Hyperlink"/>
                <w:noProof/>
              </w:rPr>
              <w:t>Risk-benefit analysis</w:t>
            </w:r>
            <w:r w:rsidR="00D2775E">
              <w:rPr>
                <w:noProof/>
                <w:webHidden/>
              </w:rPr>
              <w:tab/>
            </w:r>
            <w:r w:rsidR="00D2775E">
              <w:rPr>
                <w:noProof/>
                <w:webHidden/>
              </w:rPr>
              <w:fldChar w:fldCharType="begin"/>
            </w:r>
            <w:r w:rsidR="00D2775E">
              <w:rPr>
                <w:noProof/>
                <w:webHidden/>
              </w:rPr>
              <w:instrText xml:space="preserve"> PAGEREF _Toc120220162 \h </w:instrText>
            </w:r>
            <w:r w:rsidR="00D2775E">
              <w:rPr>
                <w:noProof/>
                <w:webHidden/>
              </w:rPr>
            </w:r>
            <w:r w:rsidR="00D2775E">
              <w:rPr>
                <w:noProof/>
                <w:webHidden/>
              </w:rPr>
              <w:fldChar w:fldCharType="separate"/>
            </w:r>
            <w:r>
              <w:rPr>
                <w:noProof/>
                <w:webHidden/>
              </w:rPr>
              <w:t>37</w:t>
            </w:r>
            <w:r w:rsidR="00D2775E">
              <w:rPr>
                <w:noProof/>
                <w:webHidden/>
              </w:rPr>
              <w:fldChar w:fldCharType="end"/>
            </w:r>
          </w:hyperlink>
        </w:p>
        <w:p w14:paraId="27A9B719" w14:textId="17B52470" w:rsidR="00D2775E" w:rsidRDefault="00402BBF">
          <w:pPr>
            <w:pStyle w:val="TOC1"/>
            <w:rPr>
              <w:rFonts w:asciiTheme="minorHAnsi" w:eastAsiaTheme="minorEastAsia" w:hAnsiTheme="minorHAnsi" w:cstheme="minorBidi"/>
              <w:b w:val="0"/>
              <w:noProof/>
              <w:sz w:val="22"/>
              <w:lang w:eastAsia="en-AU"/>
            </w:rPr>
          </w:pPr>
          <w:hyperlink w:anchor="_Toc120220163" w:history="1">
            <w:r w:rsidR="00D2775E" w:rsidRPr="00297B3B">
              <w:rPr>
                <w:rStyle w:val="Hyperlink"/>
                <w:noProof/>
              </w:rPr>
              <w:t>Outcome</w:t>
            </w:r>
            <w:r w:rsidR="00D2775E">
              <w:rPr>
                <w:noProof/>
                <w:webHidden/>
              </w:rPr>
              <w:tab/>
            </w:r>
            <w:r w:rsidR="00D2775E">
              <w:rPr>
                <w:noProof/>
                <w:webHidden/>
              </w:rPr>
              <w:fldChar w:fldCharType="begin"/>
            </w:r>
            <w:r w:rsidR="00D2775E">
              <w:rPr>
                <w:noProof/>
                <w:webHidden/>
              </w:rPr>
              <w:instrText xml:space="preserve"> PAGEREF _Toc120220163 \h </w:instrText>
            </w:r>
            <w:r w:rsidR="00D2775E">
              <w:rPr>
                <w:noProof/>
                <w:webHidden/>
              </w:rPr>
            </w:r>
            <w:r w:rsidR="00D2775E">
              <w:rPr>
                <w:noProof/>
                <w:webHidden/>
              </w:rPr>
              <w:fldChar w:fldCharType="separate"/>
            </w:r>
            <w:r>
              <w:rPr>
                <w:noProof/>
                <w:webHidden/>
              </w:rPr>
              <w:t>40</w:t>
            </w:r>
            <w:r w:rsidR="00D2775E">
              <w:rPr>
                <w:noProof/>
                <w:webHidden/>
              </w:rPr>
              <w:fldChar w:fldCharType="end"/>
            </w:r>
          </w:hyperlink>
        </w:p>
        <w:p w14:paraId="34E20443" w14:textId="1FEDCC9F" w:rsidR="00D2775E" w:rsidRDefault="00402BBF">
          <w:pPr>
            <w:pStyle w:val="TOC2"/>
            <w:rPr>
              <w:rFonts w:asciiTheme="minorHAnsi" w:eastAsiaTheme="minorEastAsia" w:hAnsiTheme="minorHAnsi" w:cstheme="minorBidi"/>
              <w:b w:val="0"/>
              <w:noProof/>
              <w:sz w:val="22"/>
              <w:lang w:eastAsia="en-AU"/>
            </w:rPr>
          </w:pPr>
          <w:hyperlink w:anchor="_Toc120220164" w:history="1">
            <w:r w:rsidR="00D2775E" w:rsidRPr="00297B3B">
              <w:rPr>
                <w:rStyle w:val="Hyperlink"/>
                <w:noProof/>
              </w:rPr>
              <w:t>Specific conditions of registration applying to these goods</w:t>
            </w:r>
            <w:r w:rsidR="00D2775E">
              <w:rPr>
                <w:noProof/>
                <w:webHidden/>
              </w:rPr>
              <w:tab/>
            </w:r>
            <w:r w:rsidR="00D2775E">
              <w:rPr>
                <w:noProof/>
                <w:webHidden/>
              </w:rPr>
              <w:fldChar w:fldCharType="begin"/>
            </w:r>
            <w:r w:rsidR="00D2775E">
              <w:rPr>
                <w:noProof/>
                <w:webHidden/>
              </w:rPr>
              <w:instrText xml:space="preserve"> PAGEREF _Toc120220164 \h </w:instrText>
            </w:r>
            <w:r w:rsidR="00D2775E">
              <w:rPr>
                <w:noProof/>
                <w:webHidden/>
              </w:rPr>
            </w:r>
            <w:r w:rsidR="00D2775E">
              <w:rPr>
                <w:noProof/>
                <w:webHidden/>
              </w:rPr>
              <w:fldChar w:fldCharType="separate"/>
            </w:r>
            <w:r>
              <w:rPr>
                <w:noProof/>
                <w:webHidden/>
              </w:rPr>
              <w:t>41</w:t>
            </w:r>
            <w:r w:rsidR="00D2775E">
              <w:rPr>
                <w:noProof/>
                <w:webHidden/>
              </w:rPr>
              <w:fldChar w:fldCharType="end"/>
            </w:r>
          </w:hyperlink>
        </w:p>
        <w:p w14:paraId="5DCA516F" w14:textId="17A8E392" w:rsidR="00D2775E" w:rsidRDefault="00402BBF">
          <w:pPr>
            <w:pStyle w:val="TOC1"/>
            <w:rPr>
              <w:rFonts w:asciiTheme="minorHAnsi" w:eastAsiaTheme="minorEastAsia" w:hAnsiTheme="minorHAnsi" w:cstheme="minorBidi"/>
              <w:b w:val="0"/>
              <w:noProof/>
              <w:sz w:val="22"/>
              <w:lang w:eastAsia="en-AU"/>
            </w:rPr>
          </w:pPr>
          <w:hyperlink w:anchor="_Toc120220165" w:history="1">
            <w:r w:rsidR="00D2775E" w:rsidRPr="00297B3B">
              <w:rPr>
                <w:rStyle w:val="Hyperlink"/>
                <w:noProof/>
              </w:rPr>
              <w:t>Attachment 1. Product Information</w:t>
            </w:r>
            <w:r w:rsidR="00D2775E">
              <w:rPr>
                <w:noProof/>
                <w:webHidden/>
              </w:rPr>
              <w:tab/>
            </w:r>
            <w:r w:rsidR="00D2775E">
              <w:rPr>
                <w:noProof/>
                <w:webHidden/>
              </w:rPr>
              <w:fldChar w:fldCharType="begin"/>
            </w:r>
            <w:r w:rsidR="00D2775E">
              <w:rPr>
                <w:noProof/>
                <w:webHidden/>
              </w:rPr>
              <w:instrText xml:space="preserve"> PAGEREF _Toc120220165 \h </w:instrText>
            </w:r>
            <w:r w:rsidR="00D2775E">
              <w:rPr>
                <w:noProof/>
                <w:webHidden/>
              </w:rPr>
            </w:r>
            <w:r w:rsidR="00D2775E">
              <w:rPr>
                <w:noProof/>
                <w:webHidden/>
              </w:rPr>
              <w:fldChar w:fldCharType="separate"/>
            </w:r>
            <w:r>
              <w:rPr>
                <w:noProof/>
                <w:webHidden/>
              </w:rPr>
              <w:t>41</w:t>
            </w:r>
            <w:r w:rsidR="00D2775E">
              <w:rPr>
                <w:noProof/>
                <w:webHidden/>
              </w:rPr>
              <w:fldChar w:fldCharType="end"/>
            </w:r>
          </w:hyperlink>
        </w:p>
        <w:p w14:paraId="09842B39" w14:textId="35A2FA06" w:rsidR="003A7F6C" w:rsidRPr="00371066" w:rsidRDefault="00C525A2" w:rsidP="00EB36D6">
          <w:r w:rsidRPr="00371066">
            <w:fldChar w:fldCharType="end"/>
          </w:r>
        </w:p>
      </w:sdtContent>
    </w:sdt>
    <w:bookmarkStart w:id="3" w:name="_Toc314842482" w:displacedByCustomXml="prev"/>
    <w:p w14:paraId="2E7AE6B3" w14:textId="77777777" w:rsidR="00FD119B" w:rsidRPr="00371066" w:rsidRDefault="00FD119B">
      <w:pPr>
        <w:spacing w:before="0" w:after="200" w:line="0" w:lineRule="auto"/>
      </w:pPr>
      <w:r w:rsidRPr="00371066">
        <w:br w:type="page"/>
      </w:r>
    </w:p>
    <w:p w14:paraId="3BF13552" w14:textId="77777777" w:rsidR="00AF2313" w:rsidRPr="00371066" w:rsidRDefault="00AF2313" w:rsidP="00AF2313">
      <w:pPr>
        <w:pStyle w:val="Heading2"/>
      </w:pPr>
      <w:bookmarkStart w:id="4" w:name="_Toc98931917"/>
      <w:bookmarkStart w:id="5" w:name="_Toc120220150"/>
      <w:r w:rsidRPr="00371066">
        <w:lastRenderedPageBreak/>
        <w:t>List of abbreviations</w:t>
      </w:r>
      <w:bookmarkEnd w:id="4"/>
      <w:bookmarkEnd w:id="5"/>
    </w:p>
    <w:tbl>
      <w:tblPr>
        <w:tblStyle w:val="TableTGAblue"/>
        <w:tblW w:w="5000" w:type="pct"/>
        <w:tblLook w:val="04A0" w:firstRow="1" w:lastRow="0" w:firstColumn="1" w:lastColumn="0" w:noHBand="0" w:noVBand="1"/>
      </w:tblPr>
      <w:tblGrid>
        <w:gridCol w:w="1719"/>
        <w:gridCol w:w="1196"/>
        <w:gridCol w:w="5569"/>
      </w:tblGrid>
      <w:tr w:rsidR="00AF2313" w:rsidRPr="00371066" w14:paraId="73007F35"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6EA2F132" w14:textId="77777777" w:rsidR="00AF2313" w:rsidRPr="00371066" w:rsidRDefault="00AF2313">
            <w:pPr>
              <w:rPr>
                <w:color w:val="FFFFFF"/>
              </w:rPr>
            </w:pPr>
            <w:bookmarkStart w:id="6" w:name="_Hlk115086747"/>
            <w:r w:rsidRPr="00371066">
              <w:t>Abbreviation</w:t>
            </w:r>
          </w:p>
        </w:tc>
        <w:tc>
          <w:tcPr>
            <w:tcW w:w="3282" w:type="pct"/>
            <w:hideMark/>
          </w:tcPr>
          <w:p w14:paraId="7C0BFD47" w14:textId="77777777" w:rsidR="00AF2313" w:rsidRPr="00371066" w:rsidRDefault="00AF2313">
            <w:r w:rsidRPr="00371066">
              <w:t>Meaning</w:t>
            </w:r>
          </w:p>
        </w:tc>
      </w:tr>
      <w:tr w:rsidR="001801C6" w:rsidRPr="00371066" w14:paraId="3CF3D91C" w14:textId="77777777" w:rsidTr="001801C6">
        <w:trPr>
          <w:cantSplit/>
        </w:trPr>
        <w:tc>
          <w:tcPr>
            <w:tcW w:w="1013" w:type="pct"/>
            <w:tcBorders>
              <w:top w:val="single" w:sz="8" w:space="0" w:color="002C47"/>
              <w:left w:val="single" w:sz="8" w:space="0" w:color="002C47"/>
              <w:bottom w:val="single" w:sz="8" w:space="0" w:color="002C47"/>
              <w:right w:val="single" w:sz="8" w:space="0" w:color="002C47"/>
            </w:tcBorders>
          </w:tcPr>
          <w:p w14:paraId="751CFC2D" w14:textId="1A69DA9C" w:rsidR="001801C6" w:rsidRPr="00371066" w:rsidRDefault="001801C6" w:rsidP="001801C6">
            <w:r w:rsidRPr="00371066">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74034826" w14:textId="69F44954" w:rsidR="001801C6" w:rsidRPr="00371066" w:rsidRDefault="001801C6" w:rsidP="001801C6">
            <w:r w:rsidRPr="00371066">
              <w:t>Advisory Committee on Medicines</w:t>
            </w:r>
          </w:p>
        </w:tc>
      </w:tr>
      <w:tr w:rsidR="001801C6" w:rsidRPr="00371066" w14:paraId="179AB540" w14:textId="77777777" w:rsidTr="008E192F">
        <w:trPr>
          <w:cantSplit/>
        </w:trPr>
        <w:tc>
          <w:tcPr>
            <w:tcW w:w="1013" w:type="pct"/>
            <w:tcBorders>
              <w:top w:val="single" w:sz="8" w:space="0" w:color="002C47"/>
              <w:left w:val="single" w:sz="8" w:space="0" w:color="002C47"/>
              <w:bottom w:val="single" w:sz="8" w:space="0" w:color="002C47"/>
              <w:right w:val="single" w:sz="8" w:space="0" w:color="002C47"/>
            </w:tcBorders>
          </w:tcPr>
          <w:p w14:paraId="71DCD206" w14:textId="5BAE1BFB" w:rsidR="001801C6" w:rsidRPr="00371066" w:rsidRDefault="001801C6" w:rsidP="001801C6">
            <w:r w:rsidRPr="00371066">
              <w:t>ADR</w:t>
            </w:r>
          </w:p>
        </w:tc>
        <w:tc>
          <w:tcPr>
            <w:tcW w:w="3987" w:type="pct"/>
            <w:gridSpan w:val="2"/>
            <w:tcBorders>
              <w:top w:val="single" w:sz="8" w:space="0" w:color="002C47"/>
              <w:left w:val="single" w:sz="8" w:space="0" w:color="002C47"/>
              <w:bottom w:val="single" w:sz="8" w:space="0" w:color="002C47"/>
              <w:right w:val="single" w:sz="8" w:space="0" w:color="002C47"/>
            </w:tcBorders>
          </w:tcPr>
          <w:p w14:paraId="3F721BA1" w14:textId="111F9DEF" w:rsidR="001801C6" w:rsidRPr="00371066" w:rsidRDefault="001801C6" w:rsidP="001801C6">
            <w:r w:rsidRPr="00371066">
              <w:t>Adverse drug reaction</w:t>
            </w:r>
          </w:p>
        </w:tc>
      </w:tr>
      <w:tr w:rsidR="001801C6" w:rsidRPr="00371066" w14:paraId="25D4D3E7" w14:textId="77777777" w:rsidTr="001801C6">
        <w:trPr>
          <w:cantSplit/>
        </w:trPr>
        <w:tc>
          <w:tcPr>
            <w:tcW w:w="1013" w:type="pct"/>
            <w:tcBorders>
              <w:top w:val="single" w:sz="8" w:space="0" w:color="002C47"/>
              <w:left w:val="single" w:sz="8" w:space="0" w:color="002C47"/>
              <w:bottom w:val="single" w:sz="8" w:space="0" w:color="002C47"/>
              <w:right w:val="single" w:sz="8" w:space="0" w:color="002C47"/>
            </w:tcBorders>
          </w:tcPr>
          <w:p w14:paraId="25280FD9" w14:textId="243F0AE6" w:rsidR="001801C6" w:rsidRPr="00371066" w:rsidRDefault="001801C6" w:rsidP="001801C6">
            <w:r w:rsidRPr="00371066">
              <w:t>AE</w:t>
            </w:r>
          </w:p>
        </w:tc>
        <w:tc>
          <w:tcPr>
            <w:tcW w:w="3987" w:type="pct"/>
            <w:gridSpan w:val="2"/>
            <w:tcBorders>
              <w:top w:val="single" w:sz="8" w:space="0" w:color="002C47"/>
              <w:left w:val="single" w:sz="8" w:space="0" w:color="002C47"/>
              <w:bottom w:val="single" w:sz="8" w:space="0" w:color="002C47"/>
              <w:right w:val="single" w:sz="8" w:space="0" w:color="002C47"/>
            </w:tcBorders>
          </w:tcPr>
          <w:p w14:paraId="0CF4C922" w14:textId="1BA6CDAA" w:rsidR="001801C6" w:rsidRPr="00371066" w:rsidRDefault="001801C6" w:rsidP="001801C6">
            <w:r w:rsidRPr="00371066">
              <w:t>Adverse event</w:t>
            </w:r>
          </w:p>
        </w:tc>
      </w:tr>
      <w:tr w:rsidR="001801C6" w:rsidRPr="00371066" w14:paraId="6C6FC834" w14:textId="77777777" w:rsidTr="008E192F">
        <w:trPr>
          <w:cantSplit/>
        </w:trPr>
        <w:tc>
          <w:tcPr>
            <w:tcW w:w="1013" w:type="pct"/>
            <w:tcBorders>
              <w:top w:val="single" w:sz="8" w:space="0" w:color="002C47"/>
              <w:left w:val="single" w:sz="8" w:space="0" w:color="002C47"/>
              <w:bottom w:val="single" w:sz="8" w:space="0" w:color="002C47"/>
              <w:right w:val="single" w:sz="8" w:space="0" w:color="002C47"/>
            </w:tcBorders>
          </w:tcPr>
          <w:p w14:paraId="70D20162" w14:textId="727911CF" w:rsidR="001801C6" w:rsidRPr="00371066" w:rsidRDefault="001801C6" w:rsidP="001801C6">
            <w:r w:rsidRPr="00371066">
              <w:t>ART</w:t>
            </w:r>
          </w:p>
        </w:tc>
        <w:tc>
          <w:tcPr>
            <w:tcW w:w="3987" w:type="pct"/>
            <w:gridSpan w:val="2"/>
            <w:tcBorders>
              <w:top w:val="single" w:sz="8" w:space="0" w:color="002C47"/>
              <w:left w:val="single" w:sz="8" w:space="0" w:color="002C47"/>
              <w:bottom w:val="single" w:sz="8" w:space="0" w:color="002C47"/>
              <w:right w:val="single" w:sz="8" w:space="0" w:color="002C47"/>
            </w:tcBorders>
          </w:tcPr>
          <w:p w14:paraId="438BFCD8" w14:textId="7206110D" w:rsidR="001801C6" w:rsidRPr="00371066" w:rsidRDefault="001801C6" w:rsidP="001801C6">
            <w:r w:rsidRPr="00371066">
              <w:t>Assisted reproductive technology</w:t>
            </w:r>
          </w:p>
        </w:tc>
      </w:tr>
      <w:tr w:rsidR="001801C6" w:rsidRPr="00371066" w14:paraId="725CD36D" w14:textId="77777777" w:rsidTr="008E192F">
        <w:trPr>
          <w:cantSplit/>
        </w:trPr>
        <w:tc>
          <w:tcPr>
            <w:tcW w:w="1013" w:type="pct"/>
            <w:tcBorders>
              <w:top w:val="single" w:sz="8" w:space="0" w:color="002C47"/>
              <w:left w:val="single" w:sz="8" w:space="0" w:color="002C47"/>
              <w:bottom w:val="single" w:sz="8" w:space="0" w:color="002C47"/>
              <w:right w:val="single" w:sz="8" w:space="0" w:color="002C47"/>
            </w:tcBorders>
          </w:tcPr>
          <w:p w14:paraId="176055A6" w14:textId="6FECFF35" w:rsidR="001801C6" w:rsidRPr="00371066" w:rsidRDefault="001801C6" w:rsidP="001801C6">
            <w:r w:rsidRPr="00371066">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65C2845D" w14:textId="720778CE" w:rsidR="001801C6" w:rsidRPr="00371066" w:rsidRDefault="001801C6" w:rsidP="001801C6">
            <w:r w:rsidRPr="00371066">
              <w:t>Australian Register of Therapeutic Goods</w:t>
            </w:r>
          </w:p>
        </w:tc>
      </w:tr>
      <w:tr w:rsidR="001801C6" w:rsidRPr="00371066" w14:paraId="38F235B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DCAB9DD" w14:textId="23B26E0D" w:rsidR="001801C6" w:rsidRPr="00371066" w:rsidRDefault="001801C6" w:rsidP="001801C6">
            <w:r w:rsidRPr="00371066">
              <w:t>CI</w:t>
            </w:r>
          </w:p>
        </w:tc>
        <w:tc>
          <w:tcPr>
            <w:tcW w:w="3987" w:type="pct"/>
            <w:gridSpan w:val="2"/>
            <w:tcBorders>
              <w:top w:val="single" w:sz="8" w:space="0" w:color="002C47"/>
              <w:left w:val="single" w:sz="8" w:space="0" w:color="002C47"/>
              <w:bottom w:val="single" w:sz="8" w:space="0" w:color="002C47"/>
              <w:right w:val="single" w:sz="8" w:space="0" w:color="002C47"/>
            </w:tcBorders>
          </w:tcPr>
          <w:p w14:paraId="15495297" w14:textId="6C2C121F" w:rsidR="001801C6" w:rsidRPr="00371066" w:rsidRDefault="001801C6" w:rsidP="001801C6">
            <w:r w:rsidRPr="00371066">
              <w:t>Confidence interval</w:t>
            </w:r>
          </w:p>
        </w:tc>
      </w:tr>
      <w:tr w:rsidR="00C96DAA" w:rsidRPr="00371066" w14:paraId="39FDBE6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D292C80" w14:textId="7DF14B2B" w:rsidR="00C96DAA" w:rsidRPr="00371066" w:rsidRDefault="00C96DAA" w:rsidP="001801C6">
            <w:r w:rsidRPr="00371066">
              <w:t>GRADE</w:t>
            </w:r>
          </w:p>
        </w:tc>
        <w:tc>
          <w:tcPr>
            <w:tcW w:w="3987" w:type="pct"/>
            <w:gridSpan w:val="2"/>
            <w:tcBorders>
              <w:top w:val="single" w:sz="8" w:space="0" w:color="002C47"/>
              <w:left w:val="single" w:sz="8" w:space="0" w:color="002C47"/>
              <w:bottom w:val="single" w:sz="8" w:space="0" w:color="002C47"/>
              <w:right w:val="single" w:sz="8" w:space="0" w:color="002C47"/>
            </w:tcBorders>
          </w:tcPr>
          <w:p w14:paraId="2F9D20BD" w14:textId="01664FE4" w:rsidR="00C96DAA" w:rsidRPr="00371066" w:rsidRDefault="00C96DAA" w:rsidP="001801C6">
            <w:r w:rsidRPr="00371066">
              <w:t>Grading of Recommendations Assessment, Development and Evaluation</w:t>
            </w:r>
            <w:r w:rsidR="00012ACC" w:rsidRPr="00371066">
              <w:t xml:space="preserve"> (working group/framework)</w:t>
            </w:r>
          </w:p>
        </w:tc>
      </w:tr>
      <w:tr w:rsidR="001801C6" w:rsidRPr="00371066" w14:paraId="10C3FAAE" w14:textId="77777777" w:rsidTr="008E192F">
        <w:trPr>
          <w:cantSplit/>
        </w:trPr>
        <w:tc>
          <w:tcPr>
            <w:tcW w:w="1013" w:type="pct"/>
            <w:tcBorders>
              <w:top w:val="single" w:sz="8" w:space="0" w:color="002C47"/>
              <w:left w:val="single" w:sz="8" w:space="0" w:color="002C47"/>
              <w:bottom w:val="single" w:sz="8" w:space="0" w:color="002C47"/>
              <w:right w:val="single" w:sz="8" w:space="0" w:color="002C47"/>
            </w:tcBorders>
          </w:tcPr>
          <w:p w14:paraId="6E27EF29" w14:textId="704DA2B7" w:rsidR="001801C6" w:rsidRPr="00371066" w:rsidRDefault="001801C6" w:rsidP="001801C6">
            <w:r w:rsidRPr="00371066">
              <w:t>IVF</w:t>
            </w:r>
          </w:p>
        </w:tc>
        <w:tc>
          <w:tcPr>
            <w:tcW w:w="3987" w:type="pct"/>
            <w:gridSpan w:val="2"/>
            <w:tcBorders>
              <w:top w:val="single" w:sz="8" w:space="0" w:color="002C47"/>
              <w:left w:val="single" w:sz="8" w:space="0" w:color="002C47"/>
              <w:bottom w:val="single" w:sz="8" w:space="0" w:color="002C47"/>
              <w:right w:val="single" w:sz="8" w:space="0" w:color="002C47"/>
            </w:tcBorders>
          </w:tcPr>
          <w:p w14:paraId="0D0EEDC3" w14:textId="53304B55" w:rsidR="001801C6" w:rsidRPr="00371066" w:rsidRDefault="001801C6" w:rsidP="001801C6">
            <w:r w:rsidRPr="00371066">
              <w:rPr>
                <w:i/>
                <w:iCs/>
              </w:rPr>
              <w:t>In vitro</w:t>
            </w:r>
            <w:r w:rsidRPr="00371066">
              <w:t xml:space="preserve"> fertilisation</w:t>
            </w:r>
          </w:p>
        </w:tc>
      </w:tr>
      <w:tr w:rsidR="001801C6" w:rsidRPr="00371066" w14:paraId="27972164" w14:textId="77777777" w:rsidTr="001801C6">
        <w:trPr>
          <w:cantSplit/>
        </w:trPr>
        <w:tc>
          <w:tcPr>
            <w:tcW w:w="1013" w:type="pct"/>
            <w:tcBorders>
              <w:top w:val="single" w:sz="8" w:space="0" w:color="002C47"/>
              <w:left w:val="single" w:sz="8" w:space="0" w:color="002C47"/>
              <w:bottom w:val="single" w:sz="8" w:space="0" w:color="002C47"/>
              <w:right w:val="single" w:sz="8" w:space="0" w:color="002C47"/>
            </w:tcBorders>
          </w:tcPr>
          <w:p w14:paraId="49749876" w14:textId="5113DFDC" w:rsidR="001801C6" w:rsidRPr="00371066" w:rsidRDefault="001801C6" w:rsidP="001801C6">
            <w:r w:rsidRPr="00371066">
              <w:t>LPD</w:t>
            </w:r>
          </w:p>
        </w:tc>
        <w:tc>
          <w:tcPr>
            <w:tcW w:w="3987" w:type="pct"/>
            <w:gridSpan w:val="2"/>
            <w:tcBorders>
              <w:top w:val="single" w:sz="8" w:space="0" w:color="002C47"/>
              <w:left w:val="single" w:sz="8" w:space="0" w:color="002C47"/>
              <w:bottom w:val="single" w:sz="8" w:space="0" w:color="002C47"/>
              <w:right w:val="single" w:sz="8" w:space="0" w:color="002C47"/>
            </w:tcBorders>
          </w:tcPr>
          <w:p w14:paraId="1909CA00" w14:textId="027FDBCF" w:rsidR="001801C6" w:rsidRPr="00371066" w:rsidRDefault="001801C6" w:rsidP="001801C6">
            <w:r w:rsidRPr="00371066">
              <w:t>Luteal phase deficiency</w:t>
            </w:r>
          </w:p>
        </w:tc>
      </w:tr>
      <w:tr w:rsidR="00416F3C" w:rsidRPr="00371066" w14:paraId="23B8F6BA" w14:textId="77777777" w:rsidTr="001801C6">
        <w:trPr>
          <w:cantSplit/>
        </w:trPr>
        <w:tc>
          <w:tcPr>
            <w:tcW w:w="1013" w:type="pct"/>
            <w:tcBorders>
              <w:top w:val="single" w:sz="8" w:space="0" w:color="002C47"/>
              <w:left w:val="single" w:sz="8" w:space="0" w:color="002C47"/>
              <w:bottom w:val="single" w:sz="8" w:space="0" w:color="002C47"/>
              <w:right w:val="single" w:sz="8" w:space="0" w:color="002C47"/>
            </w:tcBorders>
          </w:tcPr>
          <w:p w14:paraId="59CC2B58" w14:textId="57BA2DE1" w:rsidR="00416F3C" w:rsidRPr="00371066" w:rsidRDefault="00416F3C" w:rsidP="001801C6">
            <w:r w:rsidRPr="00371066">
              <w:t>NICE</w:t>
            </w:r>
          </w:p>
        </w:tc>
        <w:tc>
          <w:tcPr>
            <w:tcW w:w="3987" w:type="pct"/>
            <w:gridSpan w:val="2"/>
            <w:tcBorders>
              <w:top w:val="single" w:sz="8" w:space="0" w:color="002C47"/>
              <w:left w:val="single" w:sz="8" w:space="0" w:color="002C47"/>
              <w:bottom w:val="single" w:sz="8" w:space="0" w:color="002C47"/>
              <w:right w:val="single" w:sz="8" w:space="0" w:color="002C47"/>
            </w:tcBorders>
          </w:tcPr>
          <w:p w14:paraId="08A7AD88" w14:textId="165AEEC8" w:rsidR="00416F3C" w:rsidRPr="00371066" w:rsidRDefault="00416F3C" w:rsidP="001801C6">
            <w:r w:rsidRPr="00371066">
              <w:t>National Institute for Health and Care Excellence (United</w:t>
            </w:r>
            <w:r w:rsidR="00012ACC" w:rsidRPr="00371066">
              <w:t> </w:t>
            </w:r>
            <w:r w:rsidRPr="00371066">
              <w:t>Kingdom)</w:t>
            </w:r>
          </w:p>
        </w:tc>
      </w:tr>
      <w:tr w:rsidR="001801C6" w:rsidRPr="00371066" w14:paraId="1CDBC73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BE8C66D" w14:textId="7E20425A" w:rsidR="001801C6" w:rsidRPr="00371066" w:rsidRDefault="001801C6" w:rsidP="001801C6">
            <w:pPr>
              <w:rPr>
                <w:color w:val="000000"/>
              </w:rPr>
            </w:pPr>
            <w:r w:rsidRPr="00371066">
              <w:t>PBRER</w:t>
            </w:r>
          </w:p>
        </w:tc>
        <w:tc>
          <w:tcPr>
            <w:tcW w:w="3987" w:type="pct"/>
            <w:gridSpan w:val="2"/>
            <w:tcBorders>
              <w:top w:val="single" w:sz="8" w:space="0" w:color="002C47"/>
              <w:left w:val="single" w:sz="8" w:space="0" w:color="002C47"/>
              <w:bottom w:val="single" w:sz="8" w:space="0" w:color="002C47"/>
              <w:right w:val="single" w:sz="8" w:space="0" w:color="002C47"/>
            </w:tcBorders>
          </w:tcPr>
          <w:p w14:paraId="5C114047" w14:textId="2BB45485" w:rsidR="001801C6" w:rsidRPr="00371066" w:rsidRDefault="001801C6" w:rsidP="001801C6">
            <w:pPr>
              <w:rPr>
                <w:color w:val="000000"/>
              </w:rPr>
            </w:pPr>
            <w:r w:rsidRPr="00371066">
              <w:t>Periodic benefit-risk evaluation report</w:t>
            </w:r>
          </w:p>
        </w:tc>
      </w:tr>
      <w:tr w:rsidR="001801C6" w:rsidRPr="00371066" w14:paraId="1D4C99B9" w14:textId="77777777" w:rsidTr="00613EB7">
        <w:trPr>
          <w:cantSplit/>
        </w:trPr>
        <w:tc>
          <w:tcPr>
            <w:tcW w:w="1013" w:type="pct"/>
            <w:tcBorders>
              <w:top w:val="single" w:sz="8" w:space="0" w:color="002C47"/>
              <w:left w:val="single" w:sz="8" w:space="0" w:color="002C47"/>
              <w:bottom w:val="single" w:sz="8" w:space="0" w:color="002C47"/>
              <w:right w:val="single" w:sz="8" w:space="0" w:color="002C47"/>
            </w:tcBorders>
          </w:tcPr>
          <w:p w14:paraId="3676B0F8" w14:textId="77A34578" w:rsidR="001801C6" w:rsidRPr="00371066" w:rsidRDefault="001801C6" w:rsidP="001801C6">
            <w:r w:rsidRPr="00371066">
              <w:t>PI</w:t>
            </w:r>
          </w:p>
        </w:tc>
        <w:tc>
          <w:tcPr>
            <w:tcW w:w="3987" w:type="pct"/>
            <w:gridSpan w:val="2"/>
            <w:tcBorders>
              <w:top w:val="single" w:sz="8" w:space="0" w:color="002C47"/>
              <w:left w:val="single" w:sz="8" w:space="0" w:color="002C47"/>
              <w:bottom w:val="single" w:sz="8" w:space="0" w:color="002C47"/>
              <w:right w:val="single" w:sz="8" w:space="0" w:color="002C47"/>
            </w:tcBorders>
          </w:tcPr>
          <w:p w14:paraId="026FFD14" w14:textId="4DAD03E1" w:rsidR="001801C6" w:rsidRPr="00371066" w:rsidRDefault="001801C6" w:rsidP="001801C6">
            <w:r w:rsidRPr="00371066">
              <w:t>Product Information</w:t>
            </w:r>
          </w:p>
        </w:tc>
      </w:tr>
      <w:tr w:rsidR="001801C6" w:rsidRPr="00371066" w14:paraId="3258B922" w14:textId="77777777" w:rsidTr="00613EB7">
        <w:trPr>
          <w:cantSplit/>
        </w:trPr>
        <w:tc>
          <w:tcPr>
            <w:tcW w:w="1013" w:type="pct"/>
            <w:tcBorders>
              <w:top w:val="single" w:sz="8" w:space="0" w:color="002C47"/>
              <w:left w:val="single" w:sz="8" w:space="0" w:color="002C47"/>
              <w:bottom w:val="single" w:sz="8" w:space="0" w:color="002C47"/>
              <w:right w:val="single" w:sz="8" w:space="0" w:color="002C47"/>
            </w:tcBorders>
          </w:tcPr>
          <w:p w14:paraId="1EB1FD31" w14:textId="017AAF2D" w:rsidR="001801C6" w:rsidRPr="00371066" w:rsidRDefault="001801C6" w:rsidP="001801C6">
            <w:pPr>
              <w:rPr>
                <w:color w:val="000000"/>
              </w:rPr>
            </w:pPr>
            <w:r w:rsidRPr="00371066">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2D4B0703" w14:textId="6F209069" w:rsidR="001801C6" w:rsidRPr="00371066" w:rsidRDefault="001801C6" w:rsidP="001801C6">
            <w:r w:rsidRPr="00371066">
              <w:t>Periodic safety update report</w:t>
            </w:r>
          </w:p>
        </w:tc>
      </w:tr>
      <w:tr w:rsidR="00AA6E38" w:rsidRPr="00371066" w14:paraId="1FC0B811" w14:textId="77777777" w:rsidTr="00613EB7">
        <w:trPr>
          <w:cantSplit/>
        </w:trPr>
        <w:tc>
          <w:tcPr>
            <w:tcW w:w="1013" w:type="pct"/>
            <w:tcBorders>
              <w:top w:val="single" w:sz="8" w:space="0" w:color="002C47"/>
              <w:left w:val="single" w:sz="8" w:space="0" w:color="002C47"/>
              <w:bottom w:val="single" w:sz="8" w:space="0" w:color="002C47"/>
              <w:right w:val="single" w:sz="8" w:space="0" w:color="002C47"/>
            </w:tcBorders>
          </w:tcPr>
          <w:p w14:paraId="356B51BA" w14:textId="7038A379" w:rsidR="00AA6E38" w:rsidRPr="00371066" w:rsidRDefault="00AA6E38" w:rsidP="001801C6">
            <w:r w:rsidRPr="00371066">
              <w:t>RCT</w:t>
            </w:r>
          </w:p>
        </w:tc>
        <w:tc>
          <w:tcPr>
            <w:tcW w:w="3987" w:type="pct"/>
            <w:gridSpan w:val="2"/>
            <w:tcBorders>
              <w:top w:val="single" w:sz="8" w:space="0" w:color="002C47"/>
              <w:left w:val="single" w:sz="8" w:space="0" w:color="002C47"/>
              <w:bottom w:val="single" w:sz="8" w:space="0" w:color="002C47"/>
              <w:right w:val="single" w:sz="8" w:space="0" w:color="002C47"/>
            </w:tcBorders>
          </w:tcPr>
          <w:p w14:paraId="712B2894" w14:textId="7DE1AD79" w:rsidR="00AA6E38" w:rsidRPr="00371066" w:rsidRDefault="00AA6E38" w:rsidP="001801C6">
            <w:r w:rsidRPr="00371066">
              <w:t>Randomised controlled trial(s)</w:t>
            </w:r>
          </w:p>
        </w:tc>
      </w:tr>
      <w:tr w:rsidR="001801C6" w:rsidRPr="00371066" w14:paraId="4667BB50" w14:textId="77777777" w:rsidTr="00613EB7">
        <w:trPr>
          <w:cantSplit/>
        </w:trPr>
        <w:tc>
          <w:tcPr>
            <w:tcW w:w="1013" w:type="pct"/>
            <w:tcBorders>
              <w:top w:val="single" w:sz="8" w:space="0" w:color="002C47"/>
              <w:left w:val="single" w:sz="8" w:space="0" w:color="002C47"/>
              <w:bottom w:val="single" w:sz="8" w:space="0" w:color="002C47"/>
              <w:right w:val="single" w:sz="8" w:space="0" w:color="002C47"/>
            </w:tcBorders>
          </w:tcPr>
          <w:p w14:paraId="34CD5036" w14:textId="1489D63D" w:rsidR="001801C6" w:rsidRPr="00371066" w:rsidRDefault="001801C6" w:rsidP="001801C6">
            <w:r w:rsidRPr="00371066">
              <w:t>RR</w:t>
            </w:r>
          </w:p>
        </w:tc>
        <w:tc>
          <w:tcPr>
            <w:tcW w:w="3987" w:type="pct"/>
            <w:gridSpan w:val="2"/>
            <w:tcBorders>
              <w:top w:val="single" w:sz="8" w:space="0" w:color="002C47"/>
              <w:left w:val="single" w:sz="8" w:space="0" w:color="002C47"/>
              <w:bottom w:val="single" w:sz="8" w:space="0" w:color="002C47"/>
              <w:right w:val="single" w:sz="8" w:space="0" w:color="002C47"/>
            </w:tcBorders>
          </w:tcPr>
          <w:p w14:paraId="438AFF0F" w14:textId="06ECA467" w:rsidR="001801C6" w:rsidRPr="00371066" w:rsidRDefault="001801C6" w:rsidP="001801C6">
            <w:r w:rsidRPr="00371066">
              <w:t>Relative risk ratio</w:t>
            </w:r>
          </w:p>
        </w:tc>
      </w:tr>
      <w:tr w:rsidR="001801C6" w:rsidRPr="00371066" w14:paraId="52C1AD7A" w14:textId="77777777" w:rsidTr="00613EB7">
        <w:trPr>
          <w:cantSplit/>
        </w:trPr>
        <w:tc>
          <w:tcPr>
            <w:tcW w:w="1013" w:type="pct"/>
            <w:tcBorders>
              <w:top w:val="single" w:sz="8" w:space="0" w:color="002C47"/>
              <w:left w:val="single" w:sz="8" w:space="0" w:color="002C47"/>
              <w:bottom w:val="single" w:sz="8" w:space="0" w:color="002C47"/>
              <w:right w:val="single" w:sz="8" w:space="0" w:color="002C47"/>
            </w:tcBorders>
          </w:tcPr>
          <w:p w14:paraId="50C637BA" w14:textId="6B28F397" w:rsidR="001801C6" w:rsidRPr="00371066" w:rsidRDefault="001801C6" w:rsidP="001801C6">
            <w:r w:rsidRPr="00371066">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5F54C976" w14:textId="1D15D2A1" w:rsidR="001801C6" w:rsidRPr="00371066" w:rsidRDefault="001801C6" w:rsidP="001801C6">
            <w:r w:rsidRPr="00371066">
              <w:t>Therapeutic Goods Administration</w:t>
            </w:r>
          </w:p>
        </w:tc>
      </w:tr>
      <w:tr w:rsidR="001801C6" w:rsidRPr="00371066" w14:paraId="0EA2E706" w14:textId="77777777" w:rsidTr="00613EB7">
        <w:trPr>
          <w:cantSplit/>
        </w:trPr>
        <w:tc>
          <w:tcPr>
            <w:tcW w:w="1013" w:type="pct"/>
            <w:tcBorders>
              <w:top w:val="single" w:sz="8" w:space="0" w:color="002C47"/>
              <w:left w:val="single" w:sz="8" w:space="0" w:color="002C47"/>
              <w:bottom w:val="single" w:sz="8" w:space="0" w:color="002C47"/>
              <w:right w:val="single" w:sz="8" w:space="0" w:color="002C47"/>
            </w:tcBorders>
          </w:tcPr>
          <w:p w14:paraId="3C484BCB" w14:textId="1A857872" w:rsidR="001801C6" w:rsidRPr="00371066" w:rsidRDefault="001801C6" w:rsidP="001801C6">
            <w:r w:rsidRPr="00371066">
              <w:t>UK</w:t>
            </w:r>
          </w:p>
        </w:tc>
        <w:tc>
          <w:tcPr>
            <w:tcW w:w="3987" w:type="pct"/>
            <w:gridSpan w:val="2"/>
            <w:tcBorders>
              <w:top w:val="single" w:sz="8" w:space="0" w:color="002C47"/>
              <w:left w:val="single" w:sz="8" w:space="0" w:color="002C47"/>
              <w:bottom w:val="single" w:sz="8" w:space="0" w:color="002C47"/>
              <w:right w:val="single" w:sz="8" w:space="0" w:color="002C47"/>
            </w:tcBorders>
          </w:tcPr>
          <w:p w14:paraId="3C90809D" w14:textId="0D6A67C9" w:rsidR="001801C6" w:rsidRPr="00371066" w:rsidRDefault="001801C6" w:rsidP="001801C6">
            <w:r w:rsidRPr="00371066">
              <w:t>United Kingdom</w:t>
            </w:r>
          </w:p>
        </w:tc>
      </w:tr>
      <w:bookmarkEnd w:id="6"/>
    </w:tbl>
    <w:p w14:paraId="10C32C4A" w14:textId="77777777" w:rsidR="00FD119B" w:rsidRPr="00371066" w:rsidRDefault="00FD119B" w:rsidP="00FD119B">
      <w:pPr>
        <w:spacing w:before="0" w:after="200" w:line="0" w:lineRule="auto"/>
        <w:rPr>
          <w:b/>
          <w:i/>
          <w:sz w:val="24"/>
          <w:szCs w:val="24"/>
        </w:rPr>
      </w:pPr>
      <w:r w:rsidRPr="00371066">
        <w:rPr>
          <w:b/>
          <w:i/>
          <w:sz w:val="24"/>
          <w:szCs w:val="24"/>
        </w:rPr>
        <w:br w:type="page"/>
      </w:r>
    </w:p>
    <w:p w14:paraId="1A439559" w14:textId="77777777" w:rsidR="008E7846" w:rsidRPr="00371066" w:rsidRDefault="009F2673" w:rsidP="008E7846">
      <w:pPr>
        <w:pStyle w:val="Heading2"/>
      </w:pPr>
      <w:bookmarkStart w:id="7" w:name="_Toc120220151"/>
      <w:r w:rsidRPr="00371066">
        <w:lastRenderedPageBreak/>
        <w:t>Pr</w:t>
      </w:r>
      <w:r w:rsidR="008E7846" w:rsidRPr="00371066">
        <w:t>oduct submission</w:t>
      </w:r>
      <w:bookmarkEnd w:id="7"/>
      <w:bookmarkEnd w:id="3"/>
      <w:bookmarkEnd w:id="1"/>
    </w:p>
    <w:p w14:paraId="0246FF03" w14:textId="77777777" w:rsidR="008E7846" w:rsidRPr="00371066" w:rsidRDefault="008E7846" w:rsidP="009E5A87">
      <w:pPr>
        <w:pStyle w:val="Heading3"/>
        <w:rPr>
          <w:lang w:eastAsia="en-AU"/>
        </w:rPr>
      </w:pPr>
      <w:bookmarkStart w:id="8" w:name="_Toc247691502"/>
      <w:bookmarkStart w:id="9" w:name="_Toc314842483"/>
      <w:bookmarkStart w:id="10" w:name="_Toc120220152"/>
      <w:r w:rsidRPr="00371066">
        <w:rPr>
          <w:lang w:eastAsia="en-AU"/>
        </w:rPr>
        <w:t>Submission details</w:t>
      </w:r>
      <w:bookmarkEnd w:id="8"/>
      <w:bookmarkEnd w:id="9"/>
      <w:bookmarkEnd w:id="10"/>
    </w:p>
    <w:tbl>
      <w:tblPr>
        <w:tblW w:w="5000" w:type="pct"/>
        <w:tblLook w:val="01E0" w:firstRow="1" w:lastRow="1" w:firstColumn="1" w:lastColumn="1" w:noHBand="0" w:noVBand="0"/>
      </w:tblPr>
      <w:tblGrid>
        <w:gridCol w:w="2682"/>
        <w:gridCol w:w="5822"/>
      </w:tblGrid>
      <w:tr w:rsidR="009F2673" w:rsidRPr="00371066" w14:paraId="298DE393" w14:textId="77777777" w:rsidTr="00613EB7">
        <w:tc>
          <w:tcPr>
            <w:tcW w:w="1577" w:type="pct"/>
          </w:tcPr>
          <w:p w14:paraId="78B1B688" w14:textId="77777777" w:rsidR="009F2673" w:rsidRPr="00371066" w:rsidRDefault="009F2673" w:rsidP="009E5A87">
            <w:pPr>
              <w:rPr>
                <w:i/>
              </w:rPr>
            </w:pPr>
            <w:r w:rsidRPr="00371066">
              <w:rPr>
                <w:i/>
              </w:rPr>
              <w:t>Type of submission:</w:t>
            </w:r>
          </w:p>
        </w:tc>
        <w:tc>
          <w:tcPr>
            <w:tcW w:w="3423" w:type="pct"/>
          </w:tcPr>
          <w:p w14:paraId="54B47233" w14:textId="7107C745" w:rsidR="009F2673" w:rsidRPr="00371066" w:rsidRDefault="00613EB7" w:rsidP="009E5A87">
            <w:r w:rsidRPr="00371066">
              <w:t>Extension of indications</w:t>
            </w:r>
          </w:p>
        </w:tc>
      </w:tr>
      <w:tr w:rsidR="009F2673" w:rsidRPr="00371066" w14:paraId="1DE22876" w14:textId="77777777" w:rsidTr="00613EB7">
        <w:tc>
          <w:tcPr>
            <w:tcW w:w="1577" w:type="pct"/>
          </w:tcPr>
          <w:p w14:paraId="43603819" w14:textId="61378FC3" w:rsidR="009F2673" w:rsidRPr="00371066" w:rsidRDefault="009F2673" w:rsidP="009E5A87">
            <w:pPr>
              <w:rPr>
                <w:i/>
              </w:rPr>
            </w:pPr>
            <w:r w:rsidRPr="00371066">
              <w:rPr>
                <w:i/>
              </w:rPr>
              <w:t>Product name:</w:t>
            </w:r>
          </w:p>
        </w:tc>
        <w:tc>
          <w:tcPr>
            <w:tcW w:w="3423" w:type="pct"/>
          </w:tcPr>
          <w:p w14:paraId="5D54EBAD" w14:textId="67E9A031" w:rsidR="009F2673" w:rsidRPr="00371066" w:rsidRDefault="00613EB7" w:rsidP="009E5A87">
            <w:r w:rsidRPr="00371066">
              <w:t>Utrogestan</w:t>
            </w:r>
            <w:r w:rsidR="0044359B" w:rsidRPr="00371066">
              <w:t xml:space="preserve"> 200</w:t>
            </w:r>
          </w:p>
        </w:tc>
      </w:tr>
      <w:tr w:rsidR="009F2673" w:rsidRPr="00371066" w14:paraId="63210F8A" w14:textId="77777777" w:rsidTr="00613EB7">
        <w:tc>
          <w:tcPr>
            <w:tcW w:w="1577" w:type="pct"/>
          </w:tcPr>
          <w:p w14:paraId="0836FDD4" w14:textId="2C3C8D67" w:rsidR="009F2673" w:rsidRPr="00371066" w:rsidRDefault="009F2673" w:rsidP="009E5A87">
            <w:pPr>
              <w:rPr>
                <w:i/>
              </w:rPr>
            </w:pPr>
            <w:r w:rsidRPr="00371066">
              <w:rPr>
                <w:i/>
              </w:rPr>
              <w:t>Active ingredient:</w:t>
            </w:r>
          </w:p>
        </w:tc>
        <w:tc>
          <w:tcPr>
            <w:tcW w:w="3423" w:type="pct"/>
          </w:tcPr>
          <w:p w14:paraId="40B46204" w14:textId="202D93D2" w:rsidR="009F2673" w:rsidRPr="00371066" w:rsidRDefault="00613EB7" w:rsidP="009E5A87">
            <w:r w:rsidRPr="00371066">
              <w:t>Progesterone</w:t>
            </w:r>
          </w:p>
        </w:tc>
      </w:tr>
      <w:tr w:rsidR="009F2673" w:rsidRPr="00371066" w14:paraId="73F77C25" w14:textId="77777777" w:rsidTr="00613EB7">
        <w:tc>
          <w:tcPr>
            <w:tcW w:w="1577" w:type="pct"/>
          </w:tcPr>
          <w:p w14:paraId="065E040B" w14:textId="77777777" w:rsidR="009F2673" w:rsidRPr="00371066" w:rsidRDefault="009F2673" w:rsidP="009E5A87">
            <w:pPr>
              <w:rPr>
                <w:i/>
              </w:rPr>
            </w:pPr>
            <w:r w:rsidRPr="00371066">
              <w:rPr>
                <w:i/>
              </w:rPr>
              <w:t>Decision:</w:t>
            </w:r>
          </w:p>
        </w:tc>
        <w:tc>
          <w:tcPr>
            <w:tcW w:w="3423" w:type="pct"/>
          </w:tcPr>
          <w:p w14:paraId="5FCDC47B" w14:textId="06392667" w:rsidR="009F2673" w:rsidRPr="00371066" w:rsidRDefault="009F2673" w:rsidP="009E5A87">
            <w:r w:rsidRPr="00371066">
              <w:t>Approved</w:t>
            </w:r>
          </w:p>
        </w:tc>
      </w:tr>
      <w:tr w:rsidR="009F2673" w:rsidRPr="00371066" w14:paraId="4D42A926" w14:textId="77777777" w:rsidTr="00613EB7">
        <w:tc>
          <w:tcPr>
            <w:tcW w:w="1577" w:type="pct"/>
          </w:tcPr>
          <w:p w14:paraId="786292FF" w14:textId="77777777" w:rsidR="009F2673" w:rsidRPr="00371066" w:rsidRDefault="009F2673" w:rsidP="009E5A87">
            <w:pPr>
              <w:rPr>
                <w:i/>
              </w:rPr>
            </w:pPr>
            <w:r w:rsidRPr="00371066">
              <w:rPr>
                <w:i/>
              </w:rPr>
              <w:t>Date of decision:</w:t>
            </w:r>
          </w:p>
        </w:tc>
        <w:tc>
          <w:tcPr>
            <w:tcW w:w="3423" w:type="pct"/>
          </w:tcPr>
          <w:p w14:paraId="78AE2EB4" w14:textId="360A20C1" w:rsidR="009F2673" w:rsidRPr="00371066" w:rsidRDefault="00AE62D3" w:rsidP="009E5A87">
            <w:r w:rsidRPr="00371066">
              <w:t>17 February 2022</w:t>
            </w:r>
          </w:p>
        </w:tc>
      </w:tr>
      <w:tr w:rsidR="009F2673" w:rsidRPr="00371066" w14:paraId="1E94E206" w14:textId="77777777" w:rsidTr="00613EB7">
        <w:tc>
          <w:tcPr>
            <w:tcW w:w="1577" w:type="pct"/>
          </w:tcPr>
          <w:p w14:paraId="115FF717" w14:textId="77777777" w:rsidR="009F2673" w:rsidRPr="00371066" w:rsidRDefault="009F2673" w:rsidP="009E5A87">
            <w:pPr>
              <w:rPr>
                <w:i/>
              </w:rPr>
            </w:pPr>
            <w:r w:rsidRPr="00371066">
              <w:rPr>
                <w:i/>
              </w:rPr>
              <w:t>Date of entry onto ARTG:</w:t>
            </w:r>
          </w:p>
        </w:tc>
        <w:tc>
          <w:tcPr>
            <w:tcW w:w="3423" w:type="pct"/>
          </w:tcPr>
          <w:p w14:paraId="2996F07E" w14:textId="00A7D260" w:rsidR="009F2673" w:rsidRPr="00371066" w:rsidRDefault="00AE62D3" w:rsidP="009E5A87">
            <w:r w:rsidRPr="00371066">
              <w:t>22 February 2022</w:t>
            </w:r>
            <w:r w:rsidR="009F2673" w:rsidRPr="00371066">
              <w:t xml:space="preserve"> </w:t>
            </w:r>
          </w:p>
        </w:tc>
      </w:tr>
      <w:tr w:rsidR="009F2673" w:rsidRPr="00371066" w14:paraId="2F6763B7" w14:textId="77777777" w:rsidTr="00613EB7">
        <w:tc>
          <w:tcPr>
            <w:tcW w:w="1577" w:type="pct"/>
          </w:tcPr>
          <w:p w14:paraId="50AFC843" w14:textId="2DCEEF9D" w:rsidR="009F2673" w:rsidRPr="00371066" w:rsidRDefault="009F2673" w:rsidP="009E5A87">
            <w:pPr>
              <w:rPr>
                <w:i/>
              </w:rPr>
            </w:pPr>
            <w:r w:rsidRPr="00371066">
              <w:rPr>
                <w:i/>
              </w:rPr>
              <w:t>ARTG number:</w:t>
            </w:r>
          </w:p>
        </w:tc>
        <w:tc>
          <w:tcPr>
            <w:tcW w:w="3423" w:type="pct"/>
          </w:tcPr>
          <w:p w14:paraId="02A28224" w14:textId="6C01F981" w:rsidR="009F2673" w:rsidRPr="00371066" w:rsidRDefault="00AE62D3" w:rsidP="009E5A87">
            <w:r w:rsidRPr="00371066">
              <w:t>232824</w:t>
            </w:r>
          </w:p>
        </w:tc>
      </w:tr>
      <w:tr w:rsidR="009F2673" w:rsidRPr="00371066" w14:paraId="5835A1EA" w14:textId="77777777" w:rsidTr="00613EB7">
        <w:tc>
          <w:tcPr>
            <w:tcW w:w="1577" w:type="pct"/>
          </w:tcPr>
          <w:p w14:paraId="2C6925A5" w14:textId="6A164464" w:rsidR="009F2673" w:rsidRPr="00371066" w:rsidRDefault="001B1DA4" w:rsidP="009E5A87">
            <w:pPr>
              <w:rPr>
                <w:i/>
              </w:rPr>
            </w:pPr>
            <w:r w:rsidRPr="00371066">
              <w:rPr>
                <w:rFonts w:ascii="Wingdings 3" w:hAnsi="Wingdings 3"/>
                <w:sz w:val="34"/>
                <w:szCs w:val="34"/>
                <w:lang w:eastAsia="en-AU"/>
              </w:rPr>
              <w:t></w:t>
            </w:r>
            <w:hyperlink r:id="rId17" w:history="1">
              <w:r w:rsidR="009F2673" w:rsidRPr="00371066">
                <w:rPr>
                  <w:rStyle w:val="Hyperlink"/>
                  <w:i/>
                </w:rPr>
                <w:t>Black Triangle Scheme</w:t>
              </w:r>
            </w:hyperlink>
            <w:r w:rsidR="009F2673" w:rsidRPr="00371066">
              <w:rPr>
                <w:i/>
              </w:rPr>
              <w:t>:</w:t>
            </w:r>
          </w:p>
        </w:tc>
        <w:tc>
          <w:tcPr>
            <w:tcW w:w="3423" w:type="pct"/>
          </w:tcPr>
          <w:p w14:paraId="0325B24B" w14:textId="5982FF81" w:rsidR="009F2673" w:rsidRPr="00371066" w:rsidRDefault="009F2673" w:rsidP="009E5A87">
            <w:r w:rsidRPr="00371066">
              <w:t>No</w:t>
            </w:r>
          </w:p>
        </w:tc>
      </w:tr>
      <w:tr w:rsidR="009F2673" w:rsidRPr="00371066" w14:paraId="62A554F9" w14:textId="77777777" w:rsidTr="00613EB7">
        <w:tc>
          <w:tcPr>
            <w:tcW w:w="1577" w:type="pct"/>
          </w:tcPr>
          <w:p w14:paraId="1C917078" w14:textId="77777777" w:rsidR="009F2673" w:rsidRPr="00371066" w:rsidRDefault="009F2673" w:rsidP="009E5A87">
            <w:pPr>
              <w:rPr>
                <w:i/>
              </w:rPr>
            </w:pPr>
            <w:r w:rsidRPr="00371066">
              <w:rPr>
                <w:i/>
              </w:rPr>
              <w:t>Sponsor’s name and address:</w:t>
            </w:r>
          </w:p>
        </w:tc>
        <w:tc>
          <w:tcPr>
            <w:tcW w:w="3423" w:type="pct"/>
          </w:tcPr>
          <w:p w14:paraId="4C89E8B3" w14:textId="77777777" w:rsidR="009F2673" w:rsidRPr="00371066" w:rsidRDefault="00613EB7" w:rsidP="009E5A87">
            <w:r w:rsidRPr="00371066">
              <w:t>Besins Healthcare Australia Pty Ltd</w:t>
            </w:r>
          </w:p>
          <w:p w14:paraId="35184AF1" w14:textId="77777777" w:rsidR="00613EB7" w:rsidRPr="00371066" w:rsidRDefault="00613EB7" w:rsidP="00613EB7">
            <w:r w:rsidRPr="00371066">
              <w:t>Level 16, Tower 2, Darling Park,</w:t>
            </w:r>
          </w:p>
          <w:p w14:paraId="129469A3" w14:textId="45124885" w:rsidR="00613EB7" w:rsidRPr="00371066" w:rsidRDefault="00613EB7" w:rsidP="00A6079D">
            <w:r w:rsidRPr="00371066">
              <w:t>201 Sussex Street,</w:t>
            </w:r>
            <w:r w:rsidR="00A6079D" w:rsidRPr="00371066">
              <w:t xml:space="preserve"> </w:t>
            </w:r>
            <w:r w:rsidRPr="00371066">
              <w:t>Sydney</w:t>
            </w:r>
            <w:r w:rsidR="00012ACC" w:rsidRPr="00371066">
              <w:t>,</w:t>
            </w:r>
            <w:r w:rsidRPr="00371066">
              <w:t xml:space="preserve"> NSW 2000</w:t>
            </w:r>
          </w:p>
        </w:tc>
      </w:tr>
      <w:tr w:rsidR="009F2673" w:rsidRPr="00371066" w14:paraId="3F8CC97F" w14:textId="77777777" w:rsidTr="00613EB7">
        <w:tc>
          <w:tcPr>
            <w:tcW w:w="1577" w:type="pct"/>
          </w:tcPr>
          <w:p w14:paraId="7BB9CE96" w14:textId="70D33245" w:rsidR="009F2673" w:rsidRPr="00371066" w:rsidRDefault="009F2673" w:rsidP="009E5A87">
            <w:pPr>
              <w:rPr>
                <w:i/>
              </w:rPr>
            </w:pPr>
            <w:r w:rsidRPr="00371066">
              <w:rPr>
                <w:i/>
              </w:rPr>
              <w:t>Dose form:</w:t>
            </w:r>
          </w:p>
        </w:tc>
        <w:tc>
          <w:tcPr>
            <w:tcW w:w="3423" w:type="pct"/>
          </w:tcPr>
          <w:p w14:paraId="2237538B" w14:textId="2ABC330C" w:rsidR="009F2673" w:rsidRPr="00371066" w:rsidRDefault="00E43FAC" w:rsidP="009E5A87">
            <w:r w:rsidRPr="00371066">
              <w:t xml:space="preserve">Pessary </w:t>
            </w:r>
            <w:r w:rsidR="00AE62D3" w:rsidRPr="00371066">
              <w:t>(soft capsule)</w:t>
            </w:r>
          </w:p>
        </w:tc>
      </w:tr>
      <w:tr w:rsidR="009F2673" w:rsidRPr="00371066" w14:paraId="6F61163D" w14:textId="77777777" w:rsidTr="00613EB7">
        <w:tc>
          <w:tcPr>
            <w:tcW w:w="1577" w:type="pct"/>
          </w:tcPr>
          <w:p w14:paraId="171AEA5A" w14:textId="35F1D1EC" w:rsidR="009F2673" w:rsidRPr="00371066" w:rsidRDefault="009F2673" w:rsidP="009E5A87">
            <w:pPr>
              <w:rPr>
                <w:i/>
              </w:rPr>
            </w:pPr>
            <w:r w:rsidRPr="00371066">
              <w:rPr>
                <w:i/>
              </w:rPr>
              <w:t>Strength:</w:t>
            </w:r>
          </w:p>
        </w:tc>
        <w:tc>
          <w:tcPr>
            <w:tcW w:w="3423" w:type="pct"/>
          </w:tcPr>
          <w:p w14:paraId="7E9D30AB" w14:textId="0FDBDDA2" w:rsidR="009F2673" w:rsidRPr="00371066" w:rsidRDefault="00AE62D3" w:rsidP="009E5A87">
            <w:r w:rsidRPr="00371066">
              <w:t>200 mg</w:t>
            </w:r>
          </w:p>
        </w:tc>
      </w:tr>
      <w:tr w:rsidR="009F2673" w:rsidRPr="00371066" w14:paraId="1158D8F8" w14:textId="77777777" w:rsidTr="00613EB7">
        <w:tc>
          <w:tcPr>
            <w:tcW w:w="1577" w:type="pct"/>
          </w:tcPr>
          <w:p w14:paraId="7A9F27C1" w14:textId="1EA1CA96" w:rsidR="009F2673" w:rsidRPr="00371066" w:rsidRDefault="009F2673" w:rsidP="009E5A87">
            <w:pPr>
              <w:rPr>
                <w:i/>
              </w:rPr>
            </w:pPr>
            <w:r w:rsidRPr="00371066">
              <w:rPr>
                <w:i/>
              </w:rPr>
              <w:t>Container:</w:t>
            </w:r>
          </w:p>
        </w:tc>
        <w:tc>
          <w:tcPr>
            <w:tcW w:w="3423" w:type="pct"/>
          </w:tcPr>
          <w:p w14:paraId="46C51238" w14:textId="48AC237E" w:rsidR="009F2673" w:rsidRPr="00371066" w:rsidRDefault="00E43FAC" w:rsidP="009E5A87">
            <w:r w:rsidRPr="00371066">
              <w:t xml:space="preserve">Blister </w:t>
            </w:r>
            <w:r w:rsidR="00012ACC" w:rsidRPr="00371066">
              <w:t>p</w:t>
            </w:r>
            <w:r w:rsidRPr="00371066">
              <w:t>ack</w:t>
            </w:r>
          </w:p>
        </w:tc>
      </w:tr>
      <w:tr w:rsidR="009F2673" w:rsidRPr="00371066" w14:paraId="1ED109F1" w14:textId="77777777" w:rsidTr="00613EB7">
        <w:tc>
          <w:tcPr>
            <w:tcW w:w="1577" w:type="pct"/>
          </w:tcPr>
          <w:p w14:paraId="188867C8" w14:textId="3CC5959B" w:rsidR="009F2673" w:rsidRPr="00371066" w:rsidRDefault="009F2673" w:rsidP="009E5A87">
            <w:pPr>
              <w:rPr>
                <w:i/>
              </w:rPr>
            </w:pPr>
            <w:r w:rsidRPr="00371066">
              <w:rPr>
                <w:i/>
              </w:rPr>
              <w:t>Pack size:</w:t>
            </w:r>
          </w:p>
        </w:tc>
        <w:tc>
          <w:tcPr>
            <w:tcW w:w="3423" w:type="pct"/>
          </w:tcPr>
          <w:p w14:paraId="44021449" w14:textId="64312356" w:rsidR="009F2673" w:rsidRPr="00371066" w:rsidRDefault="00AE62D3" w:rsidP="009E5A87">
            <w:r w:rsidRPr="00371066">
              <w:t xml:space="preserve">7 </w:t>
            </w:r>
            <w:r w:rsidR="00012ACC" w:rsidRPr="00371066">
              <w:t xml:space="preserve">pessaries </w:t>
            </w:r>
            <w:r w:rsidRPr="00371066">
              <w:t xml:space="preserve">(trade or starter pack), </w:t>
            </w:r>
            <w:r w:rsidR="00012ACC" w:rsidRPr="00371066">
              <w:t xml:space="preserve">and packs of </w:t>
            </w:r>
            <w:r w:rsidRPr="00371066">
              <w:t>14, 15, 21, 28, 30, 42, 45, 56, 84 or 90</w:t>
            </w:r>
            <w:r w:rsidR="00012ACC" w:rsidRPr="00371066">
              <w:t xml:space="preserve"> pessaries</w:t>
            </w:r>
          </w:p>
        </w:tc>
      </w:tr>
      <w:tr w:rsidR="009F2673" w:rsidRPr="00371066" w14:paraId="26B7E770" w14:textId="77777777" w:rsidTr="00613EB7">
        <w:tc>
          <w:tcPr>
            <w:tcW w:w="1577" w:type="pct"/>
          </w:tcPr>
          <w:p w14:paraId="547718B9" w14:textId="77777777" w:rsidR="009F2673" w:rsidRPr="00371066" w:rsidRDefault="009F2673" w:rsidP="009E5A87">
            <w:pPr>
              <w:rPr>
                <w:i/>
              </w:rPr>
            </w:pPr>
            <w:r w:rsidRPr="00371066">
              <w:rPr>
                <w:i/>
              </w:rPr>
              <w:t>Approved therapeutic use:</w:t>
            </w:r>
          </w:p>
        </w:tc>
        <w:tc>
          <w:tcPr>
            <w:tcW w:w="3423" w:type="pct"/>
          </w:tcPr>
          <w:p w14:paraId="7601C523" w14:textId="40F9AE03" w:rsidR="00E43FAC" w:rsidRPr="00371066" w:rsidRDefault="00E43FAC" w:rsidP="00E43FAC">
            <w:pPr>
              <w:rPr>
                <w:i/>
                <w:iCs/>
              </w:rPr>
            </w:pPr>
            <w:r w:rsidRPr="00371066">
              <w:rPr>
                <w:i/>
                <w:iCs/>
              </w:rPr>
              <w:t>Treatment of unexplained threatened miscarriage in women with bleeding in the current pregnancy and a history of at least three or more previous miscarriages.</w:t>
            </w:r>
          </w:p>
          <w:p w14:paraId="77FC578E" w14:textId="12901F04" w:rsidR="009F2673" w:rsidRPr="00371066" w:rsidRDefault="00E43FAC" w:rsidP="00E43FAC">
            <w:r w:rsidRPr="00371066">
              <w:rPr>
                <w:i/>
                <w:iCs/>
              </w:rPr>
              <w:t>Use in women with less than three miscarriages may be warranted in those with reduced chances of future pregnancy such as those undergoing IVF treatment with limited viable egg and/or embryo availability or advanced fertility age. However, the benefit of treatment in clinical trials was limited to women with three or more miscarriages. (See Section 5 Pharmacological properties; Clinical trials; Threatened unexplained miscarriage)</w:t>
            </w:r>
          </w:p>
        </w:tc>
      </w:tr>
      <w:tr w:rsidR="009F2673" w:rsidRPr="00371066" w14:paraId="60325002" w14:textId="77777777" w:rsidTr="00613EB7">
        <w:tc>
          <w:tcPr>
            <w:tcW w:w="1577" w:type="pct"/>
          </w:tcPr>
          <w:p w14:paraId="7836691C" w14:textId="4877CDDB" w:rsidR="009F2673" w:rsidRPr="00371066" w:rsidRDefault="009F2673" w:rsidP="009E5A87">
            <w:pPr>
              <w:rPr>
                <w:i/>
              </w:rPr>
            </w:pPr>
            <w:r w:rsidRPr="00371066">
              <w:rPr>
                <w:i/>
              </w:rPr>
              <w:t>Route of administration:</w:t>
            </w:r>
          </w:p>
        </w:tc>
        <w:tc>
          <w:tcPr>
            <w:tcW w:w="3423" w:type="pct"/>
          </w:tcPr>
          <w:p w14:paraId="5A6B4491" w14:textId="0EDA7803" w:rsidR="009F2673" w:rsidRPr="00371066" w:rsidRDefault="00012ACC" w:rsidP="009E5A87">
            <w:r w:rsidRPr="00371066">
              <w:t>Intrav</w:t>
            </w:r>
            <w:r w:rsidR="00E43FAC" w:rsidRPr="00371066">
              <w:t>aginal</w:t>
            </w:r>
          </w:p>
        </w:tc>
      </w:tr>
      <w:tr w:rsidR="009F2673" w:rsidRPr="00371066" w14:paraId="2DE2BF5D" w14:textId="77777777" w:rsidTr="00613EB7">
        <w:tc>
          <w:tcPr>
            <w:tcW w:w="1577" w:type="pct"/>
          </w:tcPr>
          <w:p w14:paraId="053434B2" w14:textId="77777777" w:rsidR="009F2673" w:rsidRPr="00371066" w:rsidRDefault="009F2673" w:rsidP="009E5A87">
            <w:pPr>
              <w:rPr>
                <w:i/>
              </w:rPr>
            </w:pPr>
            <w:r w:rsidRPr="00371066">
              <w:rPr>
                <w:i/>
              </w:rPr>
              <w:t>Dosage:</w:t>
            </w:r>
          </w:p>
        </w:tc>
        <w:tc>
          <w:tcPr>
            <w:tcW w:w="3423" w:type="pct"/>
          </w:tcPr>
          <w:p w14:paraId="0EAF717E" w14:textId="19114A01" w:rsidR="00AE62D3" w:rsidRPr="00371066" w:rsidRDefault="00AE62D3" w:rsidP="007A0BBB">
            <w:r w:rsidRPr="00371066">
              <w:t xml:space="preserve">The use of </w:t>
            </w:r>
            <w:proofErr w:type="spellStart"/>
            <w:r w:rsidRPr="00371066">
              <w:t>Utrogestan</w:t>
            </w:r>
            <w:proofErr w:type="spellEnd"/>
            <w:r w:rsidRPr="00371066">
              <w:t xml:space="preserve"> </w:t>
            </w:r>
            <w:r w:rsidR="00503C8B">
              <w:t xml:space="preserve">200 </w:t>
            </w:r>
            <w:r w:rsidRPr="00371066">
              <w:t>is for adult</w:t>
            </w:r>
            <w:r w:rsidR="0087189A" w:rsidRPr="00371066">
              <w:t>s</w:t>
            </w:r>
            <w:r w:rsidRPr="00371066">
              <w:t xml:space="preserve"> only</w:t>
            </w:r>
            <w:r w:rsidR="00EC4E8C">
              <w:t xml:space="preserve">, and it </w:t>
            </w:r>
            <w:r w:rsidRPr="00371066">
              <w:t xml:space="preserve">is not applicable to children and </w:t>
            </w:r>
            <w:r w:rsidR="00C06542" w:rsidRPr="00371066">
              <w:t xml:space="preserve">the </w:t>
            </w:r>
            <w:r w:rsidRPr="00371066">
              <w:t>elderl</w:t>
            </w:r>
            <w:r w:rsidR="00C06542" w:rsidRPr="00371066">
              <w:t>y</w:t>
            </w:r>
            <w:r w:rsidRPr="00371066">
              <w:t>.</w:t>
            </w:r>
          </w:p>
          <w:p w14:paraId="14C03B2B" w14:textId="2B115E03" w:rsidR="00AE62D3" w:rsidRPr="00371066" w:rsidRDefault="00AE62D3" w:rsidP="007A0BBB">
            <w:r w:rsidRPr="00371066">
              <w:t xml:space="preserve">The average </w:t>
            </w:r>
            <w:r w:rsidR="00C34F5A" w:rsidRPr="00371066">
              <w:t xml:space="preserve">total daily </w:t>
            </w:r>
            <w:r w:rsidRPr="00371066">
              <w:t xml:space="preserve">dosage is 200 to 800 mg </w:t>
            </w:r>
            <w:r w:rsidR="00C34F5A" w:rsidRPr="00371066">
              <w:t>(1</w:t>
            </w:r>
            <w:r w:rsidR="003538DD">
              <w:t> </w:t>
            </w:r>
            <w:r w:rsidR="00C34F5A" w:rsidRPr="00371066">
              <w:t>to</w:t>
            </w:r>
            <w:r w:rsidR="003538DD">
              <w:t> </w:t>
            </w:r>
            <w:r w:rsidR="00C34F5A" w:rsidRPr="00371066">
              <w:t>4</w:t>
            </w:r>
            <w:r w:rsidR="003538DD">
              <w:t> </w:t>
            </w:r>
            <w:r w:rsidR="00C34F5A" w:rsidRPr="00371066">
              <w:t xml:space="preserve">pessaries) </w:t>
            </w:r>
            <w:r w:rsidRPr="00371066">
              <w:t xml:space="preserve">of progesterone per day to be introduced deep into the vagina. Dosage is based on multiple factors, </w:t>
            </w:r>
            <w:r w:rsidRPr="00371066">
              <w:lastRenderedPageBreak/>
              <w:t xml:space="preserve">including </w:t>
            </w:r>
            <w:r w:rsidR="007A0BBB" w:rsidRPr="00371066">
              <w:t xml:space="preserve">the purpose of </w:t>
            </w:r>
            <w:proofErr w:type="spellStart"/>
            <w:r w:rsidR="007A0BBB" w:rsidRPr="00371066">
              <w:t>Utrogestan</w:t>
            </w:r>
            <w:proofErr w:type="spellEnd"/>
            <w:r w:rsidR="00503C8B">
              <w:t xml:space="preserve"> 200</w:t>
            </w:r>
            <w:r w:rsidR="007A0BBB" w:rsidRPr="00371066">
              <w:t xml:space="preserve"> being used and</w:t>
            </w:r>
            <w:r w:rsidR="00C06542" w:rsidRPr="00371066">
              <w:t xml:space="preserve"> may be increased depending on</w:t>
            </w:r>
            <w:r w:rsidR="007A0BBB" w:rsidRPr="00371066">
              <w:t xml:space="preserve"> </w:t>
            </w:r>
            <w:r w:rsidRPr="00371066">
              <w:t>the patient's response.</w:t>
            </w:r>
            <w:r w:rsidR="00C34F5A" w:rsidRPr="00371066">
              <w:t xml:space="preserve"> Higher total daily doses may be divided into two or three doses depending on the clinical scenario.</w:t>
            </w:r>
          </w:p>
          <w:p w14:paraId="2485172F" w14:textId="32840744" w:rsidR="008C23A6" w:rsidRPr="00371066" w:rsidRDefault="008C23A6" w:rsidP="008C23A6">
            <w:r w:rsidRPr="00371066">
              <w:t xml:space="preserve">During pregnancy, </w:t>
            </w:r>
            <w:proofErr w:type="spellStart"/>
            <w:r w:rsidRPr="00371066">
              <w:t>Utrogestan</w:t>
            </w:r>
            <w:proofErr w:type="spellEnd"/>
            <w:r w:rsidRPr="00371066">
              <w:t xml:space="preserve"> </w:t>
            </w:r>
            <w:r w:rsidR="00503C8B">
              <w:t xml:space="preserve">200 </w:t>
            </w:r>
            <w:r w:rsidRPr="00371066">
              <w:t xml:space="preserve">should be used for the recommended timeframes for each indicated use (see Section 4.2 Dose and </w:t>
            </w:r>
            <w:r w:rsidR="00283946" w:rsidRPr="00371066">
              <w:t>administration</w:t>
            </w:r>
            <w:r w:rsidRPr="00371066">
              <w:t xml:space="preserve"> of the Product Information for details of timeframes of days of cycle, week and trimester depending on indication). </w:t>
            </w:r>
            <w:proofErr w:type="spellStart"/>
            <w:r w:rsidRPr="00371066">
              <w:t>Utrogestan</w:t>
            </w:r>
            <w:proofErr w:type="spellEnd"/>
            <w:r w:rsidRPr="00371066">
              <w:t xml:space="preserve"> </w:t>
            </w:r>
            <w:r w:rsidR="00503C8B">
              <w:t xml:space="preserve">200 </w:t>
            </w:r>
            <w:r w:rsidRPr="00371066">
              <w:t>should only be used by the vaginal route.</w:t>
            </w:r>
          </w:p>
          <w:p w14:paraId="20D73B58" w14:textId="0925F327" w:rsidR="008C23A6" w:rsidRPr="00371066" w:rsidRDefault="008C23A6" w:rsidP="008C23A6">
            <w:proofErr w:type="spellStart"/>
            <w:r w:rsidRPr="00371066">
              <w:t>Utrogestan</w:t>
            </w:r>
            <w:proofErr w:type="spellEnd"/>
            <w:r w:rsidR="00503C8B">
              <w:t xml:space="preserve"> 200</w:t>
            </w:r>
            <w:r w:rsidRPr="00371066">
              <w:t xml:space="preserve"> is not suitable for use as a contraceptive.</w:t>
            </w:r>
          </w:p>
          <w:p w14:paraId="12C3CED4" w14:textId="35E031A0" w:rsidR="00AE62D3" w:rsidRPr="00371066" w:rsidRDefault="00AE62D3" w:rsidP="007A0BBB">
            <w:pPr>
              <w:rPr>
                <w:b/>
                <w:bCs/>
              </w:rPr>
            </w:pPr>
            <w:r w:rsidRPr="00371066">
              <w:rPr>
                <w:b/>
                <w:bCs/>
              </w:rPr>
              <w:t xml:space="preserve">Luteal </w:t>
            </w:r>
            <w:r w:rsidR="007A0BBB" w:rsidRPr="00371066">
              <w:rPr>
                <w:b/>
                <w:bCs/>
              </w:rPr>
              <w:t>phase support</w:t>
            </w:r>
          </w:p>
          <w:p w14:paraId="3ED64D95" w14:textId="72184443" w:rsidR="009F2673" w:rsidRPr="00371066" w:rsidRDefault="00AE62D3" w:rsidP="007A0BBB">
            <w:r w:rsidRPr="00371066">
              <w:t>The recommended dosage is 600 mg/day</w:t>
            </w:r>
            <w:r w:rsidR="00C34F5A" w:rsidRPr="00371066">
              <w:t xml:space="preserve"> (3 pessaries)</w:t>
            </w:r>
            <w:r w:rsidRPr="00371066">
              <w:t>, in three divided doses</w:t>
            </w:r>
            <w:r w:rsidR="00C34F5A" w:rsidRPr="00371066">
              <w:t xml:space="preserve"> (one pessary, three times a day)</w:t>
            </w:r>
            <w:r w:rsidRPr="00371066">
              <w:t xml:space="preserve">, from the day of embryo transfer until at least the </w:t>
            </w:r>
            <w:r w:rsidR="00DF314C" w:rsidRPr="00371066">
              <w:t>seventh</w:t>
            </w:r>
            <w:r w:rsidRPr="00371066">
              <w:t xml:space="preserve"> week of pregnancy and not later than the </w:t>
            </w:r>
            <w:r w:rsidR="00DF314C" w:rsidRPr="00371066">
              <w:t>twelfth</w:t>
            </w:r>
            <w:r w:rsidRPr="00371066">
              <w:t xml:space="preserve"> week of pregnancy.</w:t>
            </w:r>
          </w:p>
          <w:p w14:paraId="313675D0" w14:textId="51970348" w:rsidR="00AE62D3" w:rsidRPr="00371066" w:rsidRDefault="00AE62D3" w:rsidP="007A0BBB">
            <w:pPr>
              <w:rPr>
                <w:b/>
                <w:bCs/>
              </w:rPr>
            </w:pPr>
            <w:r w:rsidRPr="00371066">
              <w:rPr>
                <w:b/>
                <w:bCs/>
              </w:rPr>
              <w:t xml:space="preserve">Prevention of </w:t>
            </w:r>
            <w:r w:rsidR="007A0BBB" w:rsidRPr="00371066">
              <w:rPr>
                <w:b/>
                <w:bCs/>
              </w:rPr>
              <w:t>preterm birth</w:t>
            </w:r>
          </w:p>
          <w:p w14:paraId="11527FF6" w14:textId="0C166E3B" w:rsidR="00AE62D3" w:rsidRPr="00371066" w:rsidRDefault="00AE62D3" w:rsidP="007A0BBB">
            <w:r w:rsidRPr="00371066">
              <w:t>The usual dose is 200 mg/day</w:t>
            </w:r>
            <w:r w:rsidR="00C34F5A" w:rsidRPr="00371066">
              <w:t xml:space="preserve"> (one pessary)</w:t>
            </w:r>
            <w:r w:rsidRPr="00371066">
              <w:t xml:space="preserve">, recommended </w:t>
            </w:r>
            <w:r w:rsidR="00C34F5A" w:rsidRPr="00371066">
              <w:t xml:space="preserve">to be administered </w:t>
            </w:r>
            <w:r w:rsidRPr="00371066">
              <w:t>at bedtime. Treatment can be initiated during the second trimester (16</w:t>
            </w:r>
            <w:r w:rsidR="00DF314C" w:rsidRPr="00371066">
              <w:t xml:space="preserve"> to </w:t>
            </w:r>
            <w:r w:rsidRPr="00371066">
              <w:t xml:space="preserve">24 weeks gestation) and is to be continued to the end of the </w:t>
            </w:r>
            <w:r w:rsidR="00DF314C" w:rsidRPr="00371066">
              <w:t>thirty sixth</w:t>
            </w:r>
            <w:r w:rsidRPr="00371066">
              <w:t xml:space="preserve"> week of gestation or until delivery.</w:t>
            </w:r>
          </w:p>
          <w:p w14:paraId="2503BA37" w14:textId="1E8DF6FB" w:rsidR="00AE62D3" w:rsidRPr="00371066" w:rsidRDefault="00AE62D3" w:rsidP="007A0BBB">
            <w:pPr>
              <w:rPr>
                <w:b/>
                <w:bCs/>
              </w:rPr>
            </w:pPr>
            <w:r w:rsidRPr="00371066">
              <w:rPr>
                <w:b/>
                <w:bCs/>
              </w:rPr>
              <w:t xml:space="preserve">Threatened </w:t>
            </w:r>
            <w:r w:rsidR="007A0BBB" w:rsidRPr="00371066">
              <w:rPr>
                <w:b/>
                <w:bCs/>
              </w:rPr>
              <w:t>miscarriage</w:t>
            </w:r>
          </w:p>
          <w:p w14:paraId="2136120B" w14:textId="4E76A040" w:rsidR="00AE62D3" w:rsidRPr="00371066" w:rsidRDefault="00AE62D3" w:rsidP="007A0BBB">
            <w:r w:rsidRPr="00371066">
              <w:t xml:space="preserve">The usual dose is 400 mg </w:t>
            </w:r>
            <w:r w:rsidR="00C34F5A" w:rsidRPr="00371066">
              <w:t xml:space="preserve">(two pessaries) </w:t>
            </w:r>
            <w:r w:rsidRPr="00371066">
              <w:t xml:space="preserve">twice a day (morning and night). Treatment should be initiated at the first sign of vaginal bleeding during the first trimester of pregnancy (see Section 4.4 Special </w:t>
            </w:r>
            <w:r w:rsidR="007A0BBB" w:rsidRPr="00371066">
              <w:t>warnings and precautions for use</w:t>
            </w:r>
            <w:r w:rsidRPr="00371066">
              <w:t xml:space="preserve">) and should continue to at least the </w:t>
            </w:r>
            <w:r w:rsidR="00DF314C" w:rsidRPr="00371066">
              <w:t>sixteenth</w:t>
            </w:r>
            <w:r w:rsidRPr="00371066">
              <w:t xml:space="preserve"> week of gestation.</w:t>
            </w:r>
          </w:p>
          <w:p w14:paraId="3E6B1A75" w14:textId="77777777" w:rsidR="009F2673" w:rsidRPr="00371066" w:rsidRDefault="009F2673" w:rsidP="007A0BBB">
            <w:r w:rsidRPr="00371066">
              <w:t>For further information regarding dosage, refer to the Product Information.</w:t>
            </w:r>
          </w:p>
        </w:tc>
      </w:tr>
      <w:tr w:rsidR="009F2673" w:rsidRPr="00371066" w14:paraId="4E8E7586" w14:textId="77777777" w:rsidTr="00613EB7">
        <w:tc>
          <w:tcPr>
            <w:tcW w:w="1577" w:type="pct"/>
          </w:tcPr>
          <w:p w14:paraId="6ED429D9" w14:textId="77777777" w:rsidR="009F2673" w:rsidRPr="00371066" w:rsidRDefault="009F2673" w:rsidP="009E5A87">
            <w:pPr>
              <w:rPr>
                <w:i/>
              </w:rPr>
            </w:pPr>
            <w:r w:rsidRPr="00371066">
              <w:rPr>
                <w:i/>
              </w:rPr>
              <w:lastRenderedPageBreak/>
              <w:t>Pregnancy category:</w:t>
            </w:r>
          </w:p>
        </w:tc>
        <w:tc>
          <w:tcPr>
            <w:tcW w:w="3423" w:type="pct"/>
          </w:tcPr>
          <w:p w14:paraId="5D36163A" w14:textId="7C4DDDAA" w:rsidR="00E43FAC" w:rsidRPr="00371066" w:rsidRDefault="00E43FAC" w:rsidP="009F2673">
            <w:r w:rsidRPr="00371066">
              <w:t>A</w:t>
            </w:r>
          </w:p>
          <w:p w14:paraId="523DC030" w14:textId="659FD447" w:rsidR="00E43FAC" w:rsidRPr="00371066" w:rsidRDefault="00E43FAC" w:rsidP="009F2673">
            <w:r w:rsidRPr="00371066">
              <w:t xml:space="preserve">Drugs which have been taken by </w:t>
            </w:r>
            <w:proofErr w:type="gramStart"/>
            <w:r w:rsidRPr="00371066">
              <w:t>a large number of</w:t>
            </w:r>
            <w:proofErr w:type="gramEnd"/>
            <w:r w:rsidRPr="00371066">
              <w:t xml:space="preserve"> pregnant women and women of childbearing age without any proven increase in the frequency of malformations or other direct or indirect harmful effects on the fetus having been observed.</w:t>
            </w:r>
          </w:p>
          <w:p w14:paraId="49D369CB" w14:textId="30A6711B" w:rsidR="009F2673" w:rsidRPr="00371066" w:rsidRDefault="009F2673" w:rsidP="009E5A87">
            <w:r w:rsidRPr="00371066">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4A3F7B48" w14:textId="77777777" w:rsidR="008E7846" w:rsidRPr="00371066" w:rsidRDefault="008E7846" w:rsidP="008E7846">
      <w:pPr>
        <w:pStyle w:val="Heading3"/>
      </w:pPr>
      <w:bookmarkStart w:id="11" w:name="_Toc247691503"/>
      <w:bookmarkStart w:id="12" w:name="_Toc314842484"/>
      <w:bookmarkStart w:id="13" w:name="_Toc120220153"/>
      <w:r w:rsidRPr="00371066">
        <w:lastRenderedPageBreak/>
        <w:t>Product background</w:t>
      </w:r>
      <w:bookmarkEnd w:id="11"/>
      <w:bookmarkEnd w:id="12"/>
      <w:bookmarkEnd w:id="13"/>
    </w:p>
    <w:p w14:paraId="00695EB0" w14:textId="4C08DE8B" w:rsidR="009F2673" w:rsidRPr="00371066" w:rsidRDefault="009F2673" w:rsidP="009F2673">
      <w:r w:rsidRPr="00371066">
        <w:t xml:space="preserve">This AusPAR describes the </w:t>
      </w:r>
      <w:r w:rsidR="001E359E" w:rsidRPr="00371066">
        <w:t>submission</w:t>
      </w:r>
      <w:r w:rsidRPr="00371066">
        <w:t xml:space="preserve"> by </w:t>
      </w:r>
      <w:r w:rsidR="00613EB7" w:rsidRPr="00371066">
        <w:t>Besins Healthcare Australia Pty Ltd</w:t>
      </w:r>
      <w:r w:rsidRPr="00371066">
        <w:t xml:space="preserve"> (the sponsor) to register </w:t>
      </w:r>
      <w:bookmarkStart w:id="14" w:name="_Hlk114843995"/>
      <w:r w:rsidR="00613EB7" w:rsidRPr="00371066">
        <w:t xml:space="preserve">Utrogestan </w:t>
      </w:r>
      <w:bookmarkEnd w:id="14"/>
      <w:r w:rsidR="00D07FE6" w:rsidRPr="00371066">
        <w:t xml:space="preserve">200 </w:t>
      </w:r>
      <w:r w:rsidRPr="00371066">
        <w:t>(</w:t>
      </w:r>
      <w:r w:rsidR="00613EB7" w:rsidRPr="00371066">
        <w:t>progesterone</w:t>
      </w:r>
      <w:r w:rsidRPr="00371066">
        <w:t xml:space="preserve">) </w:t>
      </w:r>
      <w:r w:rsidR="007A0BBB" w:rsidRPr="00371066">
        <w:t>200 mg</w:t>
      </w:r>
      <w:r w:rsidRPr="00371066">
        <w:t xml:space="preserve">, </w:t>
      </w:r>
      <w:r w:rsidR="007A0BBB" w:rsidRPr="00371066">
        <w:t>pessary</w:t>
      </w:r>
      <w:r w:rsidR="00383CF4" w:rsidRPr="00371066">
        <w:t xml:space="preserve"> (soft capsule)</w:t>
      </w:r>
      <w:r w:rsidRPr="00371066">
        <w:t xml:space="preserve"> for the following proposed</w:t>
      </w:r>
      <w:r w:rsidR="00613EB7" w:rsidRPr="00371066">
        <w:t xml:space="preserve"> </w:t>
      </w:r>
      <w:r w:rsidRPr="00371066">
        <w:t>extension of indications:</w:t>
      </w:r>
    </w:p>
    <w:p w14:paraId="10E3EF7D" w14:textId="607EB22D" w:rsidR="00613EB7" w:rsidRPr="00371066" w:rsidRDefault="00613EB7" w:rsidP="00613EB7">
      <w:pPr>
        <w:ind w:left="720"/>
        <w:rPr>
          <w:b/>
          <w:bCs/>
          <w:i/>
          <w:iCs/>
        </w:rPr>
      </w:pPr>
      <w:r w:rsidRPr="00371066">
        <w:rPr>
          <w:b/>
          <w:bCs/>
          <w:i/>
          <w:iCs/>
        </w:rPr>
        <w:t>Support during pregnancy</w:t>
      </w:r>
    </w:p>
    <w:p w14:paraId="68E0A443" w14:textId="26A34444" w:rsidR="00613EB7" w:rsidRPr="00371066" w:rsidRDefault="00613EB7" w:rsidP="00E43FAC">
      <w:pPr>
        <w:pStyle w:val="ListBullet2"/>
        <w:rPr>
          <w:i/>
          <w:iCs/>
        </w:rPr>
      </w:pPr>
      <w:r w:rsidRPr="00371066">
        <w:rPr>
          <w:i/>
          <w:iCs/>
        </w:rPr>
        <w:t>Prevention of miscarriage in women with threatened miscarriage or with a history of recurrent miscarriage.</w:t>
      </w:r>
    </w:p>
    <w:p w14:paraId="5BD18E35" w14:textId="14EC2C0C" w:rsidR="007D76F1" w:rsidRPr="00371066" w:rsidRDefault="007D76F1" w:rsidP="007D76F1">
      <w:bookmarkStart w:id="15" w:name="_Toc314842485"/>
      <w:bookmarkStart w:id="16" w:name="_Toc247691504"/>
      <w:r w:rsidRPr="00371066">
        <w:t>Early pregnancy loss is common, occurring in 15</w:t>
      </w:r>
      <w:r w:rsidR="00DF314C" w:rsidRPr="00371066">
        <w:t xml:space="preserve"> to </w:t>
      </w:r>
      <w:r w:rsidRPr="00371066">
        <w:t>20% of all clinically</w:t>
      </w:r>
      <w:r w:rsidR="00DF314C" w:rsidRPr="00371066">
        <w:t xml:space="preserve"> </w:t>
      </w:r>
      <w:r w:rsidRPr="00371066">
        <w:t>recognised pregnancies. Approximately 80% of all cases of pregnancy loss occur within the first trimester. Miscarriage is defined as the spontaneous loss of pregnancy before the fetus reaches viability and includes all pregnancy losses from the time of conception until 24</w:t>
      </w:r>
      <w:r w:rsidR="0012092E" w:rsidRPr="00371066">
        <w:t> </w:t>
      </w:r>
      <w:r w:rsidRPr="00371066">
        <w:t>weeks of gestation.</w:t>
      </w:r>
      <w:bookmarkStart w:id="17" w:name="_Ref114828393"/>
      <w:r w:rsidR="0012092E" w:rsidRPr="00371066">
        <w:rPr>
          <w:rStyle w:val="FootnoteReference"/>
        </w:rPr>
        <w:footnoteReference w:id="1"/>
      </w:r>
      <w:bookmarkEnd w:id="17"/>
      <w:r w:rsidRPr="00371066">
        <w:t xml:space="preserve"> In the first trimester, the terms miscarriage, spontaneous </w:t>
      </w:r>
      <w:proofErr w:type="gramStart"/>
      <w:r w:rsidRPr="00371066">
        <w:t>abortion</w:t>
      </w:r>
      <w:proofErr w:type="gramEnd"/>
      <w:r w:rsidRPr="00371066">
        <w:t xml:space="preserve"> and early pregnancy loss are used interchangeably, and there is no consensus on terminology in the literature. However, miscarriage is distinct from sub-fertility</w:t>
      </w:r>
      <w:r w:rsidR="00267533" w:rsidRPr="00371066">
        <w:t>,</w:t>
      </w:r>
      <w:r w:rsidRPr="00371066">
        <w:t xml:space="preserve"> </w:t>
      </w:r>
      <w:r w:rsidR="00CC6306" w:rsidRPr="00371066">
        <w:t xml:space="preserve">which generally describes delay in conception, or any form of reduced fertility with prolonged time of unprotected intercourse without contraception </w:t>
      </w:r>
      <w:r w:rsidRPr="00371066">
        <w:t>and requires a structured diagnostic and therapeutic approach.</w:t>
      </w:r>
      <w:r w:rsidR="00CC6306" w:rsidRPr="00371066">
        <w:rPr>
          <w:rStyle w:val="FootnoteReference"/>
        </w:rPr>
        <w:footnoteReference w:id="2"/>
      </w:r>
    </w:p>
    <w:p w14:paraId="1149806B" w14:textId="2844E599" w:rsidR="007D76F1" w:rsidRPr="00371066" w:rsidRDefault="007D76F1" w:rsidP="007D76F1">
      <w:r w:rsidRPr="00371066">
        <w:t xml:space="preserve">Threatened miscarriage is manifested by vaginal bleeding, with or without abdominal pain, while the cervix is </w:t>
      </w:r>
      <w:r w:rsidR="00412AA8" w:rsidRPr="00371066">
        <w:t>closed,</w:t>
      </w:r>
      <w:r w:rsidRPr="00371066">
        <w:t xml:space="preserve"> and the fetus remains viable inside the uterine cavity.</w:t>
      </w:r>
      <w:bookmarkStart w:id="18" w:name="_Ref114822617"/>
      <w:r w:rsidR="00412AA8" w:rsidRPr="00371066">
        <w:rPr>
          <w:rStyle w:val="FootnoteReference"/>
        </w:rPr>
        <w:footnoteReference w:id="3"/>
      </w:r>
      <w:bookmarkEnd w:id="18"/>
      <w:r w:rsidRPr="00371066">
        <w:t xml:space="preserve"> Vaginal bleeding during pregnancy can be a clinical presentation of a non-viable pregnancy, in which the corpus luteum or placenta no longer produces adequate progesterone.</w:t>
      </w:r>
      <w:bookmarkStart w:id="19" w:name="_Ref114822399"/>
      <w:r w:rsidR="00412AA8" w:rsidRPr="00371066">
        <w:rPr>
          <w:rStyle w:val="FootnoteReference"/>
        </w:rPr>
        <w:footnoteReference w:id="4"/>
      </w:r>
      <w:bookmarkEnd w:id="19"/>
      <w:r w:rsidRPr="00371066">
        <w:t xml:space="preserve"> Increased bleeding intensity and duration is significantly associated with an increased risk of clinical pregnancy loss, while the number of bleeding episode is not.</w:t>
      </w:r>
      <w:r w:rsidR="00412AA8" w:rsidRPr="00371066">
        <w:rPr>
          <w:vertAlign w:val="superscript"/>
        </w:rPr>
        <w:fldChar w:fldCharType="begin"/>
      </w:r>
      <w:r w:rsidR="00412AA8" w:rsidRPr="00371066">
        <w:rPr>
          <w:vertAlign w:val="superscript"/>
        </w:rPr>
        <w:instrText xml:space="preserve"> NOTEREF _Ref114822399 \h  \* MERGEFORMAT </w:instrText>
      </w:r>
      <w:r w:rsidR="00412AA8" w:rsidRPr="00371066">
        <w:rPr>
          <w:vertAlign w:val="superscript"/>
        </w:rPr>
      </w:r>
      <w:r w:rsidR="00412AA8" w:rsidRPr="00371066">
        <w:rPr>
          <w:vertAlign w:val="superscript"/>
        </w:rPr>
        <w:fldChar w:fldCharType="separate"/>
      </w:r>
      <w:r w:rsidR="00D2775E">
        <w:rPr>
          <w:vertAlign w:val="superscript"/>
        </w:rPr>
        <w:t>4</w:t>
      </w:r>
      <w:r w:rsidR="00412AA8" w:rsidRPr="00371066">
        <w:rPr>
          <w:vertAlign w:val="superscript"/>
        </w:rPr>
        <w:fldChar w:fldCharType="end"/>
      </w:r>
      <w:r w:rsidRPr="00371066">
        <w:t xml:space="preserve"> Half of pregnancies with threatened miscarriage result in miscarriage and once the cervix begins to dilate, miscarriage and pregnancy loss are inevitable.</w:t>
      </w:r>
      <w:bookmarkStart w:id="20" w:name="_Ref114822545"/>
      <w:r w:rsidR="00412AA8" w:rsidRPr="00371066">
        <w:rPr>
          <w:rStyle w:val="FootnoteReference"/>
        </w:rPr>
        <w:footnoteReference w:id="5"/>
      </w:r>
      <w:bookmarkEnd w:id="20"/>
      <w:r w:rsidRPr="00371066">
        <w:t xml:space="preserve"> Although many women who have threatened miscarriage go on to have a successful pregnancy, there is an increase in risk of miscarriage in the same pregnancy and 17% of women with threatened miscarriage continue to experience further complications in the same pregnancy.</w:t>
      </w:r>
      <w:bookmarkStart w:id="21" w:name="_Ref114822473"/>
      <w:r w:rsidR="00412AA8" w:rsidRPr="00371066">
        <w:rPr>
          <w:rStyle w:val="FootnoteReference"/>
        </w:rPr>
        <w:footnoteReference w:id="6"/>
      </w:r>
      <w:bookmarkEnd w:id="21"/>
      <w:r w:rsidRPr="00371066">
        <w:t xml:space="preserve"> Women who experience bleeding between 6 and 8 weeks’ gestation are at an increased risk of experiencing clinical pregnancy loss compared to those women who do not experience vaginal bleeding between 2 and 8 weeks’ gestation.</w:t>
      </w:r>
      <w:r w:rsidR="00412AA8" w:rsidRPr="00371066">
        <w:rPr>
          <w:vertAlign w:val="superscript"/>
        </w:rPr>
        <w:fldChar w:fldCharType="begin"/>
      </w:r>
      <w:r w:rsidR="00412AA8" w:rsidRPr="00371066">
        <w:rPr>
          <w:vertAlign w:val="superscript"/>
        </w:rPr>
        <w:instrText xml:space="preserve"> NOTEREF _Ref114822399 \h  \* MERGEFORMAT </w:instrText>
      </w:r>
      <w:r w:rsidR="00412AA8" w:rsidRPr="00371066">
        <w:rPr>
          <w:vertAlign w:val="superscript"/>
        </w:rPr>
      </w:r>
      <w:r w:rsidR="00412AA8" w:rsidRPr="00371066">
        <w:rPr>
          <w:vertAlign w:val="superscript"/>
        </w:rPr>
        <w:fldChar w:fldCharType="separate"/>
      </w:r>
      <w:r w:rsidR="00D2775E">
        <w:rPr>
          <w:vertAlign w:val="superscript"/>
        </w:rPr>
        <w:t>4</w:t>
      </w:r>
      <w:r w:rsidR="00412AA8" w:rsidRPr="00371066">
        <w:rPr>
          <w:vertAlign w:val="superscript"/>
        </w:rPr>
        <w:fldChar w:fldCharType="end"/>
      </w:r>
      <w:r w:rsidRPr="00371066">
        <w:t xml:space="preserve"> Heavy bleeding during the first trimester of pregnancy (similar or greater that that seen during a women’s normal menses) and heavy bleeding accompanied by pain is strongly predictive of miscarriage.</w:t>
      </w:r>
      <w:r w:rsidR="00990974" w:rsidRPr="00371066">
        <w:rPr>
          <w:rStyle w:val="FootnoteReference"/>
        </w:rPr>
        <w:footnoteReference w:id="7"/>
      </w:r>
    </w:p>
    <w:p w14:paraId="4BD03155" w14:textId="03934828" w:rsidR="007D76F1" w:rsidRPr="00371066" w:rsidRDefault="007D76F1" w:rsidP="007D76F1">
      <w:r w:rsidRPr="00371066">
        <w:t xml:space="preserve">Recurrent miscarriage is defined as the loss of three or more consecutive pregnancies by the </w:t>
      </w:r>
      <w:r w:rsidR="002E0919" w:rsidRPr="00371066">
        <w:t>Royal College of Obstetricians and Gynaecologists</w:t>
      </w:r>
      <w:r w:rsidR="008C23A6" w:rsidRPr="00371066">
        <w:t xml:space="preserve"> (United Kingdom)</w:t>
      </w:r>
      <w:r w:rsidRPr="00371066">
        <w:t>,</w:t>
      </w:r>
      <w:r w:rsidR="00A9765A" w:rsidRPr="00371066">
        <w:rPr>
          <w:vertAlign w:val="superscript"/>
        </w:rPr>
        <w:fldChar w:fldCharType="begin"/>
      </w:r>
      <w:r w:rsidR="00A9765A" w:rsidRPr="00371066">
        <w:rPr>
          <w:vertAlign w:val="superscript"/>
        </w:rPr>
        <w:instrText xml:space="preserve"> NOTEREF _Ref114828393 \h  \* MERGEFORMAT </w:instrText>
      </w:r>
      <w:r w:rsidR="00A9765A" w:rsidRPr="00371066">
        <w:rPr>
          <w:vertAlign w:val="superscript"/>
        </w:rPr>
      </w:r>
      <w:r w:rsidR="00A9765A" w:rsidRPr="00371066">
        <w:rPr>
          <w:vertAlign w:val="superscript"/>
        </w:rPr>
        <w:fldChar w:fldCharType="separate"/>
      </w:r>
      <w:r w:rsidR="00D2775E">
        <w:rPr>
          <w:vertAlign w:val="superscript"/>
        </w:rPr>
        <w:t>1</w:t>
      </w:r>
      <w:r w:rsidR="00A9765A" w:rsidRPr="00371066">
        <w:rPr>
          <w:vertAlign w:val="superscript"/>
        </w:rPr>
        <w:fldChar w:fldCharType="end"/>
      </w:r>
      <w:r w:rsidRPr="00371066">
        <w:t xml:space="preserve"> while the European Society of Human Reproduction and Embryology defines recurrent pregnancy </w:t>
      </w:r>
      <w:r w:rsidRPr="00371066">
        <w:lastRenderedPageBreak/>
        <w:t>loss as loss of 2 or more pregnancies.</w:t>
      </w:r>
      <w:bookmarkStart w:id="22" w:name="_Ref114828697"/>
      <w:r w:rsidR="00E73A57" w:rsidRPr="00371066">
        <w:rPr>
          <w:rStyle w:val="FootnoteReference"/>
        </w:rPr>
        <w:footnoteReference w:id="8"/>
      </w:r>
      <w:bookmarkEnd w:id="22"/>
      <w:r w:rsidRPr="00371066">
        <w:t xml:space="preserve"> The prevalence of recurrent miscarriage is significantly higher than that expected by chance alone (0.4%).</w:t>
      </w:r>
      <w:bookmarkStart w:id="23" w:name="_Ref120216602"/>
      <w:r w:rsidR="00990974" w:rsidRPr="00371066">
        <w:rPr>
          <w:rStyle w:val="FootnoteReference"/>
        </w:rPr>
        <w:footnoteReference w:id="9"/>
      </w:r>
      <w:bookmarkEnd w:id="23"/>
      <w:r w:rsidRPr="00371066">
        <w:t xml:space="preserve"> About 50% of miscarried </w:t>
      </w:r>
      <w:proofErr w:type="spellStart"/>
      <w:r w:rsidRPr="00371066">
        <w:t>fetuses</w:t>
      </w:r>
      <w:proofErr w:type="spellEnd"/>
      <w:r w:rsidRPr="00371066">
        <w:t xml:space="preserve"> and embryos have normal chromosomes</w:t>
      </w:r>
      <w:r w:rsidR="00412AA8" w:rsidRPr="00371066">
        <w:t>;</w:t>
      </w:r>
      <w:r w:rsidR="00412AA8" w:rsidRPr="00371066">
        <w:rPr>
          <w:vertAlign w:val="superscript"/>
        </w:rPr>
        <w:fldChar w:fldCharType="begin"/>
      </w:r>
      <w:r w:rsidR="00412AA8" w:rsidRPr="00371066">
        <w:rPr>
          <w:vertAlign w:val="superscript"/>
        </w:rPr>
        <w:instrText xml:space="preserve"> NOTEREF _Ref114822545 \h  \* MERGEFORMAT </w:instrText>
      </w:r>
      <w:r w:rsidR="00412AA8" w:rsidRPr="00371066">
        <w:rPr>
          <w:vertAlign w:val="superscript"/>
        </w:rPr>
      </w:r>
      <w:r w:rsidR="00412AA8" w:rsidRPr="00371066">
        <w:rPr>
          <w:vertAlign w:val="superscript"/>
        </w:rPr>
        <w:fldChar w:fldCharType="separate"/>
      </w:r>
      <w:r w:rsidR="00D2775E">
        <w:rPr>
          <w:vertAlign w:val="superscript"/>
        </w:rPr>
        <w:t>5</w:t>
      </w:r>
      <w:r w:rsidR="00412AA8" w:rsidRPr="00371066">
        <w:rPr>
          <w:vertAlign w:val="superscript"/>
        </w:rPr>
        <w:fldChar w:fldCharType="end"/>
      </w:r>
      <w:r w:rsidRPr="00371066">
        <w:t xml:space="preserve"> while remaining 50% of miscarriages are termed aneuploid miscarriages and result from numeric chromosome errors such as trisomy, polyploidy and monosomy X.</w:t>
      </w:r>
      <w:bookmarkStart w:id="24" w:name="_Ref114828626"/>
      <w:r w:rsidR="00A9765A" w:rsidRPr="00371066">
        <w:rPr>
          <w:rStyle w:val="FootnoteReference"/>
        </w:rPr>
        <w:footnoteReference w:id="10"/>
      </w:r>
      <w:bookmarkEnd w:id="24"/>
      <w:r w:rsidRPr="00371066">
        <w:t xml:space="preserve"> Aneuploidy is thought to occur on a random basis and as such, the risk of subsequent miscarriage is not increased. However, euploid miscarriages are more frequently diagnosed with increasing number of previous miscarriages and as the number of miscarriages increases, the risk of euploid pregnancy loss increases.</w:t>
      </w:r>
      <w:r w:rsidR="00A9765A" w:rsidRPr="00371066">
        <w:rPr>
          <w:vertAlign w:val="superscript"/>
        </w:rPr>
        <w:fldChar w:fldCharType="begin"/>
      </w:r>
      <w:r w:rsidR="00A9765A" w:rsidRPr="00371066">
        <w:rPr>
          <w:vertAlign w:val="superscript"/>
        </w:rPr>
        <w:instrText xml:space="preserve"> NOTEREF _Ref114828393 \h  \* MERGEFORMAT </w:instrText>
      </w:r>
      <w:r w:rsidR="00A9765A" w:rsidRPr="00371066">
        <w:rPr>
          <w:vertAlign w:val="superscript"/>
        </w:rPr>
      </w:r>
      <w:r w:rsidR="00A9765A" w:rsidRPr="00371066">
        <w:rPr>
          <w:vertAlign w:val="superscript"/>
        </w:rPr>
        <w:fldChar w:fldCharType="separate"/>
      </w:r>
      <w:r w:rsidR="00D2775E">
        <w:rPr>
          <w:vertAlign w:val="superscript"/>
        </w:rPr>
        <w:t>1</w:t>
      </w:r>
      <w:r w:rsidR="00A9765A" w:rsidRPr="00371066">
        <w:rPr>
          <w:vertAlign w:val="superscript"/>
        </w:rPr>
        <w:fldChar w:fldCharType="end"/>
      </w:r>
      <w:r w:rsidRPr="00371066">
        <w:t xml:space="preserve"> Other risk factors for recurrent miscarriages include anatomical (cervical insufficiency, congenital uterine malformations), endocrine or infective factors and epidemiological factors (advancing maternal age, obesity, smoking, alcoholism). Miscarriage can cause excessive bleeding, infection, and complications associated with surgical treatment, as well as substantial psychological harm, including anxiety, depression, and post-traumatic stress.</w:t>
      </w:r>
      <w:r w:rsidR="00412AA8" w:rsidRPr="00371066">
        <w:rPr>
          <w:vertAlign w:val="superscript"/>
        </w:rPr>
        <w:fldChar w:fldCharType="begin"/>
      </w:r>
      <w:r w:rsidR="00412AA8" w:rsidRPr="00371066">
        <w:rPr>
          <w:vertAlign w:val="superscript"/>
        </w:rPr>
        <w:instrText xml:space="preserve"> NOTEREF _Ref114822545 \h  \* MERGEFORMAT </w:instrText>
      </w:r>
      <w:r w:rsidR="00412AA8" w:rsidRPr="00371066">
        <w:rPr>
          <w:vertAlign w:val="superscript"/>
        </w:rPr>
      </w:r>
      <w:r w:rsidR="00412AA8" w:rsidRPr="00371066">
        <w:rPr>
          <w:vertAlign w:val="superscript"/>
        </w:rPr>
        <w:fldChar w:fldCharType="separate"/>
      </w:r>
      <w:r w:rsidR="00D2775E">
        <w:rPr>
          <w:vertAlign w:val="superscript"/>
        </w:rPr>
        <w:t>5</w:t>
      </w:r>
      <w:r w:rsidR="00412AA8" w:rsidRPr="00371066">
        <w:rPr>
          <w:vertAlign w:val="superscript"/>
        </w:rPr>
        <w:fldChar w:fldCharType="end"/>
      </w:r>
    </w:p>
    <w:p w14:paraId="09D9D5D4" w14:textId="5E367521" w:rsidR="007D76F1" w:rsidRPr="00371066" w:rsidRDefault="007D76F1" w:rsidP="007D76F1">
      <w:r w:rsidRPr="00371066">
        <w:t>Strategies to prevent miscarriage in women with a history of miscarriage or women presenting with bleeding in early pregnancy are limited. Bed rest (used commonly) and uterine muscle relaxants (rarely used) have limited evidence to support their use.</w:t>
      </w:r>
      <w:r w:rsidR="00A9765A" w:rsidRPr="00371066">
        <w:rPr>
          <w:rStyle w:val="FootnoteReference"/>
        </w:rPr>
        <w:footnoteReference w:id="11"/>
      </w:r>
      <w:r w:rsidRPr="00371066">
        <w:t xml:space="preserve"> When a definite or likely cause for recurrent pregnancy loss is discovered, therapy is commonly initiated such as anticoagulant therapy for patients with inherited thrombophilia or aspirin and heparin for a patient diagnosed with anti-phospholipid syndrome.</w:t>
      </w:r>
      <w:bookmarkStart w:id="25" w:name="_Ref114828452"/>
      <w:r w:rsidR="00A9765A" w:rsidRPr="00371066">
        <w:rPr>
          <w:rStyle w:val="FootnoteReference"/>
        </w:rPr>
        <w:footnoteReference w:id="12"/>
      </w:r>
      <w:bookmarkEnd w:id="25"/>
      <w:r w:rsidRPr="00371066">
        <w:t xml:space="preserve"> However, there are limited therapeutic options for preventing miscarriage in women with idiopathic recurrent miscarriage.</w:t>
      </w:r>
    </w:p>
    <w:p w14:paraId="04ECE389" w14:textId="418B849A" w:rsidR="007D76F1" w:rsidRPr="00371066" w:rsidRDefault="007D76F1" w:rsidP="007D76F1">
      <w:r w:rsidRPr="00371066">
        <w:t xml:space="preserve">Approximately 20% of pregnancies miscarry in the first trimester and many women will experience some bleeding and/or pain in early pregnancy that does not cause miscarriage. In many countries, women with bleeding and/or pain will be treated with progesterone or progestogens </w:t>
      </w:r>
      <w:proofErr w:type="gramStart"/>
      <w:r w:rsidRPr="00371066">
        <w:t>in an effort to</w:t>
      </w:r>
      <w:proofErr w:type="gramEnd"/>
      <w:r w:rsidRPr="00371066">
        <w:t xml:space="preserve"> decrease the risk of miscarriage although there is limited evidence to support this.</w:t>
      </w:r>
      <w:bookmarkStart w:id="26" w:name="_Ref114828520"/>
      <w:r w:rsidR="00A9765A" w:rsidRPr="00371066">
        <w:rPr>
          <w:rStyle w:val="FootnoteReference"/>
        </w:rPr>
        <w:footnoteReference w:id="13"/>
      </w:r>
      <w:bookmarkEnd w:id="26"/>
    </w:p>
    <w:p w14:paraId="0EE1B71E" w14:textId="7CEBF181" w:rsidR="007D76F1" w:rsidRPr="00371066" w:rsidRDefault="007D76F1" w:rsidP="007D76F1">
      <w:r w:rsidRPr="00371066">
        <w:t>Currently, there are no registered treatments in Australia for the prevention of miscarriage in women with threatened miscarriage or with a history of recurrent miscarriage.</w:t>
      </w:r>
    </w:p>
    <w:p w14:paraId="5D83E63B" w14:textId="3121F506" w:rsidR="007D76F1" w:rsidRPr="00371066" w:rsidRDefault="007D76F1" w:rsidP="007D76F1">
      <w:r w:rsidRPr="00371066">
        <w:t xml:space="preserve">The clinical rationale </w:t>
      </w:r>
      <w:r w:rsidR="002F6EAE" w:rsidRPr="00371066">
        <w:t xml:space="preserve">for the sponsor to develop </w:t>
      </w:r>
      <w:proofErr w:type="spellStart"/>
      <w:r w:rsidR="002F6EAE" w:rsidRPr="00371066">
        <w:t>Utrogestan</w:t>
      </w:r>
      <w:proofErr w:type="spellEnd"/>
      <w:r w:rsidR="00503C8B">
        <w:t xml:space="preserve"> 200</w:t>
      </w:r>
      <w:r w:rsidRPr="00371066">
        <w:t xml:space="preserve"> </w:t>
      </w:r>
      <w:r w:rsidR="002F6EAE" w:rsidRPr="00371066">
        <w:t xml:space="preserve">(progesterone) </w:t>
      </w:r>
      <w:r w:rsidRPr="00371066">
        <w:t>is as follows:</w:t>
      </w:r>
    </w:p>
    <w:p w14:paraId="28244C03" w14:textId="7215DBB8" w:rsidR="007D76F1" w:rsidRPr="00371066" w:rsidRDefault="007D76F1" w:rsidP="00990974">
      <w:pPr>
        <w:ind w:left="720"/>
      </w:pPr>
      <w:r w:rsidRPr="00371066">
        <w:t>Plasma progesterone increases during pregnancy from conception to delivery and several studies have demonstrated that low serum progesterone levels are associated with poor pregnancy outcomes</w:t>
      </w:r>
      <w:r w:rsidR="00412AA8" w:rsidRPr="00371066">
        <w:t>;</w:t>
      </w:r>
      <w:r w:rsidR="00412AA8" w:rsidRPr="00371066">
        <w:rPr>
          <w:vertAlign w:val="superscript"/>
        </w:rPr>
        <w:fldChar w:fldCharType="begin"/>
      </w:r>
      <w:r w:rsidR="00412AA8" w:rsidRPr="00371066">
        <w:rPr>
          <w:vertAlign w:val="superscript"/>
        </w:rPr>
        <w:instrText xml:space="preserve"> NOTEREF _Ref114822473 \h  \* MERGEFORMAT </w:instrText>
      </w:r>
      <w:r w:rsidR="00412AA8" w:rsidRPr="00371066">
        <w:rPr>
          <w:vertAlign w:val="superscript"/>
        </w:rPr>
      </w:r>
      <w:r w:rsidR="00412AA8" w:rsidRPr="00371066">
        <w:rPr>
          <w:vertAlign w:val="superscript"/>
        </w:rPr>
        <w:fldChar w:fldCharType="separate"/>
      </w:r>
      <w:r w:rsidR="00D2775E">
        <w:rPr>
          <w:vertAlign w:val="superscript"/>
        </w:rPr>
        <w:t>6</w:t>
      </w:r>
      <w:r w:rsidR="00412AA8" w:rsidRPr="00371066">
        <w:rPr>
          <w:vertAlign w:val="superscript"/>
        </w:rPr>
        <w:fldChar w:fldCharType="end"/>
      </w:r>
      <w:r w:rsidRPr="00371066">
        <w:t xml:space="preserve"> and may be the leading cause of threatened miscarriage;</w:t>
      </w:r>
      <w:bookmarkStart w:id="27" w:name="_Ref114828565"/>
      <w:r w:rsidR="00A9765A" w:rsidRPr="00371066">
        <w:rPr>
          <w:rStyle w:val="FootnoteReference"/>
        </w:rPr>
        <w:footnoteReference w:id="14"/>
      </w:r>
      <w:bookmarkEnd w:id="27"/>
      <w:r w:rsidRPr="00371066">
        <w:t xml:space="preserve"> compared to women with normal pregnancy, serum progesterone levels are low in non-viable gestations (by </w:t>
      </w:r>
      <w:r w:rsidR="00990974" w:rsidRPr="00371066">
        <w:t xml:space="preserve">approximately </w:t>
      </w:r>
      <w:r w:rsidRPr="00371066">
        <w:t>22</w:t>
      </w:r>
      <w:r w:rsidR="00081A8B" w:rsidRPr="00371066">
        <w:t xml:space="preserve"> to </w:t>
      </w:r>
      <w:r w:rsidRPr="00371066">
        <w:t>38</w:t>
      </w:r>
      <w:r w:rsidR="00081A8B" w:rsidRPr="00371066">
        <w:t> </w:t>
      </w:r>
      <w:r w:rsidRPr="00371066">
        <w:t xml:space="preserve">nmol/L) and in women with threatened miscarriage (by </w:t>
      </w:r>
      <w:r w:rsidR="00990974" w:rsidRPr="00371066">
        <w:t xml:space="preserve">approximately </w:t>
      </w:r>
      <w:r w:rsidRPr="00371066">
        <w:lastRenderedPageBreak/>
        <w:t>10</w:t>
      </w:r>
      <w:r w:rsidR="00081A8B" w:rsidRPr="00371066">
        <w:t> </w:t>
      </w:r>
      <w:r w:rsidRPr="00371066">
        <w:t>nmol/L).</w:t>
      </w:r>
      <w:r w:rsidR="00A9765A" w:rsidRPr="00371066">
        <w:rPr>
          <w:vertAlign w:val="superscript"/>
        </w:rPr>
        <w:fldChar w:fldCharType="begin"/>
      </w:r>
      <w:r w:rsidR="00A9765A" w:rsidRPr="00371066">
        <w:rPr>
          <w:vertAlign w:val="superscript"/>
        </w:rPr>
        <w:instrText xml:space="preserve"> NOTEREF _Ref114828565 \h  \* MERGEFORMAT </w:instrText>
      </w:r>
      <w:r w:rsidR="00A9765A" w:rsidRPr="00371066">
        <w:rPr>
          <w:vertAlign w:val="superscript"/>
        </w:rPr>
      </w:r>
      <w:r w:rsidR="00A9765A" w:rsidRPr="00371066">
        <w:rPr>
          <w:vertAlign w:val="superscript"/>
        </w:rPr>
        <w:fldChar w:fldCharType="separate"/>
      </w:r>
      <w:r w:rsidR="00D2775E">
        <w:rPr>
          <w:vertAlign w:val="superscript"/>
        </w:rPr>
        <w:t>14</w:t>
      </w:r>
      <w:r w:rsidR="00A9765A" w:rsidRPr="00371066">
        <w:rPr>
          <w:vertAlign w:val="superscript"/>
        </w:rPr>
        <w:fldChar w:fldCharType="end"/>
      </w:r>
      <w:r w:rsidRPr="00371066">
        <w:t xml:space="preserve"> Therefore, the potential therapeutic opportunity for progesterone is greatest in women with a large number of previous miscarriages.</w:t>
      </w:r>
      <w:r w:rsidR="00E73A57" w:rsidRPr="00371066">
        <w:rPr>
          <w:vertAlign w:val="superscript"/>
        </w:rPr>
        <w:fldChar w:fldCharType="begin"/>
      </w:r>
      <w:r w:rsidR="00E73A57" w:rsidRPr="00371066">
        <w:rPr>
          <w:vertAlign w:val="superscript"/>
        </w:rPr>
        <w:instrText xml:space="preserve"> NOTEREF _Ref114828626 \h  \* MERGEFORMAT </w:instrText>
      </w:r>
      <w:r w:rsidR="00E73A57" w:rsidRPr="00371066">
        <w:rPr>
          <w:vertAlign w:val="superscript"/>
        </w:rPr>
      </w:r>
      <w:r w:rsidR="00E73A57" w:rsidRPr="00371066">
        <w:rPr>
          <w:vertAlign w:val="superscript"/>
        </w:rPr>
        <w:fldChar w:fldCharType="separate"/>
      </w:r>
      <w:r w:rsidR="00D2775E">
        <w:rPr>
          <w:vertAlign w:val="superscript"/>
        </w:rPr>
        <w:t>10</w:t>
      </w:r>
      <w:r w:rsidR="00E73A57" w:rsidRPr="00371066">
        <w:rPr>
          <w:vertAlign w:val="superscript"/>
        </w:rPr>
        <w:fldChar w:fldCharType="end"/>
      </w:r>
      <w:r w:rsidRPr="00371066">
        <w:t xml:space="preserve"> However, there are no standardised miscarriage risk assessment tools and no accepted standardised progesterone cut-off levels to categorise women as ‘low risk’ or ‘high</w:t>
      </w:r>
      <w:r w:rsidR="00081A8B" w:rsidRPr="00371066">
        <w:noBreakHyphen/>
      </w:r>
      <w:r w:rsidRPr="00371066">
        <w:t>risk’ of miscarriage.</w:t>
      </w:r>
      <w:r w:rsidR="00412AA8" w:rsidRPr="00371066">
        <w:rPr>
          <w:vertAlign w:val="superscript"/>
        </w:rPr>
        <w:fldChar w:fldCharType="begin"/>
      </w:r>
      <w:r w:rsidR="00412AA8" w:rsidRPr="00371066">
        <w:rPr>
          <w:vertAlign w:val="superscript"/>
        </w:rPr>
        <w:instrText xml:space="preserve"> NOTEREF _Ref114822473 \h  \* MERGEFORMAT </w:instrText>
      </w:r>
      <w:r w:rsidR="00412AA8" w:rsidRPr="00371066">
        <w:rPr>
          <w:vertAlign w:val="superscript"/>
        </w:rPr>
      </w:r>
      <w:r w:rsidR="00412AA8" w:rsidRPr="00371066">
        <w:rPr>
          <w:vertAlign w:val="superscript"/>
        </w:rPr>
        <w:fldChar w:fldCharType="separate"/>
      </w:r>
      <w:r w:rsidR="00D2775E">
        <w:rPr>
          <w:vertAlign w:val="superscript"/>
        </w:rPr>
        <w:t>6</w:t>
      </w:r>
      <w:r w:rsidR="00412AA8" w:rsidRPr="00371066">
        <w:rPr>
          <w:vertAlign w:val="superscript"/>
        </w:rPr>
        <w:fldChar w:fldCharType="end"/>
      </w:r>
    </w:p>
    <w:p w14:paraId="1384DC1F" w14:textId="05EC5981" w:rsidR="007D76F1" w:rsidRPr="00371066" w:rsidRDefault="007D76F1" w:rsidP="00990974">
      <w:pPr>
        <w:ind w:left="720"/>
      </w:pPr>
      <w:r w:rsidRPr="00371066">
        <w:t xml:space="preserve">Luteal phase deficiency (LPD) is one of the many </w:t>
      </w:r>
      <w:r w:rsidR="00081A8B" w:rsidRPr="00371066">
        <w:t>a</w:t>
      </w:r>
      <w:r w:rsidRPr="00371066">
        <w:t>etiologies associated with early pregnancy loss and approximately 35% of women with recurrent pregnancy losses are attributed to LPD resulting in inadequate levels of progesterone (cut-off of 35</w:t>
      </w:r>
      <w:r w:rsidR="002F6EAE" w:rsidRPr="00371066">
        <w:t> </w:t>
      </w:r>
      <w:r w:rsidRPr="00371066">
        <w:t>nmol/L had negative predictive value of 92%).</w:t>
      </w:r>
      <w:r w:rsidR="002F6EAE" w:rsidRPr="00371066">
        <w:rPr>
          <w:rStyle w:val="FootnoteReference"/>
        </w:rPr>
        <w:footnoteReference w:id="15"/>
      </w:r>
      <w:r w:rsidRPr="00371066">
        <w:t xml:space="preserve"> A functioning corpus luteum is essential to early pregnancy survival. LPD can also be caused by an inadequate endometrial response to estradiol and progesterone and to a failure of the corpus luteum to produce adequate progesterone several weeks into the pregnancy, before the placenta is the predominant source of progesterone although there are no reliable tests to identify patients who may have LPD.</w:t>
      </w:r>
      <w:r w:rsidR="00E73A57" w:rsidRPr="00371066">
        <w:rPr>
          <w:rStyle w:val="FootnoteReference"/>
        </w:rPr>
        <w:footnoteReference w:id="16"/>
      </w:r>
      <w:r w:rsidR="00E73A57" w:rsidRPr="00371066">
        <w:rPr>
          <w:vertAlign w:val="superscript"/>
        </w:rPr>
        <w:t>,</w:t>
      </w:r>
      <w:r w:rsidR="00E73A57" w:rsidRPr="00371066">
        <w:rPr>
          <w:rStyle w:val="FootnoteReference"/>
        </w:rPr>
        <w:footnoteReference w:id="17"/>
      </w:r>
    </w:p>
    <w:p w14:paraId="6AFD3A3F" w14:textId="2A4A64EB" w:rsidR="007D76F1" w:rsidRPr="00371066" w:rsidRDefault="007D76F1" w:rsidP="00990974">
      <w:pPr>
        <w:ind w:left="720"/>
      </w:pPr>
      <w:r w:rsidRPr="00371066">
        <w:t xml:space="preserve">Progesterone supplementation is an important aspect of any </w:t>
      </w:r>
      <w:r w:rsidR="002F6EAE" w:rsidRPr="00371066">
        <w:t>assisted reproductive technology (</w:t>
      </w:r>
      <w:r w:rsidRPr="00371066">
        <w:t>ART</w:t>
      </w:r>
      <w:r w:rsidR="002F6EAE" w:rsidRPr="00371066">
        <w:t>)</w:t>
      </w:r>
      <w:r w:rsidRPr="00371066">
        <w:t xml:space="preserve"> treatment and vaginal progesterone has become the mainstay of luteal supplementation during </w:t>
      </w:r>
      <w:r w:rsidR="002F6EAE" w:rsidRPr="00371066">
        <w:rPr>
          <w:i/>
          <w:iCs/>
        </w:rPr>
        <w:t>in vitro</w:t>
      </w:r>
      <w:r w:rsidR="002F6EAE" w:rsidRPr="00371066">
        <w:t xml:space="preserve"> fertilisation (</w:t>
      </w:r>
      <w:r w:rsidRPr="00371066">
        <w:t>IVF</w:t>
      </w:r>
      <w:r w:rsidR="002F6EAE" w:rsidRPr="00371066">
        <w:t>)</w:t>
      </w:r>
      <w:r w:rsidRPr="00371066">
        <w:t xml:space="preserve"> because of cost, ease of use, low incidence of side effects and safety during pregnancy. Full benefit from progesterone supplementation may only be realised if progesterone is administered from the luteal phase rather than after a positive pregnancy test.</w:t>
      </w:r>
      <w:r w:rsidR="00E73A57" w:rsidRPr="00371066">
        <w:rPr>
          <w:vertAlign w:val="superscript"/>
        </w:rPr>
        <w:fldChar w:fldCharType="begin"/>
      </w:r>
      <w:r w:rsidR="00E73A57" w:rsidRPr="00371066">
        <w:rPr>
          <w:vertAlign w:val="superscript"/>
        </w:rPr>
        <w:instrText xml:space="preserve"> NOTEREF _Ref114828697 \h  \* MERGEFORMAT </w:instrText>
      </w:r>
      <w:r w:rsidR="00E73A57" w:rsidRPr="00371066">
        <w:rPr>
          <w:vertAlign w:val="superscript"/>
        </w:rPr>
      </w:r>
      <w:r w:rsidR="00E73A57" w:rsidRPr="00371066">
        <w:rPr>
          <w:vertAlign w:val="superscript"/>
        </w:rPr>
        <w:fldChar w:fldCharType="separate"/>
      </w:r>
      <w:r w:rsidR="00D2775E">
        <w:rPr>
          <w:vertAlign w:val="superscript"/>
        </w:rPr>
        <w:t>8</w:t>
      </w:r>
      <w:r w:rsidR="00E73A57" w:rsidRPr="00371066">
        <w:rPr>
          <w:vertAlign w:val="superscript"/>
        </w:rPr>
        <w:fldChar w:fldCharType="end"/>
      </w:r>
      <w:r w:rsidRPr="00371066">
        <w:t xml:space="preserve"> Women without luteal phase defects but at risk of miscarriage due to immunological factors, </w:t>
      </w:r>
      <w:proofErr w:type="spellStart"/>
      <w:r w:rsidRPr="00371066">
        <w:t>luteinic</w:t>
      </w:r>
      <w:proofErr w:type="spellEnd"/>
      <w:r w:rsidRPr="00371066">
        <w:t xml:space="preserve"> and neuroendocrine deficiencies and myometrial hypercontractility</w:t>
      </w:r>
      <w:r w:rsidR="00E73A57" w:rsidRPr="00371066">
        <w:t>;</w:t>
      </w:r>
      <w:r w:rsidR="00E73A57" w:rsidRPr="00371066">
        <w:rPr>
          <w:rStyle w:val="FootnoteReference"/>
        </w:rPr>
        <w:footnoteReference w:id="18"/>
      </w:r>
      <w:r w:rsidRPr="00371066">
        <w:t xml:space="preserve"> may also benefit from progesterone therapy to prevent miscarriage.</w:t>
      </w:r>
      <w:r w:rsidR="00E73A57" w:rsidRPr="00371066">
        <w:rPr>
          <w:rStyle w:val="FootnoteReference"/>
        </w:rPr>
        <w:footnoteReference w:id="19"/>
      </w:r>
      <w:r w:rsidRPr="00371066">
        <w:t xml:space="preserve"> This is due to its unique pharmacodynamic profile because progesterone modulates maternal immune responses to protect the fetus, improves the utero-placental circulation, maintains cervical integrity throughout pregnancy, promotes myometrial relaxation, inhibits prostaglandin production and possesses anti-inflammatory properties.</w:t>
      </w:r>
      <w:r w:rsidR="00E73A57" w:rsidRPr="00371066">
        <w:rPr>
          <w:rStyle w:val="FootnoteReference"/>
        </w:rPr>
        <w:footnoteReference w:id="20"/>
      </w:r>
      <w:r w:rsidR="00E73A57" w:rsidRPr="00371066">
        <w:rPr>
          <w:vertAlign w:val="superscript"/>
        </w:rPr>
        <w:t>,</w:t>
      </w:r>
      <w:r w:rsidR="00E73A57" w:rsidRPr="00371066">
        <w:rPr>
          <w:rStyle w:val="FootnoteReference"/>
        </w:rPr>
        <w:footnoteReference w:id="21"/>
      </w:r>
      <w:r w:rsidR="00E73A57" w:rsidRPr="00371066">
        <w:rPr>
          <w:vertAlign w:val="superscript"/>
        </w:rPr>
        <w:t>,</w:t>
      </w:r>
      <w:r w:rsidR="00E73A57" w:rsidRPr="00371066">
        <w:rPr>
          <w:rStyle w:val="FootnoteReference"/>
        </w:rPr>
        <w:footnoteReference w:id="22"/>
      </w:r>
      <w:r w:rsidRPr="00371066">
        <w:t xml:space="preserve"> The role of progesterone in the pathophysiology of pregnant women is crucial from conception until delivery and, therefore, there is strong biological plausibility to support exogenous progesterone for the management of prevention of recurrent and threatened miscarriage.</w:t>
      </w:r>
      <w:r w:rsidR="00A9765A" w:rsidRPr="00371066">
        <w:rPr>
          <w:vertAlign w:val="superscript"/>
        </w:rPr>
        <w:fldChar w:fldCharType="begin"/>
      </w:r>
      <w:r w:rsidR="00A9765A" w:rsidRPr="00371066">
        <w:rPr>
          <w:vertAlign w:val="superscript"/>
        </w:rPr>
        <w:instrText xml:space="preserve"> NOTEREF _Ref114828520 \h  \* MERGEFORMAT </w:instrText>
      </w:r>
      <w:r w:rsidR="00A9765A" w:rsidRPr="00371066">
        <w:rPr>
          <w:vertAlign w:val="superscript"/>
        </w:rPr>
      </w:r>
      <w:r w:rsidR="00A9765A" w:rsidRPr="00371066">
        <w:rPr>
          <w:vertAlign w:val="superscript"/>
        </w:rPr>
        <w:fldChar w:fldCharType="separate"/>
      </w:r>
      <w:r w:rsidR="00D2775E">
        <w:rPr>
          <w:vertAlign w:val="superscript"/>
        </w:rPr>
        <w:t>13</w:t>
      </w:r>
      <w:r w:rsidR="00A9765A" w:rsidRPr="00371066">
        <w:rPr>
          <w:vertAlign w:val="superscript"/>
        </w:rPr>
        <w:fldChar w:fldCharType="end"/>
      </w:r>
    </w:p>
    <w:p w14:paraId="3D709A55" w14:textId="05F8A97A" w:rsidR="0020453B" w:rsidRPr="00371066" w:rsidRDefault="007D76F1" w:rsidP="00990974">
      <w:pPr>
        <w:ind w:left="720"/>
      </w:pPr>
      <w:r w:rsidRPr="00371066">
        <w:t>The vaginal route of administration has the potential advantage of higher uterine bioavailability with few systemic side effects. Vaginal progesterone is advantageous because it is self-administered, locally</w:t>
      </w:r>
      <w:r w:rsidR="002F6EAE" w:rsidRPr="00371066">
        <w:t xml:space="preserve"> </w:t>
      </w:r>
      <w:r w:rsidRPr="00371066">
        <w:t xml:space="preserve">available, associated with few </w:t>
      </w:r>
      <w:r w:rsidRPr="00371066">
        <w:lastRenderedPageBreak/>
        <w:t>side effects and is considered safe in pregnancy (</w:t>
      </w:r>
      <w:proofErr w:type="spellStart"/>
      <w:r w:rsidRPr="00371066">
        <w:t>Utrogestan</w:t>
      </w:r>
      <w:proofErr w:type="spellEnd"/>
      <w:r w:rsidR="00503C8B">
        <w:t xml:space="preserve"> 200</w:t>
      </w:r>
      <w:r w:rsidRPr="00371066">
        <w:t xml:space="preserve"> PI). However, natural progesterone has a short half-life and therefore requires daily treatment.</w:t>
      </w:r>
    </w:p>
    <w:p w14:paraId="3F3F4E18" w14:textId="77777777" w:rsidR="008E7846" w:rsidRPr="00371066" w:rsidRDefault="00386150" w:rsidP="008E7846">
      <w:pPr>
        <w:pStyle w:val="Heading3"/>
      </w:pPr>
      <w:bookmarkStart w:id="28" w:name="_Toc120220154"/>
      <w:r w:rsidRPr="00371066">
        <w:t>Regulatory s</w:t>
      </w:r>
      <w:r w:rsidR="008E7846" w:rsidRPr="00371066">
        <w:t>tatus</w:t>
      </w:r>
      <w:bookmarkEnd w:id="15"/>
      <w:bookmarkEnd w:id="16"/>
      <w:bookmarkEnd w:id="28"/>
    </w:p>
    <w:p w14:paraId="726A0B25" w14:textId="61A253F6" w:rsidR="00332715" w:rsidRPr="00371066" w:rsidRDefault="00332715" w:rsidP="00332715">
      <w:bookmarkStart w:id="29" w:name="_Toc247691505"/>
      <w:bookmarkStart w:id="30" w:name="_Toc314842486"/>
      <w:r w:rsidRPr="00371066">
        <w:t>The product received initial registration on the Australian Register of Therapeutic Goods (ARTG) on</w:t>
      </w:r>
      <w:r w:rsidR="00E43FAC" w:rsidRPr="00371066">
        <w:t xml:space="preserve"> 12 July 2016</w:t>
      </w:r>
      <w:r w:rsidR="00FD377B" w:rsidRPr="00371066">
        <w:t>.</w:t>
      </w:r>
      <w:bookmarkStart w:id="31" w:name="_Ref120178659"/>
      <w:r w:rsidR="008C23A6" w:rsidRPr="00371066">
        <w:rPr>
          <w:rStyle w:val="FootnoteReference"/>
        </w:rPr>
        <w:footnoteReference w:id="23"/>
      </w:r>
      <w:bookmarkEnd w:id="31"/>
      <w:r w:rsidR="00FD377B" w:rsidRPr="00371066">
        <w:t xml:space="preserve"> </w:t>
      </w:r>
      <w:r w:rsidR="00CD43AC" w:rsidRPr="00371066">
        <w:t xml:space="preserve">At the time that </w:t>
      </w:r>
      <w:r w:rsidR="00EC4E8C">
        <w:t>t</w:t>
      </w:r>
      <w:r w:rsidR="00CD43AC" w:rsidRPr="00371066">
        <w:t>his submission was considered i</w:t>
      </w:r>
      <w:r w:rsidR="002E184B" w:rsidRPr="00371066">
        <w:t xml:space="preserve">t </w:t>
      </w:r>
      <w:r w:rsidR="00CD43AC" w:rsidRPr="00371066">
        <w:t>was</w:t>
      </w:r>
      <w:r w:rsidR="002E184B" w:rsidRPr="00371066">
        <w:t xml:space="preserve"> approved </w:t>
      </w:r>
      <w:r w:rsidR="00E43FAC" w:rsidRPr="00371066">
        <w:t>for the following indications:</w:t>
      </w:r>
    </w:p>
    <w:p w14:paraId="202BD57A" w14:textId="77777777" w:rsidR="00E43FAC" w:rsidRPr="00371066" w:rsidRDefault="00E43FAC" w:rsidP="00E43FAC">
      <w:pPr>
        <w:ind w:left="360"/>
        <w:rPr>
          <w:b/>
          <w:bCs/>
          <w:i/>
          <w:iCs/>
        </w:rPr>
      </w:pPr>
      <w:r w:rsidRPr="00371066">
        <w:rPr>
          <w:b/>
          <w:bCs/>
          <w:i/>
          <w:iCs/>
        </w:rPr>
        <w:t>Luteal phase support</w:t>
      </w:r>
    </w:p>
    <w:p w14:paraId="4CA97AC4" w14:textId="77777777" w:rsidR="00E43FAC" w:rsidRPr="00371066" w:rsidRDefault="00E43FAC" w:rsidP="00E43FAC">
      <w:pPr>
        <w:pStyle w:val="ListBullet"/>
        <w:ind w:left="720"/>
        <w:rPr>
          <w:i/>
          <w:iCs/>
        </w:rPr>
      </w:pPr>
      <w:r w:rsidRPr="00371066">
        <w:rPr>
          <w:i/>
          <w:iCs/>
        </w:rPr>
        <w:t>Luteal Support of assisted reproductive technology (ART) cycles</w:t>
      </w:r>
    </w:p>
    <w:p w14:paraId="1CD79C0E" w14:textId="77777777" w:rsidR="00E43FAC" w:rsidRPr="00371066" w:rsidRDefault="00E43FAC" w:rsidP="00E43FAC">
      <w:pPr>
        <w:ind w:left="360"/>
        <w:rPr>
          <w:b/>
          <w:bCs/>
          <w:i/>
          <w:iCs/>
        </w:rPr>
      </w:pPr>
      <w:r w:rsidRPr="00371066">
        <w:rPr>
          <w:b/>
          <w:bCs/>
          <w:i/>
          <w:iCs/>
        </w:rPr>
        <w:t>Support during pregnancy</w:t>
      </w:r>
    </w:p>
    <w:p w14:paraId="168A7950" w14:textId="00AF1C14" w:rsidR="00E43FAC" w:rsidRPr="00371066" w:rsidRDefault="00E43FAC" w:rsidP="00E43FAC">
      <w:pPr>
        <w:pStyle w:val="ListBullet"/>
        <w:ind w:left="720"/>
        <w:rPr>
          <w:i/>
          <w:iCs/>
        </w:rPr>
      </w:pPr>
      <w:r w:rsidRPr="00371066">
        <w:rPr>
          <w:i/>
          <w:iCs/>
        </w:rPr>
        <w:t>Prevention of preterm birth in women with singleton pregnancy who have a short cervix (mid</w:t>
      </w:r>
      <w:r w:rsidR="007F1853" w:rsidRPr="00371066">
        <w:rPr>
          <w:i/>
          <w:iCs/>
        </w:rPr>
        <w:t>-</w:t>
      </w:r>
      <w:r w:rsidRPr="00371066">
        <w:rPr>
          <w:i/>
          <w:iCs/>
        </w:rPr>
        <w:t>trimester sonographic cervix ≤</w:t>
      </w:r>
      <w:r w:rsidR="002F6EAE" w:rsidRPr="00371066">
        <w:rPr>
          <w:i/>
          <w:iCs/>
        </w:rPr>
        <w:t xml:space="preserve"> </w:t>
      </w:r>
      <w:r w:rsidRPr="00371066">
        <w:rPr>
          <w:i/>
          <w:iCs/>
        </w:rPr>
        <w:t>25 mm) and/or a history of spontaneous preterm birth.</w:t>
      </w:r>
    </w:p>
    <w:p w14:paraId="03C0A652" w14:textId="0EE59A2B" w:rsidR="00332715" w:rsidRPr="00371066" w:rsidRDefault="00332715" w:rsidP="00FE5A00">
      <w:r w:rsidRPr="00371066">
        <w:t xml:space="preserve">At the time the TGA considered this </w:t>
      </w:r>
      <w:r w:rsidR="00BB0B78" w:rsidRPr="00371066">
        <w:t>submission</w:t>
      </w:r>
      <w:r w:rsidRPr="00371066">
        <w:t xml:space="preserve">, similar </w:t>
      </w:r>
      <w:r w:rsidR="00BB0B78" w:rsidRPr="00371066">
        <w:t>submission</w:t>
      </w:r>
      <w:r w:rsidR="00FE5A00" w:rsidRPr="00371066">
        <w:t>s</w:t>
      </w:r>
      <w:r w:rsidRPr="00371066">
        <w:t xml:space="preserve"> </w:t>
      </w:r>
      <w:r w:rsidR="00FE5A00" w:rsidRPr="00371066">
        <w:t xml:space="preserve">relating to threatened and recurrent miscarriage </w:t>
      </w:r>
      <w:r w:rsidRPr="00371066">
        <w:t xml:space="preserve">had been approved in </w:t>
      </w:r>
      <w:r w:rsidR="004E5D68" w:rsidRPr="00371066">
        <w:t>many countries</w:t>
      </w:r>
      <w:r w:rsidR="00F154D2" w:rsidRPr="00371066">
        <w:t xml:space="preserve"> </w:t>
      </w:r>
      <w:r w:rsidR="004E5D68" w:rsidRPr="00371066">
        <w:t>including Singapore</w:t>
      </w:r>
      <w:r w:rsidR="00572305" w:rsidRPr="00371066">
        <w:t xml:space="preserve"> in April 2018, </w:t>
      </w:r>
      <w:r w:rsidR="00EC4E8C">
        <w:t xml:space="preserve">and </w:t>
      </w:r>
      <w:r w:rsidR="00572305" w:rsidRPr="00371066">
        <w:t xml:space="preserve">in </w:t>
      </w:r>
      <w:r w:rsidR="004E5D68" w:rsidRPr="00371066">
        <w:t>Europe (</w:t>
      </w:r>
      <w:r w:rsidR="00FE5A00" w:rsidRPr="00371066">
        <w:t>Belgium</w:t>
      </w:r>
      <w:r w:rsidR="00572305" w:rsidRPr="00371066">
        <w:t xml:space="preserve"> on 9 January 2006, </w:t>
      </w:r>
      <w:r w:rsidR="002E184B" w:rsidRPr="00371066">
        <w:t>France</w:t>
      </w:r>
      <w:r w:rsidR="00572305" w:rsidRPr="00371066">
        <w:t xml:space="preserve"> on 16</w:t>
      </w:r>
      <w:r w:rsidR="00BC17B5" w:rsidRPr="00371066">
        <w:t> </w:t>
      </w:r>
      <w:r w:rsidR="00572305" w:rsidRPr="00371066">
        <w:t>April</w:t>
      </w:r>
      <w:r w:rsidR="00BC17B5" w:rsidRPr="00371066">
        <w:t> </w:t>
      </w:r>
      <w:r w:rsidR="00572305" w:rsidRPr="00371066">
        <w:t>1999,</w:t>
      </w:r>
      <w:r w:rsidR="002E184B" w:rsidRPr="00371066">
        <w:t xml:space="preserve"> Italy</w:t>
      </w:r>
      <w:r w:rsidR="00572305" w:rsidRPr="00371066">
        <w:t xml:space="preserve"> in January 2004, </w:t>
      </w:r>
      <w:r w:rsidR="002E184B" w:rsidRPr="00371066">
        <w:t>Spain</w:t>
      </w:r>
      <w:r w:rsidR="00572305" w:rsidRPr="00371066">
        <w:t xml:space="preserve"> in July </w:t>
      </w:r>
      <w:proofErr w:type="gramStart"/>
      <w:r w:rsidR="00572305" w:rsidRPr="00371066">
        <w:t>2002</w:t>
      </w:r>
      <w:proofErr w:type="gramEnd"/>
      <w:r w:rsidR="00572305" w:rsidRPr="00371066">
        <w:t xml:space="preserve"> and </w:t>
      </w:r>
      <w:r w:rsidR="004E5D68" w:rsidRPr="00371066">
        <w:t>Finland</w:t>
      </w:r>
      <w:r w:rsidR="00572305" w:rsidRPr="00371066">
        <w:t xml:space="preserve"> on 12 March 2003</w:t>
      </w:r>
      <w:r w:rsidR="004E5D68" w:rsidRPr="00371066">
        <w:t>)</w:t>
      </w:r>
      <w:r w:rsidR="00572305" w:rsidRPr="00371066">
        <w:t>.</w:t>
      </w:r>
    </w:p>
    <w:p w14:paraId="2B1D361E" w14:textId="6386EB47" w:rsidR="008E7846" w:rsidRPr="00371066" w:rsidRDefault="008E7846" w:rsidP="00940A89">
      <w:pPr>
        <w:pStyle w:val="Heading3"/>
      </w:pPr>
      <w:bookmarkStart w:id="32" w:name="_Toc120220155"/>
      <w:r w:rsidRPr="00371066">
        <w:t>Product Information</w:t>
      </w:r>
      <w:bookmarkEnd w:id="29"/>
      <w:bookmarkEnd w:id="30"/>
      <w:bookmarkEnd w:id="32"/>
    </w:p>
    <w:p w14:paraId="1AB1E428" w14:textId="276267BA" w:rsidR="00332715" w:rsidRPr="00371066" w:rsidRDefault="00332715" w:rsidP="00332715">
      <w:bookmarkStart w:id="33" w:name="_Toc504480011"/>
      <w:bookmarkStart w:id="34" w:name="_Toc247691506"/>
      <w:bookmarkStart w:id="35" w:name="_Toc314842487"/>
      <w:r w:rsidRPr="00371066">
        <w:t xml:space="preserve">The Product Information (PI) approved with the submission which is described in this AusPAR can be found as Attachment 1. For the most recent PI, please refer to the TGA </w:t>
      </w:r>
      <w:hyperlink r:id="rId18" w:history="1">
        <w:r w:rsidRPr="00371066">
          <w:rPr>
            <w:rStyle w:val="Hyperlink"/>
          </w:rPr>
          <w:t>PI/CMI search facility</w:t>
        </w:r>
        <w:r w:rsidRPr="00371066">
          <w:rPr>
            <w:rStyle w:val="Hyperlink"/>
            <w:color w:val="auto"/>
            <w:u w:val="none"/>
          </w:rPr>
          <w:t>.</w:t>
        </w:r>
      </w:hyperlink>
    </w:p>
    <w:p w14:paraId="22853B63" w14:textId="77777777" w:rsidR="00500337" w:rsidRPr="00371066" w:rsidRDefault="00500337" w:rsidP="00500337">
      <w:pPr>
        <w:pStyle w:val="Heading2"/>
      </w:pPr>
      <w:bookmarkStart w:id="36" w:name="_Toc120220156"/>
      <w:r w:rsidRPr="00371066">
        <w:t>Registration timeline</w:t>
      </w:r>
      <w:bookmarkEnd w:id="33"/>
      <w:bookmarkEnd w:id="36"/>
    </w:p>
    <w:p w14:paraId="6C440301" w14:textId="77777777" w:rsidR="0074163C" w:rsidRPr="00371066" w:rsidRDefault="0074163C" w:rsidP="0074163C">
      <w:r w:rsidRPr="00371066">
        <w:t xml:space="preserve">The following table captures the key steps and dates for this </w:t>
      </w:r>
      <w:r w:rsidR="00804D99" w:rsidRPr="00371066">
        <w:t>submission</w:t>
      </w:r>
      <w:r w:rsidRPr="00371066">
        <w:t>.</w:t>
      </w:r>
    </w:p>
    <w:p w14:paraId="74291BB3" w14:textId="4340009F" w:rsidR="0074163C" w:rsidRPr="00371066" w:rsidRDefault="0074163C" w:rsidP="005644D4">
      <w:pPr>
        <w:pStyle w:val="TableTitle"/>
      </w:pPr>
      <w:r w:rsidRPr="00371066">
        <w:t xml:space="preserve">Table </w:t>
      </w:r>
      <w:r w:rsidR="00402BBF">
        <w:fldChar w:fldCharType="begin"/>
      </w:r>
      <w:r w:rsidR="00402BBF">
        <w:instrText xml:space="preserve"> SEQ Table \* ARABIC </w:instrText>
      </w:r>
      <w:r w:rsidR="00402BBF">
        <w:fldChar w:fldCharType="separate"/>
      </w:r>
      <w:r w:rsidR="00D2775E">
        <w:rPr>
          <w:noProof/>
        </w:rPr>
        <w:t>1</w:t>
      </w:r>
      <w:r w:rsidR="00402BBF">
        <w:rPr>
          <w:noProof/>
        </w:rPr>
        <w:fldChar w:fldCharType="end"/>
      </w:r>
      <w:r w:rsidRPr="00371066">
        <w:t xml:space="preserve">: Timeline for Submission </w:t>
      </w:r>
      <w:r w:rsidR="00613EB7" w:rsidRPr="00371066">
        <w:t>PM-2020-06063-1-5</w:t>
      </w:r>
    </w:p>
    <w:tbl>
      <w:tblPr>
        <w:tblStyle w:val="TableTGAblue"/>
        <w:tblW w:w="0" w:type="auto"/>
        <w:tblLook w:val="04A0" w:firstRow="1" w:lastRow="0" w:firstColumn="1" w:lastColumn="0" w:noHBand="0" w:noVBand="1"/>
      </w:tblPr>
      <w:tblGrid>
        <w:gridCol w:w="4255"/>
        <w:gridCol w:w="4239"/>
      </w:tblGrid>
      <w:tr w:rsidR="0074163C" w:rsidRPr="00371066" w14:paraId="563DFD57"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6818A84C" w14:textId="77777777" w:rsidR="0074163C" w:rsidRPr="00371066" w:rsidRDefault="0074163C" w:rsidP="009E5A87">
            <w:r w:rsidRPr="00371066">
              <w:t>Description</w:t>
            </w:r>
          </w:p>
        </w:tc>
        <w:tc>
          <w:tcPr>
            <w:tcW w:w="4360" w:type="dxa"/>
            <w:tcBorders>
              <w:top w:val="single" w:sz="4" w:space="0" w:color="auto"/>
              <w:left w:val="single" w:sz="4" w:space="0" w:color="auto"/>
              <w:bottom w:val="single" w:sz="4" w:space="0" w:color="auto"/>
              <w:right w:val="single" w:sz="4" w:space="0" w:color="auto"/>
            </w:tcBorders>
          </w:tcPr>
          <w:p w14:paraId="14FD58A2" w14:textId="77777777" w:rsidR="0074163C" w:rsidRPr="00371066" w:rsidRDefault="0074163C" w:rsidP="009E5A87">
            <w:r w:rsidRPr="00371066">
              <w:t>Date</w:t>
            </w:r>
          </w:p>
        </w:tc>
      </w:tr>
      <w:tr w:rsidR="0074163C" w:rsidRPr="00371066" w14:paraId="7AC2A50B" w14:textId="77777777" w:rsidTr="009E5A87">
        <w:tc>
          <w:tcPr>
            <w:tcW w:w="4360" w:type="dxa"/>
            <w:tcBorders>
              <w:top w:val="single" w:sz="4" w:space="0" w:color="auto"/>
            </w:tcBorders>
          </w:tcPr>
          <w:p w14:paraId="232CDF2E" w14:textId="77777777" w:rsidR="0074163C" w:rsidRPr="00371066" w:rsidRDefault="0074163C" w:rsidP="009E5A87">
            <w:r w:rsidRPr="00371066">
              <w:t>Submission dossier accepted and first round evaluation commenced</w:t>
            </w:r>
          </w:p>
        </w:tc>
        <w:tc>
          <w:tcPr>
            <w:tcW w:w="4360" w:type="dxa"/>
            <w:tcBorders>
              <w:top w:val="single" w:sz="4" w:space="0" w:color="auto"/>
            </w:tcBorders>
          </w:tcPr>
          <w:p w14:paraId="0B7AA2C2" w14:textId="5ECAD8B8" w:rsidR="0074163C" w:rsidRPr="00371066" w:rsidRDefault="0015605E" w:rsidP="009E5A87">
            <w:r w:rsidRPr="00371066">
              <w:t>4 January 2021</w:t>
            </w:r>
          </w:p>
        </w:tc>
      </w:tr>
      <w:tr w:rsidR="0074163C" w:rsidRPr="00371066" w14:paraId="6F5808E5" w14:textId="77777777" w:rsidTr="009E5A87">
        <w:tc>
          <w:tcPr>
            <w:tcW w:w="4360" w:type="dxa"/>
          </w:tcPr>
          <w:p w14:paraId="18429C85" w14:textId="77777777" w:rsidR="0074163C" w:rsidRPr="00371066" w:rsidRDefault="0074163C" w:rsidP="009E5A87">
            <w:r w:rsidRPr="00371066">
              <w:t>First round evaluation completed</w:t>
            </w:r>
          </w:p>
        </w:tc>
        <w:tc>
          <w:tcPr>
            <w:tcW w:w="4360" w:type="dxa"/>
          </w:tcPr>
          <w:p w14:paraId="4E7B682B" w14:textId="7915C79F" w:rsidR="0074163C" w:rsidRPr="00371066" w:rsidRDefault="0015605E" w:rsidP="009E5A87">
            <w:r w:rsidRPr="00371066">
              <w:t>28 May 2021</w:t>
            </w:r>
          </w:p>
        </w:tc>
      </w:tr>
      <w:tr w:rsidR="0074163C" w:rsidRPr="00371066" w14:paraId="13568030" w14:textId="77777777" w:rsidTr="009E5A87">
        <w:tc>
          <w:tcPr>
            <w:tcW w:w="4360" w:type="dxa"/>
          </w:tcPr>
          <w:p w14:paraId="1F5A19C7" w14:textId="77777777" w:rsidR="0074163C" w:rsidRPr="00371066" w:rsidRDefault="0074163C" w:rsidP="009E5A87">
            <w:r w:rsidRPr="00371066">
              <w:t>Sponsor provides responses on questions raised in first round evaluation</w:t>
            </w:r>
          </w:p>
        </w:tc>
        <w:tc>
          <w:tcPr>
            <w:tcW w:w="4360" w:type="dxa"/>
          </w:tcPr>
          <w:p w14:paraId="5E9BA003" w14:textId="6E366CCA" w:rsidR="0074163C" w:rsidRPr="00371066" w:rsidRDefault="0015605E" w:rsidP="009E5A87">
            <w:r w:rsidRPr="00371066">
              <w:t>30 August 2021</w:t>
            </w:r>
          </w:p>
        </w:tc>
      </w:tr>
      <w:tr w:rsidR="0074163C" w:rsidRPr="00371066" w14:paraId="7BBDD082" w14:textId="77777777" w:rsidTr="009E5A87">
        <w:tc>
          <w:tcPr>
            <w:tcW w:w="4360" w:type="dxa"/>
          </w:tcPr>
          <w:p w14:paraId="788076E5" w14:textId="77777777" w:rsidR="0074163C" w:rsidRPr="00371066" w:rsidRDefault="0074163C" w:rsidP="009E5A87">
            <w:r w:rsidRPr="00371066">
              <w:t>Second round evaluation completed</w:t>
            </w:r>
          </w:p>
        </w:tc>
        <w:tc>
          <w:tcPr>
            <w:tcW w:w="4360" w:type="dxa"/>
          </w:tcPr>
          <w:p w14:paraId="735E17A3" w14:textId="3ABA4BCA" w:rsidR="0074163C" w:rsidRPr="00371066" w:rsidRDefault="0015605E" w:rsidP="009E5A87">
            <w:r w:rsidRPr="00371066">
              <w:t>30 August 2021</w:t>
            </w:r>
          </w:p>
        </w:tc>
      </w:tr>
      <w:tr w:rsidR="0074163C" w:rsidRPr="00371066" w14:paraId="0C21DD5B" w14:textId="77777777" w:rsidTr="009E5A87">
        <w:tc>
          <w:tcPr>
            <w:tcW w:w="4360" w:type="dxa"/>
          </w:tcPr>
          <w:p w14:paraId="3BF4F4A7" w14:textId="3744810A" w:rsidR="0074163C" w:rsidRPr="00371066" w:rsidRDefault="0074163C" w:rsidP="009E5A87">
            <w:r w:rsidRPr="00371066">
              <w:t>Delegate’s Overall benefit-risk assessment and request for Advisory Committee advice</w:t>
            </w:r>
          </w:p>
        </w:tc>
        <w:tc>
          <w:tcPr>
            <w:tcW w:w="4360" w:type="dxa"/>
          </w:tcPr>
          <w:p w14:paraId="3F5A7406" w14:textId="6C443819" w:rsidR="0074163C" w:rsidRPr="00371066" w:rsidRDefault="0015605E" w:rsidP="009E5A87">
            <w:r w:rsidRPr="00371066">
              <w:t>2 November 2021</w:t>
            </w:r>
          </w:p>
        </w:tc>
      </w:tr>
      <w:tr w:rsidR="0074163C" w:rsidRPr="00371066" w14:paraId="1391B5A8" w14:textId="77777777" w:rsidTr="009E5A87">
        <w:tc>
          <w:tcPr>
            <w:tcW w:w="4360" w:type="dxa"/>
          </w:tcPr>
          <w:p w14:paraId="0A359100" w14:textId="77777777" w:rsidR="0074163C" w:rsidRPr="00371066" w:rsidRDefault="0074163C" w:rsidP="009E5A87">
            <w:r w:rsidRPr="00371066">
              <w:lastRenderedPageBreak/>
              <w:t>Sponsor’s pre-Advisory Committee response</w:t>
            </w:r>
          </w:p>
        </w:tc>
        <w:tc>
          <w:tcPr>
            <w:tcW w:w="4360" w:type="dxa"/>
          </w:tcPr>
          <w:p w14:paraId="44087588" w14:textId="242854F0" w:rsidR="0074163C" w:rsidRPr="00371066" w:rsidRDefault="0015605E" w:rsidP="009E5A87">
            <w:r w:rsidRPr="00371066">
              <w:t>16 November 2021</w:t>
            </w:r>
          </w:p>
        </w:tc>
      </w:tr>
      <w:tr w:rsidR="0074163C" w:rsidRPr="00371066" w14:paraId="0CC88EFE" w14:textId="77777777" w:rsidTr="009E5A87">
        <w:tc>
          <w:tcPr>
            <w:tcW w:w="4360" w:type="dxa"/>
          </w:tcPr>
          <w:p w14:paraId="57F299F0" w14:textId="77777777" w:rsidR="0074163C" w:rsidRPr="00371066" w:rsidRDefault="0074163C" w:rsidP="009E5A87">
            <w:r w:rsidRPr="00371066">
              <w:t>Advisory Committee meeting</w:t>
            </w:r>
          </w:p>
        </w:tc>
        <w:tc>
          <w:tcPr>
            <w:tcW w:w="4360" w:type="dxa"/>
          </w:tcPr>
          <w:p w14:paraId="110876F7" w14:textId="2B8E5AA6" w:rsidR="0074163C" w:rsidRPr="00371066" w:rsidRDefault="0015605E" w:rsidP="009E5A87">
            <w:r w:rsidRPr="00371066">
              <w:t>2 and 3 December 2021</w:t>
            </w:r>
          </w:p>
        </w:tc>
      </w:tr>
      <w:tr w:rsidR="0074163C" w:rsidRPr="00371066" w14:paraId="2F9A8CCF" w14:textId="77777777" w:rsidTr="009E5A87">
        <w:tc>
          <w:tcPr>
            <w:tcW w:w="4360" w:type="dxa"/>
          </w:tcPr>
          <w:p w14:paraId="05224EAA" w14:textId="77777777" w:rsidR="0074163C" w:rsidRPr="00371066" w:rsidRDefault="0074163C" w:rsidP="009E5A87">
            <w:r w:rsidRPr="00371066">
              <w:t>Registration decision (Outcome)</w:t>
            </w:r>
          </w:p>
        </w:tc>
        <w:tc>
          <w:tcPr>
            <w:tcW w:w="4360" w:type="dxa"/>
          </w:tcPr>
          <w:p w14:paraId="10307F91" w14:textId="1583040F" w:rsidR="0074163C" w:rsidRPr="00371066" w:rsidRDefault="0015605E" w:rsidP="009E5A87">
            <w:r w:rsidRPr="00371066">
              <w:t>17 February 2022</w:t>
            </w:r>
          </w:p>
        </w:tc>
      </w:tr>
      <w:tr w:rsidR="0074163C" w:rsidRPr="00371066" w14:paraId="3D735D9A" w14:textId="77777777" w:rsidTr="009E5A87">
        <w:tc>
          <w:tcPr>
            <w:tcW w:w="4360" w:type="dxa"/>
          </w:tcPr>
          <w:p w14:paraId="57189E57" w14:textId="77777777" w:rsidR="0074163C" w:rsidRPr="00371066" w:rsidRDefault="0074163C" w:rsidP="009E5A87">
            <w:r w:rsidRPr="00371066">
              <w:t>Completion of administrative activities and registration on the ARTG</w:t>
            </w:r>
          </w:p>
        </w:tc>
        <w:tc>
          <w:tcPr>
            <w:tcW w:w="4360" w:type="dxa"/>
          </w:tcPr>
          <w:p w14:paraId="667F51D6" w14:textId="777997EF" w:rsidR="0074163C" w:rsidRPr="00371066" w:rsidRDefault="0015605E" w:rsidP="009E5A87">
            <w:r w:rsidRPr="00371066">
              <w:t>22 February 2022</w:t>
            </w:r>
          </w:p>
        </w:tc>
      </w:tr>
      <w:tr w:rsidR="0074163C" w:rsidRPr="00371066" w14:paraId="026A5C1A" w14:textId="77777777" w:rsidTr="009E5A87">
        <w:tc>
          <w:tcPr>
            <w:tcW w:w="4360" w:type="dxa"/>
          </w:tcPr>
          <w:p w14:paraId="0DDAB524" w14:textId="77777777" w:rsidR="0074163C" w:rsidRPr="00371066" w:rsidRDefault="0074163C" w:rsidP="009E5A87">
            <w:r w:rsidRPr="00371066">
              <w:t>Number of working days from submission dossier acceptance to registration decision*</w:t>
            </w:r>
          </w:p>
        </w:tc>
        <w:tc>
          <w:tcPr>
            <w:tcW w:w="4360" w:type="dxa"/>
          </w:tcPr>
          <w:p w14:paraId="1A63D18A" w14:textId="79465CB0" w:rsidR="0074163C" w:rsidRPr="00371066" w:rsidRDefault="0015605E" w:rsidP="009E5A87">
            <w:r w:rsidRPr="00371066">
              <w:t>215</w:t>
            </w:r>
          </w:p>
        </w:tc>
      </w:tr>
    </w:tbl>
    <w:p w14:paraId="455BF111" w14:textId="77777777" w:rsidR="0074163C" w:rsidRPr="00371066" w:rsidRDefault="0074163C" w:rsidP="0074163C">
      <w:pPr>
        <w:pStyle w:val="TableDescription"/>
      </w:pPr>
      <w:r w:rsidRPr="00371066">
        <w:t xml:space="preserve">*Statutory timeframe for standard </w:t>
      </w:r>
      <w:r w:rsidR="00BB0B78" w:rsidRPr="00371066">
        <w:t>submission</w:t>
      </w:r>
      <w:r w:rsidRPr="00371066">
        <w:t>s is 255 working days</w:t>
      </w:r>
    </w:p>
    <w:p w14:paraId="35C007CA" w14:textId="77777777" w:rsidR="008E7846" w:rsidRPr="00371066" w:rsidRDefault="00006FAB" w:rsidP="008E7846">
      <w:pPr>
        <w:pStyle w:val="Heading2"/>
      </w:pPr>
      <w:bookmarkStart w:id="37" w:name="_Toc196046504"/>
      <w:bookmarkStart w:id="38" w:name="_Toc247691527"/>
      <w:bookmarkStart w:id="39" w:name="_Toc314842510"/>
      <w:bookmarkStart w:id="40" w:name="_Toc120220157"/>
      <w:bookmarkStart w:id="41" w:name="_Toc163441390"/>
      <w:bookmarkEnd w:id="34"/>
      <w:bookmarkEnd w:id="35"/>
      <w:bookmarkEnd w:id="2"/>
      <w:r w:rsidRPr="00371066">
        <w:t xml:space="preserve">Submission overview </w:t>
      </w:r>
      <w:r w:rsidR="008E7846" w:rsidRPr="00371066">
        <w:t>and risk/benefit assessment</w:t>
      </w:r>
      <w:bookmarkEnd w:id="37"/>
      <w:bookmarkEnd w:id="38"/>
      <w:bookmarkEnd w:id="39"/>
      <w:bookmarkEnd w:id="40"/>
    </w:p>
    <w:p w14:paraId="22F795C5" w14:textId="77777777" w:rsidR="005A79F5" w:rsidRPr="00371066" w:rsidRDefault="005A79F5" w:rsidP="0074163C">
      <w:pPr>
        <w:pStyle w:val="Instructions"/>
        <w:rPr>
          <w:i w:val="0"/>
          <w:color w:val="auto"/>
        </w:rPr>
      </w:pPr>
      <w:bookmarkStart w:id="42" w:name="_Toc247691528"/>
      <w:bookmarkStart w:id="43" w:name="_Toc314842511"/>
      <w:r w:rsidRPr="00371066">
        <w:rPr>
          <w:i w:val="0"/>
          <w:color w:val="auto"/>
        </w:rPr>
        <w:t>A summary of the TGA’s assessment for this submission is provided below.</w:t>
      </w:r>
    </w:p>
    <w:p w14:paraId="7C1D8A7E" w14:textId="23BA592F" w:rsidR="0074163C" w:rsidRPr="00371066" w:rsidRDefault="0074163C" w:rsidP="0074163C">
      <w:r w:rsidRPr="00371066">
        <w:t>TGA guidance at pre-submission meetings is nonbinding and without prejudice.</w:t>
      </w:r>
    </w:p>
    <w:p w14:paraId="342106BA" w14:textId="77777777" w:rsidR="008E7846" w:rsidRPr="00371066" w:rsidRDefault="008E7846" w:rsidP="008E7846">
      <w:pPr>
        <w:pStyle w:val="Heading3"/>
      </w:pPr>
      <w:bookmarkStart w:id="44" w:name="_Toc120220158"/>
      <w:r w:rsidRPr="00371066">
        <w:t>Quality</w:t>
      </w:r>
      <w:bookmarkEnd w:id="42"/>
      <w:bookmarkEnd w:id="43"/>
      <w:bookmarkEnd w:id="44"/>
    </w:p>
    <w:p w14:paraId="75BE9199" w14:textId="77777777" w:rsidR="00F70D95" w:rsidRPr="00371066" w:rsidRDefault="0074163C" w:rsidP="0074163C">
      <w:r w:rsidRPr="00371066">
        <w:t>A full quality evaluation was conducted at the time this product received initial registration.</w:t>
      </w:r>
    </w:p>
    <w:p w14:paraId="41DC7DA7" w14:textId="0C53610B" w:rsidR="0074163C" w:rsidRPr="00371066" w:rsidRDefault="00CD43AC" w:rsidP="0074163C">
      <w:r w:rsidRPr="00371066">
        <w:t>Further quality information can be found in an AusPAR for a similar past submission.</w:t>
      </w:r>
      <w:bookmarkStart w:id="45" w:name="_Ref120178666"/>
      <w:r w:rsidRPr="00371066">
        <w:rPr>
          <w:rStyle w:val="FootnoteReference"/>
        </w:rPr>
        <w:footnoteReference w:id="24"/>
      </w:r>
      <w:bookmarkEnd w:id="45"/>
    </w:p>
    <w:p w14:paraId="42CD4456" w14:textId="77777777" w:rsidR="008E7846" w:rsidRPr="00371066" w:rsidRDefault="008E7846" w:rsidP="008E7846">
      <w:pPr>
        <w:pStyle w:val="Heading3"/>
      </w:pPr>
      <w:bookmarkStart w:id="46" w:name="_Toc314842512"/>
      <w:bookmarkStart w:id="47" w:name="_Toc120220159"/>
      <w:r w:rsidRPr="00371066">
        <w:t>Nonclinical</w:t>
      </w:r>
      <w:bookmarkEnd w:id="46"/>
      <w:bookmarkEnd w:id="47"/>
    </w:p>
    <w:p w14:paraId="7008C4E2" w14:textId="77777777" w:rsidR="00F70D95" w:rsidRPr="00371066" w:rsidRDefault="0074163C" w:rsidP="0074163C">
      <w:r w:rsidRPr="00371066">
        <w:t>A full nonclinical evaluation was conducted at the time this product received initial registration.</w:t>
      </w:r>
    </w:p>
    <w:p w14:paraId="647FAC12" w14:textId="755C4A83" w:rsidR="00CD43AC" w:rsidRPr="00371066" w:rsidRDefault="00CD43AC" w:rsidP="0074163C">
      <w:r w:rsidRPr="00371066">
        <w:t>Further nonclinical information can be found in an AusPAR for a similar past submission.</w:t>
      </w:r>
      <w:r w:rsidRPr="00371066">
        <w:rPr>
          <w:vertAlign w:val="superscript"/>
        </w:rPr>
        <w:fldChar w:fldCharType="begin"/>
      </w:r>
      <w:r w:rsidRPr="00371066">
        <w:rPr>
          <w:vertAlign w:val="superscript"/>
        </w:rPr>
        <w:instrText xml:space="preserve"> NOTEREF _Ref120178666 \h </w:instrText>
      </w:r>
      <w:r w:rsidR="00F70D95" w:rsidRPr="00371066">
        <w:rPr>
          <w:vertAlign w:val="superscript"/>
        </w:rPr>
        <w:instrText xml:space="preserve"> \* MERGEFORMAT </w:instrText>
      </w:r>
      <w:r w:rsidRPr="00371066">
        <w:rPr>
          <w:vertAlign w:val="superscript"/>
        </w:rPr>
      </w:r>
      <w:r w:rsidRPr="00371066">
        <w:rPr>
          <w:vertAlign w:val="superscript"/>
        </w:rPr>
        <w:fldChar w:fldCharType="separate"/>
      </w:r>
      <w:r w:rsidR="00D2775E">
        <w:rPr>
          <w:vertAlign w:val="superscript"/>
        </w:rPr>
        <w:t>24</w:t>
      </w:r>
      <w:r w:rsidRPr="00371066">
        <w:rPr>
          <w:vertAlign w:val="superscript"/>
        </w:rPr>
        <w:fldChar w:fldCharType="end"/>
      </w:r>
    </w:p>
    <w:p w14:paraId="1A669360" w14:textId="77777777" w:rsidR="008E7846" w:rsidRPr="00371066" w:rsidRDefault="008E7846" w:rsidP="008E7846">
      <w:pPr>
        <w:pStyle w:val="Heading3"/>
      </w:pPr>
      <w:bookmarkStart w:id="48" w:name="_Toc247691530"/>
      <w:bookmarkStart w:id="49" w:name="_Toc314842513"/>
      <w:bookmarkStart w:id="50" w:name="_Toc120220160"/>
      <w:r w:rsidRPr="00371066">
        <w:t>Clinical</w:t>
      </w:r>
      <w:bookmarkEnd w:id="48"/>
      <w:bookmarkEnd w:id="49"/>
      <w:bookmarkEnd w:id="50"/>
    </w:p>
    <w:p w14:paraId="1B42D780" w14:textId="77777777" w:rsidR="0074163C" w:rsidRPr="00371066" w:rsidRDefault="0074163C" w:rsidP="0074163C">
      <w:pPr>
        <w:pStyle w:val="Heading4"/>
      </w:pPr>
      <w:bookmarkStart w:id="51" w:name="_Toc98931928"/>
      <w:r w:rsidRPr="00371066">
        <w:t>Summary of clinical studies</w:t>
      </w:r>
      <w:bookmarkEnd w:id="51"/>
    </w:p>
    <w:p w14:paraId="064A9FFB" w14:textId="00ACC055" w:rsidR="007D76F1" w:rsidRPr="00371066" w:rsidRDefault="007D76F1" w:rsidP="007D76F1">
      <w:r w:rsidRPr="00371066">
        <w:t xml:space="preserve">This was a literature-based submission. Pre-submission advice was sought from </w:t>
      </w:r>
      <w:r w:rsidR="005E4204" w:rsidRPr="00371066">
        <w:t xml:space="preserve">the </w:t>
      </w:r>
      <w:r w:rsidRPr="00371066">
        <w:t>TGA.</w:t>
      </w:r>
    </w:p>
    <w:p w14:paraId="77E80DD0" w14:textId="3C9F935E" w:rsidR="007D76F1" w:rsidRPr="00371066" w:rsidRDefault="00712260" w:rsidP="007D76F1">
      <w:r w:rsidRPr="00371066">
        <w:t xml:space="preserve">There were </w:t>
      </w:r>
      <w:r w:rsidR="007D76F1" w:rsidRPr="00371066">
        <w:t>22 studies included in the submission as evidence for the assessment of efficacy of the proposed indication (two of which were pivotal investigator</w:t>
      </w:r>
      <w:r w:rsidR="00467B41" w:rsidRPr="00371066">
        <w:t>-</w:t>
      </w:r>
      <w:r w:rsidR="007D76F1" w:rsidRPr="00371066">
        <w:t xml:space="preserve">sponsored </w:t>
      </w:r>
      <w:r w:rsidR="006414AC" w:rsidRPr="00371066">
        <w:t xml:space="preserve">Phase III </w:t>
      </w:r>
      <w:r w:rsidR="007D76F1" w:rsidRPr="00371066">
        <w:t xml:space="preserve">trials: </w:t>
      </w:r>
      <w:r w:rsidRPr="00371066">
        <w:t xml:space="preserve">the </w:t>
      </w:r>
      <w:r w:rsidR="007D76F1" w:rsidRPr="00371066">
        <w:t>PRISM and PROMISE</w:t>
      </w:r>
      <w:r w:rsidRPr="00371066">
        <w:t xml:space="preserve"> trial</w:t>
      </w:r>
      <w:r w:rsidR="007D76F1" w:rsidRPr="00371066">
        <w:t>), and 14 studies were included as evidence of safety</w:t>
      </w:r>
      <w:r w:rsidR="005230F6" w:rsidRPr="00371066">
        <w:t xml:space="preserve"> (see </w:t>
      </w:r>
      <w:r w:rsidR="005230F6" w:rsidRPr="00371066">
        <w:fldChar w:fldCharType="begin"/>
      </w:r>
      <w:r w:rsidR="005230F6" w:rsidRPr="00371066">
        <w:instrText xml:space="preserve"> REF _Ref115191024 \h </w:instrText>
      </w:r>
      <w:r w:rsidR="00371066" w:rsidRPr="00371066">
        <w:instrText xml:space="preserve"> \* MERGEFORMAT </w:instrText>
      </w:r>
      <w:r w:rsidR="005230F6" w:rsidRPr="00371066">
        <w:fldChar w:fldCharType="separate"/>
      </w:r>
      <w:r w:rsidR="00D2775E" w:rsidRPr="001E51AC">
        <w:t xml:space="preserve">Table </w:t>
      </w:r>
      <w:r w:rsidR="00D2775E">
        <w:rPr>
          <w:noProof/>
        </w:rPr>
        <w:t>2</w:t>
      </w:r>
      <w:r w:rsidR="005230F6" w:rsidRPr="00371066">
        <w:fldChar w:fldCharType="end"/>
      </w:r>
      <w:r w:rsidR="005230F6" w:rsidRPr="00371066">
        <w:t xml:space="preserve"> below)</w:t>
      </w:r>
      <w:r w:rsidR="007D76F1" w:rsidRPr="00371066">
        <w:t>.</w:t>
      </w:r>
    </w:p>
    <w:p w14:paraId="199BAEDA" w14:textId="014302F3" w:rsidR="006D212D" w:rsidRPr="001E51AC" w:rsidRDefault="002D6F57" w:rsidP="001E51AC">
      <w:pPr>
        <w:pStyle w:val="TableTitle"/>
      </w:pPr>
      <w:bookmarkStart w:id="52" w:name="_Ref115191024"/>
      <w:r w:rsidRPr="001E51AC">
        <w:lastRenderedPageBreak/>
        <w:t xml:space="preserve">Table </w:t>
      </w:r>
      <w:r w:rsidR="00402BBF">
        <w:fldChar w:fldCharType="begin"/>
      </w:r>
      <w:r w:rsidR="00402BBF">
        <w:instrText xml:space="preserve"> SEQ Table \* ARABIC </w:instrText>
      </w:r>
      <w:r w:rsidR="00402BBF">
        <w:fldChar w:fldCharType="separate"/>
      </w:r>
      <w:r w:rsidR="00D2775E">
        <w:rPr>
          <w:noProof/>
        </w:rPr>
        <w:t>2</w:t>
      </w:r>
      <w:r w:rsidR="00402BBF">
        <w:rPr>
          <w:noProof/>
        </w:rPr>
        <w:fldChar w:fldCharType="end"/>
      </w:r>
      <w:bookmarkEnd w:id="52"/>
      <w:r w:rsidRPr="001E51AC">
        <w:t xml:space="preserve">: </w:t>
      </w:r>
      <w:r w:rsidR="006D212D" w:rsidRPr="001E51AC">
        <w:t xml:space="preserve">Summary of clinical </w:t>
      </w:r>
      <w:r w:rsidRPr="001E51AC">
        <w:t xml:space="preserve">efficacy and safety </w:t>
      </w:r>
      <w:r w:rsidR="006D212D" w:rsidRPr="001E51AC">
        <w:t>studies evaluated in this submission</w:t>
      </w:r>
    </w:p>
    <w:tbl>
      <w:tblPr>
        <w:tblStyle w:val="TableTGAblue"/>
        <w:tblW w:w="0" w:type="auto"/>
        <w:tblLayout w:type="fixed"/>
        <w:tblLook w:val="04A0" w:firstRow="1" w:lastRow="0" w:firstColumn="1" w:lastColumn="0" w:noHBand="0" w:noVBand="1"/>
      </w:tblPr>
      <w:tblGrid>
        <w:gridCol w:w="1833"/>
        <w:gridCol w:w="6651"/>
      </w:tblGrid>
      <w:tr w:rsidR="002D6F57" w:rsidRPr="00371066" w14:paraId="7857DDD1" w14:textId="77777777" w:rsidTr="0081170B">
        <w:trPr>
          <w:cnfStyle w:val="100000000000" w:firstRow="1" w:lastRow="0" w:firstColumn="0" w:lastColumn="0" w:oddVBand="0" w:evenVBand="0" w:oddHBand="0" w:evenHBand="0" w:firstRowFirstColumn="0" w:firstRowLastColumn="0" w:lastRowFirstColumn="0" w:lastRowLastColumn="0"/>
        </w:trPr>
        <w:tc>
          <w:tcPr>
            <w:tcW w:w="1833" w:type="dxa"/>
          </w:tcPr>
          <w:p w14:paraId="77942CE6" w14:textId="79749799" w:rsidR="002D6F57" w:rsidRPr="00371066" w:rsidRDefault="002D6F57" w:rsidP="002D6F57">
            <w:pPr>
              <w:ind w:left="0"/>
            </w:pPr>
            <w:r w:rsidRPr="00371066">
              <w:t>Type of study</w:t>
            </w:r>
          </w:p>
        </w:tc>
        <w:tc>
          <w:tcPr>
            <w:tcW w:w="6651" w:type="dxa"/>
          </w:tcPr>
          <w:p w14:paraId="0A8B7C27" w14:textId="538518D0" w:rsidR="002D6F57" w:rsidRPr="00371066" w:rsidRDefault="002D6F57">
            <w:pPr>
              <w:ind w:left="0"/>
            </w:pPr>
            <w:r w:rsidRPr="00371066">
              <w:t>Study name</w:t>
            </w:r>
            <w:r w:rsidR="00B46907" w:rsidRPr="00371066">
              <w:t xml:space="preserve"> and/or</w:t>
            </w:r>
            <w:r w:rsidRPr="00371066">
              <w:t xml:space="preserve"> </w:t>
            </w:r>
            <w:r w:rsidR="00F70D95" w:rsidRPr="00371066">
              <w:t xml:space="preserve">publication </w:t>
            </w:r>
            <w:r w:rsidR="00B46907" w:rsidRPr="00371066">
              <w:t>reference</w:t>
            </w:r>
          </w:p>
        </w:tc>
      </w:tr>
      <w:tr w:rsidR="006D212D" w:rsidRPr="00371066" w14:paraId="6AB38797" w14:textId="77777777" w:rsidTr="0081170B">
        <w:tc>
          <w:tcPr>
            <w:tcW w:w="8484" w:type="dxa"/>
            <w:gridSpan w:val="2"/>
          </w:tcPr>
          <w:p w14:paraId="61468D9C" w14:textId="37FC1F92" w:rsidR="006D212D" w:rsidRPr="00371066" w:rsidRDefault="006D212D" w:rsidP="002D6F57">
            <w:pPr>
              <w:ind w:left="0"/>
              <w:rPr>
                <w:b/>
                <w:bCs/>
              </w:rPr>
            </w:pPr>
            <w:r w:rsidRPr="00371066">
              <w:rPr>
                <w:b/>
                <w:bCs/>
              </w:rPr>
              <w:t xml:space="preserve">Pivotal </w:t>
            </w:r>
            <w:r w:rsidR="002D6F57" w:rsidRPr="00371066">
              <w:rPr>
                <w:b/>
                <w:bCs/>
              </w:rPr>
              <w:t>investigator-sponsored studies</w:t>
            </w:r>
          </w:p>
        </w:tc>
      </w:tr>
      <w:tr w:rsidR="007E0090" w:rsidRPr="00371066" w14:paraId="4D09B449" w14:textId="77777777" w:rsidTr="0081170B">
        <w:tc>
          <w:tcPr>
            <w:tcW w:w="1833" w:type="dxa"/>
            <w:vMerge w:val="restart"/>
          </w:tcPr>
          <w:p w14:paraId="5DE58EFD" w14:textId="55144FE7" w:rsidR="007E0090" w:rsidRPr="00371066" w:rsidRDefault="007E0090" w:rsidP="002D6F57">
            <w:pPr>
              <w:ind w:left="0"/>
            </w:pPr>
            <w:r w:rsidRPr="00371066">
              <w:t>Efficacy/safety</w:t>
            </w:r>
          </w:p>
        </w:tc>
        <w:tc>
          <w:tcPr>
            <w:tcW w:w="6651" w:type="dxa"/>
          </w:tcPr>
          <w:p w14:paraId="47A869D3" w14:textId="41C232F8" w:rsidR="007E0090" w:rsidRPr="00371066" w:rsidRDefault="007E0090" w:rsidP="002D6F57">
            <w:pPr>
              <w:ind w:left="0"/>
            </w:pPr>
            <w:r w:rsidRPr="00371066">
              <w:t>PRISM trial</w:t>
            </w:r>
          </w:p>
          <w:p w14:paraId="4AAB67AF" w14:textId="36E18D3F" w:rsidR="007E0090" w:rsidRPr="00371066" w:rsidRDefault="007E0090" w:rsidP="002D6F57">
            <w:pPr>
              <w:ind w:left="0"/>
            </w:pPr>
            <w:proofErr w:type="spellStart"/>
            <w:r w:rsidRPr="00371066">
              <w:t>Coomarasamy</w:t>
            </w:r>
            <w:proofErr w:type="spellEnd"/>
            <w:r w:rsidRPr="00371066">
              <w:t xml:space="preserve">, A. et al. A Randomized Trial of Progesterone in Women with Bleeding in Early Pregnancy, </w:t>
            </w:r>
            <w:r w:rsidRPr="00371066">
              <w:rPr>
                <w:i/>
                <w:iCs/>
              </w:rPr>
              <w:t xml:space="preserve">N </w:t>
            </w:r>
            <w:proofErr w:type="spellStart"/>
            <w:r w:rsidRPr="00371066">
              <w:rPr>
                <w:i/>
                <w:iCs/>
              </w:rPr>
              <w:t>Engl</w:t>
            </w:r>
            <w:proofErr w:type="spellEnd"/>
            <w:r w:rsidRPr="00371066">
              <w:rPr>
                <w:i/>
                <w:iCs/>
              </w:rPr>
              <w:t xml:space="preserve"> J Med</w:t>
            </w:r>
            <w:r w:rsidRPr="00371066">
              <w:t>, 2019; 380: 1815-1824.</w:t>
            </w:r>
          </w:p>
        </w:tc>
      </w:tr>
      <w:tr w:rsidR="007E0090" w:rsidRPr="00371066" w14:paraId="3D4E68BA" w14:textId="77777777" w:rsidTr="0081170B">
        <w:tc>
          <w:tcPr>
            <w:tcW w:w="1833" w:type="dxa"/>
            <w:vMerge/>
          </w:tcPr>
          <w:p w14:paraId="08564212" w14:textId="68B5425B" w:rsidR="007E0090" w:rsidRPr="00371066" w:rsidRDefault="007E0090" w:rsidP="002D6F57">
            <w:pPr>
              <w:ind w:left="0"/>
            </w:pPr>
          </w:p>
        </w:tc>
        <w:tc>
          <w:tcPr>
            <w:tcW w:w="6651" w:type="dxa"/>
          </w:tcPr>
          <w:p w14:paraId="3D147AF2" w14:textId="01CBC543" w:rsidR="007E0090" w:rsidRPr="00371066" w:rsidRDefault="007E0090" w:rsidP="002D6F57">
            <w:pPr>
              <w:ind w:left="0"/>
            </w:pPr>
            <w:r w:rsidRPr="00371066">
              <w:t>PRISM trial</w:t>
            </w:r>
          </w:p>
          <w:p w14:paraId="70314F14" w14:textId="0480FBC6" w:rsidR="007E0090" w:rsidRPr="00371066" w:rsidRDefault="007E0090" w:rsidP="0081170B">
            <w:pPr>
              <w:ind w:left="0"/>
            </w:pPr>
            <w:proofErr w:type="spellStart"/>
            <w:r w:rsidRPr="00371066">
              <w:t>Coomarasamy</w:t>
            </w:r>
            <w:proofErr w:type="spellEnd"/>
            <w:r w:rsidRPr="00371066">
              <w:t xml:space="preserve">, A. et al. Progesterone to Prevent Miscarriage in Women with Early Pregnancy Bleeding: the PRISM RCT, </w:t>
            </w:r>
            <w:r w:rsidRPr="00371066">
              <w:rPr>
                <w:i/>
                <w:iCs/>
              </w:rPr>
              <w:t>Health Technol Assess</w:t>
            </w:r>
            <w:r w:rsidRPr="00371066">
              <w:t>, 2020; 24(33): 1-70.</w:t>
            </w:r>
          </w:p>
        </w:tc>
      </w:tr>
      <w:tr w:rsidR="007E0090" w:rsidRPr="00371066" w14:paraId="286B05BB" w14:textId="77777777" w:rsidTr="0081170B">
        <w:tc>
          <w:tcPr>
            <w:tcW w:w="1833" w:type="dxa"/>
            <w:vMerge w:val="restart"/>
          </w:tcPr>
          <w:p w14:paraId="04146DDB" w14:textId="5BC5F9FD" w:rsidR="007E0090" w:rsidRPr="00371066" w:rsidRDefault="007E0090" w:rsidP="002D6F57">
            <w:pPr>
              <w:ind w:left="0"/>
            </w:pPr>
            <w:r w:rsidRPr="00371066">
              <w:t>Efficacy/safety</w:t>
            </w:r>
          </w:p>
        </w:tc>
        <w:tc>
          <w:tcPr>
            <w:tcW w:w="6651" w:type="dxa"/>
          </w:tcPr>
          <w:p w14:paraId="3718F239" w14:textId="6D308DC0" w:rsidR="007E0090" w:rsidRPr="00371066" w:rsidRDefault="007E0090" w:rsidP="002D6F57">
            <w:pPr>
              <w:ind w:left="0"/>
            </w:pPr>
            <w:r w:rsidRPr="00371066">
              <w:t>PROMISE trial</w:t>
            </w:r>
          </w:p>
          <w:p w14:paraId="1EC72C93" w14:textId="3CD934F2" w:rsidR="007E0090" w:rsidRPr="00371066" w:rsidRDefault="007E0090" w:rsidP="002D6F57">
            <w:pPr>
              <w:ind w:left="0"/>
            </w:pPr>
            <w:proofErr w:type="spellStart"/>
            <w:r w:rsidRPr="00371066">
              <w:t>Coomarasamy</w:t>
            </w:r>
            <w:proofErr w:type="spellEnd"/>
            <w:r w:rsidRPr="00371066">
              <w:t xml:space="preserve">, A. et al. A Randomized Trial of Progesterone in Women with Recurrent Miscarriages, </w:t>
            </w:r>
            <w:r w:rsidRPr="00371066">
              <w:rPr>
                <w:i/>
                <w:iCs/>
              </w:rPr>
              <w:t xml:space="preserve">N </w:t>
            </w:r>
            <w:proofErr w:type="spellStart"/>
            <w:r w:rsidRPr="00371066">
              <w:rPr>
                <w:i/>
                <w:iCs/>
              </w:rPr>
              <w:t>Engl</w:t>
            </w:r>
            <w:proofErr w:type="spellEnd"/>
            <w:r w:rsidRPr="00371066">
              <w:rPr>
                <w:i/>
                <w:iCs/>
              </w:rPr>
              <w:t xml:space="preserve"> J Med</w:t>
            </w:r>
            <w:r w:rsidRPr="00371066">
              <w:t>, 2015; 373: 2141-2148.</w:t>
            </w:r>
          </w:p>
        </w:tc>
      </w:tr>
      <w:tr w:rsidR="007E0090" w:rsidRPr="00371066" w14:paraId="0212E518" w14:textId="77777777" w:rsidTr="0081170B">
        <w:tc>
          <w:tcPr>
            <w:tcW w:w="1833" w:type="dxa"/>
            <w:vMerge/>
          </w:tcPr>
          <w:p w14:paraId="2CC7A11D" w14:textId="48ECD86A" w:rsidR="007E0090" w:rsidRPr="00371066" w:rsidRDefault="007E0090" w:rsidP="002D6F57">
            <w:pPr>
              <w:ind w:left="0"/>
            </w:pPr>
          </w:p>
        </w:tc>
        <w:tc>
          <w:tcPr>
            <w:tcW w:w="6651" w:type="dxa"/>
          </w:tcPr>
          <w:p w14:paraId="33F8C846" w14:textId="323FCCF8" w:rsidR="007E0090" w:rsidRPr="00371066" w:rsidRDefault="007E0090" w:rsidP="002D6F57">
            <w:pPr>
              <w:ind w:left="0"/>
            </w:pPr>
            <w:r w:rsidRPr="00371066">
              <w:t>PROMISE trial</w:t>
            </w:r>
          </w:p>
          <w:p w14:paraId="017CA8A3" w14:textId="4570B55C" w:rsidR="007E0090" w:rsidRPr="00371066" w:rsidRDefault="007E0090" w:rsidP="002D6F57">
            <w:pPr>
              <w:ind w:left="0"/>
            </w:pPr>
            <w:proofErr w:type="spellStart"/>
            <w:r w:rsidRPr="00371066">
              <w:t>Coomarasamy</w:t>
            </w:r>
            <w:proofErr w:type="spellEnd"/>
            <w:r w:rsidRPr="00371066">
              <w:t xml:space="preserve">, A. et al. PROMISE: First-Trimester Progesterone Therapy in Women with a History of Unexplained Recurrent Miscarriages - a Randomised, Double-Blind, Placebo-Controlled, International Multicentre Trial and Economic Evaluation, </w:t>
            </w:r>
            <w:r w:rsidRPr="00371066">
              <w:rPr>
                <w:i/>
                <w:iCs/>
              </w:rPr>
              <w:t>Health Technol Asses</w:t>
            </w:r>
            <w:r w:rsidRPr="00371066">
              <w:t>s, 2016; 20(41): 1-92.</w:t>
            </w:r>
          </w:p>
        </w:tc>
      </w:tr>
      <w:tr w:rsidR="006D212D" w:rsidRPr="00371066" w14:paraId="34C72A2E" w14:textId="77777777" w:rsidTr="0081170B">
        <w:tc>
          <w:tcPr>
            <w:tcW w:w="8484" w:type="dxa"/>
            <w:gridSpan w:val="2"/>
          </w:tcPr>
          <w:p w14:paraId="0D19E086" w14:textId="5D2E420F" w:rsidR="006D212D" w:rsidRPr="00371066" w:rsidRDefault="006D212D" w:rsidP="002D6F57">
            <w:pPr>
              <w:ind w:left="0"/>
              <w:rPr>
                <w:b/>
                <w:bCs/>
              </w:rPr>
            </w:pPr>
            <w:r w:rsidRPr="00371066">
              <w:rPr>
                <w:b/>
                <w:bCs/>
              </w:rPr>
              <w:t xml:space="preserve">Supporting </w:t>
            </w:r>
            <w:r w:rsidR="00B46907" w:rsidRPr="00371066">
              <w:rPr>
                <w:b/>
                <w:bCs/>
              </w:rPr>
              <w:t>investigator sponsored studies</w:t>
            </w:r>
          </w:p>
        </w:tc>
      </w:tr>
      <w:tr w:rsidR="002D6F57" w:rsidRPr="00371066" w14:paraId="640AE651" w14:textId="77777777" w:rsidTr="0081170B">
        <w:tc>
          <w:tcPr>
            <w:tcW w:w="1833" w:type="dxa"/>
          </w:tcPr>
          <w:p w14:paraId="57A9F4B6" w14:textId="3ED6A735" w:rsidR="002D6F57" w:rsidRPr="00371066" w:rsidRDefault="002D6F57" w:rsidP="002D6F57">
            <w:pPr>
              <w:ind w:left="0"/>
            </w:pPr>
            <w:r w:rsidRPr="00371066">
              <w:t>Efficacy</w:t>
            </w:r>
            <w:r w:rsidR="00B46907" w:rsidRPr="00371066">
              <w:t>/safety</w:t>
            </w:r>
          </w:p>
        </w:tc>
        <w:tc>
          <w:tcPr>
            <w:tcW w:w="6651" w:type="dxa"/>
          </w:tcPr>
          <w:p w14:paraId="2E1DC754" w14:textId="439290A5" w:rsidR="003F6748" w:rsidRPr="00371066" w:rsidRDefault="00B46907" w:rsidP="002D6F57">
            <w:pPr>
              <w:ind w:left="0"/>
            </w:pPr>
            <w:proofErr w:type="spellStart"/>
            <w:r w:rsidRPr="00371066">
              <w:t>Molvarec</w:t>
            </w:r>
            <w:proofErr w:type="spellEnd"/>
            <w:r w:rsidR="0081170B" w:rsidRPr="00371066">
              <w:t xml:space="preserve">, A and </w:t>
            </w:r>
            <w:proofErr w:type="spellStart"/>
            <w:r w:rsidRPr="00371066">
              <w:t>Szalay</w:t>
            </w:r>
            <w:proofErr w:type="spellEnd"/>
            <w:r w:rsidR="0081170B" w:rsidRPr="00371066">
              <w:t xml:space="preserve">, J. </w:t>
            </w:r>
            <w:r w:rsidRPr="00371066">
              <w:t xml:space="preserve">Preliminary </w:t>
            </w:r>
            <w:r w:rsidR="003F6748" w:rsidRPr="00371066">
              <w:t xml:space="preserve">Results with the Vaginal Application of the Natural Micronized Progesterone in the Prevention of Recurrent Early Spontaneous Abortions and in the Treatment of Habitual </w:t>
            </w:r>
            <w:proofErr w:type="spellStart"/>
            <w:r w:rsidR="003F6748" w:rsidRPr="00371066">
              <w:t>Aborters</w:t>
            </w:r>
            <w:proofErr w:type="spellEnd"/>
            <w:r w:rsidR="003F6748" w:rsidRPr="00371066">
              <w:t xml:space="preserve"> Suffer from Luteal Insufficiency, </w:t>
            </w:r>
            <w:r w:rsidRPr="00371066">
              <w:rPr>
                <w:i/>
                <w:iCs/>
              </w:rPr>
              <w:t xml:space="preserve">Magyar </w:t>
            </w:r>
            <w:proofErr w:type="spellStart"/>
            <w:r w:rsidRPr="00371066">
              <w:rPr>
                <w:i/>
                <w:iCs/>
              </w:rPr>
              <w:t>Noorvosok</w:t>
            </w:r>
            <w:proofErr w:type="spellEnd"/>
            <w:r w:rsidRPr="00371066">
              <w:rPr>
                <w:i/>
                <w:iCs/>
              </w:rPr>
              <w:t xml:space="preserve"> </w:t>
            </w:r>
            <w:proofErr w:type="spellStart"/>
            <w:r w:rsidRPr="00371066">
              <w:rPr>
                <w:i/>
                <w:iCs/>
              </w:rPr>
              <w:t>Lapja</w:t>
            </w:r>
            <w:proofErr w:type="spellEnd"/>
            <w:r w:rsidR="003F6748" w:rsidRPr="00371066">
              <w:t>,</w:t>
            </w:r>
            <w:r w:rsidRPr="00371066">
              <w:t xml:space="preserve"> 2001; 64:</w:t>
            </w:r>
            <w:r w:rsidR="003F6748" w:rsidRPr="00371066">
              <w:t xml:space="preserve"> </w:t>
            </w:r>
            <w:r w:rsidRPr="00371066">
              <w:t>303-308.</w:t>
            </w:r>
          </w:p>
        </w:tc>
      </w:tr>
      <w:tr w:rsidR="002D6F57" w:rsidRPr="00371066" w14:paraId="08E10220" w14:textId="77777777" w:rsidTr="0081170B">
        <w:tc>
          <w:tcPr>
            <w:tcW w:w="1833" w:type="dxa"/>
          </w:tcPr>
          <w:p w14:paraId="11329083" w14:textId="6D8C2B4E" w:rsidR="002D6F57" w:rsidRPr="00371066" w:rsidRDefault="002D6F57" w:rsidP="002D6F57">
            <w:pPr>
              <w:ind w:left="0"/>
            </w:pPr>
            <w:r w:rsidRPr="00371066">
              <w:t>Efficacy</w:t>
            </w:r>
            <w:r w:rsidR="00B46907" w:rsidRPr="00371066">
              <w:t>/safety</w:t>
            </w:r>
          </w:p>
        </w:tc>
        <w:tc>
          <w:tcPr>
            <w:tcW w:w="6651" w:type="dxa"/>
          </w:tcPr>
          <w:p w14:paraId="5BDEB852" w14:textId="5A19A16D" w:rsidR="002D6F57" w:rsidRPr="00371066" w:rsidRDefault="00B46907" w:rsidP="002D6F57">
            <w:pPr>
              <w:ind w:left="0"/>
            </w:pPr>
            <w:proofErr w:type="spellStart"/>
            <w:r w:rsidRPr="00371066">
              <w:t>Russu</w:t>
            </w:r>
            <w:proofErr w:type="spellEnd"/>
            <w:r w:rsidR="003F6748" w:rsidRPr="00371066">
              <w:t>, M.</w:t>
            </w:r>
            <w:r w:rsidRPr="00371066">
              <w:t xml:space="preserve"> et al. Pregnancy </w:t>
            </w:r>
            <w:r w:rsidR="003F6748" w:rsidRPr="00371066">
              <w:t xml:space="preserve">Outcomes Following Preconception, Early and Late Administration of Vaginal Micronized Progesterone </w:t>
            </w:r>
            <w:r w:rsidR="0054619B" w:rsidRPr="00371066">
              <w:t>f</w:t>
            </w:r>
            <w:r w:rsidR="003F6748" w:rsidRPr="00371066">
              <w:t>or Recurrent Pregnancy Loss,</w:t>
            </w:r>
            <w:r w:rsidRPr="00371066">
              <w:t xml:space="preserve"> </w:t>
            </w:r>
            <w:proofErr w:type="spellStart"/>
            <w:r w:rsidRPr="00371066">
              <w:rPr>
                <w:i/>
                <w:iCs/>
              </w:rPr>
              <w:t>Gineco</w:t>
            </w:r>
            <w:proofErr w:type="spellEnd"/>
            <w:r w:rsidR="003F6748" w:rsidRPr="00371066">
              <w:rPr>
                <w:i/>
                <w:iCs/>
              </w:rPr>
              <w:t xml:space="preserve"> </w:t>
            </w:r>
            <w:proofErr w:type="spellStart"/>
            <w:r w:rsidRPr="00371066">
              <w:rPr>
                <w:i/>
                <w:iCs/>
              </w:rPr>
              <w:t>ro</w:t>
            </w:r>
            <w:proofErr w:type="spellEnd"/>
            <w:r w:rsidR="003F6748" w:rsidRPr="00371066">
              <w:t>,</w:t>
            </w:r>
            <w:r w:rsidRPr="00371066">
              <w:t xml:space="preserve"> 2009; 5:</w:t>
            </w:r>
            <w:r w:rsidR="003F6748" w:rsidRPr="00371066">
              <w:t xml:space="preserve"> </w:t>
            </w:r>
            <w:r w:rsidRPr="00371066">
              <w:t>10‐15.</w:t>
            </w:r>
          </w:p>
        </w:tc>
      </w:tr>
      <w:tr w:rsidR="002D6F57" w:rsidRPr="00371066" w14:paraId="3BBAAA56" w14:textId="77777777" w:rsidTr="0081170B">
        <w:tc>
          <w:tcPr>
            <w:tcW w:w="1833" w:type="dxa"/>
          </w:tcPr>
          <w:p w14:paraId="3F14534E" w14:textId="30FAB366" w:rsidR="002D6F57" w:rsidRPr="00371066" w:rsidRDefault="002D6F57" w:rsidP="002D6F57">
            <w:pPr>
              <w:ind w:left="0"/>
            </w:pPr>
            <w:r w:rsidRPr="00371066">
              <w:t>Efficacy</w:t>
            </w:r>
            <w:r w:rsidR="00B46907" w:rsidRPr="00371066">
              <w:t>/safety</w:t>
            </w:r>
          </w:p>
        </w:tc>
        <w:tc>
          <w:tcPr>
            <w:tcW w:w="6651" w:type="dxa"/>
          </w:tcPr>
          <w:p w14:paraId="09CCB693" w14:textId="3AF2F6D8" w:rsidR="002D6F57" w:rsidRPr="00371066" w:rsidRDefault="00B46907" w:rsidP="0054619B">
            <w:pPr>
              <w:ind w:left="0"/>
            </w:pPr>
            <w:proofErr w:type="spellStart"/>
            <w:r w:rsidRPr="00371066">
              <w:t>Vignali</w:t>
            </w:r>
            <w:proofErr w:type="spellEnd"/>
            <w:r w:rsidR="0054619B" w:rsidRPr="00371066">
              <w:t>, M and</w:t>
            </w:r>
            <w:r w:rsidRPr="00371066">
              <w:t xml:space="preserve"> </w:t>
            </w:r>
            <w:proofErr w:type="spellStart"/>
            <w:r w:rsidRPr="00371066">
              <w:t>Centinaio</w:t>
            </w:r>
            <w:proofErr w:type="spellEnd"/>
            <w:r w:rsidR="0054619B" w:rsidRPr="00371066">
              <w:t>, G</w:t>
            </w:r>
            <w:r w:rsidRPr="00371066">
              <w:t xml:space="preserve"> Efficacy </w:t>
            </w:r>
            <w:r w:rsidR="0054619B" w:rsidRPr="00371066">
              <w:t>of the Vaginal Administration of Natural Progesterone in Patients with Recurrent Spontaneous Hormone Caused Abortion,</w:t>
            </w:r>
            <w:r w:rsidRPr="00371066">
              <w:t xml:space="preserve"> </w:t>
            </w:r>
            <w:r w:rsidR="0054619B" w:rsidRPr="00371066">
              <w:rPr>
                <w:i/>
                <w:iCs/>
              </w:rPr>
              <w:t xml:space="preserve">Minerva </w:t>
            </w:r>
            <w:proofErr w:type="spellStart"/>
            <w:r w:rsidR="0054619B" w:rsidRPr="00371066">
              <w:rPr>
                <w:i/>
                <w:iCs/>
              </w:rPr>
              <w:t>Ginecol</w:t>
            </w:r>
            <w:proofErr w:type="spellEnd"/>
            <w:r w:rsidR="0054619B" w:rsidRPr="00371066">
              <w:t>, 2000; 52(9): 367-374.</w:t>
            </w:r>
          </w:p>
        </w:tc>
      </w:tr>
      <w:tr w:rsidR="002D6F57" w:rsidRPr="00371066" w14:paraId="74ACBD70" w14:textId="77777777" w:rsidTr="0081170B">
        <w:tc>
          <w:tcPr>
            <w:tcW w:w="1833" w:type="dxa"/>
          </w:tcPr>
          <w:p w14:paraId="43CB50C8" w14:textId="63C7CA23" w:rsidR="002D6F57" w:rsidRPr="00371066" w:rsidRDefault="002D6F57" w:rsidP="002D6F57">
            <w:pPr>
              <w:ind w:left="0"/>
            </w:pPr>
            <w:r w:rsidRPr="00371066">
              <w:t>Efficacy</w:t>
            </w:r>
          </w:p>
        </w:tc>
        <w:tc>
          <w:tcPr>
            <w:tcW w:w="6651" w:type="dxa"/>
          </w:tcPr>
          <w:p w14:paraId="69E6E15F" w14:textId="22D41C3A" w:rsidR="002D6F57" w:rsidRPr="00371066" w:rsidRDefault="0054619B" w:rsidP="002D6F57">
            <w:pPr>
              <w:ind w:left="0"/>
            </w:pPr>
            <w:r w:rsidRPr="00371066">
              <w:t xml:space="preserve">Gerhard, I. et al. Double-Blind Controlled Trial of Progesterone Substitution in Threatened Abortion, </w:t>
            </w:r>
            <w:r w:rsidRPr="00371066">
              <w:rPr>
                <w:i/>
                <w:iCs/>
              </w:rPr>
              <w:t xml:space="preserve">Biol Res Pregnancy </w:t>
            </w:r>
            <w:proofErr w:type="spellStart"/>
            <w:r w:rsidRPr="00371066">
              <w:rPr>
                <w:i/>
                <w:iCs/>
              </w:rPr>
              <w:t>Perinatol</w:t>
            </w:r>
            <w:proofErr w:type="spellEnd"/>
            <w:r w:rsidRPr="00371066">
              <w:t>, 1987; 8(1 1ST Half): 26-34.</w:t>
            </w:r>
          </w:p>
        </w:tc>
      </w:tr>
      <w:tr w:rsidR="002D6F57" w:rsidRPr="00371066" w14:paraId="5D3D1B17" w14:textId="77777777" w:rsidTr="0081170B">
        <w:tc>
          <w:tcPr>
            <w:tcW w:w="1833" w:type="dxa"/>
          </w:tcPr>
          <w:p w14:paraId="38BC942D" w14:textId="02A29768" w:rsidR="002D6F57" w:rsidRPr="00371066" w:rsidRDefault="002D6F57" w:rsidP="002D6F57">
            <w:pPr>
              <w:ind w:left="0"/>
            </w:pPr>
            <w:r w:rsidRPr="00371066">
              <w:t>Efficacy</w:t>
            </w:r>
          </w:p>
        </w:tc>
        <w:tc>
          <w:tcPr>
            <w:tcW w:w="6651" w:type="dxa"/>
          </w:tcPr>
          <w:p w14:paraId="358D5658" w14:textId="7F0F3D4A" w:rsidR="002D6F57" w:rsidRPr="00371066" w:rsidRDefault="001F3091" w:rsidP="0054619B">
            <w:pPr>
              <w:ind w:left="0"/>
            </w:pPr>
            <w:r w:rsidRPr="00371066">
              <w:t>Stephenson</w:t>
            </w:r>
            <w:r w:rsidR="0054619B" w:rsidRPr="00371066">
              <w:t xml:space="preserve">, M.D. </w:t>
            </w:r>
            <w:r w:rsidRPr="00371066">
              <w:t xml:space="preserve">et al. Luteal </w:t>
            </w:r>
            <w:r w:rsidR="0054619B" w:rsidRPr="00371066">
              <w:t>Start Vaginal Micronized Progesterone Improves Pregnancy Success in Women with Recurrent Pregnancy Loss,</w:t>
            </w:r>
            <w:r w:rsidRPr="00371066">
              <w:t xml:space="preserve"> </w:t>
            </w:r>
            <w:proofErr w:type="spellStart"/>
            <w:r w:rsidR="0054619B" w:rsidRPr="00371066">
              <w:rPr>
                <w:i/>
                <w:iCs/>
              </w:rPr>
              <w:t>Fertil</w:t>
            </w:r>
            <w:proofErr w:type="spellEnd"/>
            <w:r w:rsidR="0054619B" w:rsidRPr="00371066">
              <w:rPr>
                <w:i/>
                <w:iCs/>
              </w:rPr>
              <w:t xml:space="preserve"> </w:t>
            </w:r>
            <w:proofErr w:type="spellStart"/>
            <w:r w:rsidR="0054619B" w:rsidRPr="00371066">
              <w:rPr>
                <w:i/>
                <w:iCs/>
              </w:rPr>
              <w:t>Steril</w:t>
            </w:r>
            <w:proofErr w:type="spellEnd"/>
            <w:r w:rsidR="0054619B" w:rsidRPr="00371066">
              <w:t>, 2017 Mar;107(3): 684-690.e2.</w:t>
            </w:r>
          </w:p>
        </w:tc>
      </w:tr>
      <w:tr w:rsidR="002D6F57" w:rsidRPr="00371066" w14:paraId="64702223" w14:textId="77777777" w:rsidTr="0081170B">
        <w:tc>
          <w:tcPr>
            <w:tcW w:w="1833" w:type="dxa"/>
          </w:tcPr>
          <w:p w14:paraId="4476322B" w14:textId="32971978" w:rsidR="002D6F57" w:rsidRPr="00371066" w:rsidRDefault="002D6F57" w:rsidP="002D6F57">
            <w:pPr>
              <w:ind w:left="0"/>
            </w:pPr>
            <w:r w:rsidRPr="00371066">
              <w:lastRenderedPageBreak/>
              <w:t>Efficacy</w:t>
            </w:r>
          </w:p>
        </w:tc>
        <w:tc>
          <w:tcPr>
            <w:tcW w:w="6651" w:type="dxa"/>
          </w:tcPr>
          <w:p w14:paraId="056F862C" w14:textId="2A953B2A" w:rsidR="0054619B" w:rsidRPr="00371066" w:rsidRDefault="0054619B" w:rsidP="002D6F57">
            <w:pPr>
              <w:ind w:left="0"/>
            </w:pPr>
            <w:r w:rsidRPr="00371066">
              <w:t xml:space="preserve">Check, J.H et al. Progesterone Therapy to Decrease First-Trimester Spontaneous Abortions in Previous </w:t>
            </w:r>
            <w:proofErr w:type="spellStart"/>
            <w:r w:rsidRPr="00371066">
              <w:t>Aborters</w:t>
            </w:r>
            <w:proofErr w:type="spellEnd"/>
            <w:r w:rsidRPr="00371066">
              <w:t xml:space="preserve">, </w:t>
            </w:r>
            <w:r w:rsidRPr="00371066">
              <w:rPr>
                <w:i/>
                <w:iCs/>
              </w:rPr>
              <w:t xml:space="preserve">Int J </w:t>
            </w:r>
            <w:proofErr w:type="spellStart"/>
            <w:r w:rsidRPr="00371066">
              <w:rPr>
                <w:i/>
                <w:iCs/>
              </w:rPr>
              <w:t>Fertil</w:t>
            </w:r>
            <w:proofErr w:type="spellEnd"/>
            <w:r w:rsidRPr="00371066">
              <w:t>, 1987; 32(3): 192-193, 197-199.</w:t>
            </w:r>
          </w:p>
        </w:tc>
      </w:tr>
      <w:tr w:rsidR="002D6F57" w:rsidRPr="00371066" w14:paraId="6ED8F2FA" w14:textId="77777777" w:rsidTr="0081170B">
        <w:tc>
          <w:tcPr>
            <w:tcW w:w="1833" w:type="dxa"/>
          </w:tcPr>
          <w:p w14:paraId="74A3CC5F" w14:textId="6F5EB02A" w:rsidR="002D6F57" w:rsidRPr="00371066" w:rsidRDefault="002D6F57" w:rsidP="002D6F57">
            <w:pPr>
              <w:ind w:left="0"/>
            </w:pPr>
            <w:r w:rsidRPr="00371066">
              <w:t>Efficacy</w:t>
            </w:r>
          </w:p>
        </w:tc>
        <w:tc>
          <w:tcPr>
            <w:tcW w:w="6651" w:type="dxa"/>
          </w:tcPr>
          <w:p w14:paraId="4AE445D5" w14:textId="1409254F" w:rsidR="002D6F57" w:rsidRPr="00371066" w:rsidRDefault="001F3091" w:rsidP="002D6F57">
            <w:pPr>
              <w:ind w:left="0"/>
            </w:pPr>
            <w:r w:rsidRPr="00371066">
              <w:t>Ghosh</w:t>
            </w:r>
            <w:r w:rsidR="0054619B" w:rsidRPr="00371066">
              <w:t>, S.</w:t>
            </w:r>
            <w:r w:rsidRPr="00371066">
              <w:t xml:space="preserve"> et al. Assessment </w:t>
            </w:r>
            <w:r w:rsidR="0054619B" w:rsidRPr="00371066">
              <w:t xml:space="preserve">of Sub-Endometrial Blood Flow Parameters Following </w:t>
            </w:r>
            <w:proofErr w:type="spellStart"/>
            <w:r w:rsidR="0054619B" w:rsidRPr="00371066">
              <w:t>Dydrogesterone</w:t>
            </w:r>
            <w:proofErr w:type="spellEnd"/>
            <w:r w:rsidR="0054619B" w:rsidRPr="00371066">
              <w:t xml:space="preserve"> and Micronized Vaginal Progesterone Administration in Women with Idiopathic Recurrent Miscarriage: </w:t>
            </w:r>
            <w:proofErr w:type="gramStart"/>
            <w:r w:rsidR="0054619B" w:rsidRPr="00371066">
              <w:t>a</w:t>
            </w:r>
            <w:proofErr w:type="gramEnd"/>
            <w:r w:rsidRPr="00371066">
              <w:t xml:space="preserve"> </w:t>
            </w:r>
            <w:r w:rsidR="0054619B" w:rsidRPr="00371066">
              <w:t>Pilot Study,</w:t>
            </w:r>
            <w:r w:rsidRPr="00371066">
              <w:t xml:space="preserve"> </w:t>
            </w:r>
            <w:r w:rsidRPr="00371066">
              <w:rPr>
                <w:i/>
                <w:iCs/>
              </w:rPr>
              <w:t xml:space="preserve">J </w:t>
            </w:r>
            <w:proofErr w:type="spellStart"/>
            <w:r w:rsidRPr="00371066">
              <w:rPr>
                <w:i/>
                <w:iCs/>
              </w:rPr>
              <w:t>Obstet</w:t>
            </w:r>
            <w:proofErr w:type="spellEnd"/>
            <w:r w:rsidRPr="00371066">
              <w:rPr>
                <w:i/>
                <w:iCs/>
              </w:rPr>
              <w:t xml:space="preserve"> </w:t>
            </w:r>
            <w:proofErr w:type="spellStart"/>
            <w:r w:rsidRPr="00371066">
              <w:rPr>
                <w:i/>
                <w:iCs/>
              </w:rPr>
              <w:t>Gynaecol</w:t>
            </w:r>
            <w:proofErr w:type="spellEnd"/>
            <w:r w:rsidRPr="00371066">
              <w:rPr>
                <w:i/>
                <w:iCs/>
              </w:rPr>
              <w:t xml:space="preserve"> Res</w:t>
            </w:r>
            <w:r w:rsidR="0054619B" w:rsidRPr="00371066">
              <w:t>,</w:t>
            </w:r>
            <w:r w:rsidRPr="00371066">
              <w:t xml:space="preserve"> 2014; 40:</w:t>
            </w:r>
            <w:r w:rsidR="0054619B" w:rsidRPr="00371066">
              <w:t xml:space="preserve"> </w:t>
            </w:r>
            <w:r w:rsidRPr="00371066">
              <w:t>1871-</w:t>
            </w:r>
            <w:r w:rsidR="0054619B" w:rsidRPr="00371066">
              <w:t>187</w:t>
            </w:r>
            <w:r w:rsidRPr="00371066">
              <w:t>7.</w:t>
            </w:r>
          </w:p>
        </w:tc>
      </w:tr>
      <w:tr w:rsidR="002D6F57" w:rsidRPr="00371066" w14:paraId="5CCAEA9D" w14:textId="77777777" w:rsidTr="0081170B">
        <w:tc>
          <w:tcPr>
            <w:tcW w:w="1833" w:type="dxa"/>
          </w:tcPr>
          <w:p w14:paraId="5C42E3CB" w14:textId="1E991F97" w:rsidR="002D6F57" w:rsidRPr="00371066" w:rsidRDefault="002D6F57" w:rsidP="002D6F57">
            <w:pPr>
              <w:ind w:left="0"/>
            </w:pPr>
            <w:r w:rsidRPr="00371066">
              <w:t>Efficacy</w:t>
            </w:r>
          </w:p>
        </w:tc>
        <w:tc>
          <w:tcPr>
            <w:tcW w:w="6651" w:type="dxa"/>
          </w:tcPr>
          <w:p w14:paraId="5828C82B" w14:textId="6154CB54" w:rsidR="002D6F57" w:rsidRPr="00371066" w:rsidRDefault="002D6F57" w:rsidP="002D6F57">
            <w:pPr>
              <w:ind w:left="0"/>
            </w:pPr>
            <w:r w:rsidRPr="00371066">
              <w:t>PRISM</w:t>
            </w:r>
            <w:r w:rsidR="0054619B" w:rsidRPr="00371066">
              <w:t xml:space="preserve"> trial</w:t>
            </w:r>
          </w:p>
          <w:p w14:paraId="0D29BB3D" w14:textId="2CEA3C77" w:rsidR="0054619B" w:rsidRPr="00371066" w:rsidRDefault="0054619B" w:rsidP="002D6F57">
            <w:pPr>
              <w:ind w:left="0"/>
            </w:pPr>
            <w:r w:rsidRPr="00371066">
              <w:t xml:space="preserve">Okeke </w:t>
            </w:r>
            <w:proofErr w:type="spellStart"/>
            <w:r w:rsidRPr="00371066">
              <w:t>Ogwulu</w:t>
            </w:r>
            <w:proofErr w:type="spellEnd"/>
            <w:r w:rsidR="00452889" w:rsidRPr="00371066">
              <w:t>, C.B.</w:t>
            </w:r>
            <w:r w:rsidRPr="00371066">
              <w:t xml:space="preserve"> et al. The </w:t>
            </w:r>
            <w:r w:rsidR="00452889" w:rsidRPr="00371066">
              <w:t xml:space="preserve">Cost-Effectiveness of Progesterone in Preventing Miscarriages in Women with Early Pregnancy Bleeding: </w:t>
            </w:r>
            <w:proofErr w:type="gramStart"/>
            <w:r w:rsidR="00452889" w:rsidRPr="00371066">
              <w:t>an</w:t>
            </w:r>
            <w:proofErr w:type="gramEnd"/>
            <w:r w:rsidR="00452889" w:rsidRPr="00371066">
              <w:t xml:space="preserve"> Economic Evaluation Based </w:t>
            </w:r>
            <w:r w:rsidRPr="00371066">
              <w:t>on the PRISM Trial</w:t>
            </w:r>
            <w:r w:rsidR="00452889" w:rsidRPr="00371066">
              <w:t>,</w:t>
            </w:r>
            <w:r w:rsidRPr="00371066">
              <w:t xml:space="preserve"> </w:t>
            </w:r>
            <w:r w:rsidRPr="00371066">
              <w:rPr>
                <w:i/>
                <w:iCs/>
              </w:rPr>
              <w:t>BJOG</w:t>
            </w:r>
            <w:r w:rsidR="00452889" w:rsidRPr="00371066">
              <w:t>,</w:t>
            </w:r>
            <w:r w:rsidRPr="00371066">
              <w:t xml:space="preserve"> 2020; 127</w:t>
            </w:r>
            <w:r w:rsidR="00452889" w:rsidRPr="00371066">
              <w:t>(6)</w:t>
            </w:r>
            <w:r w:rsidRPr="00371066">
              <w:t>:</w:t>
            </w:r>
            <w:r w:rsidR="00452889" w:rsidRPr="00371066">
              <w:t xml:space="preserve"> </w:t>
            </w:r>
            <w:r w:rsidRPr="00371066">
              <w:t>757-</w:t>
            </w:r>
            <w:r w:rsidR="00452889" w:rsidRPr="00371066">
              <w:t>7</w:t>
            </w:r>
            <w:r w:rsidRPr="00371066">
              <w:t>67.</w:t>
            </w:r>
          </w:p>
        </w:tc>
      </w:tr>
      <w:tr w:rsidR="002D6F57" w:rsidRPr="00371066" w14:paraId="12C7DC4D" w14:textId="77777777" w:rsidTr="0081170B">
        <w:tc>
          <w:tcPr>
            <w:tcW w:w="1833" w:type="dxa"/>
          </w:tcPr>
          <w:p w14:paraId="366EFB65" w14:textId="20AE3630" w:rsidR="002D6F57" w:rsidRPr="00371066" w:rsidRDefault="002D6F57" w:rsidP="002D6F57">
            <w:pPr>
              <w:ind w:left="0"/>
            </w:pPr>
            <w:r w:rsidRPr="00371066">
              <w:t>Safety</w:t>
            </w:r>
          </w:p>
        </w:tc>
        <w:tc>
          <w:tcPr>
            <w:tcW w:w="6651" w:type="dxa"/>
          </w:tcPr>
          <w:p w14:paraId="5AAF1CD8" w14:textId="4396E883" w:rsidR="002D6F57" w:rsidRPr="00371066" w:rsidRDefault="00CD6D9A" w:rsidP="002D6F57">
            <w:pPr>
              <w:ind w:left="0"/>
            </w:pPr>
            <w:proofErr w:type="spellStart"/>
            <w:proofErr w:type="gramStart"/>
            <w:r w:rsidRPr="00371066">
              <w:t>Prasad</w:t>
            </w:r>
            <w:r w:rsidR="00452889" w:rsidRPr="00371066">
              <w:t>,V.K</w:t>
            </w:r>
            <w:proofErr w:type="spellEnd"/>
            <w:r w:rsidR="00452889" w:rsidRPr="00371066">
              <w:t>.</w:t>
            </w:r>
            <w:proofErr w:type="gramEnd"/>
            <w:r w:rsidRPr="00371066">
              <w:t xml:space="preserve"> et al. Hepatic </w:t>
            </w:r>
            <w:r w:rsidR="00452889" w:rsidRPr="00371066">
              <w:t>Focal Nodular Hyperplasia in Infant Antenatally Exposed to Steroids,</w:t>
            </w:r>
            <w:r w:rsidRPr="00371066">
              <w:t xml:space="preserve"> </w:t>
            </w:r>
            <w:r w:rsidRPr="00371066">
              <w:rPr>
                <w:i/>
                <w:iCs/>
              </w:rPr>
              <w:t>Lancet</w:t>
            </w:r>
            <w:r w:rsidR="00452889" w:rsidRPr="00371066">
              <w:t>,</w:t>
            </w:r>
            <w:r w:rsidRPr="00371066">
              <w:t xml:space="preserve"> 1995; </w:t>
            </w:r>
            <w:r w:rsidR="00452889" w:rsidRPr="00371066">
              <w:t>346(8971): 371.</w:t>
            </w:r>
          </w:p>
        </w:tc>
      </w:tr>
      <w:tr w:rsidR="002D6F57" w:rsidRPr="00371066" w14:paraId="6316005F" w14:textId="77777777" w:rsidTr="0081170B">
        <w:tc>
          <w:tcPr>
            <w:tcW w:w="8484" w:type="dxa"/>
            <w:gridSpan w:val="2"/>
          </w:tcPr>
          <w:p w14:paraId="57368EED" w14:textId="3723C260" w:rsidR="002D6F57" w:rsidRPr="00371066" w:rsidRDefault="002D6F57" w:rsidP="002D6F57">
            <w:pPr>
              <w:ind w:left="0"/>
              <w:rPr>
                <w:b/>
                <w:bCs/>
              </w:rPr>
            </w:pPr>
            <w:r w:rsidRPr="00371066">
              <w:rPr>
                <w:b/>
                <w:bCs/>
              </w:rPr>
              <w:t xml:space="preserve">Pivotal </w:t>
            </w:r>
            <w:r w:rsidR="00B46907" w:rsidRPr="00371066">
              <w:rPr>
                <w:b/>
                <w:bCs/>
              </w:rPr>
              <w:t xml:space="preserve">literature studies </w:t>
            </w:r>
          </w:p>
        </w:tc>
      </w:tr>
      <w:tr w:rsidR="002D6F57" w:rsidRPr="00371066" w14:paraId="7AC71F73" w14:textId="77777777" w:rsidTr="0081170B">
        <w:tc>
          <w:tcPr>
            <w:tcW w:w="1833" w:type="dxa"/>
          </w:tcPr>
          <w:p w14:paraId="25884C2D" w14:textId="6E50BB81" w:rsidR="002D6F57" w:rsidRPr="00371066" w:rsidRDefault="002D6F57" w:rsidP="002D6F57">
            <w:pPr>
              <w:ind w:left="0"/>
            </w:pPr>
            <w:r w:rsidRPr="00371066">
              <w:t>Efficacy</w:t>
            </w:r>
            <w:r w:rsidR="00B46907" w:rsidRPr="00371066">
              <w:t>/safety</w:t>
            </w:r>
          </w:p>
        </w:tc>
        <w:tc>
          <w:tcPr>
            <w:tcW w:w="6651" w:type="dxa"/>
          </w:tcPr>
          <w:p w14:paraId="78DF1996" w14:textId="722D2C60" w:rsidR="00452889" w:rsidRPr="00371066" w:rsidRDefault="00452889" w:rsidP="002D6F57">
            <w:pPr>
              <w:ind w:left="0"/>
            </w:pPr>
            <w:proofErr w:type="spellStart"/>
            <w:r w:rsidRPr="00371066">
              <w:t>Coomarasamy</w:t>
            </w:r>
            <w:proofErr w:type="spellEnd"/>
            <w:r w:rsidRPr="00371066">
              <w:t xml:space="preserve">, A. et al. Micronized Vaginal Progesterone to Prevent Miscarriage: </w:t>
            </w:r>
            <w:proofErr w:type="gramStart"/>
            <w:r w:rsidRPr="00371066">
              <w:t>a</w:t>
            </w:r>
            <w:proofErr w:type="gramEnd"/>
            <w:r w:rsidRPr="00371066">
              <w:t xml:space="preserve"> Critical Evaluation of Randomized Evidence, </w:t>
            </w:r>
            <w:r w:rsidRPr="00371066">
              <w:rPr>
                <w:i/>
                <w:iCs/>
              </w:rPr>
              <w:t xml:space="preserve">Am J </w:t>
            </w:r>
            <w:proofErr w:type="spellStart"/>
            <w:r w:rsidRPr="00371066">
              <w:rPr>
                <w:i/>
                <w:iCs/>
              </w:rPr>
              <w:t>Obstet</w:t>
            </w:r>
            <w:proofErr w:type="spellEnd"/>
            <w:r w:rsidRPr="00371066">
              <w:rPr>
                <w:i/>
                <w:iCs/>
              </w:rPr>
              <w:t xml:space="preserve"> </w:t>
            </w:r>
            <w:proofErr w:type="spellStart"/>
            <w:r w:rsidRPr="00371066">
              <w:rPr>
                <w:i/>
                <w:iCs/>
              </w:rPr>
              <w:t>Gynecol</w:t>
            </w:r>
            <w:proofErr w:type="spellEnd"/>
            <w:r w:rsidRPr="00371066">
              <w:t>, 2020; 223(2): 167-176.</w:t>
            </w:r>
          </w:p>
        </w:tc>
      </w:tr>
      <w:tr w:rsidR="002D6F57" w:rsidRPr="00371066" w14:paraId="2A47BEEA" w14:textId="77777777" w:rsidTr="0081170B">
        <w:tc>
          <w:tcPr>
            <w:tcW w:w="1833" w:type="dxa"/>
          </w:tcPr>
          <w:p w14:paraId="74A8C60B" w14:textId="7BB93621" w:rsidR="002D6F57" w:rsidRPr="00371066" w:rsidRDefault="002D6F57" w:rsidP="002D6F57">
            <w:pPr>
              <w:ind w:left="0"/>
            </w:pPr>
            <w:r w:rsidRPr="00371066">
              <w:t>Efficacy</w:t>
            </w:r>
            <w:r w:rsidR="00B46907" w:rsidRPr="00371066">
              <w:t>/safety</w:t>
            </w:r>
          </w:p>
        </w:tc>
        <w:tc>
          <w:tcPr>
            <w:tcW w:w="6651" w:type="dxa"/>
          </w:tcPr>
          <w:p w14:paraId="09C294CD" w14:textId="714D6E59" w:rsidR="00452889" w:rsidRPr="00371066" w:rsidRDefault="00452889" w:rsidP="002D6F57">
            <w:pPr>
              <w:ind w:left="0"/>
            </w:pPr>
            <w:r w:rsidRPr="00371066">
              <w:t xml:space="preserve">Haas, D.M. et al. Progestogen for Preventing Miscarriage in Women with Recurrent Miscarriage of Unclear Etiology, </w:t>
            </w:r>
            <w:r w:rsidRPr="00371066">
              <w:rPr>
                <w:i/>
                <w:iCs/>
              </w:rPr>
              <w:t>Cochrane Database Syst Rev</w:t>
            </w:r>
            <w:r w:rsidRPr="00371066">
              <w:t>, 2019; 2019(11): CD003511.</w:t>
            </w:r>
          </w:p>
        </w:tc>
      </w:tr>
      <w:tr w:rsidR="002D6F57" w:rsidRPr="00371066" w14:paraId="2403DFB8" w14:textId="77777777" w:rsidTr="0081170B">
        <w:tc>
          <w:tcPr>
            <w:tcW w:w="1833" w:type="dxa"/>
          </w:tcPr>
          <w:p w14:paraId="4544C8CF" w14:textId="473B8933" w:rsidR="002D6F57" w:rsidRPr="00371066" w:rsidRDefault="002D6F57" w:rsidP="002D6F57">
            <w:pPr>
              <w:ind w:left="0"/>
            </w:pPr>
            <w:r w:rsidRPr="00371066">
              <w:t>Efficacy</w:t>
            </w:r>
            <w:r w:rsidR="00B46907" w:rsidRPr="00371066">
              <w:t>/safety</w:t>
            </w:r>
          </w:p>
        </w:tc>
        <w:tc>
          <w:tcPr>
            <w:tcW w:w="6651" w:type="dxa"/>
          </w:tcPr>
          <w:p w14:paraId="7AD87EDE" w14:textId="7231BFA3" w:rsidR="002D6F57" w:rsidRPr="00371066" w:rsidRDefault="00452889" w:rsidP="002D6F57">
            <w:pPr>
              <w:ind w:left="0"/>
            </w:pPr>
            <w:r w:rsidRPr="00371066">
              <w:t xml:space="preserve">Wahabi, H.A. et al. Progestogen for Treating Threatened Miscarriage, </w:t>
            </w:r>
            <w:r w:rsidRPr="00371066">
              <w:rPr>
                <w:i/>
                <w:iCs/>
              </w:rPr>
              <w:t>Cochrane Database Syst Rev</w:t>
            </w:r>
            <w:r w:rsidRPr="00371066">
              <w:t>, 2018; 8(8): CD005943.</w:t>
            </w:r>
          </w:p>
        </w:tc>
      </w:tr>
      <w:tr w:rsidR="002D6F57" w:rsidRPr="00371066" w14:paraId="2917BB1D" w14:textId="77777777" w:rsidTr="0081170B">
        <w:tc>
          <w:tcPr>
            <w:tcW w:w="1833" w:type="dxa"/>
          </w:tcPr>
          <w:p w14:paraId="21C38D5F" w14:textId="1377F218" w:rsidR="002D6F57" w:rsidRPr="00371066" w:rsidRDefault="002D6F57" w:rsidP="002D6F57">
            <w:pPr>
              <w:ind w:left="0"/>
            </w:pPr>
            <w:r w:rsidRPr="00371066">
              <w:t>Efficacy</w:t>
            </w:r>
            <w:r w:rsidR="00B46907" w:rsidRPr="00371066">
              <w:t>/safety</w:t>
            </w:r>
          </w:p>
        </w:tc>
        <w:tc>
          <w:tcPr>
            <w:tcW w:w="6651" w:type="dxa"/>
          </w:tcPr>
          <w:p w14:paraId="661346BB" w14:textId="46ACC017" w:rsidR="00452889" w:rsidRPr="00371066" w:rsidRDefault="00452889" w:rsidP="002D6F57">
            <w:pPr>
              <w:ind w:left="0"/>
            </w:pPr>
            <w:proofErr w:type="spellStart"/>
            <w:r w:rsidRPr="00371066">
              <w:t>Rasmark</w:t>
            </w:r>
            <w:proofErr w:type="spellEnd"/>
            <w:r w:rsidRPr="00371066">
              <w:t xml:space="preserve"> </w:t>
            </w:r>
            <w:proofErr w:type="spellStart"/>
            <w:r w:rsidRPr="00371066">
              <w:t>Roepke</w:t>
            </w:r>
            <w:proofErr w:type="spellEnd"/>
            <w:r w:rsidRPr="00371066">
              <w:t xml:space="preserve">, E. Treatment Efficacy for Idiopathic Recurrent Pregnancy Loss - a Systematic Review and Meta-Analyses, </w:t>
            </w:r>
            <w:r w:rsidRPr="00371066">
              <w:rPr>
                <w:i/>
                <w:iCs/>
              </w:rPr>
              <w:t xml:space="preserve">Acta </w:t>
            </w:r>
            <w:proofErr w:type="spellStart"/>
            <w:r w:rsidRPr="00371066">
              <w:rPr>
                <w:i/>
                <w:iCs/>
              </w:rPr>
              <w:t>Obstet</w:t>
            </w:r>
            <w:proofErr w:type="spellEnd"/>
            <w:r w:rsidRPr="00371066">
              <w:rPr>
                <w:i/>
                <w:iCs/>
              </w:rPr>
              <w:t xml:space="preserve"> </w:t>
            </w:r>
            <w:proofErr w:type="spellStart"/>
            <w:r w:rsidRPr="00371066">
              <w:rPr>
                <w:i/>
                <w:iCs/>
              </w:rPr>
              <w:t>Gynecol</w:t>
            </w:r>
            <w:proofErr w:type="spellEnd"/>
            <w:r w:rsidRPr="00371066">
              <w:rPr>
                <w:i/>
                <w:iCs/>
              </w:rPr>
              <w:t xml:space="preserve"> </w:t>
            </w:r>
            <w:proofErr w:type="spellStart"/>
            <w:r w:rsidRPr="00371066">
              <w:rPr>
                <w:i/>
                <w:iCs/>
              </w:rPr>
              <w:t>Scand</w:t>
            </w:r>
            <w:proofErr w:type="spellEnd"/>
            <w:r w:rsidRPr="00371066">
              <w:t>, 2018; 97(8): 921-941.</w:t>
            </w:r>
          </w:p>
        </w:tc>
      </w:tr>
      <w:tr w:rsidR="002D6F57" w:rsidRPr="00371066" w14:paraId="352C2083" w14:textId="77777777" w:rsidTr="0081170B">
        <w:tc>
          <w:tcPr>
            <w:tcW w:w="8484" w:type="dxa"/>
            <w:gridSpan w:val="2"/>
          </w:tcPr>
          <w:p w14:paraId="7D3A0058" w14:textId="40164E39" w:rsidR="002D6F57" w:rsidRPr="00371066" w:rsidRDefault="002D6F57" w:rsidP="002D6F57">
            <w:pPr>
              <w:ind w:left="0"/>
              <w:rPr>
                <w:b/>
                <w:bCs/>
              </w:rPr>
            </w:pPr>
            <w:r w:rsidRPr="00371066">
              <w:rPr>
                <w:b/>
                <w:bCs/>
              </w:rPr>
              <w:t xml:space="preserve">Supporting </w:t>
            </w:r>
            <w:r w:rsidR="00B46907" w:rsidRPr="00371066">
              <w:rPr>
                <w:b/>
                <w:bCs/>
              </w:rPr>
              <w:t>literature studies</w:t>
            </w:r>
          </w:p>
        </w:tc>
      </w:tr>
      <w:tr w:rsidR="002D6F57" w:rsidRPr="00371066" w14:paraId="3A590756" w14:textId="77777777" w:rsidTr="0081170B">
        <w:tc>
          <w:tcPr>
            <w:tcW w:w="1833" w:type="dxa"/>
          </w:tcPr>
          <w:p w14:paraId="2997E2B9" w14:textId="1BA449D7" w:rsidR="002D6F57" w:rsidRPr="00371066" w:rsidRDefault="002D6F57" w:rsidP="002D6F57">
            <w:pPr>
              <w:ind w:left="0"/>
            </w:pPr>
            <w:r w:rsidRPr="00371066">
              <w:t>Effica</w:t>
            </w:r>
            <w:r w:rsidR="00B46907" w:rsidRPr="00371066">
              <w:t>cy/safety</w:t>
            </w:r>
          </w:p>
        </w:tc>
        <w:tc>
          <w:tcPr>
            <w:tcW w:w="6651" w:type="dxa"/>
          </w:tcPr>
          <w:p w14:paraId="42E1A0AF" w14:textId="5DED8E49" w:rsidR="00452889" w:rsidRPr="00371066" w:rsidRDefault="00452889" w:rsidP="002D6F57">
            <w:pPr>
              <w:ind w:left="0"/>
            </w:pPr>
            <w:r w:rsidRPr="00371066">
              <w:t xml:space="preserve">Li, L. et al. Effect of Progestogen for Women with Threatened Miscarriage: </w:t>
            </w:r>
            <w:proofErr w:type="gramStart"/>
            <w:r w:rsidRPr="00371066">
              <w:t>a</w:t>
            </w:r>
            <w:proofErr w:type="gramEnd"/>
            <w:r w:rsidRPr="00371066">
              <w:t xml:space="preserve"> Systematic Review and Meta-Analysis, </w:t>
            </w:r>
            <w:r w:rsidRPr="00371066">
              <w:rPr>
                <w:i/>
                <w:iCs/>
              </w:rPr>
              <w:t>BJOG</w:t>
            </w:r>
            <w:r w:rsidRPr="00371066">
              <w:t>, 2020; 127(9): 1055-1063.</w:t>
            </w:r>
          </w:p>
        </w:tc>
      </w:tr>
      <w:tr w:rsidR="002D6F57" w:rsidRPr="00371066" w14:paraId="7E2DE48E" w14:textId="77777777" w:rsidTr="0081170B">
        <w:tc>
          <w:tcPr>
            <w:tcW w:w="1833" w:type="dxa"/>
          </w:tcPr>
          <w:p w14:paraId="4ABEFE95" w14:textId="1ED360C8" w:rsidR="002D6F57" w:rsidRPr="00371066" w:rsidRDefault="002D6F57" w:rsidP="002D6F57">
            <w:pPr>
              <w:ind w:left="0"/>
            </w:pPr>
            <w:r w:rsidRPr="00371066">
              <w:t>Efficacy</w:t>
            </w:r>
            <w:r w:rsidR="00B46907" w:rsidRPr="00371066">
              <w:t>/safety</w:t>
            </w:r>
          </w:p>
        </w:tc>
        <w:tc>
          <w:tcPr>
            <w:tcW w:w="6651" w:type="dxa"/>
          </w:tcPr>
          <w:p w14:paraId="1C3989ED" w14:textId="3823B8D6" w:rsidR="00452889" w:rsidRPr="00371066" w:rsidRDefault="00452889" w:rsidP="002D6F57">
            <w:pPr>
              <w:ind w:left="0"/>
            </w:pPr>
            <w:proofErr w:type="spellStart"/>
            <w:r w:rsidRPr="00371066">
              <w:t>Saccone</w:t>
            </w:r>
            <w:proofErr w:type="spellEnd"/>
            <w:r w:rsidRPr="00371066">
              <w:t xml:space="preserve">, G. et al. Supplementation with Progestogens in the First Trimester of Pregnancy to Prevent Miscarriage in Women with Unexplained Recurrent Miscarriage: </w:t>
            </w:r>
            <w:proofErr w:type="gramStart"/>
            <w:r w:rsidRPr="00371066">
              <w:t>a</w:t>
            </w:r>
            <w:proofErr w:type="gramEnd"/>
            <w:r w:rsidRPr="00371066">
              <w:t xml:space="preserve"> Systematic Review and Meta-Analysis of Randomized, Controlled Trials, </w:t>
            </w:r>
            <w:proofErr w:type="spellStart"/>
            <w:r w:rsidRPr="00371066">
              <w:rPr>
                <w:i/>
                <w:iCs/>
              </w:rPr>
              <w:t>Fertil</w:t>
            </w:r>
            <w:proofErr w:type="spellEnd"/>
            <w:r w:rsidRPr="00371066">
              <w:rPr>
                <w:i/>
                <w:iCs/>
              </w:rPr>
              <w:t xml:space="preserve"> </w:t>
            </w:r>
            <w:proofErr w:type="spellStart"/>
            <w:r w:rsidRPr="00371066">
              <w:rPr>
                <w:i/>
                <w:iCs/>
              </w:rPr>
              <w:t>Steril</w:t>
            </w:r>
            <w:proofErr w:type="spellEnd"/>
            <w:r w:rsidRPr="00371066">
              <w:t>, 2017; 107(2): 430-438.e3.</w:t>
            </w:r>
          </w:p>
        </w:tc>
      </w:tr>
      <w:tr w:rsidR="002D6F57" w:rsidRPr="00371066" w14:paraId="6178FF94" w14:textId="77777777" w:rsidTr="0081170B">
        <w:tc>
          <w:tcPr>
            <w:tcW w:w="1833" w:type="dxa"/>
          </w:tcPr>
          <w:p w14:paraId="47AB1B33" w14:textId="217AE0B2" w:rsidR="002D6F57" w:rsidRPr="00371066" w:rsidRDefault="002D6F57" w:rsidP="002D6F57">
            <w:pPr>
              <w:ind w:left="0"/>
            </w:pPr>
            <w:r w:rsidRPr="00371066">
              <w:t>Efficacy</w:t>
            </w:r>
          </w:p>
        </w:tc>
        <w:tc>
          <w:tcPr>
            <w:tcW w:w="6651" w:type="dxa"/>
          </w:tcPr>
          <w:p w14:paraId="0A3F60A0" w14:textId="1FA55E53" w:rsidR="00452889" w:rsidRPr="00371066" w:rsidRDefault="00452889" w:rsidP="002D6F57">
            <w:pPr>
              <w:ind w:left="0"/>
            </w:pPr>
            <w:r w:rsidRPr="00371066">
              <w:t xml:space="preserve">Wang, X.X. et al. Efficacy of Progesterone on Threatened Miscarriage: Difference in Drug Types, </w:t>
            </w:r>
            <w:r w:rsidRPr="00371066">
              <w:rPr>
                <w:i/>
                <w:iCs/>
              </w:rPr>
              <w:t xml:space="preserve">J </w:t>
            </w:r>
            <w:proofErr w:type="spellStart"/>
            <w:r w:rsidRPr="00371066">
              <w:rPr>
                <w:i/>
                <w:iCs/>
              </w:rPr>
              <w:t>Obstet</w:t>
            </w:r>
            <w:proofErr w:type="spellEnd"/>
            <w:r w:rsidRPr="00371066">
              <w:rPr>
                <w:i/>
                <w:iCs/>
              </w:rPr>
              <w:t xml:space="preserve"> </w:t>
            </w:r>
            <w:proofErr w:type="spellStart"/>
            <w:r w:rsidRPr="00371066">
              <w:rPr>
                <w:i/>
                <w:iCs/>
              </w:rPr>
              <w:t>Gynaecol</w:t>
            </w:r>
            <w:proofErr w:type="spellEnd"/>
            <w:r w:rsidRPr="00371066">
              <w:rPr>
                <w:i/>
                <w:iCs/>
              </w:rPr>
              <w:t xml:space="preserve"> Res</w:t>
            </w:r>
            <w:r w:rsidRPr="00371066">
              <w:t>, 2019, 45(4):794-802.</w:t>
            </w:r>
          </w:p>
        </w:tc>
      </w:tr>
      <w:tr w:rsidR="002D6F57" w:rsidRPr="00371066" w14:paraId="7B85C65D" w14:textId="77777777" w:rsidTr="0081170B">
        <w:tc>
          <w:tcPr>
            <w:tcW w:w="1833" w:type="dxa"/>
          </w:tcPr>
          <w:p w14:paraId="0E2C4CF4" w14:textId="020AC1A4" w:rsidR="002D6F57" w:rsidRPr="00371066" w:rsidRDefault="002D6F57" w:rsidP="002D6F57">
            <w:pPr>
              <w:ind w:left="0"/>
            </w:pPr>
            <w:r w:rsidRPr="00371066">
              <w:lastRenderedPageBreak/>
              <w:t>Efficacy</w:t>
            </w:r>
          </w:p>
        </w:tc>
        <w:tc>
          <w:tcPr>
            <w:tcW w:w="6651" w:type="dxa"/>
          </w:tcPr>
          <w:p w14:paraId="5490DD6B" w14:textId="66CFC155" w:rsidR="005230F6" w:rsidRPr="00371066" w:rsidRDefault="005230F6" w:rsidP="0081170B">
            <w:pPr>
              <w:ind w:left="0"/>
            </w:pPr>
            <w:r w:rsidRPr="00371066">
              <w:t xml:space="preserve">Yan, Y. et al. Efficacy of Progesterone on Threatened Miscarriage: </w:t>
            </w:r>
            <w:proofErr w:type="gramStart"/>
            <w:r w:rsidRPr="00371066">
              <w:t>an</w:t>
            </w:r>
            <w:proofErr w:type="gramEnd"/>
            <w:r w:rsidRPr="00371066">
              <w:t xml:space="preserve"> Updated Meta-Analysis of Randomized Trials, </w:t>
            </w:r>
            <w:r w:rsidRPr="00371066">
              <w:rPr>
                <w:i/>
                <w:iCs/>
              </w:rPr>
              <w:t xml:space="preserve">Arch </w:t>
            </w:r>
            <w:proofErr w:type="spellStart"/>
            <w:r w:rsidRPr="00371066">
              <w:rPr>
                <w:i/>
                <w:iCs/>
              </w:rPr>
              <w:t>Gynecol</w:t>
            </w:r>
            <w:proofErr w:type="spellEnd"/>
            <w:r w:rsidRPr="00371066">
              <w:rPr>
                <w:i/>
                <w:iCs/>
              </w:rPr>
              <w:t xml:space="preserve"> </w:t>
            </w:r>
            <w:proofErr w:type="spellStart"/>
            <w:r w:rsidRPr="00371066">
              <w:rPr>
                <w:i/>
                <w:iCs/>
              </w:rPr>
              <w:t>Obstet</w:t>
            </w:r>
            <w:proofErr w:type="spellEnd"/>
            <w:r w:rsidRPr="00371066">
              <w:t>, 2021; 303(1): 27-36.</w:t>
            </w:r>
          </w:p>
        </w:tc>
      </w:tr>
      <w:tr w:rsidR="002D6F57" w:rsidRPr="00371066" w14:paraId="69CDBC0F" w14:textId="77777777" w:rsidTr="0081170B">
        <w:tc>
          <w:tcPr>
            <w:tcW w:w="1833" w:type="dxa"/>
          </w:tcPr>
          <w:p w14:paraId="29347691" w14:textId="71B37429" w:rsidR="002D6F57" w:rsidRPr="00371066" w:rsidRDefault="002D6F57" w:rsidP="002D6F57">
            <w:pPr>
              <w:ind w:left="0"/>
            </w:pPr>
            <w:r w:rsidRPr="00371066">
              <w:t>Efficacy</w:t>
            </w:r>
          </w:p>
        </w:tc>
        <w:tc>
          <w:tcPr>
            <w:tcW w:w="6651" w:type="dxa"/>
          </w:tcPr>
          <w:p w14:paraId="5CB5560A" w14:textId="720D5585" w:rsidR="005230F6" w:rsidRPr="00371066" w:rsidRDefault="005230F6" w:rsidP="005230F6">
            <w:pPr>
              <w:ind w:left="0"/>
            </w:pPr>
            <w:r w:rsidRPr="00371066">
              <w:t>United Kingdom Royal College of Obstetricians and Gynaecologists (RCOG), The Investigation and Treatment of Couples with Recurrent First Trimester and Second-trimester Miscarriage, Green-top Guideline No. 17, April 2011.</w:t>
            </w:r>
          </w:p>
        </w:tc>
      </w:tr>
      <w:tr w:rsidR="002D6F57" w:rsidRPr="00371066" w14:paraId="4DB83032" w14:textId="77777777" w:rsidTr="0081170B">
        <w:tc>
          <w:tcPr>
            <w:tcW w:w="1833" w:type="dxa"/>
          </w:tcPr>
          <w:p w14:paraId="3FB9799A" w14:textId="0C7C42F5" w:rsidR="002D6F57" w:rsidRPr="00371066" w:rsidRDefault="002D6F57" w:rsidP="002D6F57">
            <w:pPr>
              <w:ind w:left="0"/>
            </w:pPr>
            <w:r w:rsidRPr="00371066">
              <w:t>Efficacy</w:t>
            </w:r>
          </w:p>
        </w:tc>
        <w:tc>
          <w:tcPr>
            <w:tcW w:w="6651" w:type="dxa"/>
          </w:tcPr>
          <w:p w14:paraId="497AEEC6" w14:textId="756FDB2F" w:rsidR="005230F6" w:rsidRPr="00371066" w:rsidRDefault="005230F6" w:rsidP="002D6F57">
            <w:pPr>
              <w:ind w:left="0"/>
            </w:pPr>
            <w:r w:rsidRPr="00371066">
              <w:t xml:space="preserve">European Society of Human Reproduction and Embryology (ESHRE) Guideline Group on RPL et al. ESHRE Guideline: Recurrent Pregnancy Loss, </w:t>
            </w:r>
            <w:r w:rsidRPr="00371066">
              <w:rPr>
                <w:i/>
                <w:iCs/>
              </w:rPr>
              <w:t xml:space="preserve">Hum </w:t>
            </w:r>
            <w:proofErr w:type="spellStart"/>
            <w:r w:rsidRPr="00371066">
              <w:rPr>
                <w:i/>
                <w:iCs/>
              </w:rPr>
              <w:t>Reprod</w:t>
            </w:r>
            <w:proofErr w:type="spellEnd"/>
            <w:r w:rsidRPr="00371066">
              <w:rPr>
                <w:i/>
                <w:iCs/>
              </w:rPr>
              <w:t xml:space="preserve"> Open</w:t>
            </w:r>
            <w:r w:rsidRPr="00371066">
              <w:t>, 2018; 2018 (2), hoy004.</w:t>
            </w:r>
          </w:p>
        </w:tc>
      </w:tr>
    </w:tbl>
    <w:p w14:paraId="1C66D628" w14:textId="339AA34A" w:rsidR="007D76F1" w:rsidRPr="00371066" w:rsidRDefault="007D76F1" w:rsidP="007D76F1">
      <w:r w:rsidRPr="00371066">
        <w:t xml:space="preserve">Whenever </w:t>
      </w:r>
      <w:proofErr w:type="spellStart"/>
      <w:r w:rsidRPr="00371066">
        <w:t>Utrogestan</w:t>
      </w:r>
      <w:proofErr w:type="spellEnd"/>
      <w:r w:rsidR="00503C8B">
        <w:t xml:space="preserve"> 200</w:t>
      </w:r>
      <w:r w:rsidRPr="00371066">
        <w:t xml:space="preserve"> was used in the studies, it was clearly identified. However, there were many studies or systematic reviews where other vaginal preparations of progesterone were used. The </w:t>
      </w:r>
      <w:r w:rsidR="00712260" w:rsidRPr="00371066">
        <w:t>sponsor</w:t>
      </w:r>
      <w:r w:rsidRPr="00371066">
        <w:t xml:space="preserve"> stated that all vaginal progesterone formulations were considered as suitable evidence for the proposed indication as they have data to support bioequivalence of </w:t>
      </w:r>
      <w:proofErr w:type="spellStart"/>
      <w:r w:rsidRPr="00371066">
        <w:t>Utrogestan</w:t>
      </w:r>
      <w:proofErr w:type="spellEnd"/>
      <w:r w:rsidR="00503C8B">
        <w:t xml:space="preserve"> 200</w:t>
      </w:r>
      <w:r w:rsidRPr="00371066">
        <w:t xml:space="preserve"> to other vaginal progesterone preparations such as </w:t>
      </w:r>
      <w:proofErr w:type="spellStart"/>
      <w:r w:rsidRPr="00371066">
        <w:t>Crinone</w:t>
      </w:r>
      <w:proofErr w:type="spellEnd"/>
      <w:r w:rsidRPr="00371066">
        <w:t xml:space="preserve"> gel,</w:t>
      </w:r>
      <w:r w:rsidR="003824CF" w:rsidRPr="00371066">
        <w:rPr>
          <w:rStyle w:val="FootnoteReference"/>
        </w:rPr>
        <w:footnoteReference w:id="25"/>
      </w:r>
      <w:r w:rsidRPr="00371066">
        <w:t xml:space="preserve"> which was </w:t>
      </w:r>
      <w:r w:rsidR="00F70D95" w:rsidRPr="00371066">
        <w:t xml:space="preserve">approved </w:t>
      </w:r>
      <w:r w:rsidRPr="00371066">
        <w:t xml:space="preserve">and </w:t>
      </w:r>
      <w:r w:rsidR="00F70D95" w:rsidRPr="00371066">
        <w:t xml:space="preserve">received ARTG registration following </w:t>
      </w:r>
      <w:r w:rsidRPr="00371066">
        <w:t xml:space="preserve">the original </w:t>
      </w:r>
      <w:r w:rsidR="00F70D95" w:rsidRPr="00371066">
        <w:t xml:space="preserve">TGA assessment of </w:t>
      </w:r>
      <w:proofErr w:type="spellStart"/>
      <w:r w:rsidR="00F70D95" w:rsidRPr="00371066">
        <w:t>Utrogestan</w:t>
      </w:r>
      <w:proofErr w:type="spellEnd"/>
      <w:r w:rsidR="00503C8B">
        <w:t xml:space="preserve"> 200</w:t>
      </w:r>
      <w:r w:rsidR="00F70D95" w:rsidRPr="00371066">
        <w:t xml:space="preserve"> (</w:t>
      </w:r>
      <w:r w:rsidR="000A0D1C" w:rsidRPr="00371066">
        <w:t>Submission</w:t>
      </w:r>
      <w:r w:rsidR="003824CF" w:rsidRPr="00371066">
        <w:t> </w:t>
      </w:r>
      <w:r w:rsidRPr="00371066">
        <w:t>PM</w:t>
      </w:r>
      <w:r w:rsidR="003824CF" w:rsidRPr="00371066">
        <w:noBreakHyphen/>
      </w:r>
      <w:r w:rsidRPr="00371066">
        <w:t>2014</w:t>
      </w:r>
      <w:r w:rsidR="003824CF" w:rsidRPr="00371066">
        <w:noBreakHyphen/>
      </w:r>
      <w:r w:rsidRPr="00371066">
        <w:t>03908-1-5</w:t>
      </w:r>
      <w:r w:rsidR="00F70D95" w:rsidRPr="00371066">
        <w:t>)</w:t>
      </w:r>
      <w:r w:rsidRPr="00371066">
        <w:t>.</w:t>
      </w:r>
      <w:r w:rsidR="00F70D95" w:rsidRPr="00371066">
        <w:rPr>
          <w:vertAlign w:val="superscript"/>
        </w:rPr>
        <w:fldChar w:fldCharType="begin"/>
      </w:r>
      <w:r w:rsidR="00F70D95" w:rsidRPr="00371066">
        <w:rPr>
          <w:vertAlign w:val="superscript"/>
        </w:rPr>
        <w:instrText xml:space="preserve"> NOTEREF _Ref120178666 \h  \* MERGEFORMAT </w:instrText>
      </w:r>
      <w:r w:rsidR="00F70D95" w:rsidRPr="00371066">
        <w:rPr>
          <w:vertAlign w:val="superscript"/>
        </w:rPr>
      </w:r>
      <w:r w:rsidR="00F70D95" w:rsidRPr="00371066">
        <w:rPr>
          <w:vertAlign w:val="superscript"/>
        </w:rPr>
        <w:fldChar w:fldCharType="separate"/>
      </w:r>
      <w:r w:rsidR="00D2775E">
        <w:rPr>
          <w:vertAlign w:val="superscript"/>
        </w:rPr>
        <w:t>24</w:t>
      </w:r>
      <w:r w:rsidR="00F70D95" w:rsidRPr="00371066">
        <w:rPr>
          <w:vertAlign w:val="superscript"/>
        </w:rPr>
        <w:fldChar w:fldCharType="end"/>
      </w:r>
    </w:p>
    <w:p w14:paraId="1E659E83" w14:textId="23CAD4B0" w:rsidR="000A0D1C" w:rsidRPr="00371066" w:rsidRDefault="000A0D1C" w:rsidP="000A0D1C">
      <w:pPr>
        <w:pStyle w:val="Heading4"/>
      </w:pPr>
      <w:r w:rsidRPr="00371066">
        <w:t>Pharmacology</w:t>
      </w:r>
    </w:p>
    <w:p w14:paraId="6A572EFA" w14:textId="0011B3BE" w:rsidR="006E48D6" w:rsidRPr="00371066" w:rsidRDefault="006E48D6" w:rsidP="000A0D1C">
      <w:r w:rsidRPr="00371066">
        <w:t>The pharmacological profile of progesterone following vaginal administration was assessed during the initial Submission PM-2014-03908-1-5.</w:t>
      </w:r>
      <w:r w:rsidR="00F70D95" w:rsidRPr="00371066">
        <w:rPr>
          <w:vertAlign w:val="superscript"/>
        </w:rPr>
        <w:fldChar w:fldCharType="begin"/>
      </w:r>
      <w:r w:rsidR="00F70D95" w:rsidRPr="00371066">
        <w:rPr>
          <w:vertAlign w:val="superscript"/>
        </w:rPr>
        <w:instrText xml:space="preserve"> NOTEREF _Ref120178666 \h  \* MERGEFORMAT </w:instrText>
      </w:r>
      <w:r w:rsidR="00F70D95" w:rsidRPr="00371066">
        <w:rPr>
          <w:vertAlign w:val="superscript"/>
        </w:rPr>
      </w:r>
      <w:r w:rsidR="00F70D95" w:rsidRPr="00371066">
        <w:rPr>
          <w:vertAlign w:val="superscript"/>
        </w:rPr>
        <w:fldChar w:fldCharType="separate"/>
      </w:r>
      <w:r w:rsidR="00D2775E">
        <w:rPr>
          <w:vertAlign w:val="superscript"/>
        </w:rPr>
        <w:t>24</w:t>
      </w:r>
      <w:r w:rsidR="00F70D95" w:rsidRPr="00371066">
        <w:rPr>
          <w:vertAlign w:val="superscript"/>
        </w:rPr>
        <w:fldChar w:fldCharType="end"/>
      </w:r>
      <w:r w:rsidRPr="00371066">
        <w:t xml:space="preserve"> No new pharmacokinetic and pharmacodynamic data were presented in this submission.</w:t>
      </w:r>
    </w:p>
    <w:p w14:paraId="5CA7E3CC" w14:textId="1AE8EF00" w:rsidR="000A0D1C" w:rsidRPr="00371066" w:rsidRDefault="006E48D6" w:rsidP="000A0D1C">
      <w:r w:rsidRPr="00371066">
        <w:t>N</w:t>
      </w:r>
      <w:r w:rsidR="000A0D1C" w:rsidRPr="00371066">
        <w:t>o specific studies evaluating mechanisms of action of vaginal progesterone for prevention of miscarriage in women with threatened miscarriage or with a history of recurrent miscarriage were provided in the current dossier.</w:t>
      </w:r>
    </w:p>
    <w:p w14:paraId="7525A1D2" w14:textId="0C25DE6E" w:rsidR="006E48D6" w:rsidRPr="00371066" w:rsidRDefault="006E48D6" w:rsidP="006E48D6">
      <w:pPr>
        <w:pStyle w:val="Heading4"/>
      </w:pPr>
      <w:r w:rsidRPr="00371066">
        <w:t>Efficacy</w:t>
      </w:r>
    </w:p>
    <w:p w14:paraId="30327E18" w14:textId="1382C69A" w:rsidR="007D76F1" w:rsidRPr="00371066" w:rsidRDefault="007D76F1" w:rsidP="006E48D6">
      <w:pPr>
        <w:pStyle w:val="Heading5"/>
      </w:pPr>
      <w:r w:rsidRPr="00371066">
        <w:t xml:space="preserve">PRISM </w:t>
      </w:r>
      <w:r w:rsidR="006E48D6" w:rsidRPr="00371066">
        <w:t>trial</w:t>
      </w:r>
    </w:p>
    <w:p w14:paraId="1C1C3616" w14:textId="4653E23F" w:rsidR="007D76F1" w:rsidRPr="00371066" w:rsidRDefault="006E48D6" w:rsidP="007D76F1">
      <w:r w:rsidRPr="00371066">
        <w:t>The PRISM trial</w:t>
      </w:r>
      <w:r w:rsidR="002F4BF0" w:rsidRPr="00371066">
        <w:t>, reported in</w:t>
      </w:r>
      <w:r w:rsidR="007E0090" w:rsidRPr="00371066">
        <w:t xml:space="preserve"> multiple publications,</w:t>
      </w:r>
      <w:bookmarkStart w:id="53" w:name="_Ref115122991"/>
      <w:bookmarkStart w:id="54" w:name="_Ref120185408"/>
      <w:r w:rsidRPr="00371066">
        <w:rPr>
          <w:vertAlign w:val="superscript"/>
        </w:rPr>
        <w:footnoteReference w:id="26"/>
      </w:r>
      <w:bookmarkEnd w:id="53"/>
      <w:bookmarkEnd w:id="54"/>
      <w:r w:rsidR="007E0090" w:rsidRPr="00371066">
        <w:rPr>
          <w:vertAlign w:val="superscript"/>
        </w:rPr>
        <w:t>,</w:t>
      </w:r>
      <w:bookmarkStart w:id="55" w:name="_Ref120185295"/>
      <w:r w:rsidR="007E0090" w:rsidRPr="00371066">
        <w:rPr>
          <w:rStyle w:val="FootnoteReference"/>
        </w:rPr>
        <w:footnoteReference w:id="27"/>
      </w:r>
      <w:bookmarkEnd w:id="55"/>
      <w:r w:rsidRPr="00371066">
        <w:t xml:space="preserve"> </w:t>
      </w:r>
      <w:r w:rsidR="007D76F1" w:rsidRPr="00371066">
        <w:t>was a multicentre, randomised, parallel</w:t>
      </w:r>
      <w:r w:rsidR="000D14BD" w:rsidRPr="00371066">
        <w:t xml:space="preserve"> </w:t>
      </w:r>
      <w:r w:rsidR="007D76F1" w:rsidRPr="00371066">
        <w:t>group, double</w:t>
      </w:r>
      <w:r w:rsidR="000D14BD" w:rsidRPr="00371066">
        <w:t xml:space="preserve"> </w:t>
      </w:r>
      <w:r w:rsidR="007D76F1" w:rsidRPr="00371066">
        <w:t xml:space="preserve">blind, </w:t>
      </w:r>
      <w:proofErr w:type="gramStart"/>
      <w:r w:rsidR="003538DD" w:rsidRPr="00371066">
        <w:t>placebo</w:t>
      </w:r>
      <w:r w:rsidR="00A55167">
        <w:t xml:space="preserve"> </w:t>
      </w:r>
      <w:r w:rsidR="003538DD" w:rsidRPr="00371066">
        <w:t>controlled</w:t>
      </w:r>
      <w:proofErr w:type="gramEnd"/>
      <w:r w:rsidR="007D76F1" w:rsidRPr="00371066">
        <w:t xml:space="preserve"> study to investigate whether treatment with progesterone would result in a higher incidence of live births among women with bleeding in early pregnancy than placebo.</w:t>
      </w:r>
    </w:p>
    <w:p w14:paraId="0153BBE5" w14:textId="42D8ABD7" w:rsidR="007D76F1" w:rsidRPr="00371066" w:rsidRDefault="007D76F1" w:rsidP="007D76F1">
      <w:r w:rsidRPr="00371066">
        <w:t>The trial was conducted at clinics at 48 hospitals that were part of the trial research network of the Tommy’s National Centre for Miscarriage Research</w:t>
      </w:r>
      <w:r w:rsidR="00AD08DF" w:rsidRPr="00371066">
        <w:t>;</w:t>
      </w:r>
      <w:r w:rsidR="00AD08DF" w:rsidRPr="00371066">
        <w:rPr>
          <w:rStyle w:val="FootnoteReference"/>
        </w:rPr>
        <w:footnoteReference w:id="28"/>
      </w:r>
      <w:r w:rsidRPr="00371066">
        <w:t xml:space="preserve"> which is funded by Tommy’s </w:t>
      </w:r>
      <w:r w:rsidR="00AD08DF" w:rsidRPr="00371066">
        <w:t xml:space="preserve">Baby </w:t>
      </w:r>
      <w:r w:rsidRPr="00371066">
        <w:t>Charity, U</w:t>
      </w:r>
      <w:r w:rsidR="00025FAC" w:rsidRPr="00371066">
        <w:t xml:space="preserve">nited </w:t>
      </w:r>
      <w:r w:rsidRPr="00371066">
        <w:t>K</w:t>
      </w:r>
      <w:r w:rsidR="00025FAC" w:rsidRPr="00371066">
        <w:t>ingdom (UK)</w:t>
      </w:r>
      <w:r w:rsidRPr="00371066">
        <w:t>.</w:t>
      </w:r>
    </w:p>
    <w:p w14:paraId="045BE1C3" w14:textId="440AEBC2" w:rsidR="007D76F1" w:rsidRPr="00371066" w:rsidRDefault="007D76F1" w:rsidP="007D76F1">
      <w:r w:rsidRPr="00371066">
        <w:lastRenderedPageBreak/>
        <w:t xml:space="preserve">In addition to the study publication, a </w:t>
      </w:r>
      <w:r w:rsidR="00025FAC" w:rsidRPr="00371066">
        <w:t xml:space="preserve">health technology assessment report </w:t>
      </w:r>
      <w:r w:rsidRPr="00371066">
        <w:t>was also provided which included a detailed description of the study and assessment of the relative cost</w:t>
      </w:r>
      <w:r w:rsidR="000D14BD" w:rsidRPr="00371066">
        <w:t xml:space="preserve"> </w:t>
      </w:r>
      <w:r w:rsidRPr="00371066">
        <w:t>effectiveness of progesterone compared with placebo.</w:t>
      </w:r>
      <w:r w:rsidR="00B51B90" w:rsidRPr="00371066">
        <w:rPr>
          <w:vertAlign w:val="superscript"/>
        </w:rPr>
        <w:fldChar w:fldCharType="begin"/>
      </w:r>
      <w:r w:rsidR="00B51B90" w:rsidRPr="00371066">
        <w:rPr>
          <w:vertAlign w:val="superscript"/>
        </w:rPr>
        <w:instrText xml:space="preserve"> NOTEREF _Ref120185295 \h  \* MERGEFORMAT </w:instrText>
      </w:r>
      <w:r w:rsidR="00B51B90" w:rsidRPr="00371066">
        <w:rPr>
          <w:vertAlign w:val="superscript"/>
        </w:rPr>
      </w:r>
      <w:r w:rsidR="00B51B90" w:rsidRPr="00371066">
        <w:rPr>
          <w:vertAlign w:val="superscript"/>
        </w:rPr>
        <w:fldChar w:fldCharType="separate"/>
      </w:r>
      <w:r w:rsidR="00D2775E">
        <w:rPr>
          <w:vertAlign w:val="superscript"/>
        </w:rPr>
        <w:t>27</w:t>
      </w:r>
      <w:r w:rsidR="00B51B90" w:rsidRPr="00371066">
        <w:rPr>
          <w:vertAlign w:val="superscript"/>
        </w:rPr>
        <w:fldChar w:fldCharType="end"/>
      </w:r>
    </w:p>
    <w:p w14:paraId="074728F1" w14:textId="081DFD38" w:rsidR="000D14BD" w:rsidRPr="00371066" w:rsidRDefault="000D14BD" w:rsidP="000D14BD">
      <w:pPr>
        <w:pStyle w:val="Heading6"/>
      </w:pPr>
      <w:r w:rsidRPr="00371066">
        <w:t>Inclusion criteria</w:t>
      </w:r>
    </w:p>
    <w:p w14:paraId="53F0B7B4" w14:textId="77777777" w:rsidR="007D76F1" w:rsidRPr="00371066" w:rsidRDefault="007D76F1" w:rsidP="007D76F1">
      <w:r w:rsidRPr="00371066">
        <w:t>The main inclusion criteria were:</w:t>
      </w:r>
    </w:p>
    <w:p w14:paraId="54C44CC3" w14:textId="0187F4FC" w:rsidR="007D76F1" w:rsidRPr="00371066" w:rsidRDefault="007D76F1" w:rsidP="007D76F1">
      <w:pPr>
        <w:pStyle w:val="ListBullet"/>
      </w:pPr>
      <w:r w:rsidRPr="00371066">
        <w:t>age between 16 and 39 years</w:t>
      </w:r>
      <w:r w:rsidR="000D14BD" w:rsidRPr="00371066">
        <w:t>,</w:t>
      </w:r>
    </w:p>
    <w:p w14:paraId="09C1C3AA" w14:textId="57CE1E65" w:rsidR="007D76F1" w:rsidRPr="00371066" w:rsidRDefault="007D76F1" w:rsidP="007D76F1">
      <w:pPr>
        <w:pStyle w:val="ListBullet"/>
      </w:pPr>
      <w:r w:rsidRPr="00371066">
        <w:t>had completed less than 12 weeks of pregnancy</w:t>
      </w:r>
      <w:r w:rsidR="000D14BD" w:rsidRPr="00371066">
        <w:t>,</w:t>
      </w:r>
    </w:p>
    <w:p w14:paraId="697BF6AB" w14:textId="1970E109" w:rsidR="007D76F1" w:rsidRPr="00371066" w:rsidRDefault="007D76F1" w:rsidP="007D76F1">
      <w:pPr>
        <w:pStyle w:val="ListBullet"/>
      </w:pPr>
      <w:r w:rsidRPr="00371066">
        <w:t>presented with vaginal bleeding</w:t>
      </w:r>
      <w:r w:rsidR="000D14BD" w:rsidRPr="00371066">
        <w:t>,</w:t>
      </w:r>
    </w:p>
    <w:p w14:paraId="53B2FAE0" w14:textId="05C05202" w:rsidR="007D76F1" w:rsidRPr="00371066" w:rsidRDefault="007D76F1" w:rsidP="007D76F1">
      <w:pPr>
        <w:pStyle w:val="ListBullet"/>
      </w:pPr>
      <w:r w:rsidRPr="00371066">
        <w:t>had an intrauterine gestational sac visible on ultrasonography.</w:t>
      </w:r>
    </w:p>
    <w:p w14:paraId="144F4DC7" w14:textId="2BAB2F73" w:rsidR="007D76F1" w:rsidRPr="00371066" w:rsidRDefault="007D76F1" w:rsidP="007D76F1">
      <w:r w:rsidRPr="00371066">
        <w:t>The study treatment was a 400 mg</w:t>
      </w:r>
      <w:r w:rsidR="002764E0" w:rsidRPr="00371066">
        <w:t>/</w:t>
      </w:r>
      <w:r w:rsidRPr="00371066">
        <w:t>dose of progesterone</w:t>
      </w:r>
      <w:r w:rsidR="002764E0" w:rsidRPr="00371066">
        <w:t xml:space="preserve"> in the form of</w:t>
      </w:r>
      <w:r w:rsidRPr="00371066">
        <w:t xml:space="preserve"> two 200 mg pessaries</w:t>
      </w:r>
      <w:r w:rsidR="002764E0" w:rsidRPr="00371066">
        <w:t xml:space="preserve"> </w:t>
      </w:r>
      <w:r w:rsidRPr="00371066">
        <w:t xml:space="preserve">of </w:t>
      </w:r>
      <w:proofErr w:type="spellStart"/>
      <w:r w:rsidRPr="00371066">
        <w:t>Utrogestan</w:t>
      </w:r>
      <w:proofErr w:type="spellEnd"/>
      <w:r w:rsidR="00503C8B">
        <w:t xml:space="preserve"> 200</w:t>
      </w:r>
      <w:r w:rsidRPr="00371066">
        <w:t xml:space="preserve"> (</w:t>
      </w:r>
      <w:proofErr w:type="spellStart"/>
      <w:r w:rsidRPr="00371066">
        <w:t>micronised</w:t>
      </w:r>
      <w:proofErr w:type="spellEnd"/>
      <w:r w:rsidRPr="00371066">
        <w:t xml:space="preserve"> vaginal progesterone</w:t>
      </w:r>
      <w:r w:rsidR="00412AA8" w:rsidRPr="00371066">
        <w:t>)</w:t>
      </w:r>
      <w:r w:rsidR="002764E0" w:rsidRPr="00371066">
        <w:rPr>
          <w:rStyle w:val="FootnoteReference"/>
        </w:rPr>
        <w:footnoteReference w:id="29"/>
      </w:r>
      <w:r w:rsidRPr="00371066">
        <w:t xml:space="preserve"> administered vaginally twice daily (every morning and every evening) </w:t>
      </w:r>
      <w:r w:rsidR="002764E0" w:rsidRPr="00371066">
        <w:t>for a total daily dose of 800 mg progesterone</w:t>
      </w:r>
      <w:r w:rsidR="002D57C8" w:rsidRPr="00371066">
        <w:t xml:space="preserve"> (four pessaries)</w:t>
      </w:r>
      <w:r w:rsidR="002764E0" w:rsidRPr="00371066">
        <w:t xml:space="preserve">, </w:t>
      </w:r>
      <w:r w:rsidRPr="00371066">
        <w:t xml:space="preserve">from the time of randomisation through to 16 completed weeks of gestation (or earlier if the pregnancy ended before 16 weeks). Placebo pessaries were vaginal pessaries encapsulated in the same form as the </w:t>
      </w:r>
      <w:r w:rsidR="00025FAC" w:rsidRPr="00371066">
        <w:t>investigational medicinal product</w:t>
      </w:r>
      <w:r w:rsidRPr="00371066">
        <w:t xml:space="preserve">, and identical in colour, </w:t>
      </w:r>
      <w:proofErr w:type="gramStart"/>
      <w:r w:rsidRPr="00371066">
        <w:t>shape</w:t>
      </w:r>
      <w:proofErr w:type="gramEnd"/>
      <w:r w:rsidRPr="00371066">
        <w:t xml:space="preserve"> and weight, for use in the placebo arm.</w:t>
      </w:r>
    </w:p>
    <w:p w14:paraId="41677C12" w14:textId="4292ED79" w:rsidR="007D76F1" w:rsidRPr="00371066" w:rsidRDefault="007D76F1" w:rsidP="000D14BD">
      <w:pPr>
        <w:pStyle w:val="Heading6"/>
      </w:pPr>
      <w:r w:rsidRPr="00371066">
        <w:t>Efficacy outcomes</w:t>
      </w:r>
    </w:p>
    <w:p w14:paraId="3A0FA1E5" w14:textId="73AEDB64" w:rsidR="007D76F1" w:rsidRPr="00371066" w:rsidRDefault="007D76F1" w:rsidP="000D14BD">
      <w:pPr>
        <w:pStyle w:val="Heading7"/>
        <w:rPr>
          <w:sz w:val="22"/>
          <w:szCs w:val="28"/>
        </w:rPr>
      </w:pPr>
      <w:r w:rsidRPr="00371066">
        <w:rPr>
          <w:sz w:val="22"/>
          <w:szCs w:val="28"/>
        </w:rPr>
        <w:t xml:space="preserve">Primary </w:t>
      </w:r>
      <w:r w:rsidR="000D14BD" w:rsidRPr="00371066">
        <w:rPr>
          <w:sz w:val="22"/>
          <w:szCs w:val="28"/>
        </w:rPr>
        <w:t xml:space="preserve">efficacy </w:t>
      </w:r>
      <w:r w:rsidRPr="00371066">
        <w:rPr>
          <w:sz w:val="22"/>
          <w:szCs w:val="28"/>
        </w:rPr>
        <w:t>outcome</w:t>
      </w:r>
    </w:p>
    <w:p w14:paraId="04C2A27D" w14:textId="5D795B36" w:rsidR="007D76F1" w:rsidRPr="00371066" w:rsidRDefault="007D76F1" w:rsidP="007D76F1">
      <w:r w:rsidRPr="00371066">
        <w:t xml:space="preserve">The primary </w:t>
      </w:r>
      <w:r w:rsidR="000D14BD" w:rsidRPr="00371066">
        <w:t xml:space="preserve">efficacy </w:t>
      </w:r>
      <w:r w:rsidRPr="00371066">
        <w:t>outcome was live births at or beyond 34 completed weeks of gestation, as a proportion of all women randomised.</w:t>
      </w:r>
    </w:p>
    <w:p w14:paraId="39E05626" w14:textId="6F2837FA" w:rsidR="007D76F1" w:rsidRPr="00371066" w:rsidRDefault="007D76F1" w:rsidP="000D14BD">
      <w:pPr>
        <w:pStyle w:val="Heading7"/>
        <w:rPr>
          <w:sz w:val="22"/>
          <w:szCs w:val="28"/>
        </w:rPr>
      </w:pPr>
      <w:r w:rsidRPr="00371066">
        <w:rPr>
          <w:sz w:val="22"/>
          <w:szCs w:val="28"/>
        </w:rPr>
        <w:t xml:space="preserve">Secondary </w:t>
      </w:r>
      <w:r w:rsidR="000D14BD" w:rsidRPr="00371066">
        <w:rPr>
          <w:sz w:val="22"/>
          <w:szCs w:val="28"/>
        </w:rPr>
        <w:t xml:space="preserve">efficacy </w:t>
      </w:r>
      <w:r w:rsidRPr="00371066">
        <w:rPr>
          <w:sz w:val="22"/>
          <w:szCs w:val="28"/>
        </w:rPr>
        <w:t>outcome</w:t>
      </w:r>
    </w:p>
    <w:p w14:paraId="6E55C73E" w14:textId="00F4D08E" w:rsidR="007D76F1" w:rsidRPr="00371066" w:rsidRDefault="007D76F1" w:rsidP="007D76F1">
      <w:r w:rsidRPr="00371066">
        <w:t>Secondary outcomes included the time from conception to the end date of pregnancy, ongoing pregnancy at 12 weeks of gestation, miscarriage (defined as loss of pregnancy before 24 weeks of gestation), live birth before 34 weeks of gestation, ectopic pregnancy, stillbirth (defined as intrauterine death after at least 24 weeks of gestation), termination of pregnancy, the week of gestation at delivery, birth weight, size (small or large) for gestational age, preeclampsia, Apgar scores,</w:t>
      </w:r>
      <w:r w:rsidR="003824CF" w:rsidRPr="00371066">
        <w:rPr>
          <w:rStyle w:val="FootnoteReference"/>
        </w:rPr>
        <w:footnoteReference w:id="30"/>
      </w:r>
      <w:r w:rsidRPr="00371066">
        <w:t xml:space="preserve"> survival at 28 days of neonatal life, and congenital abnormalities, as well as other antenatal, intrapartum, postpartum, and neonatal outcomes.</w:t>
      </w:r>
      <w:r w:rsidR="00B178A2" w:rsidRPr="00371066">
        <w:rPr>
          <w:vertAlign w:val="superscript"/>
        </w:rPr>
        <w:fldChar w:fldCharType="begin"/>
      </w:r>
      <w:r w:rsidR="00B178A2" w:rsidRPr="00371066">
        <w:rPr>
          <w:vertAlign w:val="superscript"/>
        </w:rPr>
        <w:instrText xml:space="preserve"> NOTEREF _Ref114828393 \h  \* MERGEFORMAT </w:instrText>
      </w:r>
      <w:r w:rsidR="00B178A2" w:rsidRPr="00371066">
        <w:rPr>
          <w:vertAlign w:val="superscript"/>
        </w:rPr>
      </w:r>
      <w:r w:rsidR="00B178A2" w:rsidRPr="00371066">
        <w:rPr>
          <w:vertAlign w:val="superscript"/>
        </w:rPr>
        <w:fldChar w:fldCharType="separate"/>
      </w:r>
      <w:r w:rsidR="00D2775E">
        <w:rPr>
          <w:vertAlign w:val="superscript"/>
        </w:rPr>
        <w:t>1</w:t>
      </w:r>
      <w:r w:rsidR="00B178A2" w:rsidRPr="00371066">
        <w:rPr>
          <w:vertAlign w:val="superscript"/>
        </w:rPr>
        <w:fldChar w:fldCharType="end"/>
      </w:r>
    </w:p>
    <w:p w14:paraId="6BC994C0" w14:textId="1A804CB2" w:rsidR="007D76F1" w:rsidRPr="00371066" w:rsidRDefault="007D76F1" w:rsidP="007D76F1">
      <w:r w:rsidRPr="00371066">
        <w:t>The secondary outcomes listed above are quoted from the published study.</w:t>
      </w:r>
    </w:p>
    <w:p w14:paraId="7D72B141" w14:textId="470B1BAF" w:rsidR="007D76F1" w:rsidRPr="00371066" w:rsidRDefault="007D76F1" w:rsidP="00B155C5">
      <w:pPr>
        <w:pStyle w:val="Heading6"/>
      </w:pPr>
      <w:bookmarkStart w:id="57" w:name="_Hlk82687018"/>
      <w:r w:rsidRPr="00371066">
        <w:t>Sample size</w:t>
      </w:r>
      <w:bookmarkEnd w:id="57"/>
    </w:p>
    <w:p w14:paraId="2F5C7413" w14:textId="3F4CB27B" w:rsidR="007D76F1" w:rsidRPr="00371066" w:rsidRDefault="007D76F1" w:rsidP="007D76F1">
      <w:r w:rsidRPr="00371066">
        <w:t>A total of 1972 women would need to be included in each trial group to provide 90% power to detect a minimally important absolute difference of 5 percentage points between the progesterone group and placebo group in the incidence of live births after at least 34</w:t>
      </w:r>
      <w:r w:rsidR="006E5F09" w:rsidRPr="00371066">
        <w:t> </w:t>
      </w:r>
      <w:r w:rsidRPr="00371066">
        <w:t xml:space="preserve">weeks of gestation (65% </w:t>
      </w:r>
      <w:r w:rsidR="00412AA8" w:rsidRPr="00371066">
        <w:t>versus</w:t>
      </w:r>
      <w:r w:rsidRPr="00371066">
        <w:t xml:space="preserve"> 60%), at a two-sided alpha level of 0.05. This minimally important difference was chosen </w:t>
      </w:r>
      <w:proofErr w:type="gramStart"/>
      <w:r w:rsidRPr="00371066">
        <w:t>on the basis of</w:t>
      </w:r>
      <w:proofErr w:type="gramEnd"/>
      <w:r w:rsidRPr="00371066">
        <w:t xml:space="preserve"> a national survey of clinical practitioners in the </w:t>
      </w:r>
      <w:r w:rsidR="00025FAC" w:rsidRPr="00371066">
        <w:t>UK</w:t>
      </w:r>
      <w:r w:rsidRPr="00371066">
        <w:t>. Overall, 4150 women were included in the study to account for an expected 5% loss to follow-up.</w:t>
      </w:r>
    </w:p>
    <w:p w14:paraId="5E197C0C" w14:textId="38CAEEA6" w:rsidR="007D76F1" w:rsidRPr="00371066" w:rsidRDefault="007D76F1" w:rsidP="00B155C5">
      <w:pPr>
        <w:pStyle w:val="Heading6"/>
      </w:pPr>
      <w:r w:rsidRPr="00371066">
        <w:lastRenderedPageBreak/>
        <w:t>Participant flow</w:t>
      </w:r>
    </w:p>
    <w:p w14:paraId="12B8C35C" w14:textId="1DB0CE66" w:rsidR="007D76F1" w:rsidRPr="00371066" w:rsidRDefault="006E5F09" w:rsidP="007D76F1">
      <w:r w:rsidRPr="00371066">
        <w:t xml:space="preserve">There were </w:t>
      </w:r>
      <w:r w:rsidR="007D76F1" w:rsidRPr="00371066">
        <w:t xml:space="preserve">4153 </w:t>
      </w:r>
      <w:r w:rsidRPr="00371066">
        <w:t xml:space="preserve">participants </w:t>
      </w:r>
      <w:r w:rsidR="007D76F1" w:rsidRPr="00371066">
        <w:t>randomly assigned to receive either progesterone (2079) or placebo (2074). Overall, 115 women either withdrew or were lost to follow-up</w:t>
      </w:r>
      <w:r w:rsidRPr="00371066">
        <w:t>,</w:t>
      </w:r>
      <w:r w:rsidR="007D76F1" w:rsidRPr="00371066">
        <w:t xml:space="preserve"> and 4038</w:t>
      </w:r>
      <w:r w:rsidR="003538DD">
        <w:t> </w:t>
      </w:r>
      <w:r w:rsidRPr="00371066">
        <w:t xml:space="preserve">women </w:t>
      </w:r>
      <w:r w:rsidR="007D76F1" w:rsidRPr="00371066">
        <w:t>(97%) were analysed for the primary outcome (</w:t>
      </w:r>
      <w:r w:rsidR="0062644F" w:rsidRPr="00371066">
        <w:t xml:space="preserve">see </w:t>
      </w:r>
      <w:r w:rsidR="0062644F" w:rsidRPr="00371066">
        <w:fldChar w:fldCharType="begin"/>
      </w:r>
      <w:r w:rsidR="0062644F" w:rsidRPr="00371066">
        <w:instrText xml:space="preserve"> REF _Ref115033226 \h </w:instrText>
      </w:r>
      <w:r w:rsidR="001801C6" w:rsidRPr="00371066">
        <w:instrText xml:space="preserve"> \* MERGEFORMAT </w:instrText>
      </w:r>
      <w:r w:rsidR="0062644F" w:rsidRPr="00371066">
        <w:fldChar w:fldCharType="separate"/>
      </w:r>
      <w:r w:rsidR="00D2775E" w:rsidRPr="001E51AC">
        <w:t xml:space="preserve">Figure </w:t>
      </w:r>
      <w:r w:rsidR="00D2775E">
        <w:rPr>
          <w:noProof/>
        </w:rPr>
        <w:t>1</w:t>
      </w:r>
      <w:r w:rsidR="0062644F" w:rsidRPr="00371066">
        <w:fldChar w:fldCharType="end"/>
      </w:r>
      <w:r w:rsidR="0062644F" w:rsidRPr="00371066">
        <w:t xml:space="preserve"> below</w:t>
      </w:r>
      <w:r w:rsidR="007E0090" w:rsidRPr="00371066">
        <w:t xml:space="preserve"> for details of participant flow</w:t>
      </w:r>
      <w:r w:rsidR="007D76F1" w:rsidRPr="00371066">
        <w:t>). The women were enrolled at centres spread across all regions of UK. Baseline demographic and disease characteristics were similar in the two treatment groups (</w:t>
      </w:r>
      <w:r w:rsidR="0062644F" w:rsidRPr="00371066">
        <w:t xml:space="preserve">see </w:t>
      </w:r>
      <w:r w:rsidR="0062644F" w:rsidRPr="00371066">
        <w:fldChar w:fldCharType="begin"/>
      </w:r>
      <w:r w:rsidR="0062644F" w:rsidRPr="00371066">
        <w:instrText xml:space="preserve"> REF _Ref115033372 \h </w:instrText>
      </w:r>
      <w:r w:rsidR="001801C6" w:rsidRPr="00371066">
        <w:instrText xml:space="preserve"> \* MERGEFORMAT </w:instrText>
      </w:r>
      <w:r w:rsidR="0062644F" w:rsidRPr="00371066">
        <w:fldChar w:fldCharType="separate"/>
      </w:r>
      <w:r w:rsidR="00D2775E" w:rsidRPr="001E51AC">
        <w:t xml:space="preserve">Table </w:t>
      </w:r>
      <w:r w:rsidR="00D2775E">
        <w:rPr>
          <w:noProof/>
        </w:rPr>
        <w:t>3</w:t>
      </w:r>
      <w:r w:rsidR="0062644F" w:rsidRPr="00371066">
        <w:fldChar w:fldCharType="end"/>
      </w:r>
      <w:r w:rsidR="0062644F" w:rsidRPr="00371066">
        <w:t xml:space="preserve"> below</w:t>
      </w:r>
      <w:r w:rsidR="007D76F1" w:rsidRPr="00371066">
        <w:t xml:space="preserve">). The majority were </w:t>
      </w:r>
      <w:r w:rsidR="0062644F" w:rsidRPr="00371066">
        <w:t>less than</w:t>
      </w:r>
      <w:r w:rsidR="007D76F1" w:rsidRPr="00371066">
        <w:t xml:space="preserve"> 35 years (77%), White (83%) with </w:t>
      </w:r>
      <w:r w:rsidR="00025FAC" w:rsidRPr="00371066">
        <w:t>body mass index</w:t>
      </w:r>
      <w:r w:rsidR="007D76F1" w:rsidRPr="00371066">
        <w:t xml:space="preserve"> </w:t>
      </w:r>
      <w:r w:rsidR="0062644F" w:rsidRPr="00371066">
        <w:t xml:space="preserve">over </w:t>
      </w:r>
      <w:r w:rsidR="007D76F1" w:rsidRPr="00371066">
        <w:t>30</w:t>
      </w:r>
      <w:r w:rsidR="0062644F" w:rsidRPr="00371066">
        <w:t> </w:t>
      </w:r>
      <w:r w:rsidR="007D76F1" w:rsidRPr="00371066">
        <w:t>kg/m</w:t>
      </w:r>
      <w:r w:rsidR="007D76F1" w:rsidRPr="00371066">
        <w:rPr>
          <w:vertAlign w:val="superscript"/>
        </w:rPr>
        <w:t>2</w:t>
      </w:r>
      <w:r w:rsidR="007D76F1" w:rsidRPr="00371066">
        <w:t xml:space="preserve"> (76.5%) and non-smokers (89%)</w:t>
      </w:r>
      <w:r w:rsidR="0062644F" w:rsidRPr="00371066">
        <w:t>.</w:t>
      </w:r>
      <w:r w:rsidR="007D76F1" w:rsidRPr="00371066">
        <w:t xml:space="preserve"> and 55.5% had no history of prior miscarriages at </w:t>
      </w:r>
      <w:r w:rsidR="0062644F" w:rsidRPr="00371066">
        <w:t xml:space="preserve">less than </w:t>
      </w:r>
      <w:r w:rsidR="007D76F1" w:rsidRPr="00371066">
        <w:t>24</w:t>
      </w:r>
      <w:r w:rsidR="0062644F" w:rsidRPr="00371066">
        <w:t> </w:t>
      </w:r>
      <w:r w:rsidR="007D76F1" w:rsidRPr="00371066">
        <w:t>weeks of gestation.</w:t>
      </w:r>
    </w:p>
    <w:p w14:paraId="34D04757" w14:textId="68351831" w:rsidR="0062644F" w:rsidRPr="001E51AC" w:rsidRDefault="0062644F" w:rsidP="001E51AC">
      <w:pPr>
        <w:pStyle w:val="FigureTitle"/>
      </w:pPr>
      <w:bookmarkStart w:id="58" w:name="_Ref115033226"/>
      <w:r w:rsidRPr="001E51AC">
        <w:t xml:space="preserve">Figure </w:t>
      </w:r>
      <w:r w:rsidR="00402BBF">
        <w:fldChar w:fldCharType="begin"/>
      </w:r>
      <w:r w:rsidR="00402BBF">
        <w:instrText xml:space="preserve"> SEQ Figure \* ARABIC </w:instrText>
      </w:r>
      <w:r w:rsidR="00402BBF">
        <w:fldChar w:fldCharType="separate"/>
      </w:r>
      <w:r w:rsidR="00D2775E">
        <w:rPr>
          <w:noProof/>
        </w:rPr>
        <w:t>1</w:t>
      </w:r>
      <w:r w:rsidR="00402BBF">
        <w:rPr>
          <w:noProof/>
        </w:rPr>
        <w:fldChar w:fldCharType="end"/>
      </w:r>
      <w:bookmarkEnd w:id="58"/>
      <w:r w:rsidRPr="001E51AC">
        <w:t xml:space="preserve">: </w:t>
      </w:r>
      <w:proofErr w:type="spellStart"/>
      <w:r w:rsidR="00BA352C" w:rsidRPr="001E51AC">
        <w:t>Coomarasamy</w:t>
      </w:r>
      <w:proofErr w:type="spellEnd"/>
      <w:r w:rsidR="00BA352C" w:rsidRPr="001E51AC">
        <w:t xml:space="preserve"> et al. (20</w:t>
      </w:r>
      <w:r w:rsidR="002F4BF0" w:rsidRPr="001E51AC">
        <w:t>19</w:t>
      </w:r>
      <w:r w:rsidR="00BA352C" w:rsidRPr="001E51AC">
        <w:t xml:space="preserve">) </w:t>
      </w:r>
      <w:r w:rsidRPr="001E51AC">
        <w:t xml:space="preserve">PRISM </w:t>
      </w:r>
      <w:r w:rsidR="00DA3472" w:rsidRPr="001E51AC">
        <w:t>trial</w:t>
      </w:r>
      <w:r w:rsidRPr="001E51AC">
        <w:t xml:space="preserve"> Participant flow</w:t>
      </w:r>
    </w:p>
    <w:p w14:paraId="713EB5F3" w14:textId="0755E5D8" w:rsidR="0062644F" w:rsidRPr="00371066" w:rsidRDefault="00DA3472" w:rsidP="001E51AC">
      <w:r w:rsidRPr="00371066">
        <w:rPr>
          <w:noProof/>
          <w:lang w:val="en-GB" w:eastAsia="en-GB"/>
        </w:rPr>
        <w:drawing>
          <wp:inline distT="0" distB="0" distL="0" distR="0" wp14:anchorId="182B19A4" wp14:editId="4F184B7E">
            <wp:extent cx="5284470" cy="5453743"/>
            <wp:effectExtent l="0" t="0" r="0" b="0"/>
            <wp:docPr id="22" name="Picture 22" descr="Figure 1: Coomarasamy et al. (2019) PRISM trial Participant flow&#10;&#10;23,775 patients were assessed for eligibility, and a total of 12,862 patients were identified as being eligible for the PRISM trial.&#10;&#10;Of these, 4153 patients were randomised 1:1 to receive either progesterone (2079 patients) or placebo (2074 patients).&#10;&#10;Of the progesterone group, 2025 patients had data available for primary outcomes, 54 patients had missing response imputed and were included in the sensitivity analysis.&#10;&#10;Of the placebo group, 2013 patients had data available for primary outcomes, 61 patients had missing response imputed and were included in the sensitivi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 Coomarasamy et al. (2019) PRISM trial Participant flow&#10;&#10;23,775 patients were assessed for eligibility, and a total of 12,862 patients were identified as being eligible for the PRISM trial.&#10;&#10;Of these, 4153 patients were randomised 1:1 to receive either progesterone (2079 patients) or placebo (2074 patients).&#10;&#10;Of the progesterone group, 2025 patients had data available for primary outcomes, 54 patients had missing response imputed and were included in the sensitivity analysis.&#10;&#10;Of the placebo group, 2013 patients had data available for primary outcomes, 61 patients had missing response imputed and were included in the sensitivity analysis."/>
                    <pic:cNvPicPr/>
                  </pic:nvPicPr>
                  <pic:blipFill>
                    <a:blip r:embed="rId19"/>
                    <a:stretch>
                      <a:fillRect/>
                    </a:stretch>
                  </pic:blipFill>
                  <pic:spPr>
                    <a:xfrm>
                      <a:off x="0" y="0"/>
                      <a:ext cx="5287958" cy="5457343"/>
                    </a:xfrm>
                    <a:prstGeom prst="rect">
                      <a:avLst/>
                    </a:prstGeom>
                  </pic:spPr>
                </pic:pic>
              </a:graphicData>
            </a:graphic>
          </wp:inline>
        </w:drawing>
      </w:r>
    </w:p>
    <w:p w14:paraId="2D55561C" w14:textId="1EC27EFD" w:rsidR="003E412A" w:rsidRPr="001E51AC" w:rsidRDefault="003E412A" w:rsidP="001E51AC">
      <w:pPr>
        <w:pStyle w:val="FigureDescription"/>
      </w:pPr>
      <w:r w:rsidRPr="001E51AC">
        <w:t xml:space="preserve">Abbreviation: </w:t>
      </w:r>
      <w:proofErr w:type="spellStart"/>
      <w:r w:rsidR="00BA352C" w:rsidRPr="001E51AC">
        <w:t>y</w:t>
      </w:r>
      <w:r w:rsidRPr="001E51AC">
        <w:t>r</w:t>
      </w:r>
      <w:proofErr w:type="spellEnd"/>
      <w:r w:rsidRPr="001E51AC">
        <w:t xml:space="preserve"> = year.</w:t>
      </w:r>
    </w:p>
    <w:p w14:paraId="721D684E" w14:textId="7577DEC0" w:rsidR="00B178A2" w:rsidRPr="001E51AC" w:rsidRDefault="00B178A2" w:rsidP="001E51AC">
      <w:pPr>
        <w:pStyle w:val="FigureDescription"/>
      </w:pPr>
      <w:r w:rsidRPr="001E51AC">
        <w:t>Source</w:t>
      </w:r>
      <w:r w:rsidR="003E412A" w:rsidRPr="001E51AC">
        <w:t>:</w:t>
      </w:r>
      <w:r w:rsidR="00BA352C" w:rsidRPr="001E51AC">
        <w:t xml:space="preserve"> </w:t>
      </w:r>
      <w:r w:rsidR="00C97315" w:rsidRPr="001E51AC">
        <w:t xml:space="preserve">extracted from </w:t>
      </w:r>
      <w:r w:rsidR="00BA352C" w:rsidRPr="001E51AC">
        <w:t xml:space="preserve">Figure 1 </w:t>
      </w:r>
      <w:r w:rsidR="00C97315" w:rsidRPr="001E51AC">
        <w:t>in</w:t>
      </w:r>
      <w:r w:rsidR="003E412A" w:rsidRPr="001E51AC">
        <w:t xml:space="preserve"> </w:t>
      </w:r>
      <w:proofErr w:type="spellStart"/>
      <w:r w:rsidRPr="001E51AC">
        <w:t>Coomarasamy</w:t>
      </w:r>
      <w:proofErr w:type="spellEnd"/>
      <w:r w:rsidRPr="001E51AC">
        <w:t xml:space="preserve">, A. et al. A Randomized Trial of Progesterone in Women with Bleeding in Early Pregnancy, </w:t>
      </w:r>
      <w:r w:rsidRPr="001E51AC">
        <w:rPr>
          <w:i/>
          <w:iCs/>
        </w:rPr>
        <w:t xml:space="preserve">N </w:t>
      </w:r>
      <w:proofErr w:type="spellStart"/>
      <w:r w:rsidRPr="001E51AC">
        <w:rPr>
          <w:i/>
          <w:iCs/>
        </w:rPr>
        <w:t>Engl</w:t>
      </w:r>
      <w:proofErr w:type="spellEnd"/>
      <w:r w:rsidRPr="001E51AC">
        <w:rPr>
          <w:i/>
          <w:iCs/>
        </w:rPr>
        <w:t xml:space="preserve"> J Med</w:t>
      </w:r>
      <w:r w:rsidRPr="001E51AC">
        <w:t>, 2019; 380: 1815-1824.</w:t>
      </w:r>
    </w:p>
    <w:p w14:paraId="7A6F7113" w14:textId="1318C800" w:rsidR="0062644F" w:rsidRPr="001E51AC" w:rsidRDefault="0062644F" w:rsidP="001E51AC">
      <w:pPr>
        <w:pStyle w:val="TableTitle"/>
      </w:pPr>
      <w:bookmarkStart w:id="59" w:name="_Ref115033372"/>
      <w:r w:rsidRPr="001E51AC">
        <w:lastRenderedPageBreak/>
        <w:t xml:space="preserve">Table </w:t>
      </w:r>
      <w:r w:rsidR="00402BBF">
        <w:fldChar w:fldCharType="begin"/>
      </w:r>
      <w:r w:rsidR="00402BBF">
        <w:instrText xml:space="preserve"> SEQ Table \* ARABIC </w:instrText>
      </w:r>
      <w:r w:rsidR="00402BBF">
        <w:fldChar w:fldCharType="separate"/>
      </w:r>
      <w:r w:rsidR="00D2775E">
        <w:rPr>
          <w:noProof/>
        </w:rPr>
        <w:t>3</w:t>
      </w:r>
      <w:r w:rsidR="00402BBF">
        <w:rPr>
          <w:noProof/>
        </w:rPr>
        <w:fldChar w:fldCharType="end"/>
      </w:r>
      <w:bookmarkEnd w:id="59"/>
      <w:r w:rsidRPr="001E51AC">
        <w:t xml:space="preserve">: </w:t>
      </w:r>
      <w:proofErr w:type="spellStart"/>
      <w:r w:rsidR="00B9711B" w:rsidRPr="001E51AC">
        <w:t>Coomarasamy</w:t>
      </w:r>
      <w:proofErr w:type="spellEnd"/>
      <w:r w:rsidR="00B9711B" w:rsidRPr="001E51AC">
        <w:t xml:space="preserve"> et al. (2020) </w:t>
      </w:r>
      <w:r w:rsidRPr="001E51AC">
        <w:t xml:space="preserve">PRISM </w:t>
      </w:r>
      <w:r w:rsidR="00C45EC7" w:rsidRPr="001E51AC">
        <w:t>trial</w:t>
      </w:r>
      <w:r w:rsidRPr="001E51AC">
        <w:t xml:space="preserve"> Demographic and baseline characteristics of the participants</w:t>
      </w:r>
    </w:p>
    <w:p w14:paraId="7CDE5AD8" w14:textId="61BEB6E9" w:rsidR="00B9711B" w:rsidRPr="00371066" w:rsidRDefault="00AE28E4" w:rsidP="0062644F">
      <w:r w:rsidRPr="00371066">
        <w:rPr>
          <w:noProof/>
          <w:lang w:val="en-GB" w:eastAsia="en-GB"/>
        </w:rPr>
        <w:drawing>
          <wp:inline distT="0" distB="0" distL="0" distR="0" wp14:anchorId="36494875" wp14:editId="5A76C7E4">
            <wp:extent cx="5400040" cy="5363845"/>
            <wp:effectExtent l="0" t="0" r="0" b="8255"/>
            <wp:docPr id="24" name="Picture 24" descr="Table 3: Coomarasamy et al. (2020) PRISM trial Demographic and baseline characteristics of th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3: Coomarasamy et al. (2020) PRISM trial Demographic and baseline characteristics of the participants"/>
                    <pic:cNvPicPr/>
                  </pic:nvPicPr>
                  <pic:blipFill>
                    <a:blip r:embed="rId20"/>
                    <a:stretch>
                      <a:fillRect/>
                    </a:stretch>
                  </pic:blipFill>
                  <pic:spPr>
                    <a:xfrm>
                      <a:off x="0" y="0"/>
                      <a:ext cx="5400040" cy="5363845"/>
                    </a:xfrm>
                    <a:prstGeom prst="rect">
                      <a:avLst/>
                    </a:prstGeom>
                  </pic:spPr>
                </pic:pic>
              </a:graphicData>
            </a:graphic>
          </wp:inline>
        </w:drawing>
      </w:r>
    </w:p>
    <w:p w14:paraId="0E071A8B" w14:textId="3C388B8F" w:rsidR="00B9711B" w:rsidRPr="001E51AC" w:rsidRDefault="00B9711B" w:rsidP="001E51AC">
      <w:pPr>
        <w:pStyle w:val="TableTitle"/>
      </w:pPr>
      <w:r w:rsidRPr="001E51AC">
        <w:lastRenderedPageBreak/>
        <w:fldChar w:fldCharType="begin"/>
      </w:r>
      <w:r w:rsidRPr="001E51AC">
        <w:instrText xml:space="preserve"> REF _Ref115033372 \h  \* MERGEFORMAT </w:instrText>
      </w:r>
      <w:r w:rsidRPr="001E51AC">
        <w:fldChar w:fldCharType="separate"/>
      </w:r>
      <w:r w:rsidR="00D2775E" w:rsidRPr="001E51AC">
        <w:t xml:space="preserve">Table </w:t>
      </w:r>
      <w:r w:rsidR="00D2775E">
        <w:t>3</w:t>
      </w:r>
      <w:r w:rsidRPr="001E51AC">
        <w:fldChar w:fldCharType="end"/>
      </w:r>
      <w:r w:rsidRPr="001E51AC">
        <w:t xml:space="preserve"> continued: </w:t>
      </w:r>
      <w:proofErr w:type="spellStart"/>
      <w:r w:rsidRPr="001E51AC">
        <w:t>Coomarasamy</w:t>
      </w:r>
      <w:proofErr w:type="spellEnd"/>
      <w:r w:rsidRPr="001E51AC">
        <w:t xml:space="preserve"> et al. (2020) PRISM </w:t>
      </w:r>
      <w:r w:rsidR="00C45EC7" w:rsidRPr="001E51AC">
        <w:t>trial</w:t>
      </w:r>
      <w:r w:rsidRPr="001E51AC">
        <w:t xml:space="preserve"> Demographic and baseline characteristics of the participants</w:t>
      </w:r>
    </w:p>
    <w:p w14:paraId="0B44D57F" w14:textId="6B7A7ED4" w:rsidR="0062644F" w:rsidRPr="00371066" w:rsidRDefault="00AE28E4" w:rsidP="00B9711B">
      <w:r w:rsidRPr="00371066">
        <w:rPr>
          <w:noProof/>
          <w:lang w:val="en-GB" w:eastAsia="en-GB"/>
        </w:rPr>
        <w:drawing>
          <wp:inline distT="0" distB="0" distL="0" distR="0" wp14:anchorId="37763B07" wp14:editId="78163341">
            <wp:extent cx="5400040" cy="5541010"/>
            <wp:effectExtent l="0" t="0" r="0" b="2540"/>
            <wp:docPr id="25" name="Picture 25" descr="Table 3 continued: Coomarasamy et al. (2020) PRISM trial Demographic and baseline characteristics of th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3 continued: Coomarasamy et al. (2020) PRISM trial Demographic and baseline characteristics of the participants"/>
                    <pic:cNvPicPr/>
                  </pic:nvPicPr>
                  <pic:blipFill>
                    <a:blip r:embed="rId21"/>
                    <a:stretch>
                      <a:fillRect/>
                    </a:stretch>
                  </pic:blipFill>
                  <pic:spPr>
                    <a:xfrm>
                      <a:off x="0" y="0"/>
                      <a:ext cx="5400040" cy="5541010"/>
                    </a:xfrm>
                    <a:prstGeom prst="rect">
                      <a:avLst/>
                    </a:prstGeom>
                  </pic:spPr>
                </pic:pic>
              </a:graphicData>
            </a:graphic>
          </wp:inline>
        </w:drawing>
      </w:r>
    </w:p>
    <w:p w14:paraId="55607975" w14:textId="0117F89E" w:rsidR="00B9711B" w:rsidRPr="001E51AC" w:rsidRDefault="00B9711B" w:rsidP="001E51AC">
      <w:pPr>
        <w:pStyle w:val="TableTitle"/>
      </w:pPr>
      <w:r w:rsidRPr="001E51AC">
        <w:lastRenderedPageBreak/>
        <w:fldChar w:fldCharType="begin"/>
      </w:r>
      <w:r w:rsidRPr="001E51AC">
        <w:instrText xml:space="preserve"> REF _Ref115033372 \h  \* MERGEFORMAT </w:instrText>
      </w:r>
      <w:r w:rsidRPr="001E51AC">
        <w:fldChar w:fldCharType="separate"/>
      </w:r>
      <w:r w:rsidR="00D2775E" w:rsidRPr="001E51AC">
        <w:t xml:space="preserve">Table </w:t>
      </w:r>
      <w:r w:rsidR="00D2775E">
        <w:t>3</w:t>
      </w:r>
      <w:r w:rsidRPr="001E51AC">
        <w:fldChar w:fldCharType="end"/>
      </w:r>
      <w:r w:rsidRPr="001E51AC">
        <w:t xml:space="preserve"> continued: </w:t>
      </w:r>
      <w:proofErr w:type="spellStart"/>
      <w:r w:rsidRPr="001E51AC">
        <w:t>Coomarasamy</w:t>
      </w:r>
      <w:proofErr w:type="spellEnd"/>
      <w:r w:rsidRPr="001E51AC">
        <w:t xml:space="preserve"> et al. (2020) PRISM </w:t>
      </w:r>
      <w:r w:rsidR="00C45EC7" w:rsidRPr="001E51AC">
        <w:t>trial</w:t>
      </w:r>
      <w:r w:rsidRPr="001E51AC">
        <w:t xml:space="preserve"> Demographic and baseline characteristics of the participants</w:t>
      </w:r>
    </w:p>
    <w:p w14:paraId="329EEE35" w14:textId="088AF440" w:rsidR="0062644F" w:rsidRPr="00371066" w:rsidRDefault="00AE28E4" w:rsidP="00B9711B">
      <w:r w:rsidRPr="00371066">
        <w:rPr>
          <w:noProof/>
          <w:lang w:val="en-GB" w:eastAsia="en-GB"/>
        </w:rPr>
        <w:drawing>
          <wp:inline distT="0" distB="0" distL="0" distR="0" wp14:anchorId="55C8E1FD" wp14:editId="080982D2">
            <wp:extent cx="5400040" cy="4341495"/>
            <wp:effectExtent l="0" t="0" r="0" b="1905"/>
            <wp:docPr id="26" name="Picture 26" descr="Table 3 continued: Coomarasamy et al. (2020) PRISM trial Demographic and baseline characteristics of th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3 continued: Coomarasamy et al. (2020) PRISM trial Demographic and baseline characteristics of the participants"/>
                    <pic:cNvPicPr/>
                  </pic:nvPicPr>
                  <pic:blipFill>
                    <a:blip r:embed="rId22"/>
                    <a:stretch>
                      <a:fillRect/>
                    </a:stretch>
                  </pic:blipFill>
                  <pic:spPr>
                    <a:xfrm>
                      <a:off x="0" y="0"/>
                      <a:ext cx="5400040" cy="4341495"/>
                    </a:xfrm>
                    <a:prstGeom prst="rect">
                      <a:avLst/>
                    </a:prstGeom>
                  </pic:spPr>
                </pic:pic>
              </a:graphicData>
            </a:graphic>
          </wp:inline>
        </w:drawing>
      </w:r>
    </w:p>
    <w:p w14:paraId="27655BD5" w14:textId="3F4ADA0B" w:rsidR="00AE28E4" w:rsidRPr="001E51AC" w:rsidRDefault="00AE28E4" w:rsidP="001E51AC">
      <w:pPr>
        <w:pStyle w:val="TableDescription"/>
      </w:pPr>
      <w:r w:rsidRPr="001E51AC">
        <w:t>Abbreviations: IQR = interquartile range; LLETZ = large loop excision of the cervical transformation zone; N = number of subjects; n = number of subjects in group; PBAC = Pictorial Blood Loss Assessment Chart; SD = standard deviation.</w:t>
      </w:r>
    </w:p>
    <w:p w14:paraId="7680D2DE" w14:textId="77777777" w:rsidR="00AE28E4" w:rsidRPr="001E51AC" w:rsidRDefault="00AE28E4" w:rsidP="001E51AC">
      <w:pPr>
        <w:pStyle w:val="TableDescription"/>
      </w:pPr>
      <w:r w:rsidRPr="001E51AC">
        <w:t>a Minimisation variable.</w:t>
      </w:r>
    </w:p>
    <w:p w14:paraId="47267C58" w14:textId="77777777" w:rsidR="00AE28E4" w:rsidRPr="001E51AC" w:rsidRDefault="00AE28E4" w:rsidP="001E51AC">
      <w:pPr>
        <w:pStyle w:val="TableDescription"/>
      </w:pPr>
      <w:r w:rsidRPr="001E51AC">
        <w:t>b Numbers presented are for those who have provided gestational age at first and second trimester miscarriage.</w:t>
      </w:r>
    </w:p>
    <w:p w14:paraId="1DBD5BB6" w14:textId="5CF03276" w:rsidR="00AE28E4" w:rsidRPr="001E51AC" w:rsidRDefault="00AE28E4" w:rsidP="001E51AC">
      <w:pPr>
        <w:pStyle w:val="TableDescription"/>
      </w:pPr>
      <w:r w:rsidRPr="001E51AC">
        <w:t>c If more than one fetus, this is classified as any with heart activity present.</w:t>
      </w:r>
    </w:p>
    <w:p w14:paraId="05CCB4CF" w14:textId="05B49273" w:rsidR="00B9711B" w:rsidRPr="001E51AC" w:rsidRDefault="00B9711B" w:rsidP="001E51AC">
      <w:pPr>
        <w:pStyle w:val="TableDescription"/>
      </w:pPr>
      <w:r w:rsidRPr="001E51AC">
        <w:t xml:space="preserve">Source: extracted from Table 4 in </w:t>
      </w:r>
      <w:proofErr w:type="spellStart"/>
      <w:r w:rsidRPr="001E51AC">
        <w:t>Coomarasamy</w:t>
      </w:r>
      <w:proofErr w:type="spellEnd"/>
      <w:r w:rsidRPr="001E51AC">
        <w:t xml:space="preserve">, A. et al. Progesterone to Prevent Miscarriage in Women with Early Pregnancy Bleeding: the PRISM RCT, </w:t>
      </w:r>
      <w:r w:rsidRPr="001E51AC">
        <w:rPr>
          <w:i/>
          <w:iCs/>
        </w:rPr>
        <w:t>Health Technol Assess</w:t>
      </w:r>
      <w:r w:rsidRPr="001E51AC">
        <w:t>, 2020; 24(33): 1-70.</w:t>
      </w:r>
    </w:p>
    <w:p w14:paraId="552B6295" w14:textId="3E6494FF" w:rsidR="007D76F1" w:rsidRPr="00371066" w:rsidRDefault="0098018A" w:rsidP="00B9711B">
      <w:pPr>
        <w:pStyle w:val="Heading6"/>
      </w:pPr>
      <w:r w:rsidRPr="00371066">
        <w:t>S</w:t>
      </w:r>
      <w:r w:rsidR="006977D2" w:rsidRPr="00371066">
        <w:t>tudy r</w:t>
      </w:r>
      <w:r w:rsidR="007D76F1" w:rsidRPr="00371066">
        <w:t>esult</w:t>
      </w:r>
      <w:r w:rsidR="00B178A2" w:rsidRPr="00371066">
        <w:t>s</w:t>
      </w:r>
    </w:p>
    <w:p w14:paraId="0C460CE3" w14:textId="5EBC88FA" w:rsidR="007D76F1" w:rsidRPr="00371066" w:rsidRDefault="007D76F1" w:rsidP="006977D2">
      <w:pPr>
        <w:pStyle w:val="Heading7"/>
        <w:rPr>
          <w:sz w:val="22"/>
          <w:szCs w:val="28"/>
        </w:rPr>
      </w:pPr>
      <w:r w:rsidRPr="00371066">
        <w:rPr>
          <w:sz w:val="22"/>
          <w:szCs w:val="28"/>
        </w:rPr>
        <w:t>Primary outcome results</w:t>
      </w:r>
    </w:p>
    <w:p w14:paraId="7C71D6E0" w14:textId="1BFF0E56" w:rsidR="007D76F1" w:rsidRPr="00371066" w:rsidRDefault="007D76F1" w:rsidP="00DB1F0A">
      <w:r w:rsidRPr="00371066">
        <w:t xml:space="preserve">The incidence of live births after at least 34 weeks of gestation </w:t>
      </w:r>
      <w:r w:rsidR="005E6CD6" w:rsidRPr="00371066">
        <w:t xml:space="preserve">(see </w:t>
      </w:r>
      <w:r w:rsidR="005E6CD6" w:rsidRPr="00371066">
        <w:fldChar w:fldCharType="begin"/>
      </w:r>
      <w:r w:rsidR="005E6CD6" w:rsidRPr="00371066">
        <w:instrText xml:space="preserve"> REF _Ref115035597 \h </w:instrText>
      </w:r>
      <w:r w:rsidR="001801C6" w:rsidRPr="00371066">
        <w:instrText xml:space="preserve"> \* MERGEFORMAT </w:instrText>
      </w:r>
      <w:r w:rsidR="005E6CD6" w:rsidRPr="00371066">
        <w:fldChar w:fldCharType="separate"/>
      </w:r>
      <w:r w:rsidR="00D2775E" w:rsidRPr="001E51AC">
        <w:t xml:space="preserve">Table </w:t>
      </w:r>
      <w:r w:rsidR="00D2775E">
        <w:rPr>
          <w:noProof/>
        </w:rPr>
        <w:t>4</w:t>
      </w:r>
      <w:r w:rsidR="005E6CD6" w:rsidRPr="00371066">
        <w:fldChar w:fldCharType="end"/>
      </w:r>
      <w:r w:rsidR="005E6CD6" w:rsidRPr="00371066">
        <w:t xml:space="preserve"> below) </w:t>
      </w:r>
      <w:r w:rsidRPr="00371066">
        <w:t xml:space="preserve">was numerically higher in the progesterone group </w:t>
      </w:r>
      <w:r w:rsidR="00613178" w:rsidRPr="00371066">
        <w:t xml:space="preserve">(75% (1513 of 2025)) </w:t>
      </w:r>
      <w:r w:rsidRPr="00371066">
        <w:t xml:space="preserve">compared with the placebo group </w:t>
      </w:r>
      <w:r w:rsidR="00412AA8" w:rsidRPr="00371066">
        <w:t>(</w:t>
      </w:r>
      <w:r w:rsidRPr="00371066">
        <w:t>72% (1459</w:t>
      </w:r>
      <w:r w:rsidR="00990974" w:rsidRPr="00371066">
        <w:t xml:space="preserve"> of</w:t>
      </w:r>
      <w:r w:rsidRPr="00371066">
        <w:t xml:space="preserve"> 2013)</w:t>
      </w:r>
      <w:r w:rsidR="00412AA8" w:rsidRPr="00371066">
        <w:t>)</w:t>
      </w:r>
      <w:r w:rsidRPr="00371066">
        <w:t xml:space="preserve">, but the difference was not statistically significant </w:t>
      </w:r>
      <w:r w:rsidR="00412AA8" w:rsidRPr="00371066">
        <w:t>(</w:t>
      </w:r>
      <w:r w:rsidRPr="00371066">
        <w:t xml:space="preserve">adjusted </w:t>
      </w:r>
      <w:r w:rsidR="00025FAC" w:rsidRPr="00371066">
        <w:t xml:space="preserve">relative risk </w:t>
      </w:r>
      <w:r w:rsidR="00475140" w:rsidRPr="00371066">
        <w:t xml:space="preserve">ratio </w:t>
      </w:r>
      <w:r w:rsidR="00025FAC" w:rsidRPr="00371066">
        <w:t>(</w:t>
      </w:r>
      <w:r w:rsidRPr="00371066">
        <w:t>RR</w:t>
      </w:r>
      <w:r w:rsidR="00025FAC" w:rsidRPr="00371066">
        <w:t>)</w:t>
      </w:r>
      <w:r w:rsidR="00205E68" w:rsidRPr="00371066">
        <w:t> </w:t>
      </w:r>
      <w:r w:rsidRPr="00371066">
        <w:t>=</w:t>
      </w:r>
      <w:r w:rsidR="00205E68" w:rsidRPr="00371066">
        <w:t> </w:t>
      </w:r>
      <w:r w:rsidRPr="00371066">
        <w:t xml:space="preserve">1.03; 95% </w:t>
      </w:r>
      <w:r w:rsidR="00025FAC" w:rsidRPr="00371066">
        <w:t>confidence interval (</w:t>
      </w:r>
      <w:r w:rsidRPr="00371066">
        <w:t>CI</w:t>
      </w:r>
      <w:r w:rsidR="00025FAC" w:rsidRPr="00371066">
        <w:t>)</w:t>
      </w:r>
      <w:r w:rsidR="00205E68" w:rsidRPr="00371066">
        <w:t>:</w:t>
      </w:r>
      <w:r w:rsidRPr="00371066">
        <w:t xml:space="preserve"> 1.00</w:t>
      </w:r>
      <w:r w:rsidR="00205E68" w:rsidRPr="00371066">
        <w:t>,</w:t>
      </w:r>
      <w:r w:rsidRPr="00371066">
        <w:t xml:space="preserve"> 1.07; P</w:t>
      </w:r>
      <w:r w:rsidR="002F4BF0" w:rsidRPr="00371066">
        <w:t> </w:t>
      </w:r>
      <w:r w:rsidRPr="00371066">
        <w:t>=</w:t>
      </w:r>
      <w:r w:rsidR="002F4BF0" w:rsidRPr="00371066">
        <w:t> </w:t>
      </w:r>
      <w:r w:rsidRPr="00371066">
        <w:t>0.08)</w:t>
      </w:r>
      <w:r w:rsidR="00412AA8" w:rsidRPr="00371066">
        <w:t>)</w:t>
      </w:r>
      <w:r w:rsidR="00613178" w:rsidRPr="00371066">
        <w:t>.</w:t>
      </w:r>
    </w:p>
    <w:p w14:paraId="7E80EA0E" w14:textId="4AC86D53" w:rsidR="007D76F1" w:rsidRPr="001E51AC" w:rsidRDefault="00DB1F0A" w:rsidP="001E51AC">
      <w:pPr>
        <w:pStyle w:val="TableTitle"/>
      </w:pPr>
      <w:bookmarkStart w:id="60" w:name="_Ref115035597"/>
      <w:r w:rsidRPr="001E51AC">
        <w:lastRenderedPageBreak/>
        <w:t xml:space="preserve">Table </w:t>
      </w:r>
      <w:r w:rsidR="00402BBF">
        <w:fldChar w:fldCharType="begin"/>
      </w:r>
      <w:r w:rsidR="00402BBF">
        <w:instrText xml:space="preserve"> SEQ Table \* ARABIC </w:instrText>
      </w:r>
      <w:r w:rsidR="00402BBF">
        <w:fldChar w:fldCharType="separate"/>
      </w:r>
      <w:r w:rsidR="00D2775E">
        <w:rPr>
          <w:noProof/>
        </w:rPr>
        <w:t>4</w:t>
      </w:r>
      <w:r w:rsidR="00402BBF">
        <w:rPr>
          <w:noProof/>
        </w:rPr>
        <w:fldChar w:fldCharType="end"/>
      </w:r>
      <w:bookmarkEnd w:id="60"/>
      <w:r w:rsidRPr="001E51AC">
        <w:t xml:space="preserve">: </w:t>
      </w:r>
      <w:proofErr w:type="spellStart"/>
      <w:r w:rsidR="00BA352C" w:rsidRPr="001E51AC">
        <w:t>Coomarasamy</w:t>
      </w:r>
      <w:proofErr w:type="spellEnd"/>
      <w:r w:rsidR="00BA352C" w:rsidRPr="001E51AC">
        <w:t xml:space="preserve"> et al. (20</w:t>
      </w:r>
      <w:r w:rsidR="002F4BF0" w:rsidRPr="001E51AC">
        <w:t>19</w:t>
      </w:r>
      <w:r w:rsidR="00BA352C" w:rsidRPr="001E51AC">
        <w:t xml:space="preserve">) </w:t>
      </w:r>
      <w:r w:rsidR="007D76F1" w:rsidRPr="001E51AC">
        <w:t xml:space="preserve">PRISM </w:t>
      </w:r>
      <w:r w:rsidR="00DA3472" w:rsidRPr="001E51AC">
        <w:t xml:space="preserve">trial </w:t>
      </w:r>
      <w:r w:rsidR="007D76F1" w:rsidRPr="001E51AC">
        <w:t>Primary and secondary outcomes</w:t>
      </w:r>
    </w:p>
    <w:p w14:paraId="31EBE1CF" w14:textId="0AB268D8" w:rsidR="00DA3472" w:rsidRPr="00371066" w:rsidRDefault="00DA3472" w:rsidP="001E51AC">
      <w:r w:rsidRPr="00371066">
        <w:rPr>
          <w:noProof/>
          <w:lang w:val="en-GB" w:eastAsia="en-GB"/>
        </w:rPr>
        <w:drawing>
          <wp:inline distT="0" distB="0" distL="0" distR="0" wp14:anchorId="796CCD5A" wp14:editId="4DDF697C">
            <wp:extent cx="5287735" cy="3437255"/>
            <wp:effectExtent l="19050" t="19050" r="27305" b="10795"/>
            <wp:docPr id="1" name="Picture 1" descr="Table 4: Coomarasamy et al. (2019) PRISM trial Primary and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4: Coomarasamy et al. (2019) PRISM trial Primary and secondary outcomes"/>
                    <pic:cNvPicPr/>
                  </pic:nvPicPr>
                  <pic:blipFill>
                    <a:blip r:embed="rId23"/>
                    <a:stretch>
                      <a:fillRect/>
                    </a:stretch>
                  </pic:blipFill>
                  <pic:spPr>
                    <a:xfrm>
                      <a:off x="0" y="0"/>
                      <a:ext cx="5289896" cy="3438660"/>
                    </a:xfrm>
                    <a:prstGeom prst="rect">
                      <a:avLst/>
                    </a:prstGeom>
                    <a:ln w="3175">
                      <a:solidFill>
                        <a:schemeClr val="tx1"/>
                      </a:solidFill>
                    </a:ln>
                  </pic:spPr>
                </pic:pic>
              </a:graphicData>
            </a:graphic>
          </wp:inline>
        </w:drawing>
      </w:r>
    </w:p>
    <w:p w14:paraId="0FA91235" w14:textId="271BB96D" w:rsidR="00C97315" w:rsidRPr="00371066" w:rsidRDefault="00C97315" w:rsidP="00C97315">
      <w:pPr>
        <w:pStyle w:val="TableDescription"/>
      </w:pPr>
      <w:r w:rsidRPr="00371066">
        <w:t xml:space="preserve">Abbreviations: CI = confidence interval; N = number of subjects; no = number; </w:t>
      </w:r>
      <w:proofErr w:type="spellStart"/>
      <w:r w:rsidRPr="00371066">
        <w:t>wk</w:t>
      </w:r>
      <w:proofErr w:type="spellEnd"/>
      <w:r w:rsidRPr="00371066">
        <w:t xml:space="preserve"> = week(s).</w:t>
      </w:r>
    </w:p>
    <w:p w14:paraId="0177B045" w14:textId="4C5BBE65" w:rsidR="00DA3472" w:rsidRPr="00371066" w:rsidRDefault="00DA3472" w:rsidP="00BA352C">
      <w:pPr>
        <w:pStyle w:val="TableDescription"/>
      </w:pPr>
      <w:r w:rsidRPr="00371066">
        <w:t>* Plus</w:t>
      </w:r>
      <w:r w:rsidR="00C97315" w:rsidRPr="00371066">
        <w:t>-</w:t>
      </w:r>
      <w:r w:rsidRPr="00371066">
        <w:t>minus values are means ±</w:t>
      </w:r>
      <w:r w:rsidR="00C97315" w:rsidRPr="00371066">
        <w:t xml:space="preserve"> standard deviation</w:t>
      </w:r>
      <w:r w:rsidRPr="00371066">
        <w:t>.</w:t>
      </w:r>
    </w:p>
    <w:p w14:paraId="6089127F" w14:textId="0CFB73B6" w:rsidR="00DA3472" w:rsidRPr="00371066" w:rsidRDefault="00DA3472" w:rsidP="00BA352C">
      <w:pPr>
        <w:pStyle w:val="TableDescription"/>
      </w:pPr>
      <w:r w:rsidRPr="00371066">
        <w:t xml:space="preserve">† Relative rates are shown for the primary outcome, all secondary maternal outcomes, and the secondary neonatal outcome of death at 28 days of neonatal life. The mean difference is shown for the secondary neonatal outcomes of gestational age at delivery and birth weight. For binary outcomes, a relative rate of less than 1 </w:t>
      </w:r>
      <w:r w:rsidR="00CB7578" w:rsidRPr="00371066">
        <w:t>favours</w:t>
      </w:r>
      <w:r w:rsidRPr="00371066">
        <w:t xml:space="preserve"> the progesterone group, except for live birth after at least 34 weeks of gestation and ongoing pregnancy at 12 weeks, for which a relative rate greater than 1 would </w:t>
      </w:r>
      <w:r w:rsidR="00CB7578" w:rsidRPr="00371066">
        <w:t>favour</w:t>
      </w:r>
      <w:r w:rsidRPr="00371066">
        <w:t xml:space="preserve"> progesterone. For continuous outcomes, a mean difference of less than 0 </w:t>
      </w:r>
      <w:r w:rsidR="00CB7578" w:rsidRPr="00371066">
        <w:t>favours</w:t>
      </w:r>
      <w:r w:rsidRPr="00371066">
        <w:t xml:space="preserve"> the progesterone group. The widths of the confidence intervals were not adjusted for multiplicity, so the intervals should not be used to infer definitive treatment effects.</w:t>
      </w:r>
    </w:p>
    <w:p w14:paraId="777F72E7" w14:textId="0C5A7D38" w:rsidR="00DA3472" w:rsidRPr="00371066" w:rsidRDefault="00DA3472" w:rsidP="00BA352C">
      <w:pPr>
        <w:pStyle w:val="TableDescription"/>
      </w:pPr>
      <w:r w:rsidRPr="00371066">
        <w:t>‡ P</w:t>
      </w:r>
      <w:r w:rsidR="00CB7578" w:rsidRPr="00371066">
        <w:t xml:space="preserve"> </w:t>
      </w:r>
      <w:r w:rsidRPr="00371066">
        <w:t>=</w:t>
      </w:r>
      <w:r w:rsidR="00CB7578" w:rsidRPr="00371066">
        <w:t xml:space="preserve"> </w:t>
      </w:r>
      <w:r w:rsidRPr="00371066">
        <w:t>0.08.</w:t>
      </w:r>
    </w:p>
    <w:p w14:paraId="0E3C611B" w14:textId="34C20F81" w:rsidR="00DA3472" w:rsidRPr="00371066" w:rsidRDefault="00DA3472" w:rsidP="00BA352C">
      <w:pPr>
        <w:pStyle w:val="TableDescription"/>
      </w:pPr>
      <w:r w:rsidRPr="00371066">
        <w:t>§ Five women in the progesterone group and three women in the placebo group had both a live birth after at least 34 weeks of gestation and a miscarriage; one woman in the placebo group had both a termination of pregnancy and a miscarriage; and one woman in the placebo group had both a live birth before 34 weeks and a stillbirth.</w:t>
      </w:r>
    </w:p>
    <w:p w14:paraId="0B10DF44" w14:textId="13D989F4" w:rsidR="00DA3472" w:rsidRPr="00371066" w:rsidRDefault="00DA3472" w:rsidP="00BA352C">
      <w:pPr>
        <w:pStyle w:val="TableDescription"/>
      </w:pPr>
      <w:r w:rsidRPr="00371066">
        <w:t>The median gestational age was 8 weeks (interquartile range, 7 to 10) in both trial groups.</w:t>
      </w:r>
    </w:p>
    <w:p w14:paraId="63C99896" w14:textId="47FD5469" w:rsidR="00DA3472" w:rsidRPr="00371066" w:rsidRDefault="00DA3472" w:rsidP="00BA352C">
      <w:pPr>
        <w:pStyle w:val="TableDescription"/>
      </w:pPr>
      <w:r w:rsidRPr="00371066">
        <w:t>‖ The reasons for termination of pregnancy in the progesterone group were social for 13 women and medical for 21 women. The reasons for termination of pregnancy in the placebo group were social for 12</w:t>
      </w:r>
      <w:r w:rsidR="003538DD">
        <w:t> </w:t>
      </w:r>
      <w:r w:rsidRPr="00371066">
        <w:t>women and medical for 24 women. The median gestational age was 14 weeks (interquartile range, 12</w:t>
      </w:r>
      <w:r w:rsidR="003538DD">
        <w:t> </w:t>
      </w:r>
      <w:r w:rsidRPr="00371066">
        <w:t>to 19) in the progesterone group and 15 weeks (interquartile range, 11 to 18) in the placebo group.</w:t>
      </w:r>
    </w:p>
    <w:p w14:paraId="1DD20AD7" w14:textId="77777777" w:rsidR="00DA3472" w:rsidRPr="00371066" w:rsidRDefault="00DA3472" w:rsidP="00BA352C">
      <w:pPr>
        <w:pStyle w:val="TableDescription"/>
      </w:pPr>
      <w:r w:rsidRPr="00371066">
        <w:t>** The gestational age at delivery was unknown for the infants of two women in the placebo group.</w:t>
      </w:r>
    </w:p>
    <w:p w14:paraId="7D933C8B" w14:textId="08436DA5" w:rsidR="00DA3472" w:rsidRPr="00371066" w:rsidRDefault="00DA3472" w:rsidP="00BA352C">
      <w:pPr>
        <w:pStyle w:val="TableDescription"/>
      </w:pPr>
      <w:r w:rsidRPr="00371066">
        <w:t>†† The birth weight was unknown for the infants of 6 women in the progesterone group and 6 women in the placebo group.</w:t>
      </w:r>
    </w:p>
    <w:p w14:paraId="4277AC47" w14:textId="1987FD70" w:rsidR="007D76F1" w:rsidRPr="00371066" w:rsidRDefault="00DA3472" w:rsidP="00BA352C">
      <w:pPr>
        <w:pStyle w:val="TableDescription"/>
      </w:pPr>
      <w:r w:rsidRPr="00371066">
        <w:t>‡‡ The neonatal vital status at 28 days of life was unknown for 17 women (5 in the progesterone group and 12 in the placebo group).</w:t>
      </w:r>
    </w:p>
    <w:p w14:paraId="20E6880E" w14:textId="76E2D90A" w:rsidR="00DA3472" w:rsidRPr="00371066" w:rsidRDefault="00DA3472" w:rsidP="00BA352C">
      <w:pPr>
        <w:pStyle w:val="TableDescription"/>
      </w:pPr>
      <w:r w:rsidRPr="00371066">
        <w:t>Source:</w:t>
      </w:r>
      <w:r w:rsidR="00BA352C" w:rsidRPr="00371066">
        <w:t xml:space="preserve"> </w:t>
      </w:r>
      <w:r w:rsidR="00C97315" w:rsidRPr="00371066">
        <w:t xml:space="preserve">extracted from </w:t>
      </w:r>
      <w:r w:rsidR="00BA352C" w:rsidRPr="00371066">
        <w:t xml:space="preserve">Table 2 </w:t>
      </w:r>
      <w:r w:rsidR="00C97315" w:rsidRPr="00371066">
        <w:t>in</w:t>
      </w:r>
      <w:r w:rsidRPr="00371066">
        <w:t xml:space="preserve"> </w:t>
      </w:r>
      <w:proofErr w:type="spellStart"/>
      <w:r w:rsidRPr="00371066">
        <w:t>Coomarasamy</w:t>
      </w:r>
      <w:proofErr w:type="spellEnd"/>
      <w:r w:rsidRPr="00371066">
        <w:t xml:space="preserve">, A. et al. A Randomized Trial of Progesterone in Women with Bleeding in Early Pregnancy, </w:t>
      </w:r>
      <w:r w:rsidRPr="00371066">
        <w:rPr>
          <w:i/>
          <w:iCs/>
        </w:rPr>
        <w:t xml:space="preserve">N </w:t>
      </w:r>
      <w:proofErr w:type="spellStart"/>
      <w:r w:rsidRPr="00371066">
        <w:rPr>
          <w:i/>
          <w:iCs/>
        </w:rPr>
        <w:t>Engl</w:t>
      </w:r>
      <w:proofErr w:type="spellEnd"/>
      <w:r w:rsidRPr="00371066">
        <w:rPr>
          <w:i/>
          <w:iCs/>
        </w:rPr>
        <w:t xml:space="preserve"> J Med</w:t>
      </w:r>
      <w:r w:rsidRPr="00371066">
        <w:t>, 2019; 380: 1815-1824.</w:t>
      </w:r>
    </w:p>
    <w:p w14:paraId="250A8302" w14:textId="77777777" w:rsidR="005E6CD6" w:rsidRPr="00371066" w:rsidRDefault="005E6CD6" w:rsidP="005E6CD6">
      <w:pPr>
        <w:pStyle w:val="Heading7"/>
        <w:rPr>
          <w:sz w:val="22"/>
          <w:szCs w:val="28"/>
        </w:rPr>
      </w:pPr>
      <w:bookmarkStart w:id="61" w:name="_Ref115035652"/>
      <w:r w:rsidRPr="00371066">
        <w:rPr>
          <w:sz w:val="22"/>
          <w:szCs w:val="28"/>
        </w:rPr>
        <w:lastRenderedPageBreak/>
        <w:t>Secondary outcome results</w:t>
      </w:r>
    </w:p>
    <w:p w14:paraId="1F50B40D" w14:textId="13AF3D00" w:rsidR="005E6CD6" w:rsidRPr="00371066" w:rsidRDefault="005E6CD6" w:rsidP="005E6CD6">
      <w:r w:rsidRPr="00371066">
        <w:t xml:space="preserve">The incidence of ongoing pregnancy (see </w:t>
      </w:r>
      <w:r w:rsidRPr="00371066">
        <w:fldChar w:fldCharType="begin"/>
      </w:r>
      <w:r w:rsidRPr="00371066">
        <w:instrText xml:space="preserve"> REF _Ref115035597 \h </w:instrText>
      </w:r>
      <w:r w:rsidR="001801C6" w:rsidRPr="00371066">
        <w:instrText xml:space="preserve"> \* MERGEFORMAT </w:instrText>
      </w:r>
      <w:r w:rsidRPr="00371066">
        <w:fldChar w:fldCharType="separate"/>
      </w:r>
      <w:r w:rsidR="00D2775E" w:rsidRPr="001E51AC">
        <w:t xml:space="preserve">Table </w:t>
      </w:r>
      <w:r w:rsidR="00D2775E">
        <w:rPr>
          <w:noProof/>
        </w:rPr>
        <w:t>4</w:t>
      </w:r>
      <w:r w:rsidRPr="00371066">
        <w:fldChar w:fldCharType="end"/>
      </w:r>
      <w:r w:rsidRPr="00371066">
        <w:t xml:space="preserve"> above) at 12 weeks was significantly greater (RR = 1.04; 95% CI: 1.01, 1.07; p = 0.01) in the progesterone group (83% (1672 of 2025)) compared with the placebo group (80% (1602 of 2013)), while incidence of miscarriage at less than 24 weeks was non-significantly lower (RR = 0.91; 95% CI: 0.81, 1.01; p = 0.09) in the progesterone group (20% (410 of 2025)) compared with the placebo group (22% (451 of 2013)). Other secondary maternal and neonatal outcomes (see </w:t>
      </w:r>
      <w:r w:rsidR="001801C6" w:rsidRPr="00371066">
        <w:fldChar w:fldCharType="begin"/>
      </w:r>
      <w:r w:rsidR="001801C6" w:rsidRPr="00371066">
        <w:instrText xml:space="preserve"> REF _Ref115089420 \h  \* MERGEFORMAT </w:instrText>
      </w:r>
      <w:r w:rsidR="001801C6" w:rsidRPr="00371066">
        <w:fldChar w:fldCharType="separate"/>
      </w:r>
      <w:r w:rsidR="00D2775E" w:rsidRPr="00371066">
        <w:t xml:space="preserve">Table </w:t>
      </w:r>
      <w:r w:rsidR="00D2775E">
        <w:rPr>
          <w:noProof/>
        </w:rPr>
        <w:t>5</w:t>
      </w:r>
      <w:r w:rsidR="001801C6" w:rsidRPr="00371066">
        <w:fldChar w:fldCharType="end"/>
      </w:r>
      <w:r w:rsidRPr="00371066">
        <w:t xml:space="preserve"> below) did not show significant difference between progesterone and placebo treatment groups with exception of significantly reduced incidence of emergency </w:t>
      </w:r>
      <w:r w:rsidR="00025FAC" w:rsidRPr="00371066">
        <w:t xml:space="preserve">caesarean </w:t>
      </w:r>
      <w:r w:rsidRPr="00371066">
        <w:t>section in the progesterone group (15% versus 19%, adjusted RR = 0.80; 95%</w:t>
      </w:r>
      <w:r w:rsidR="003538DD">
        <w:t> </w:t>
      </w:r>
      <w:r w:rsidRPr="00371066">
        <w:t>CI: 0.69, 0.94; p</w:t>
      </w:r>
      <w:r w:rsidR="002F4BF0" w:rsidRPr="00371066">
        <w:t> </w:t>
      </w:r>
      <w:r w:rsidRPr="00371066">
        <w:t>=</w:t>
      </w:r>
      <w:r w:rsidR="002F4BF0" w:rsidRPr="00371066">
        <w:t> </w:t>
      </w:r>
      <w:r w:rsidRPr="00371066">
        <w:t>0.006).</w:t>
      </w:r>
    </w:p>
    <w:p w14:paraId="761825C5" w14:textId="6CC59B4E" w:rsidR="005E6CD6" w:rsidRPr="00371066" w:rsidRDefault="005E6CD6" w:rsidP="005E6CD6">
      <w:r w:rsidRPr="00371066">
        <w:t>It is commented in the clinical evaluation that analysis of the secondary outcomes did not include a provision for correction for multiplicity, limiting interpretation of results for statistical significance.</w:t>
      </w:r>
    </w:p>
    <w:p w14:paraId="6D5F9AF2" w14:textId="6A7C8123" w:rsidR="00C45EC7" w:rsidRPr="00371066" w:rsidRDefault="00201B35" w:rsidP="00C45EC7">
      <w:pPr>
        <w:pStyle w:val="TableTitle"/>
      </w:pPr>
      <w:bookmarkStart w:id="62" w:name="_Ref115089420"/>
      <w:r w:rsidRPr="00371066">
        <w:t xml:space="preserve">Table </w:t>
      </w:r>
      <w:r w:rsidR="00402BBF">
        <w:fldChar w:fldCharType="begin"/>
      </w:r>
      <w:r w:rsidR="00402BBF">
        <w:instrText xml:space="preserve"> SEQ Table \* ARABIC </w:instrText>
      </w:r>
      <w:r w:rsidR="00402BBF">
        <w:fldChar w:fldCharType="separate"/>
      </w:r>
      <w:r w:rsidR="00D2775E">
        <w:rPr>
          <w:noProof/>
        </w:rPr>
        <w:t>5</w:t>
      </w:r>
      <w:r w:rsidR="00402BBF">
        <w:rPr>
          <w:noProof/>
        </w:rPr>
        <w:fldChar w:fldCharType="end"/>
      </w:r>
      <w:bookmarkEnd w:id="61"/>
      <w:bookmarkEnd w:id="62"/>
      <w:r w:rsidRPr="00371066">
        <w:t xml:space="preserve">: </w:t>
      </w:r>
      <w:proofErr w:type="spellStart"/>
      <w:r w:rsidR="00C45EC7" w:rsidRPr="00371066">
        <w:t>Coomarasamy</w:t>
      </w:r>
      <w:proofErr w:type="spellEnd"/>
      <w:r w:rsidR="00C45EC7" w:rsidRPr="00371066">
        <w:t xml:space="preserve"> et al. (2020) </w:t>
      </w:r>
      <w:r w:rsidRPr="00371066">
        <w:t xml:space="preserve">PRISM </w:t>
      </w:r>
      <w:r w:rsidR="00C45EC7" w:rsidRPr="00371066">
        <w:t>trial</w:t>
      </w:r>
      <w:r w:rsidRPr="00371066">
        <w:t xml:space="preserve"> Other secondary maternal and neonatal outcomes</w:t>
      </w:r>
    </w:p>
    <w:p w14:paraId="118DF01C" w14:textId="02A54AAE" w:rsidR="00201B35" w:rsidRPr="00371066" w:rsidRDefault="00C45EC7" w:rsidP="00C45EC7">
      <w:r w:rsidRPr="00371066">
        <w:rPr>
          <w:noProof/>
          <w:lang w:val="en-GB" w:eastAsia="en-GB"/>
        </w:rPr>
        <w:drawing>
          <wp:inline distT="0" distB="0" distL="0" distR="0" wp14:anchorId="6040A24D" wp14:editId="2C62C678">
            <wp:extent cx="5400040" cy="5351145"/>
            <wp:effectExtent l="0" t="0" r="0" b="1905"/>
            <wp:docPr id="30" name="Picture 30" descr="Table 5: Coomarasamy et al. (2020) PRISM trial Other secondary maternal and neonat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5: Coomarasamy et al. (2020) PRISM trial Other secondary maternal and neonatal outcomes"/>
                    <pic:cNvPicPr/>
                  </pic:nvPicPr>
                  <pic:blipFill>
                    <a:blip r:embed="rId24"/>
                    <a:stretch>
                      <a:fillRect/>
                    </a:stretch>
                  </pic:blipFill>
                  <pic:spPr>
                    <a:xfrm>
                      <a:off x="0" y="0"/>
                      <a:ext cx="5400040" cy="5351145"/>
                    </a:xfrm>
                    <a:prstGeom prst="rect">
                      <a:avLst/>
                    </a:prstGeom>
                  </pic:spPr>
                </pic:pic>
              </a:graphicData>
            </a:graphic>
          </wp:inline>
        </w:drawing>
      </w:r>
    </w:p>
    <w:p w14:paraId="1A2EAE4F" w14:textId="231829D6" w:rsidR="00C45EC7" w:rsidRPr="00371066" w:rsidRDefault="00C45EC7" w:rsidP="00C45EC7">
      <w:pPr>
        <w:pStyle w:val="TableTitle"/>
      </w:pPr>
      <w:r w:rsidRPr="00371066">
        <w:lastRenderedPageBreak/>
        <w:fldChar w:fldCharType="begin"/>
      </w:r>
      <w:r w:rsidRPr="00371066">
        <w:instrText xml:space="preserve"> REF _Ref115089420 \h  \* MERGEFORMAT </w:instrText>
      </w:r>
      <w:r w:rsidRPr="00371066">
        <w:fldChar w:fldCharType="separate"/>
      </w:r>
      <w:r w:rsidR="00D2775E" w:rsidRPr="00371066">
        <w:t xml:space="preserve">Table </w:t>
      </w:r>
      <w:r w:rsidR="00D2775E">
        <w:rPr>
          <w:noProof/>
        </w:rPr>
        <w:t>5</w:t>
      </w:r>
      <w:r w:rsidRPr="00371066">
        <w:fldChar w:fldCharType="end"/>
      </w:r>
      <w:r w:rsidR="00EE26F1" w:rsidRPr="00371066">
        <w:t xml:space="preserve"> continued</w:t>
      </w:r>
      <w:r w:rsidRPr="00371066">
        <w:t xml:space="preserve">: </w:t>
      </w:r>
      <w:proofErr w:type="spellStart"/>
      <w:r w:rsidRPr="00371066">
        <w:t>Coomarasamy</w:t>
      </w:r>
      <w:proofErr w:type="spellEnd"/>
      <w:r w:rsidRPr="00371066">
        <w:t xml:space="preserve"> et al. (2020) PRISM trial Other secondary maternal and neonatal outcomes</w:t>
      </w:r>
    </w:p>
    <w:p w14:paraId="27CB7E96" w14:textId="29A7050A" w:rsidR="00201B35" w:rsidRPr="00371066" w:rsidRDefault="00C45EC7" w:rsidP="00C45EC7">
      <w:r w:rsidRPr="00371066">
        <w:rPr>
          <w:noProof/>
          <w:lang w:val="en-GB" w:eastAsia="en-GB"/>
        </w:rPr>
        <w:drawing>
          <wp:inline distT="0" distB="0" distL="0" distR="0" wp14:anchorId="077924EE" wp14:editId="64AAB86F">
            <wp:extent cx="5400040" cy="3828415"/>
            <wp:effectExtent l="0" t="0" r="0" b="635"/>
            <wp:docPr id="31" name="Picture 31" descr="Table 5 continued: Coomarasamy et al. (2020) PRISM trial Other secondary maternal and neonat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5 continued: Coomarasamy et al. (2020) PRISM trial Other secondary maternal and neonatal outcomes"/>
                    <pic:cNvPicPr/>
                  </pic:nvPicPr>
                  <pic:blipFill>
                    <a:blip r:embed="rId25"/>
                    <a:stretch>
                      <a:fillRect/>
                    </a:stretch>
                  </pic:blipFill>
                  <pic:spPr>
                    <a:xfrm>
                      <a:off x="0" y="0"/>
                      <a:ext cx="5400040" cy="3828415"/>
                    </a:xfrm>
                    <a:prstGeom prst="rect">
                      <a:avLst/>
                    </a:prstGeom>
                  </pic:spPr>
                </pic:pic>
              </a:graphicData>
            </a:graphic>
          </wp:inline>
        </w:drawing>
      </w:r>
    </w:p>
    <w:p w14:paraId="29AE8306" w14:textId="057BAFD7" w:rsidR="00201B35" w:rsidRPr="00371066" w:rsidRDefault="00C45EC7" w:rsidP="00EE26F1">
      <w:pPr>
        <w:pStyle w:val="TableDescription"/>
      </w:pPr>
      <w:r w:rsidRPr="00371066">
        <w:t xml:space="preserve">Abbreviations: CI = confidence interval, GROW = gestation-related optimal weight; IQR = interquartile range; N = number of subjects; n = number of subjects in subgroup; RR = </w:t>
      </w:r>
      <w:r w:rsidR="00EE26F1" w:rsidRPr="00371066">
        <w:t xml:space="preserve">relative risk ratio; </w:t>
      </w:r>
      <w:r w:rsidRPr="00371066">
        <w:t>SD = standard deviation.</w:t>
      </w:r>
    </w:p>
    <w:p w14:paraId="185CBF36" w14:textId="5A0501A8" w:rsidR="00B9711B" w:rsidRPr="00371066" w:rsidRDefault="00B9711B" w:rsidP="00EE26F1">
      <w:pPr>
        <w:pStyle w:val="TableDescription"/>
      </w:pPr>
      <w:proofErr w:type="spellStart"/>
      <w:r w:rsidRPr="00371066">
        <w:t>a</w:t>
      </w:r>
      <w:proofErr w:type="spellEnd"/>
      <w:r w:rsidRPr="00371066">
        <w:t xml:space="preserve"> </w:t>
      </w:r>
      <w:proofErr w:type="gramStart"/>
      <w:r w:rsidRPr="00371066">
        <w:t>For</w:t>
      </w:r>
      <w:proofErr w:type="gramEnd"/>
      <w:r w:rsidRPr="00371066">
        <w:t xml:space="preserve"> binary outcomes, RR &lt; 1 favours the progesterone group apart from live birth at</w:t>
      </w:r>
      <w:r w:rsidR="00BE0262">
        <w:t xml:space="preserve"> ≥</w:t>
      </w:r>
      <w:r w:rsidRPr="00371066">
        <w:t xml:space="preserve"> 34 weeks and ongoing pregnancy at 12 weeks where RR &gt; 1 would favour progesterone.</w:t>
      </w:r>
    </w:p>
    <w:p w14:paraId="39204B3E" w14:textId="77777777" w:rsidR="00B9711B" w:rsidRPr="00371066" w:rsidRDefault="00B9711B" w:rsidP="00EE26F1">
      <w:pPr>
        <w:pStyle w:val="TableDescription"/>
      </w:pPr>
      <w:r w:rsidRPr="00371066">
        <w:t xml:space="preserve">b </w:t>
      </w:r>
      <w:proofErr w:type="gramStart"/>
      <w:r w:rsidRPr="00371066">
        <w:t>For</w:t>
      </w:r>
      <w:proofErr w:type="gramEnd"/>
      <w:r w:rsidRPr="00371066">
        <w:t xml:space="preserve"> continuous outcomes, mean difference &lt; 0 favours the progesterone group.</w:t>
      </w:r>
    </w:p>
    <w:p w14:paraId="388EC0F2" w14:textId="16F85BD3" w:rsidR="00B9711B" w:rsidRPr="00371066" w:rsidRDefault="00B9711B" w:rsidP="00EE26F1">
      <w:pPr>
        <w:pStyle w:val="TableDescription"/>
      </w:pPr>
      <w:r w:rsidRPr="00371066">
        <w:t xml:space="preserve">c A total of five women on progesterone and three women on placebo had both a live birth </w:t>
      </w:r>
      <w:r w:rsidR="00BE0262">
        <w:t>≥ </w:t>
      </w:r>
      <w:r w:rsidRPr="00371066">
        <w:t>34</w:t>
      </w:r>
      <w:r w:rsidR="00BE0262">
        <w:t> </w:t>
      </w:r>
      <w:r w:rsidRPr="00371066">
        <w:t xml:space="preserve">weeks and a miscarriage; one </w:t>
      </w:r>
      <w:r w:rsidR="003538DD" w:rsidRPr="00371066">
        <w:t>woman</w:t>
      </w:r>
      <w:r w:rsidRPr="00371066">
        <w:t xml:space="preserve"> on placebo had both a termination and a miscarriage; and one </w:t>
      </w:r>
      <w:r w:rsidR="00BE0262" w:rsidRPr="00371066">
        <w:t>woman</w:t>
      </w:r>
      <w:r w:rsidRPr="00371066">
        <w:t xml:space="preserve"> on placebo had both a live birth &lt; 34 weeks and a stillbirth.</w:t>
      </w:r>
    </w:p>
    <w:p w14:paraId="51B3EBD4" w14:textId="27156380" w:rsidR="00B9711B" w:rsidRPr="00371066" w:rsidRDefault="00B9711B" w:rsidP="00EE26F1">
      <w:pPr>
        <w:pStyle w:val="TableDescription"/>
      </w:pPr>
      <w:r w:rsidRPr="00371066">
        <w:t>d Median gestational age (IQR) in progesterone group, 8 (7–10) weeks; median gestational age (IQR) in placebo group, 8 (7–10) weeks.</w:t>
      </w:r>
    </w:p>
    <w:p w14:paraId="7E6B04AB" w14:textId="77777777" w:rsidR="00B9711B" w:rsidRPr="00371066" w:rsidRDefault="00B9711B" w:rsidP="00EE26F1">
      <w:pPr>
        <w:pStyle w:val="TableDescription"/>
      </w:pPr>
      <w:r w:rsidRPr="00371066">
        <w:t>e Reasons in progesterone group: social, n = 13; medical, n = 21. Reasons in placebo group: social, n = 12; medical, n = 24.</w:t>
      </w:r>
    </w:p>
    <w:p w14:paraId="75AD30F2" w14:textId="08CF57D5" w:rsidR="00B9711B" w:rsidRPr="00371066" w:rsidRDefault="00B9711B" w:rsidP="00EE26F1">
      <w:pPr>
        <w:pStyle w:val="TableDescription"/>
      </w:pPr>
      <w:r w:rsidRPr="00371066">
        <w:t>Median gestational age (IQR) in progesterone group, 14 (12–19) weeks; median gestational age (IQR) in placebo group, 15 (11–18) weeks.</w:t>
      </w:r>
    </w:p>
    <w:p w14:paraId="103BAB34" w14:textId="77777777" w:rsidR="00B9711B" w:rsidRPr="00371066" w:rsidRDefault="00B9711B" w:rsidP="00EE26F1">
      <w:pPr>
        <w:pStyle w:val="TableDescription"/>
      </w:pPr>
      <w:r w:rsidRPr="00371066">
        <w:t>f Total number of babies, N = 3155: progesterone group, n = 1610; placebo group, n = 1545.</w:t>
      </w:r>
    </w:p>
    <w:p w14:paraId="5C23A3F5" w14:textId="77777777" w:rsidR="00B9711B" w:rsidRPr="00371066" w:rsidRDefault="00B9711B" w:rsidP="00EE26F1">
      <w:pPr>
        <w:pStyle w:val="TableDescription"/>
      </w:pPr>
      <w:r w:rsidRPr="00371066">
        <w:t>g Unknown gestational age: placebo group, n = 2.</w:t>
      </w:r>
    </w:p>
    <w:p w14:paraId="5E55E570" w14:textId="77777777" w:rsidR="00B9711B" w:rsidRPr="00371066" w:rsidRDefault="00B9711B" w:rsidP="00EE26F1">
      <w:pPr>
        <w:pStyle w:val="TableDescription"/>
      </w:pPr>
      <w:r w:rsidRPr="00371066">
        <w:t>h Unknown birthweights: progesterone group, n = 6; placebo group, n = 6.</w:t>
      </w:r>
    </w:p>
    <w:p w14:paraId="38B7A22E" w14:textId="195AF7C9" w:rsidR="00D33581" w:rsidRPr="00371066" w:rsidRDefault="00B9711B" w:rsidP="00B95094">
      <w:pPr>
        <w:pStyle w:val="TableDescription"/>
      </w:pPr>
      <w:proofErr w:type="spellStart"/>
      <w:r w:rsidRPr="00371066">
        <w:t>i</w:t>
      </w:r>
      <w:proofErr w:type="spellEnd"/>
      <w:r w:rsidRPr="00371066">
        <w:t xml:space="preserve"> </w:t>
      </w:r>
      <w:r w:rsidR="00D33581" w:rsidRPr="00D33581">
        <w:t>Chatfield</w:t>
      </w:r>
      <w:r w:rsidR="00D33581">
        <w:t xml:space="preserve">, A. et al. </w:t>
      </w:r>
      <w:r w:rsidR="00D33581" w:rsidRPr="00D33581">
        <w:t xml:space="preserve">Translating </w:t>
      </w:r>
      <w:r w:rsidR="00B95094" w:rsidRPr="00D33581">
        <w:t xml:space="preserve">Research </w:t>
      </w:r>
      <w:r w:rsidR="00D33581" w:rsidRPr="00D33581">
        <w:t xml:space="preserve">into </w:t>
      </w:r>
      <w:r w:rsidR="00B95094" w:rsidRPr="00D33581">
        <w:t>Practice</w:t>
      </w:r>
      <w:r w:rsidR="00D33581" w:rsidRPr="00D33581">
        <w:t xml:space="preserve">: </w:t>
      </w:r>
      <w:proofErr w:type="gramStart"/>
      <w:r w:rsidR="00D33581" w:rsidRPr="00D33581">
        <w:t>the</w:t>
      </w:r>
      <w:proofErr w:type="gramEnd"/>
      <w:r w:rsidR="00D33581" w:rsidRPr="00D33581">
        <w:t xml:space="preserve"> </w:t>
      </w:r>
      <w:r w:rsidR="00B95094" w:rsidRPr="00D33581">
        <w:t xml:space="preserve">Introduction </w:t>
      </w:r>
      <w:r w:rsidR="00D33581" w:rsidRPr="00D33581">
        <w:t xml:space="preserve">of the INTERGROWTH-21st </w:t>
      </w:r>
      <w:r w:rsidR="00B95094" w:rsidRPr="00D33581">
        <w:t xml:space="preserve">Package </w:t>
      </w:r>
      <w:r w:rsidR="00D33581" w:rsidRPr="00D33581">
        <w:t xml:space="preserve">of </w:t>
      </w:r>
      <w:r w:rsidR="00B95094" w:rsidRPr="00D33581">
        <w:t xml:space="preserve">Clinical Standards, Tools </w:t>
      </w:r>
      <w:r w:rsidR="00D33581" w:rsidRPr="00D33581">
        <w:t xml:space="preserve">and </w:t>
      </w:r>
      <w:r w:rsidR="00B95094" w:rsidRPr="00D33581">
        <w:t xml:space="preserve">Guidelines </w:t>
      </w:r>
      <w:r w:rsidR="00D33581" w:rsidRPr="00D33581">
        <w:t xml:space="preserve">into </w:t>
      </w:r>
      <w:r w:rsidR="00B95094" w:rsidRPr="00D33581">
        <w:t xml:space="preserve">Policies, Programmes </w:t>
      </w:r>
      <w:r w:rsidR="00D33581" w:rsidRPr="00D33581">
        <w:t xml:space="preserve">and </w:t>
      </w:r>
      <w:r w:rsidR="00B95094" w:rsidRPr="00D33581">
        <w:t>Services</w:t>
      </w:r>
      <w:r w:rsidR="00D33581">
        <w:t xml:space="preserve">, </w:t>
      </w:r>
      <w:r w:rsidR="00B95094" w:rsidRPr="00B95094">
        <w:rPr>
          <w:i/>
          <w:iCs/>
        </w:rPr>
        <w:t>BJOG</w:t>
      </w:r>
      <w:r w:rsidR="00B95094">
        <w:t>, 2013; 120(Suppl 2): 139-142.</w:t>
      </w:r>
    </w:p>
    <w:p w14:paraId="34865048" w14:textId="5C49E174" w:rsidR="00B9711B" w:rsidRPr="00371066" w:rsidRDefault="00B9711B" w:rsidP="00B95094">
      <w:pPr>
        <w:pStyle w:val="TableDescription"/>
      </w:pPr>
      <w:r w:rsidRPr="00371066">
        <w:t xml:space="preserve">j </w:t>
      </w:r>
      <w:proofErr w:type="spellStart"/>
      <w:r w:rsidR="00B95094" w:rsidRPr="00B95094">
        <w:t>Gardosi</w:t>
      </w:r>
      <w:proofErr w:type="spellEnd"/>
      <w:r w:rsidR="00B95094">
        <w:t xml:space="preserve">, J. et al. </w:t>
      </w:r>
      <w:r w:rsidR="00B95094" w:rsidRPr="00B95094">
        <w:t>An Adjustable Fetal Weight Standard</w:t>
      </w:r>
      <w:r w:rsidR="00B95094">
        <w:t xml:space="preserve">, </w:t>
      </w:r>
      <w:r w:rsidR="00B95094" w:rsidRPr="00B95094">
        <w:rPr>
          <w:i/>
          <w:iCs/>
        </w:rPr>
        <w:t xml:space="preserve">Ultrasound </w:t>
      </w:r>
      <w:proofErr w:type="spellStart"/>
      <w:r w:rsidR="00B95094" w:rsidRPr="00B95094">
        <w:rPr>
          <w:i/>
          <w:iCs/>
        </w:rPr>
        <w:t>Obstet</w:t>
      </w:r>
      <w:proofErr w:type="spellEnd"/>
      <w:r w:rsidR="00B95094" w:rsidRPr="00B95094">
        <w:rPr>
          <w:i/>
          <w:iCs/>
        </w:rPr>
        <w:t xml:space="preserve"> </w:t>
      </w:r>
      <w:proofErr w:type="spellStart"/>
      <w:r w:rsidR="00B95094" w:rsidRPr="00B95094">
        <w:rPr>
          <w:i/>
          <w:iCs/>
        </w:rPr>
        <w:t>Gynecol</w:t>
      </w:r>
      <w:proofErr w:type="spellEnd"/>
      <w:r w:rsidR="00B95094">
        <w:t>, 1995; 6(3): 168-174.</w:t>
      </w:r>
    </w:p>
    <w:p w14:paraId="462CC41E" w14:textId="1FC2A2EA" w:rsidR="00B9711B" w:rsidRPr="00371066" w:rsidRDefault="00B9711B" w:rsidP="00EE26F1">
      <w:pPr>
        <w:pStyle w:val="TableDescription"/>
      </w:pPr>
      <w:r w:rsidRPr="00371066">
        <w:t>k Unknown outcome at 28 days of neonatal life: progesterone group, n = 5; placebo group, n = 12.</w:t>
      </w:r>
    </w:p>
    <w:p w14:paraId="4C3766AF" w14:textId="111888CE" w:rsidR="00B9711B" w:rsidRPr="00371066" w:rsidRDefault="00B9711B" w:rsidP="00EE26F1">
      <w:pPr>
        <w:pStyle w:val="TableDescription"/>
      </w:pPr>
      <w:r w:rsidRPr="00371066">
        <w:t xml:space="preserve">Source: extracted from Table 7 in </w:t>
      </w:r>
      <w:proofErr w:type="spellStart"/>
      <w:r w:rsidRPr="00371066">
        <w:t>Coomarasamy</w:t>
      </w:r>
      <w:proofErr w:type="spellEnd"/>
      <w:r w:rsidRPr="00371066">
        <w:t xml:space="preserve">, A. et al. Progesterone to Prevent Miscarriage in Women with Early Pregnancy Bleeding: the PRISM RCT, </w:t>
      </w:r>
      <w:r w:rsidRPr="00371066">
        <w:rPr>
          <w:i/>
          <w:iCs/>
        </w:rPr>
        <w:t>Health Technol Assess</w:t>
      </w:r>
      <w:r w:rsidRPr="00371066">
        <w:t>, 2020; 24(33): 1-70.</w:t>
      </w:r>
    </w:p>
    <w:p w14:paraId="4ACF08D0" w14:textId="46A6A21F" w:rsidR="007D76F1" w:rsidRPr="00371066" w:rsidRDefault="005E6CD6" w:rsidP="00DB1F0A">
      <w:r w:rsidRPr="00371066">
        <w:lastRenderedPageBreak/>
        <w:t>In conclusion, t</w:t>
      </w:r>
      <w:r w:rsidR="007D76F1" w:rsidRPr="00371066">
        <w:t xml:space="preserve">reatment with the proposed vaginal progesterone dosing regimen (from </w:t>
      </w:r>
      <w:r w:rsidRPr="00371066">
        <w:t>4 </w:t>
      </w:r>
      <w:r w:rsidR="007D76F1" w:rsidRPr="00371066">
        <w:t xml:space="preserve">days within onset of bleeding up to 16 weeks of gestation) was not associated with statistically significant benefit in terms of proportion of live births after 34 weeks compared to </w:t>
      </w:r>
      <w:r w:rsidRPr="00371066">
        <w:t xml:space="preserve">the </w:t>
      </w:r>
      <w:r w:rsidR="007D76F1" w:rsidRPr="00371066">
        <w:t xml:space="preserve">placebo </w:t>
      </w:r>
      <w:r w:rsidRPr="00371066">
        <w:t xml:space="preserve">group </w:t>
      </w:r>
      <w:r w:rsidR="007D76F1" w:rsidRPr="00371066">
        <w:t xml:space="preserve">(75% </w:t>
      </w:r>
      <w:r w:rsidR="00412AA8" w:rsidRPr="00371066">
        <w:t>versus</w:t>
      </w:r>
      <w:r w:rsidR="007D76F1" w:rsidRPr="00371066">
        <w:t xml:space="preserve"> 72%; RR</w:t>
      </w:r>
      <w:r w:rsidR="00205E68" w:rsidRPr="00371066">
        <w:t xml:space="preserve"> </w:t>
      </w:r>
      <w:r w:rsidR="007D76F1" w:rsidRPr="00371066">
        <w:t>=</w:t>
      </w:r>
      <w:r w:rsidR="00205E68" w:rsidRPr="00371066">
        <w:t xml:space="preserve"> </w:t>
      </w:r>
      <w:r w:rsidR="007D76F1" w:rsidRPr="00371066">
        <w:t>1.03; 95% CI</w:t>
      </w:r>
      <w:r w:rsidR="00205E68" w:rsidRPr="00371066">
        <w:t>:</w:t>
      </w:r>
      <w:r w:rsidR="007D76F1" w:rsidRPr="00371066">
        <w:t xml:space="preserve"> 1.00</w:t>
      </w:r>
      <w:r w:rsidR="00205E68" w:rsidRPr="00371066">
        <w:t>,</w:t>
      </w:r>
      <w:r w:rsidR="007D76F1" w:rsidRPr="00371066">
        <w:t xml:space="preserve"> 1.07; P</w:t>
      </w:r>
      <w:r w:rsidR="003538DD">
        <w:t> </w:t>
      </w:r>
      <w:r w:rsidR="007D76F1" w:rsidRPr="00371066">
        <w:t>=</w:t>
      </w:r>
      <w:r w:rsidR="003538DD">
        <w:t> </w:t>
      </w:r>
      <w:r w:rsidR="007D76F1" w:rsidRPr="00371066">
        <w:t>0.08).</w:t>
      </w:r>
    </w:p>
    <w:p w14:paraId="0391E025" w14:textId="4102A2DE" w:rsidR="007D76F1" w:rsidRPr="00371066" w:rsidRDefault="007D76F1" w:rsidP="00DB1F0A">
      <w:r w:rsidRPr="00371066">
        <w:t xml:space="preserve">Incidence of miscarriage at </w:t>
      </w:r>
      <w:r w:rsidR="006977D2" w:rsidRPr="00371066">
        <w:t>less than</w:t>
      </w:r>
      <w:r w:rsidRPr="00371066">
        <w:t xml:space="preserve"> 24 weeks (20% </w:t>
      </w:r>
      <w:r w:rsidR="00412AA8" w:rsidRPr="00371066">
        <w:t>versus</w:t>
      </w:r>
      <w:r w:rsidRPr="00371066">
        <w:t xml:space="preserve"> 22%; RR</w:t>
      </w:r>
      <w:r w:rsidR="00205E68" w:rsidRPr="00371066">
        <w:t xml:space="preserve"> </w:t>
      </w:r>
      <w:r w:rsidRPr="00371066">
        <w:t>=</w:t>
      </w:r>
      <w:r w:rsidR="00205E68" w:rsidRPr="00371066">
        <w:t xml:space="preserve"> </w:t>
      </w:r>
      <w:r w:rsidRPr="00371066">
        <w:t>0.91; 95% CI</w:t>
      </w:r>
      <w:r w:rsidR="00205E68" w:rsidRPr="00371066">
        <w:t>:</w:t>
      </w:r>
      <w:r w:rsidRPr="00371066">
        <w:t xml:space="preserve"> 0.81</w:t>
      </w:r>
      <w:r w:rsidR="00205E68" w:rsidRPr="00371066">
        <w:t>,</w:t>
      </w:r>
      <w:r w:rsidRPr="00371066">
        <w:t xml:space="preserve"> 1.01</w:t>
      </w:r>
      <w:r w:rsidR="00205E68" w:rsidRPr="00371066">
        <w:t>;</w:t>
      </w:r>
      <w:r w:rsidRPr="00371066">
        <w:t xml:space="preserve"> p</w:t>
      </w:r>
      <w:r w:rsidR="00205E68" w:rsidRPr="00371066">
        <w:t> </w:t>
      </w:r>
      <w:r w:rsidRPr="00371066">
        <w:t>=</w:t>
      </w:r>
      <w:r w:rsidR="00205E68" w:rsidRPr="00371066">
        <w:t> </w:t>
      </w:r>
      <w:r w:rsidRPr="00371066">
        <w:t>0.09) was also similar in the progesterone and placebo groups. None of the other maternal or neonatal secondary outcome measures showed significant benefit of progesterone over placebo.</w:t>
      </w:r>
    </w:p>
    <w:p w14:paraId="0E5090FC" w14:textId="1E227BF9" w:rsidR="007D76F1" w:rsidRPr="00371066" w:rsidRDefault="007D76F1" w:rsidP="00DB1F0A">
      <w:r w:rsidRPr="00371066">
        <w:t xml:space="preserve">Although pre-defined subgroup analysis did show significant benefit over placebo for primary outcome of live births in a subgroup of women with history of </w:t>
      </w:r>
      <w:r w:rsidR="006977D2" w:rsidRPr="00371066">
        <w:t>more than</w:t>
      </w:r>
      <w:r w:rsidRPr="00371066">
        <w:t xml:space="preserve"> 3</w:t>
      </w:r>
      <w:r w:rsidR="006977D2" w:rsidRPr="00371066">
        <w:t> </w:t>
      </w:r>
      <w:r w:rsidRPr="00371066">
        <w:t xml:space="preserve">miscarriages </w:t>
      </w:r>
      <w:r w:rsidR="00412AA8" w:rsidRPr="00371066">
        <w:t>(</w:t>
      </w:r>
      <w:r w:rsidRPr="00371066">
        <w:t xml:space="preserve">72% </w:t>
      </w:r>
      <w:r w:rsidR="00412AA8" w:rsidRPr="00371066">
        <w:t>versus</w:t>
      </w:r>
      <w:r w:rsidRPr="00371066">
        <w:t xml:space="preserve"> 52%; RR</w:t>
      </w:r>
      <w:r w:rsidR="00205E68" w:rsidRPr="00371066">
        <w:t xml:space="preserve"> </w:t>
      </w:r>
      <w:r w:rsidRPr="00371066">
        <w:t>=</w:t>
      </w:r>
      <w:r w:rsidR="00205E68" w:rsidRPr="00371066">
        <w:t xml:space="preserve"> </w:t>
      </w:r>
      <w:r w:rsidRPr="00371066">
        <w:t>1.28</w:t>
      </w:r>
      <w:r w:rsidR="005E6CD6" w:rsidRPr="00371066">
        <w:t>;</w:t>
      </w:r>
      <w:r w:rsidRPr="00371066">
        <w:t xml:space="preserve"> 95% CI: 1.00</w:t>
      </w:r>
      <w:r w:rsidR="00205E68" w:rsidRPr="00371066">
        <w:t>,</w:t>
      </w:r>
      <w:r w:rsidRPr="00371066">
        <w:t xml:space="preserve"> 1.12</w:t>
      </w:r>
      <w:r w:rsidR="00412AA8" w:rsidRPr="00371066">
        <w:t>)</w:t>
      </w:r>
      <w:r w:rsidRPr="00371066">
        <w:t>, interpretation was limited as only 7</w:t>
      </w:r>
      <w:r w:rsidR="005E6CD6" w:rsidRPr="00371066">
        <w:t xml:space="preserve"> to </w:t>
      </w:r>
      <w:r w:rsidRPr="00371066">
        <w:t xml:space="preserve">8% of study population (142 and 159 women in progesterone and placebo groups, respectively) had a history of </w:t>
      </w:r>
      <w:r w:rsidR="006977D2" w:rsidRPr="00371066">
        <w:t>more than</w:t>
      </w:r>
      <w:r w:rsidRPr="00371066">
        <w:t xml:space="preserve"> 3 prior miscarriages.</w:t>
      </w:r>
    </w:p>
    <w:p w14:paraId="43D6C719" w14:textId="1CC261C6" w:rsidR="007D76F1" w:rsidRPr="00371066" w:rsidRDefault="007D76F1" w:rsidP="00DB1F0A">
      <w:r w:rsidRPr="00371066">
        <w:t xml:space="preserve">The published paper also highlighted that </w:t>
      </w:r>
      <w:r w:rsidR="00990974" w:rsidRPr="00371066">
        <w:t>‘</w:t>
      </w:r>
      <w:r w:rsidRPr="00371066">
        <w:rPr>
          <w:i/>
          <w:iCs/>
        </w:rPr>
        <w:t>previous reports have indicated a steep and proportionate increase in the loss of chromosomally normal pregnancies (</w:t>
      </w:r>
      <w:r w:rsidR="00412AA8" w:rsidRPr="00371066">
        <w:rPr>
          <w:i/>
          <w:iCs/>
        </w:rPr>
        <w:t>that is</w:t>
      </w:r>
      <w:r w:rsidRPr="00371066">
        <w:rPr>
          <w:i/>
          <w:iCs/>
        </w:rPr>
        <w:t>, euploid miscarriages) with increasing number of previous miscarriages. Given that the potential benefit of progesterone therapy would be expected to be specific to euploid pregnancies, an increasing level of benefit in women with increasing number of previous miscarriages is consistent with our understanding of the biologic factors associated with risk of miscarriage.</w:t>
      </w:r>
      <w:r w:rsidR="00990974" w:rsidRPr="00371066">
        <w:t>’</w:t>
      </w:r>
      <w:r w:rsidR="00B51B90" w:rsidRPr="00371066">
        <w:rPr>
          <w:vertAlign w:val="superscript"/>
        </w:rPr>
        <w:fldChar w:fldCharType="begin"/>
      </w:r>
      <w:r w:rsidR="00B51B90" w:rsidRPr="00371066">
        <w:rPr>
          <w:vertAlign w:val="superscript"/>
        </w:rPr>
        <w:instrText xml:space="preserve"> NOTEREF _Ref120185295 \h  \* MERGEFORMAT </w:instrText>
      </w:r>
      <w:r w:rsidR="00B51B90" w:rsidRPr="00371066">
        <w:rPr>
          <w:vertAlign w:val="superscript"/>
        </w:rPr>
      </w:r>
      <w:r w:rsidR="00B51B90" w:rsidRPr="00371066">
        <w:rPr>
          <w:vertAlign w:val="superscript"/>
        </w:rPr>
        <w:fldChar w:fldCharType="separate"/>
      </w:r>
      <w:r w:rsidR="00D2775E">
        <w:rPr>
          <w:vertAlign w:val="superscript"/>
        </w:rPr>
        <w:t>27</w:t>
      </w:r>
      <w:r w:rsidR="00B51B90" w:rsidRPr="00371066">
        <w:rPr>
          <w:vertAlign w:val="superscript"/>
        </w:rPr>
        <w:fldChar w:fldCharType="end"/>
      </w:r>
    </w:p>
    <w:p w14:paraId="21A0E2B9" w14:textId="6D697753" w:rsidR="007D76F1" w:rsidRPr="00371066" w:rsidRDefault="007D76F1" w:rsidP="005E6CD6">
      <w:pPr>
        <w:pStyle w:val="Heading5"/>
      </w:pPr>
      <w:r w:rsidRPr="00371066">
        <w:t xml:space="preserve">PROMISE </w:t>
      </w:r>
      <w:r w:rsidR="005E6CD6" w:rsidRPr="00371066">
        <w:t>trial</w:t>
      </w:r>
    </w:p>
    <w:p w14:paraId="3426A87A" w14:textId="3BCCF150" w:rsidR="007D76F1" w:rsidRPr="00371066" w:rsidRDefault="005E6CD6" w:rsidP="00DB1F0A">
      <w:r w:rsidRPr="00371066">
        <w:t>The PROMISE trial</w:t>
      </w:r>
      <w:r w:rsidR="002F4BF0" w:rsidRPr="00371066">
        <w:t>, reported in multiple publications,</w:t>
      </w:r>
      <w:bookmarkStart w:id="63" w:name="_Ref115121368"/>
      <w:r w:rsidR="0098018A" w:rsidRPr="00371066">
        <w:rPr>
          <w:vertAlign w:val="superscript"/>
        </w:rPr>
        <w:footnoteReference w:id="31"/>
      </w:r>
      <w:bookmarkEnd w:id="63"/>
      <w:r w:rsidR="002F4BF0" w:rsidRPr="00371066">
        <w:rPr>
          <w:vertAlign w:val="superscript"/>
        </w:rPr>
        <w:t>,</w:t>
      </w:r>
      <w:r w:rsidR="001E6DEF" w:rsidRPr="00371066">
        <w:fldChar w:fldCharType="begin"/>
      </w:r>
      <w:r w:rsidR="001E6DEF" w:rsidRPr="00371066">
        <w:rPr>
          <w:vertAlign w:val="superscript"/>
        </w:rPr>
        <w:instrText xml:space="preserve"> NOTEREF _Ref120216602 \h </w:instrText>
      </w:r>
      <w:r w:rsidR="00371066" w:rsidRPr="00371066">
        <w:instrText xml:space="preserve"> \* MERGEFORMAT </w:instrText>
      </w:r>
      <w:r w:rsidR="001E6DEF" w:rsidRPr="00371066">
        <w:fldChar w:fldCharType="separate"/>
      </w:r>
      <w:r w:rsidR="00D2775E">
        <w:rPr>
          <w:vertAlign w:val="superscript"/>
        </w:rPr>
        <w:t>9</w:t>
      </w:r>
      <w:r w:rsidR="001E6DEF" w:rsidRPr="00371066">
        <w:fldChar w:fldCharType="end"/>
      </w:r>
      <w:r w:rsidRPr="00371066">
        <w:t xml:space="preserve"> </w:t>
      </w:r>
      <w:r w:rsidR="007D76F1" w:rsidRPr="00371066">
        <w:t>was a randomised, double</w:t>
      </w:r>
      <w:r w:rsidRPr="00371066">
        <w:t xml:space="preserve"> </w:t>
      </w:r>
      <w:r w:rsidR="007D76F1" w:rsidRPr="00371066">
        <w:t>blind, placebo</w:t>
      </w:r>
      <w:r w:rsidRPr="00371066">
        <w:t xml:space="preserve"> </w:t>
      </w:r>
      <w:r w:rsidR="007D76F1" w:rsidRPr="00371066">
        <w:t>controlled, international multicentre study to evaluate whether progesterone treatment would increase rates of live births and newborn survival among women with unexplained recurrent miscarriage.</w:t>
      </w:r>
    </w:p>
    <w:p w14:paraId="123CECAB" w14:textId="77777777" w:rsidR="0098018A" w:rsidRPr="00371066" w:rsidRDefault="0098018A" w:rsidP="0098018A">
      <w:pPr>
        <w:pStyle w:val="Heading6"/>
      </w:pPr>
      <w:r w:rsidRPr="00371066">
        <w:t>Objectives</w:t>
      </w:r>
    </w:p>
    <w:p w14:paraId="4A1A1EEB" w14:textId="40763786" w:rsidR="007D76F1" w:rsidRPr="00371066" w:rsidRDefault="007D76F1" w:rsidP="0098018A">
      <w:pPr>
        <w:pStyle w:val="Heading7"/>
        <w:rPr>
          <w:sz w:val="22"/>
          <w:szCs w:val="28"/>
        </w:rPr>
      </w:pPr>
      <w:r w:rsidRPr="00371066">
        <w:rPr>
          <w:sz w:val="22"/>
          <w:szCs w:val="28"/>
        </w:rPr>
        <w:t>Primary objective</w:t>
      </w:r>
    </w:p>
    <w:p w14:paraId="67210BF7" w14:textId="5AB0C1F9" w:rsidR="007D76F1" w:rsidRPr="00371066" w:rsidRDefault="007D76F1" w:rsidP="00DB1F0A">
      <w:r w:rsidRPr="00371066">
        <w:t xml:space="preserve">The primary objective was to evaluate if progesterone </w:t>
      </w:r>
      <w:r w:rsidR="00412AA8" w:rsidRPr="00371066">
        <w:t>(</w:t>
      </w:r>
      <w:r w:rsidRPr="00371066">
        <w:t>400</w:t>
      </w:r>
      <w:r w:rsidR="0098018A" w:rsidRPr="00371066">
        <w:t> </w:t>
      </w:r>
      <w:r w:rsidRPr="00371066">
        <w:t>mg</w:t>
      </w:r>
      <w:r w:rsidR="008C7727" w:rsidRPr="00371066">
        <w:t>/dose progesterone, as</w:t>
      </w:r>
      <w:r w:rsidRPr="00371066">
        <w:t xml:space="preserve"> </w:t>
      </w:r>
      <w:r w:rsidR="008C7727" w:rsidRPr="00371066">
        <w:t>two 200</w:t>
      </w:r>
      <w:r w:rsidR="003538DD">
        <w:t> </w:t>
      </w:r>
      <w:r w:rsidR="008C7727" w:rsidRPr="00371066">
        <w:t xml:space="preserve">mg progesterone </w:t>
      </w:r>
      <w:r w:rsidRPr="00371066">
        <w:t xml:space="preserve">vaginal capsules </w:t>
      </w:r>
      <w:r w:rsidR="008C7727" w:rsidRPr="00371066">
        <w:t xml:space="preserve">given </w:t>
      </w:r>
      <w:r w:rsidRPr="00371066">
        <w:t xml:space="preserve">twice daily </w:t>
      </w:r>
      <w:r w:rsidR="008C7727" w:rsidRPr="00371066">
        <w:t xml:space="preserve">(total daily dose 800 mg) </w:t>
      </w:r>
      <w:r w:rsidRPr="00371066">
        <w:t>given soon after positive pregnancy test (but no later than 6 weeks of gestation) up to 12</w:t>
      </w:r>
      <w:r w:rsidR="003538DD">
        <w:t> </w:t>
      </w:r>
      <w:r w:rsidRPr="00371066">
        <w:t>weeks of gestation</w:t>
      </w:r>
      <w:r w:rsidR="00412AA8" w:rsidRPr="00371066">
        <w:t>)</w:t>
      </w:r>
      <w:r w:rsidRPr="00371066">
        <w:t xml:space="preserve"> increases live births beyond 24 completed weeks of pregnancy compared to placebo by at least 10% in women with unexplained recurrent miscarriage.</w:t>
      </w:r>
    </w:p>
    <w:p w14:paraId="76B417FC" w14:textId="77777777" w:rsidR="007D76F1" w:rsidRPr="00371066" w:rsidRDefault="007D76F1" w:rsidP="0098018A">
      <w:pPr>
        <w:pStyle w:val="Heading7"/>
        <w:rPr>
          <w:sz w:val="22"/>
          <w:szCs w:val="28"/>
        </w:rPr>
      </w:pPr>
      <w:r w:rsidRPr="00371066">
        <w:rPr>
          <w:sz w:val="22"/>
          <w:szCs w:val="28"/>
        </w:rPr>
        <w:t>Secondary objectives</w:t>
      </w:r>
    </w:p>
    <w:p w14:paraId="760907F8" w14:textId="05B7B655" w:rsidR="007D76F1" w:rsidRPr="00371066" w:rsidRDefault="007D76F1" w:rsidP="00DB1F0A">
      <w:r w:rsidRPr="00371066">
        <w:t>Secondary objectives were to assess if progesterone would improve various pregnancy and neonatal outcomes (such as reduced miscarriage rates and improvements in survival at 28</w:t>
      </w:r>
      <w:r w:rsidR="0098018A" w:rsidRPr="00371066">
        <w:t> </w:t>
      </w:r>
      <w:r w:rsidRPr="00371066">
        <w:t>days of neonatal life</w:t>
      </w:r>
      <w:r w:rsidR="0098018A" w:rsidRPr="00371066">
        <w:t>). These are:</w:t>
      </w:r>
    </w:p>
    <w:p w14:paraId="5383A4D0" w14:textId="00652FE2" w:rsidR="007D76F1" w:rsidRPr="00371066" w:rsidRDefault="0098018A" w:rsidP="00DB1F0A">
      <w:pPr>
        <w:pStyle w:val="ListBullet"/>
      </w:pPr>
      <w:r w:rsidRPr="00371066">
        <w:t>t</w:t>
      </w:r>
      <w:r w:rsidR="007D76F1" w:rsidRPr="00371066">
        <w:t xml:space="preserve">o assess if progesterone, compared with placebo, would not incur </w:t>
      </w:r>
      <w:r w:rsidR="00025FAC" w:rsidRPr="00371066">
        <w:t>serious adverse events</w:t>
      </w:r>
      <w:r w:rsidR="007D76F1" w:rsidRPr="00371066">
        <w:t xml:space="preserve"> in either the mother or the neonate (such as genital abnormalities in the neonate</w:t>
      </w:r>
      <w:proofErr w:type="gramStart"/>
      <w:r w:rsidR="007D76F1" w:rsidRPr="00371066">
        <w:t>)</w:t>
      </w:r>
      <w:r w:rsidRPr="00371066">
        <w:t>;</w:t>
      </w:r>
      <w:proofErr w:type="gramEnd"/>
    </w:p>
    <w:p w14:paraId="7C5692CE" w14:textId="07DCAC00" w:rsidR="007D76F1" w:rsidRPr="00371066" w:rsidRDefault="0098018A" w:rsidP="00DB1F0A">
      <w:pPr>
        <w:pStyle w:val="ListBullet"/>
      </w:pPr>
      <w:r w:rsidRPr="00371066">
        <w:t xml:space="preserve">to </w:t>
      </w:r>
      <w:r w:rsidR="007D76F1" w:rsidRPr="00371066">
        <w:t>explore differential or subgroup effects of progesterone in various prognostic subgroups, including subgroups of maternal age (</w:t>
      </w:r>
      <w:r w:rsidR="006977D2" w:rsidRPr="00371066">
        <w:t>no more than</w:t>
      </w:r>
      <w:r w:rsidR="007D76F1" w:rsidRPr="00371066">
        <w:t xml:space="preserve"> 35 years or </w:t>
      </w:r>
      <w:r w:rsidR="006977D2" w:rsidRPr="00371066">
        <w:t>over</w:t>
      </w:r>
      <w:r w:rsidR="007D76F1" w:rsidRPr="00371066">
        <w:t xml:space="preserve"> 35</w:t>
      </w:r>
      <w:r w:rsidRPr="00371066">
        <w:t> </w:t>
      </w:r>
      <w:r w:rsidR="007D76F1" w:rsidRPr="00371066">
        <w:t xml:space="preserve">years), number of previous miscarriages (3 or </w:t>
      </w:r>
      <w:r w:rsidR="006977D2" w:rsidRPr="00371066">
        <w:t xml:space="preserve">at least </w:t>
      </w:r>
      <w:r w:rsidR="007D76F1" w:rsidRPr="00371066">
        <w:t xml:space="preserve">4), presence or absence of polycystic </w:t>
      </w:r>
      <w:proofErr w:type="gramStart"/>
      <w:r w:rsidR="007D76F1" w:rsidRPr="00371066">
        <w:t>ovaries</w:t>
      </w:r>
      <w:r w:rsidRPr="00371066">
        <w:t>;</w:t>
      </w:r>
      <w:proofErr w:type="gramEnd"/>
    </w:p>
    <w:p w14:paraId="204AE179" w14:textId="02BE8F9F" w:rsidR="007D76F1" w:rsidRPr="00371066" w:rsidRDefault="0098018A" w:rsidP="00DB1F0A">
      <w:pPr>
        <w:pStyle w:val="ListBullet"/>
      </w:pPr>
      <w:r w:rsidRPr="00371066">
        <w:t xml:space="preserve">to </w:t>
      </w:r>
      <w:r w:rsidR="007D76F1" w:rsidRPr="00371066">
        <w:t>perform an economic evaluation for cost</w:t>
      </w:r>
      <w:r w:rsidRPr="00371066">
        <w:t xml:space="preserve"> </w:t>
      </w:r>
      <w:r w:rsidR="007D76F1" w:rsidRPr="00371066">
        <w:t>effectiveness.</w:t>
      </w:r>
    </w:p>
    <w:p w14:paraId="7AAABB28" w14:textId="2FB85194" w:rsidR="0098018A" w:rsidRPr="00371066" w:rsidRDefault="0098018A" w:rsidP="0098018A">
      <w:pPr>
        <w:pStyle w:val="Heading6"/>
      </w:pPr>
      <w:r w:rsidRPr="00371066">
        <w:lastRenderedPageBreak/>
        <w:t>Efficacy outcomes</w:t>
      </w:r>
    </w:p>
    <w:p w14:paraId="3891A5EC" w14:textId="4697292C" w:rsidR="0098018A" w:rsidRPr="00371066" w:rsidRDefault="0098018A" w:rsidP="0098018A">
      <w:pPr>
        <w:pStyle w:val="Heading7"/>
        <w:rPr>
          <w:sz w:val="22"/>
          <w:szCs w:val="28"/>
        </w:rPr>
      </w:pPr>
      <w:r w:rsidRPr="00371066">
        <w:rPr>
          <w:sz w:val="22"/>
          <w:szCs w:val="28"/>
        </w:rPr>
        <w:t>Primary efficacy outcome</w:t>
      </w:r>
    </w:p>
    <w:p w14:paraId="5A2D7C20" w14:textId="23E58E52" w:rsidR="0098018A" w:rsidRPr="00371066" w:rsidRDefault="0098018A" w:rsidP="0098018A">
      <w:r w:rsidRPr="00371066">
        <w:t>The primary outcome measure was live birth after 24 completed weeks of gestation.</w:t>
      </w:r>
    </w:p>
    <w:p w14:paraId="73B8A383" w14:textId="72926FFC" w:rsidR="007D76F1" w:rsidRPr="00371066" w:rsidRDefault="007D76F1" w:rsidP="0098018A">
      <w:pPr>
        <w:pStyle w:val="Heading7"/>
        <w:rPr>
          <w:sz w:val="22"/>
          <w:szCs w:val="28"/>
        </w:rPr>
      </w:pPr>
      <w:r w:rsidRPr="00371066">
        <w:rPr>
          <w:sz w:val="22"/>
          <w:szCs w:val="28"/>
        </w:rPr>
        <w:t xml:space="preserve">Secondary </w:t>
      </w:r>
      <w:r w:rsidR="0098018A" w:rsidRPr="00371066">
        <w:rPr>
          <w:sz w:val="22"/>
          <w:szCs w:val="28"/>
        </w:rPr>
        <w:t xml:space="preserve">efficacy </w:t>
      </w:r>
      <w:r w:rsidRPr="00371066">
        <w:rPr>
          <w:sz w:val="22"/>
          <w:szCs w:val="28"/>
        </w:rPr>
        <w:t>outcome</w:t>
      </w:r>
      <w:r w:rsidR="0098018A" w:rsidRPr="00371066">
        <w:rPr>
          <w:sz w:val="22"/>
          <w:szCs w:val="28"/>
        </w:rPr>
        <w:t>s</w:t>
      </w:r>
    </w:p>
    <w:p w14:paraId="0D65E083" w14:textId="2D9B8465" w:rsidR="007D76F1" w:rsidRPr="00371066" w:rsidRDefault="007D76F1" w:rsidP="00DB1F0A">
      <w:pPr>
        <w:pStyle w:val="ListBullet"/>
      </w:pPr>
      <w:r w:rsidRPr="00371066">
        <w:t>Clinical pregnancy at 6</w:t>
      </w:r>
      <w:r w:rsidR="0098018A" w:rsidRPr="00371066">
        <w:t xml:space="preserve"> to </w:t>
      </w:r>
      <w:r w:rsidRPr="00371066">
        <w:t>8 weeks (defined as the presence of a gestational sac, with or without a yolk sac or fetal pole).</w:t>
      </w:r>
    </w:p>
    <w:p w14:paraId="1862C840" w14:textId="71C685E3" w:rsidR="007D76F1" w:rsidRPr="00371066" w:rsidRDefault="007D76F1" w:rsidP="00DB1F0A">
      <w:pPr>
        <w:pStyle w:val="ListBullet"/>
      </w:pPr>
      <w:r w:rsidRPr="00371066">
        <w:t>Ongoing pregnancy at 12 weeks (range 11</w:t>
      </w:r>
      <w:r w:rsidR="0098018A" w:rsidRPr="00371066">
        <w:t xml:space="preserve"> to </w:t>
      </w:r>
      <w:r w:rsidRPr="00371066">
        <w:t>13 weeks) (defined as the presence of a fetal heartbeat).</w:t>
      </w:r>
    </w:p>
    <w:p w14:paraId="20A8FDBE" w14:textId="0A475F2B" w:rsidR="007D76F1" w:rsidRPr="00371066" w:rsidRDefault="007D76F1" w:rsidP="00DB1F0A">
      <w:pPr>
        <w:pStyle w:val="ListBullet"/>
      </w:pPr>
      <w:r w:rsidRPr="00371066">
        <w:t>Miscarriage (defined as loss of pregnancy before 24 weeks of gestation).</w:t>
      </w:r>
    </w:p>
    <w:p w14:paraId="0E1B283C" w14:textId="6A5C9386" w:rsidR="007D76F1" w:rsidRPr="00371066" w:rsidRDefault="007D76F1" w:rsidP="00DB1F0A">
      <w:pPr>
        <w:pStyle w:val="ListBullet"/>
      </w:pPr>
      <w:r w:rsidRPr="00371066">
        <w:t>Gestation at delivery.</w:t>
      </w:r>
    </w:p>
    <w:p w14:paraId="42E340D7" w14:textId="62EF11FC" w:rsidR="007D76F1" w:rsidRPr="00371066" w:rsidRDefault="007D76F1" w:rsidP="00DB1F0A">
      <w:pPr>
        <w:pStyle w:val="ListBullet"/>
      </w:pPr>
      <w:r w:rsidRPr="00371066">
        <w:t>Survival at 28 days of neonatal life.</w:t>
      </w:r>
    </w:p>
    <w:p w14:paraId="233B570B" w14:textId="5F1BE675" w:rsidR="007D76F1" w:rsidRPr="00371066" w:rsidRDefault="007D76F1" w:rsidP="00DB1F0A">
      <w:pPr>
        <w:pStyle w:val="ListBullet"/>
      </w:pPr>
      <w:r w:rsidRPr="00371066">
        <w:t>Congenital anomalies, and specifically genital abnormalities.</w:t>
      </w:r>
    </w:p>
    <w:p w14:paraId="7329AE72" w14:textId="3096849D" w:rsidR="007D76F1" w:rsidRPr="00371066" w:rsidRDefault="00B155C5" w:rsidP="0098018A">
      <w:pPr>
        <w:pStyle w:val="Heading6"/>
      </w:pPr>
      <w:r w:rsidRPr="00371066">
        <w:t xml:space="preserve">Inclusion </w:t>
      </w:r>
      <w:r w:rsidR="007D76F1" w:rsidRPr="00371066">
        <w:t>criteria</w:t>
      </w:r>
    </w:p>
    <w:p w14:paraId="17D09BE8" w14:textId="4F4E9882" w:rsidR="0098018A" w:rsidRPr="00371066" w:rsidRDefault="0098018A" w:rsidP="0098018A">
      <w:r w:rsidRPr="00371066">
        <w:t>The main include criteria include:</w:t>
      </w:r>
    </w:p>
    <w:p w14:paraId="6BB3C85C" w14:textId="7D2631C5" w:rsidR="007D76F1" w:rsidRPr="00371066" w:rsidRDefault="0098018A" w:rsidP="00DB1F0A">
      <w:pPr>
        <w:pStyle w:val="ListBullet"/>
      </w:pPr>
      <w:r w:rsidRPr="00371066">
        <w:t xml:space="preserve">having </w:t>
      </w:r>
      <w:r w:rsidR="007D76F1" w:rsidRPr="00371066">
        <w:t>a diagnosis of unexplained recurrent miscarriage (three or more consecutive or non-consecutive first-trimester losses</w:t>
      </w:r>
      <w:proofErr w:type="gramStart"/>
      <w:r w:rsidR="007D76F1" w:rsidRPr="00371066">
        <w:t>)</w:t>
      </w:r>
      <w:r w:rsidRPr="00371066">
        <w:t>;</w:t>
      </w:r>
      <w:proofErr w:type="gramEnd"/>
    </w:p>
    <w:p w14:paraId="6B1A4FAE" w14:textId="62E5BE7B" w:rsidR="007D76F1" w:rsidRPr="00371066" w:rsidRDefault="0098018A" w:rsidP="00DB1F0A">
      <w:pPr>
        <w:pStyle w:val="ListBullet"/>
      </w:pPr>
      <w:r w:rsidRPr="00371066">
        <w:t xml:space="preserve">aged </w:t>
      </w:r>
      <w:r w:rsidR="007D76F1" w:rsidRPr="00371066">
        <w:t>18</w:t>
      </w:r>
      <w:r w:rsidRPr="00371066">
        <w:t xml:space="preserve"> to </w:t>
      </w:r>
      <w:r w:rsidR="007D76F1" w:rsidRPr="00371066">
        <w:t xml:space="preserve">39 years at </w:t>
      </w:r>
      <w:proofErr w:type="gramStart"/>
      <w:r w:rsidR="007D76F1" w:rsidRPr="00371066">
        <w:t>randomisation</w:t>
      </w:r>
      <w:r w:rsidRPr="00371066">
        <w:t>;</w:t>
      </w:r>
      <w:proofErr w:type="gramEnd"/>
    </w:p>
    <w:p w14:paraId="6B6FB387" w14:textId="19698163" w:rsidR="007D76F1" w:rsidRPr="00371066" w:rsidRDefault="0098018A" w:rsidP="00DB1F0A">
      <w:pPr>
        <w:pStyle w:val="ListBullet"/>
      </w:pPr>
      <w:r w:rsidRPr="00371066">
        <w:t xml:space="preserve">trying </w:t>
      </w:r>
      <w:r w:rsidR="007D76F1" w:rsidRPr="00371066">
        <w:t xml:space="preserve">to conceive </w:t>
      </w:r>
      <w:proofErr w:type="gramStart"/>
      <w:r w:rsidR="007D76F1" w:rsidRPr="00371066">
        <w:t>naturally</w:t>
      </w:r>
      <w:r w:rsidRPr="00371066">
        <w:t>;</w:t>
      </w:r>
      <w:proofErr w:type="gramEnd"/>
    </w:p>
    <w:p w14:paraId="374742D8" w14:textId="1D02080B" w:rsidR="007D76F1" w:rsidRPr="00371066" w:rsidRDefault="0098018A" w:rsidP="00DB1F0A">
      <w:pPr>
        <w:pStyle w:val="ListBullet"/>
      </w:pPr>
      <w:r w:rsidRPr="00371066">
        <w:t xml:space="preserve">willing </w:t>
      </w:r>
      <w:r w:rsidR="007D76F1" w:rsidRPr="00371066">
        <w:t>and able to give informed consent</w:t>
      </w:r>
      <w:r w:rsidRPr="00371066">
        <w:t>.</w:t>
      </w:r>
    </w:p>
    <w:p w14:paraId="72E74255" w14:textId="31612B60" w:rsidR="007D76F1" w:rsidRPr="00371066" w:rsidRDefault="007D76F1" w:rsidP="00B155C5">
      <w:pPr>
        <w:pStyle w:val="Heading6"/>
      </w:pPr>
      <w:r w:rsidRPr="00371066">
        <w:t>Sample size</w:t>
      </w:r>
    </w:p>
    <w:p w14:paraId="2CE8AA58" w14:textId="14E5B30A" w:rsidR="007D76F1" w:rsidRPr="00371066" w:rsidRDefault="007D76F1" w:rsidP="00DB1F0A">
      <w:r w:rsidRPr="00371066">
        <w:t>A sample size with 376 women randomised to each treatment group would be able to detect a minimally important difference of 10% in rates of live birth after at least 24</w:t>
      </w:r>
      <w:r w:rsidR="00B155C5" w:rsidRPr="00371066">
        <w:t> </w:t>
      </w:r>
      <w:r w:rsidRPr="00371066">
        <w:t xml:space="preserve">weeks (from 60% to 70%, odds ratio </w:t>
      </w:r>
      <w:r w:rsidR="00B155C5" w:rsidRPr="00371066">
        <w:t xml:space="preserve">= </w:t>
      </w:r>
      <w:r w:rsidRPr="00371066">
        <w:t>1.56), for an alpha error rate of 5% and beta error rate of 20% (</w:t>
      </w:r>
      <w:r w:rsidR="00412AA8" w:rsidRPr="00371066">
        <w:t>that is,</w:t>
      </w:r>
      <w:r w:rsidRPr="00371066">
        <w:t xml:space="preserve"> 80% power). Assuming a loss to follow-up rate of 5%, the total number of participants required would be 790 (395 each in the progesterone and placebo arms).</w:t>
      </w:r>
    </w:p>
    <w:p w14:paraId="2EA25BD2" w14:textId="136F6AA4" w:rsidR="007D76F1" w:rsidRPr="00371066" w:rsidRDefault="007D76F1" w:rsidP="00B155C5">
      <w:pPr>
        <w:pStyle w:val="Heading6"/>
      </w:pPr>
      <w:r w:rsidRPr="00371066">
        <w:t>Participant flow</w:t>
      </w:r>
    </w:p>
    <w:p w14:paraId="25A95E6F" w14:textId="0E588157" w:rsidR="007D76F1" w:rsidRPr="00371066" w:rsidRDefault="00B155C5" w:rsidP="00DB1F0A">
      <w:r w:rsidRPr="00371066">
        <w:t xml:space="preserve">There were </w:t>
      </w:r>
      <w:r w:rsidR="007D76F1" w:rsidRPr="00371066">
        <w:t xml:space="preserve">836 women randomised to study treatment (404 </w:t>
      </w:r>
      <w:r w:rsidRPr="00371066">
        <w:t xml:space="preserve">to </w:t>
      </w:r>
      <w:r w:rsidR="004D488A" w:rsidRPr="00371066">
        <w:t xml:space="preserve">the </w:t>
      </w:r>
      <w:r w:rsidRPr="00371066">
        <w:t xml:space="preserve">progesterone </w:t>
      </w:r>
      <w:r w:rsidR="004D488A" w:rsidRPr="00371066">
        <w:t xml:space="preserve">group </w:t>
      </w:r>
      <w:r w:rsidR="007D76F1" w:rsidRPr="00371066">
        <w:t xml:space="preserve">and 432 </w:t>
      </w:r>
      <w:r w:rsidRPr="00371066">
        <w:t xml:space="preserve">to the </w:t>
      </w:r>
      <w:r w:rsidR="007D76F1" w:rsidRPr="00371066">
        <w:t>placebo</w:t>
      </w:r>
      <w:r w:rsidRPr="00371066">
        <w:t xml:space="preserve"> group</w:t>
      </w:r>
      <w:r w:rsidR="007D76F1" w:rsidRPr="00371066">
        <w:t xml:space="preserve">). Some of these participants (17 </w:t>
      </w:r>
      <w:r w:rsidRPr="00371066">
        <w:t xml:space="preserve">women receiving progesterone </w:t>
      </w:r>
      <w:r w:rsidR="007D76F1" w:rsidRPr="00371066">
        <w:t xml:space="preserve">and 9 </w:t>
      </w:r>
      <w:r w:rsidRPr="00371066">
        <w:t xml:space="preserve">receiving </w:t>
      </w:r>
      <w:r w:rsidR="007D76F1" w:rsidRPr="00371066">
        <w:t xml:space="preserve">placebo) did not receive the allocated intervention (most often </w:t>
      </w:r>
      <w:proofErr w:type="gramStart"/>
      <w:r w:rsidR="007D76F1" w:rsidRPr="00371066">
        <w:t>as a result of</w:t>
      </w:r>
      <w:proofErr w:type="gramEnd"/>
      <w:r w:rsidR="007D76F1" w:rsidRPr="00371066">
        <w:t xml:space="preserve"> pregnancy loss before treatment could commence), and 10 participants (6 and 4</w:t>
      </w:r>
      <w:r w:rsidR="004D488A" w:rsidRPr="00371066">
        <w:t>, respectively</w:t>
      </w:r>
      <w:r w:rsidR="007D76F1" w:rsidRPr="00371066">
        <w:t>) were lost to follow-up. Primary outcome data were available for 826 out of 836 (98.8%) participants (398 and 428, respectively) (</w:t>
      </w:r>
      <w:r w:rsidR="004D488A" w:rsidRPr="00371066">
        <w:t xml:space="preserve">see </w:t>
      </w:r>
      <w:r w:rsidR="004D488A" w:rsidRPr="00371066">
        <w:fldChar w:fldCharType="begin"/>
      </w:r>
      <w:r w:rsidR="004D488A" w:rsidRPr="00371066">
        <w:instrText xml:space="preserve"> REF _Ref115037659 \h </w:instrText>
      </w:r>
      <w:r w:rsidR="001801C6" w:rsidRPr="00371066">
        <w:instrText xml:space="preserve"> \* MERGEFORMAT </w:instrText>
      </w:r>
      <w:r w:rsidR="004D488A" w:rsidRPr="00371066">
        <w:fldChar w:fldCharType="separate"/>
      </w:r>
      <w:r w:rsidR="00D2775E" w:rsidRPr="001E51AC">
        <w:t xml:space="preserve">Figure </w:t>
      </w:r>
      <w:r w:rsidR="00D2775E">
        <w:rPr>
          <w:noProof/>
        </w:rPr>
        <w:t>2</w:t>
      </w:r>
      <w:r w:rsidR="004D488A" w:rsidRPr="00371066">
        <w:fldChar w:fldCharType="end"/>
      </w:r>
      <w:r w:rsidR="004D488A" w:rsidRPr="00371066">
        <w:t xml:space="preserve"> below</w:t>
      </w:r>
      <w:r w:rsidR="007D76F1" w:rsidRPr="00371066">
        <w:t>). The baseline demographics and characteristics were similar across the progesterone and placebo treatment groups (</w:t>
      </w:r>
      <w:r w:rsidR="004D488A" w:rsidRPr="00371066">
        <w:t xml:space="preserve">see </w:t>
      </w:r>
      <w:r w:rsidR="004D488A" w:rsidRPr="00371066">
        <w:fldChar w:fldCharType="begin"/>
      </w:r>
      <w:r w:rsidR="004D488A" w:rsidRPr="00371066">
        <w:instrText xml:space="preserve"> REF _Ref115037721 \h </w:instrText>
      </w:r>
      <w:r w:rsidR="001801C6" w:rsidRPr="00371066">
        <w:instrText xml:space="preserve"> \* MERGEFORMAT </w:instrText>
      </w:r>
      <w:r w:rsidR="004D488A" w:rsidRPr="00371066">
        <w:fldChar w:fldCharType="separate"/>
      </w:r>
      <w:r w:rsidR="00D2775E" w:rsidRPr="00371066">
        <w:t xml:space="preserve">Table </w:t>
      </w:r>
      <w:r w:rsidR="00D2775E">
        <w:rPr>
          <w:noProof/>
        </w:rPr>
        <w:t>6</w:t>
      </w:r>
      <w:r w:rsidR="004D488A" w:rsidRPr="00371066">
        <w:fldChar w:fldCharType="end"/>
      </w:r>
      <w:r w:rsidR="004D488A" w:rsidRPr="00371066">
        <w:t xml:space="preserve"> below</w:t>
      </w:r>
      <w:r w:rsidR="007D76F1" w:rsidRPr="00371066">
        <w:t>).</w:t>
      </w:r>
    </w:p>
    <w:p w14:paraId="77454672" w14:textId="2E972096" w:rsidR="004D488A" w:rsidRPr="001E51AC" w:rsidRDefault="004D488A" w:rsidP="001E51AC">
      <w:pPr>
        <w:pStyle w:val="FigureTitle"/>
      </w:pPr>
      <w:bookmarkStart w:id="64" w:name="_Ref115037659"/>
      <w:r w:rsidRPr="001E51AC">
        <w:lastRenderedPageBreak/>
        <w:t xml:space="preserve">Figure </w:t>
      </w:r>
      <w:r w:rsidR="00402BBF">
        <w:fldChar w:fldCharType="begin"/>
      </w:r>
      <w:r w:rsidR="00402BBF">
        <w:instrText xml:space="preserve"> SEQ Figure \* ARABIC </w:instrText>
      </w:r>
      <w:r w:rsidR="00402BBF">
        <w:fldChar w:fldCharType="separate"/>
      </w:r>
      <w:r w:rsidR="00D2775E">
        <w:rPr>
          <w:noProof/>
        </w:rPr>
        <w:t>2</w:t>
      </w:r>
      <w:r w:rsidR="00402BBF">
        <w:rPr>
          <w:noProof/>
        </w:rPr>
        <w:fldChar w:fldCharType="end"/>
      </w:r>
      <w:bookmarkEnd w:id="64"/>
      <w:r w:rsidRPr="001E51AC">
        <w:t xml:space="preserve">: </w:t>
      </w:r>
      <w:proofErr w:type="spellStart"/>
      <w:r w:rsidR="002D6B3F" w:rsidRPr="001E51AC">
        <w:t>Coomarasamy</w:t>
      </w:r>
      <w:proofErr w:type="spellEnd"/>
      <w:r w:rsidR="002D6B3F" w:rsidRPr="001E51AC">
        <w:t xml:space="preserve"> et al. (201</w:t>
      </w:r>
      <w:r w:rsidR="00421015" w:rsidRPr="001E51AC">
        <w:t>6</w:t>
      </w:r>
      <w:r w:rsidR="002D6B3F" w:rsidRPr="001E51AC">
        <w:t xml:space="preserve">) </w:t>
      </w:r>
      <w:r w:rsidRPr="001E51AC">
        <w:t xml:space="preserve">PROMISE </w:t>
      </w:r>
      <w:r w:rsidR="002D6B3F" w:rsidRPr="001E51AC">
        <w:t>trial</w:t>
      </w:r>
      <w:r w:rsidRPr="001E51AC">
        <w:t xml:space="preserve"> Participant flow</w:t>
      </w:r>
    </w:p>
    <w:p w14:paraId="796BD3EE" w14:textId="4F6266DA" w:rsidR="004D488A" w:rsidRPr="00371066" w:rsidRDefault="00421015" w:rsidP="001E51AC">
      <w:r w:rsidRPr="00371066">
        <w:rPr>
          <w:noProof/>
          <w:lang w:val="en-GB" w:eastAsia="en-GB"/>
        </w:rPr>
        <w:drawing>
          <wp:inline distT="0" distB="0" distL="0" distR="0" wp14:anchorId="586D2117" wp14:editId="6A124A88">
            <wp:extent cx="5400040" cy="7241540"/>
            <wp:effectExtent l="0" t="0" r="0" b="0"/>
            <wp:docPr id="36" name="Picture 36" descr="Figure 2: Coomarasamy et al. (2016) PROMISE trial Participant flow&#10;&#10;1568 participants were assessed for eligibility, and a total of 836 participants were identified as being eligible for the PROMISE trial.&#10;&#10;The eligible participants were randomised 1:1 to receive either progesterone (404 participants) or placebo (432 participants).&#10;&#10;Of the progesterone group, data for 398 participants were analysed at primary outcome. Of these, 5 participants were lost to follow up and 393 participants were analysed at end outcomes.&#10;&#10;Of the placebo group, data for 428 participants were analysed at primary outcome. Of these, 7 participants were lost to follow up and 421 participants were analysed at e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2: Coomarasamy et al. (2016) PROMISE trial Participant flow&#10;&#10;1568 participants were assessed for eligibility, and a total of 836 participants were identified as being eligible for the PROMISE trial.&#10;&#10;The eligible participants were randomised 1:1 to receive either progesterone (404 participants) or placebo (432 participants).&#10;&#10;Of the progesterone group, data for 398 participants were analysed at primary outcome. Of these, 5 participants were lost to follow up and 393 participants were analysed at end outcomes.&#10;&#10;Of the placebo group, data for 428 participants were analysed at primary outcome. Of these, 7 participants were lost to follow up and 421 participants were analysed at end outcomes."/>
                    <pic:cNvPicPr/>
                  </pic:nvPicPr>
                  <pic:blipFill>
                    <a:blip r:embed="rId26"/>
                    <a:stretch>
                      <a:fillRect/>
                    </a:stretch>
                  </pic:blipFill>
                  <pic:spPr>
                    <a:xfrm>
                      <a:off x="0" y="0"/>
                      <a:ext cx="5400040" cy="7241540"/>
                    </a:xfrm>
                    <a:prstGeom prst="rect">
                      <a:avLst/>
                    </a:prstGeom>
                  </pic:spPr>
                </pic:pic>
              </a:graphicData>
            </a:graphic>
          </wp:inline>
        </w:drawing>
      </w:r>
    </w:p>
    <w:p w14:paraId="0CFE9AFD" w14:textId="1A3DA8EF" w:rsidR="00C97315" w:rsidRPr="00371066" w:rsidRDefault="00C97315" w:rsidP="00421015">
      <w:pPr>
        <w:pStyle w:val="FigureDescription"/>
      </w:pPr>
      <w:r w:rsidRPr="00371066">
        <w:t>Abbreviations: GA = gestational age; n = number of subjects in subgroup.</w:t>
      </w:r>
    </w:p>
    <w:p w14:paraId="3DF5EAD1" w14:textId="04852921" w:rsidR="00421015" w:rsidRPr="00371066" w:rsidRDefault="005C0F8D" w:rsidP="00421015">
      <w:pPr>
        <w:pStyle w:val="FigureDescription"/>
      </w:pPr>
      <w:r w:rsidRPr="00371066">
        <w:t xml:space="preserve">Source: </w:t>
      </w:r>
      <w:r w:rsidR="00421015" w:rsidRPr="00371066">
        <w:t xml:space="preserve">extracted from Figure 6 in </w:t>
      </w:r>
      <w:proofErr w:type="spellStart"/>
      <w:r w:rsidR="00421015" w:rsidRPr="00371066">
        <w:t>Coomarasamy</w:t>
      </w:r>
      <w:proofErr w:type="spellEnd"/>
      <w:r w:rsidR="00421015" w:rsidRPr="00371066">
        <w:t xml:space="preserve">, A. et al. PROMISE: First-Trimester Progesterone Therapy in Women with a History of Unexplained Recurrent Miscarriages - a Randomised, Double-Blind, Placebo-Controlled, International Multicentre Trial and Economic Evaluation, </w:t>
      </w:r>
      <w:r w:rsidR="00421015" w:rsidRPr="00371066">
        <w:rPr>
          <w:i/>
          <w:iCs/>
        </w:rPr>
        <w:t>Health Technol Assess</w:t>
      </w:r>
      <w:r w:rsidR="00421015" w:rsidRPr="00371066">
        <w:t>, 2016; 20(41): 1-92.</w:t>
      </w:r>
    </w:p>
    <w:p w14:paraId="1073F22A" w14:textId="16D47440" w:rsidR="004D488A" w:rsidRPr="00371066" w:rsidRDefault="004D488A" w:rsidP="00E16594">
      <w:pPr>
        <w:pStyle w:val="TableTitle"/>
      </w:pPr>
      <w:bookmarkStart w:id="65" w:name="_Ref115037721"/>
      <w:r w:rsidRPr="00371066">
        <w:lastRenderedPageBreak/>
        <w:t xml:space="preserve">Table </w:t>
      </w:r>
      <w:r w:rsidR="00402BBF">
        <w:fldChar w:fldCharType="begin"/>
      </w:r>
      <w:r w:rsidR="00402BBF">
        <w:instrText xml:space="preserve"> SEQ Table \* ARABIC </w:instrText>
      </w:r>
      <w:r w:rsidR="00402BBF">
        <w:fldChar w:fldCharType="separate"/>
      </w:r>
      <w:r w:rsidR="00D2775E">
        <w:rPr>
          <w:noProof/>
        </w:rPr>
        <w:t>6</w:t>
      </w:r>
      <w:r w:rsidR="00402BBF">
        <w:rPr>
          <w:noProof/>
        </w:rPr>
        <w:fldChar w:fldCharType="end"/>
      </w:r>
      <w:bookmarkEnd w:id="65"/>
      <w:r w:rsidRPr="00371066">
        <w:t xml:space="preserve">: </w:t>
      </w:r>
      <w:bookmarkStart w:id="66" w:name="_Hlk115041334"/>
      <w:proofErr w:type="spellStart"/>
      <w:r w:rsidR="00E16594" w:rsidRPr="00371066">
        <w:t>Coomarasamy</w:t>
      </w:r>
      <w:proofErr w:type="spellEnd"/>
      <w:r w:rsidR="00E16594" w:rsidRPr="00371066">
        <w:t xml:space="preserve"> et al</w:t>
      </w:r>
      <w:r w:rsidR="008C7727" w:rsidRPr="00371066">
        <w:t>.</w:t>
      </w:r>
      <w:r w:rsidR="00E16594" w:rsidRPr="00371066">
        <w:t xml:space="preserve"> (2016) </w:t>
      </w:r>
      <w:r w:rsidRPr="00371066">
        <w:t xml:space="preserve">PROMISE </w:t>
      </w:r>
      <w:r w:rsidR="00C97315" w:rsidRPr="00371066">
        <w:t>trial</w:t>
      </w:r>
      <w:r w:rsidRPr="00371066">
        <w:t xml:space="preserve"> Baseline characteristics</w:t>
      </w:r>
      <w:bookmarkEnd w:id="66"/>
      <w:r w:rsidR="00E16594" w:rsidRPr="00371066">
        <w:t xml:space="preserve"> by randomised treatment</w:t>
      </w:r>
    </w:p>
    <w:p w14:paraId="3195B1AE" w14:textId="07F1D6DB" w:rsidR="00E16594" w:rsidRPr="00371066" w:rsidRDefault="00E16594" w:rsidP="00E16594">
      <w:r w:rsidRPr="00371066">
        <w:rPr>
          <w:noProof/>
          <w:lang w:val="en-GB" w:eastAsia="en-GB"/>
        </w:rPr>
        <w:drawing>
          <wp:inline distT="0" distB="0" distL="0" distR="0" wp14:anchorId="29A25929" wp14:editId="4EEE39D6">
            <wp:extent cx="5251010" cy="7752715"/>
            <wp:effectExtent l="0" t="0" r="6985" b="635"/>
            <wp:docPr id="34" name="Picture 34" descr="Table 6: Coomarasamy et al. (2016) PROMISE trial Baseline characteristics by randomise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6: Coomarasamy et al. (2016) PROMISE trial Baseline characteristics by randomised treatment"/>
                    <pic:cNvPicPr/>
                  </pic:nvPicPr>
                  <pic:blipFill>
                    <a:blip r:embed="rId27"/>
                    <a:stretch>
                      <a:fillRect/>
                    </a:stretch>
                  </pic:blipFill>
                  <pic:spPr>
                    <a:xfrm>
                      <a:off x="0" y="0"/>
                      <a:ext cx="5253974" cy="7757091"/>
                    </a:xfrm>
                    <a:prstGeom prst="rect">
                      <a:avLst/>
                    </a:prstGeom>
                  </pic:spPr>
                </pic:pic>
              </a:graphicData>
            </a:graphic>
          </wp:inline>
        </w:drawing>
      </w:r>
    </w:p>
    <w:p w14:paraId="63CC486D" w14:textId="3F643298" w:rsidR="00E16594" w:rsidRPr="00371066" w:rsidRDefault="00E16594" w:rsidP="00E16594">
      <w:pPr>
        <w:pStyle w:val="TableTitle"/>
      </w:pPr>
      <w:r w:rsidRPr="00371066">
        <w:lastRenderedPageBreak/>
        <w:fldChar w:fldCharType="begin"/>
      </w:r>
      <w:r w:rsidRPr="00371066">
        <w:instrText xml:space="preserve"> REF _Ref115037721 \h  \* MERGEFORMAT </w:instrText>
      </w:r>
      <w:r w:rsidRPr="00371066">
        <w:fldChar w:fldCharType="separate"/>
      </w:r>
      <w:r w:rsidR="00D2775E" w:rsidRPr="00371066">
        <w:t xml:space="preserve">Table </w:t>
      </w:r>
      <w:r w:rsidR="00D2775E">
        <w:t>6</w:t>
      </w:r>
      <w:r w:rsidRPr="00371066">
        <w:fldChar w:fldCharType="end"/>
      </w:r>
      <w:r w:rsidRPr="00371066">
        <w:t xml:space="preserve"> continued: </w:t>
      </w:r>
      <w:proofErr w:type="spellStart"/>
      <w:r w:rsidRPr="00371066">
        <w:t>Coomarasamy</w:t>
      </w:r>
      <w:proofErr w:type="spellEnd"/>
      <w:r w:rsidRPr="00371066">
        <w:t xml:space="preserve"> et al</w:t>
      </w:r>
      <w:r w:rsidR="008C7727" w:rsidRPr="00371066">
        <w:t>.</w:t>
      </w:r>
      <w:r w:rsidRPr="00371066">
        <w:t xml:space="preserve"> (2016) PROMISE trial Baseline characteristics by randomised treatment</w:t>
      </w:r>
    </w:p>
    <w:p w14:paraId="1F1408D9" w14:textId="00910727" w:rsidR="004D488A" w:rsidRPr="00371066" w:rsidRDefault="00E16594" w:rsidP="00E16594">
      <w:r w:rsidRPr="00371066">
        <w:rPr>
          <w:noProof/>
          <w:lang w:val="en-GB" w:eastAsia="en-GB"/>
        </w:rPr>
        <w:drawing>
          <wp:inline distT="0" distB="0" distL="0" distR="0" wp14:anchorId="56CC09E8" wp14:editId="7033E088">
            <wp:extent cx="5400040" cy="3288665"/>
            <wp:effectExtent l="0" t="0" r="0" b="6985"/>
            <wp:docPr id="35" name="Picture 35" descr="Table 6 continued: Coomarasamy et al. (2016) PROMISE trial Baseline characteristics by randomise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6 continued: Coomarasamy et al. (2016) PROMISE trial Baseline characteristics by randomised treatment"/>
                    <pic:cNvPicPr/>
                  </pic:nvPicPr>
                  <pic:blipFill>
                    <a:blip r:embed="rId28"/>
                    <a:stretch>
                      <a:fillRect/>
                    </a:stretch>
                  </pic:blipFill>
                  <pic:spPr>
                    <a:xfrm>
                      <a:off x="0" y="0"/>
                      <a:ext cx="5400040" cy="3288665"/>
                    </a:xfrm>
                    <a:prstGeom prst="rect">
                      <a:avLst/>
                    </a:prstGeom>
                  </pic:spPr>
                </pic:pic>
              </a:graphicData>
            </a:graphic>
          </wp:inline>
        </w:drawing>
      </w:r>
    </w:p>
    <w:p w14:paraId="66609232" w14:textId="43C0E6F3" w:rsidR="00E16594" w:rsidRPr="00371066" w:rsidRDefault="00E16594" w:rsidP="00421015">
      <w:pPr>
        <w:pStyle w:val="TableDescription"/>
      </w:pPr>
      <w:r w:rsidRPr="00371066">
        <w:t xml:space="preserve">Abbreviations: BMI = body mass index; IQR = interquartile range; LLETZ = large loop excision of the cervical transformation zone; N = number of subjects; n = number of subjects in subgroup; </w:t>
      </w:r>
      <w:r w:rsidR="00421015" w:rsidRPr="00371066">
        <w:t xml:space="preserve">RM = recurrent miscarriage; </w:t>
      </w:r>
      <w:r w:rsidRPr="00371066">
        <w:t>SD = standard deviation.</w:t>
      </w:r>
    </w:p>
    <w:p w14:paraId="5069D9A9" w14:textId="77777777" w:rsidR="00E16594" w:rsidRPr="00371066" w:rsidRDefault="00E16594" w:rsidP="00421015">
      <w:pPr>
        <w:pStyle w:val="TableDescription"/>
      </w:pPr>
      <w:r w:rsidRPr="00371066">
        <w:t>a Maternal age at the time of randomisation.</w:t>
      </w:r>
    </w:p>
    <w:p w14:paraId="3686ECE2" w14:textId="4DB7EFCB" w:rsidR="00E16594" w:rsidRPr="00371066" w:rsidRDefault="00E16594" w:rsidP="00421015">
      <w:pPr>
        <w:pStyle w:val="TableDescription"/>
      </w:pPr>
      <w:r w:rsidRPr="00371066">
        <w:t xml:space="preserve">b Treatment allocation was balanced by minimisation on previous miscarriages, maternal age, polycystic </w:t>
      </w:r>
      <w:proofErr w:type="gramStart"/>
      <w:r w:rsidRPr="00371066">
        <w:t>ovaries</w:t>
      </w:r>
      <w:proofErr w:type="gramEnd"/>
      <w:r w:rsidRPr="00371066">
        <w:t xml:space="preserve"> and</w:t>
      </w:r>
      <w:r w:rsidR="00421015" w:rsidRPr="00371066">
        <w:t xml:space="preserve"> </w:t>
      </w:r>
      <w:r w:rsidRPr="00371066">
        <w:t xml:space="preserve">obesity (BMI </w:t>
      </w:r>
      <w:r w:rsidR="00421015" w:rsidRPr="00371066">
        <w:t>≤</w:t>
      </w:r>
      <w:r w:rsidRPr="00371066">
        <w:t xml:space="preserve"> 30.0 kg/m</w:t>
      </w:r>
      <w:r w:rsidRPr="00371066">
        <w:rPr>
          <w:vertAlign w:val="superscript"/>
        </w:rPr>
        <w:t>2</w:t>
      </w:r>
      <w:r w:rsidRPr="00371066">
        <w:t xml:space="preserve"> or &gt; 30.0 kg/m</w:t>
      </w:r>
      <w:r w:rsidRPr="00371066">
        <w:rPr>
          <w:vertAlign w:val="superscript"/>
        </w:rPr>
        <w:t>2</w:t>
      </w:r>
      <w:r w:rsidRPr="00371066">
        <w:t>).</w:t>
      </w:r>
    </w:p>
    <w:p w14:paraId="6484721F" w14:textId="70650051" w:rsidR="004D488A" w:rsidRPr="00371066" w:rsidRDefault="00E16594" w:rsidP="00421015">
      <w:pPr>
        <w:pStyle w:val="TableDescription"/>
      </w:pPr>
      <w:r w:rsidRPr="00371066">
        <w:t xml:space="preserve">Source: </w:t>
      </w:r>
      <w:r w:rsidR="00421015" w:rsidRPr="00371066">
        <w:t xml:space="preserve">extracted from Table 3 in </w:t>
      </w:r>
      <w:proofErr w:type="spellStart"/>
      <w:r w:rsidRPr="00371066">
        <w:t>Coomarasamy</w:t>
      </w:r>
      <w:proofErr w:type="spellEnd"/>
      <w:r w:rsidRPr="00371066">
        <w:t xml:space="preserve">, A. et al. PROMISE: First-Trimester Progesterone Therapy in Women with a History of Unexplained Recurrent Miscarriages - a Randomised, Double-Blind, Placebo-Controlled, International Multicentre Trial and Economic Evaluation, </w:t>
      </w:r>
      <w:r w:rsidRPr="00371066">
        <w:rPr>
          <w:i/>
          <w:iCs/>
        </w:rPr>
        <w:t>Health Technol Assess</w:t>
      </w:r>
      <w:r w:rsidRPr="00371066">
        <w:t>, 2016; 20(41): 1-92.</w:t>
      </w:r>
    </w:p>
    <w:p w14:paraId="6D988550" w14:textId="25585CA7" w:rsidR="007D76F1" w:rsidRPr="00371066" w:rsidRDefault="004D488A" w:rsidP="004D488A">
      <w:pPr>
        <w:pStyle w:val="Heading6"/>
      </w:pPr>
      <w:r w:rsidRPr="00371066">
        <w:t>Study r</w:t>
      </w:r>
      <w:r w:rsidR="007D76F1" w:rsidRPr="00371066">
        <w:t>esults</w:t>
      </w:r>
    </w:p>
    <w:p w14:paraId="0F3F48B9" w14:textId="67144C59" w:rsidR="007D76F1" w:rsidRPr="00371066" w:rsidRDefault="007D76F1" w:rsidP="004D488A">
      <w:pPr>
        <w:pStyle w:val="Heading7"/>
        <w:rPr>
          <w:sz w:val="22"/>
          <w:szCs w:val="28"/>
        </w:rPr>
      </w:pPr>
      <w:r w:rsidRPr="00371066">
        <w:rPr>
          <w:sz w:val="22"/>
          <w:szCs w:val="28"/>
        </w:rPr>
        <w:t>Primary outcome results</w:t>
      </w:r>
    </w:p>
    <w:p w14:paraId="09D5A206" w14:textId="5907C4C4" w:rsidR="007D76F1" w:rsidRPr="00371066" w:rsidRDefault="007D76F1" w:rsidP="00DB1F0A">
      <w:r w:rsidRPr="00371066">
        <w:t>The rate of live births after 24 weeks of gestation was 65.8% (262 of 398 pregnancies) in the progesterone group, versus 63.3% (271 of 428 pregnancies) in the placebo group (</w:t>
      </w:r>
      <w:r w:rsidR="002A7A38" w:rsidRPr="00371066">
        <w:t>RR </w:t>
      </w:r>
      <w:r w:rsidR="004D488A" w:rsidRPr="00371066">
        <w:t>=</w:t>
      </w:r>
      <w:r w:rsidRPr="00371066">
        <w:t xml:space="preserve"> 1.04; 95% CI</w:t>
      </w:r>
      <w:r w:rsidR="00205E68" w:rsidRPr="00371066">
        <w:t>:</w:t>
      </w:r>
      <w:r w:rsidRPr="00371066">
        <w:t xml:space="preserve"> 0.94</w:t>
      </w:r>
      <w:r w:rsidR="00205E68" w:rsidRPr="00371066">
        <w:t>,</w:t>
      </w:r>
      <w:r w:rsidRPr="00371066">
        <w:t xml:space="preserve"> 1.15; absolute rate difference, 2.5 percentage points; 95%</w:t>
      </w:r>
      <w:r w:rsidR="003538DD">
        <w:t> </w:t>
      </w:r>
      <w:r w:rsidRPr="00371066">
        <w:t>CI</w:t>
      </w:r>
      <w:r w:rsidR="00205E68" w:rsidRPr="00371066">
        <w:t>:</w:t>
      </w:r>
      <w:r w:rsidRPr="00371066">
        <w:t xml:space="preserve"> </w:t>
      </w:r>
      <w:r w:rsidR="003538DD">
        <w:noBreakHyphen/>
      </w:r>
      <w:r w:rsidRPr="00371066">
        <w:t>4.0</w:t>
      </w:r>
      <w:r w:rsidR="00205E68" w:rsidRPr="00371066">
        <w:t>,</w:t>
      </w:r>
      <w:r w:rsidRPr="00371066">
        <w:t xml:space="preserve"> 9.0).</w:t>
      </w:r>
    </w:p>
    <w:p w14:paraId="63B57839" w14:textId="10C1DF5B" w:rsidR="007D76F1" w:rsidRPr="00371066" w:rsidRDefault="007D76F1" w:rsidP="004D488A">
      <w:pPr>
        <w:pStyle w:val="Heading7"/>
        <w:rPr>
          <w:sz w:val="22"/>
          <w:szCs w:val="28"/>
        </w:rPr>
      </w:pPr>
      <w:r w:rsidRPr="00371066">
        <w:rPr>
          <w:sz w:val="22"/>
          <w:szCs w:val="28"/>
        </w:rPr>
        <w:t>Secondary outcome results</w:t>
      </w:r>
    </w:p>
    <w:p w14:paraId="43D21DD0" w14:textId="2E7C40BC" w:rsidR="007D76F1" w:rsidRPr="00371066" w:rsidRDefault="007D76F1" w:rsidP="00DB1F0A">
      <w:r w:rsidRPr="00371066">
        <w:t>Rates of miscarriage</w:t>
      </w:r>
      <w:r w:rsidR="004D488A" w:rsidRPr="00371066">
        <w:t xml:space="preserve"> (see </w:t>
      </w:r>
      <w:r w:rsidR="004D488A" w:rsidRPr="00371066">
        <w:fldChar w:fldCharType="begin"/>
      </w:r>
      <w:r w:rsidR="004D488A" w:rsidRPr="00371066">
        <w:instrText xml:space="preserve"> REF _Ref115038089 \h </w:instrText>
      </w:r>
      <w:r w:rsidR="001801C6" w:rsidRPr="00371066">
        <w:instrText xml:space="preserve"> \* MERGEFORMAT </w:instrText>
      </w:r>
      <w:r w:rsidR="004D488A" w:rsidRPr="00371066">
        <w:fldChar w:fldCharType="separate"/>
      </w:r>
      <w:r w:rsidR="00D2775E" w:rsidRPr="00371066">
        <w:t xml:space="preserve">Table </w:t>
      </w:r>
      <w:r w:rsidR="00D2775E">
        <w:rPr>
          <w:noProof/>
        </w:rPr>
        <w:t>7</w:t>
      </w:r>
      <w:r w:rsidR="004D488A" w:rsidRPr="00371066">
        <w:fldChar w:fldCharType="end"/>
      </w:r>
      <w:r w:rsidR="004D488A" w:rsidRPr="00371066">
        <w:t xml:space="preserve"> below)</w:t>
      </w:r>
      <w:r w:rsidRPr="00371066">
        <w:t xml:space="preserve"> were not significantly different between the groups randomised to receive progesterone or</w:t>
      </w:r>
      <w:r w:rsidR="004D488A" w:rsidRPr="00371066">
        <w:t xml:space="preserve"> </w:t>
      </w:r>
      <w:r w:rsidRPr="00371066">
        <w:t xml:space="preserve">placebo </w:t>
      </w:r>
      <w:r w:rsidR="00412AA8" w:rsidRPr="00371066">
        <w:t>(</w:t>
      </w:r>
      <w:r w:rsidRPr="00371066">
        <w:t>32.2% (128</w:t>
      </w:r>
      <w:r w:rsidR="00990974" w:rsidRPr="00371066">
        <w:t xml:space="preserve"> of </w:t>
      </w:r>
      <w:r w:rsidRPr="00371066">
        <w:t xml:space="preserve">398) </w:t>
      </w:r>
      <w:r w:rsidR="00412AA8" w:rsidRPr="00371066">
        <w:t>versus</w:t>
      </w:r>
      <w:r w:rsidRPr="00371066">
        <w:t xml:space="preserve"> 33.4%</w:t>
      </w:r>
      <w:r w:rsidR="003538DD">
        <w:t> </w:t>
      </w:r>
      <w:r w:rsidRPr="00371066">
        <w:t>(143</w:t>
      </w:r>
      <w:r w:rsidR="00990974" w:rsidRPr="00371066">
        <w:t xml:space="preserve"> of </w:t>
      </w:r>
      <w:r w:rsidRPr="00371066">
        <w:t>428); RR</w:t>
      </w:r>
      <w:r w:rsidR="00205E68" w:rsidRPr="00371066">
        <w:t> </w:t>
      </w:r>
      <w:r w:rsidRPr="00371066">
        <w:t>=</w:t>
      </w:r>
      <w:r w:rsidR="00205E68" w:rsidRPr="00371066">
        <w:t> </w:t>
      </w:r>
      <w:r w:rsidRPr="00371066">
        <w:t>0.96; 95% CI: 0.79</w:t>
      </w:r>
      <w:r w:rsidR="00205E68" w:rsidRPr="00371066">
        <w:t>,</w:t>
      </w:r>
      <w:r w:rsidRPr="00371066">
        <w:t xml:space="preserve"> 1.17</w:t>
      </w:r>
      <w:r w:rsidR="00205E68" w:rsidRPr="00371066">
        <w:t>;</w:t>
      </w:r>
      <w:r w:rsidRPr="00371066">
        <w:t xml:space="preserve"> p</w:t>
      </w:r>
      <w:r w:rsidR="00205E68" w:rsidRPr="00371066">
        <w:t xml:space="preserve"> </w:t>
      </w:r>
      <w:r w:rsidRPr="00371066">
        <w:t>=</w:t>
      </w:r>
      <w:r w:rsidR="00205E68" w:rsidRPr="00371066">
        <w:t xml:space="preserve"> </w:t>
      </w:r>
      <w:r w:rsidRPr="00371066">
        <w:t>0.70). Other secondary outcomes showed similar results in both treatment groups.</w:t>
      </w:r>
    </w:p>
    <w:p w14:paraId="68102A6B" w14:textId="472286C3" w:rsidR="007D76F1" w:rsidRPr="00371066" w:rsidRDefault="00DB1F0A" w:rsidP="00C97315">
      <w:pPr>
        <w:pStyle w:val="TableTitle"/>
      </w:pPr>
      <w:bookmarkStart w:id="67" w:name="_Ref115038089"/>
      <w:r w:rsidRPr="00371066">
        <w:lastRenderedPageBreak/>
        <w:t xml:space="preserve">Table </w:t>
      </w:r>
      <w:r w:rsidR="00402BBF">
        <w:fldChar w:fldCharType="begin"/>
      </w:r>
      <w:r w:rsidR="00402BBF">
        <w:instrText xml:space="preserve"> SEQ Table \* ARABIC </w:instrText>
      </w:r>
      <w:r w:rsidR="00402BBF">
        <w:fldChar w:fldCharType="separate"/>
      </w:r>
      <w:r w:rsidR="00D2775E">
        <w:rPr>
          <w:noProof/>
        </w:rPr>
        <w:t>7</w:t>
      </w:r>
      <w:r w:rsidR="00402BBF">
        <w:rPr>
          <w:noProof/>
        </w:rPr>
        <w:fldChar w:fldCharType="end"/>
      </w:r>
      <w:bookmarkEnd w:id="67"/>
      <w:r w:rsidRPr="00371066">
        <w:t xml:space="preserve">: </w:t>
      </w:r>
      <w:proofErr w:type="spellStart"/>
      <w:r w:rsidR="00C97315" w:rsidRPr="00371066">
        <w:t>Coomarasamy</w:t>
      </w:r>
      <w:proofErr w:type="spellEnd"/>
      <w:r w:rsidR="00C97315" w:rsidRPr="00371066">
        <w:t xml:space="preserve"> et al. (2015) </w:t>
      </w:r>
      <w:r w:rsidR="007D76F1" w:rsidRPr="00371066">
        <w:t xml:space="preserve">PROMISE </w:t>
      </w:r>
      <w:r w:rsidR="005C0F8D" w:rsidRPr="00371066">
        <w:t>trial</w:t>
      </w:r>
      <w:r w:rsidR="007D76F1" w:rsidRPr="00371066">
        <w:t xml:space="preserve"> Primary and secondary outcomes</w:t>
      </w:r>
    </w:p>
    <w:p w14:paraId="0CF54DD2" w14:textId="5915A92E" w:rsidR="005C0F8D" w:rsidRPr="00371066" w:rsidRDefault="005C0F8D" w:rsidP="00C97315">
      <w:r w:rsidRPr="00371066">
        <w:rPr>
          <w:noProof/>
          <w:lang w:val="en-GB" w:eastAsia="en-GB"/>
        </w:rPr>
        <w:drawing>
          <wp:inline distT="0" distB="0" distL="0" distR="0" wp14:anchorId="2F083C34" wp14:editId="697731CF">
            <wp:extent cx="5400040" cy="3027045"/>
            <wp:effectExtent l="19050" t="19050" r="10160" b="20955"/>
            <wp:docPr id="23" name="Picture 23" descr="Table 7: Coomarasamy et al. (2015) PROMISE trial Primary and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7: Coomarasamy et al. (2015) PROMISE trial Primary and secondary outcomes"/>
                    <pic:cNvPicPr/>
                  </pic:nvPicPr>
                  <pic:blipFill>
                    <a:blip r:embed="rId29"/>
                    <a:stretch>
                      <a:fillRect/>
                    </a:stretch>
                  </pic:blipFill>
                  <pic:spPr>
                    <a:xfrm>
                      <a:off x="0" y="0"/>
                      <a:ext cx="5400040" cy="3027045"/>
                    </a:xfrm>
                    <a:prstGeom prst="rect">
                      <a:avLst/>
                    </a:prstGeom>
                    <a:ln w="3175">
                      <a:solidFill>
                        <a:schemeClr val="tx1"/>
                      </a:solidFill>
                    </a:ln>
                  </pic:spPr>
                </pic:pic>
              </a:graphicData>
            </a:graphic>
          </wp:inline>
        </w:drawing>
      </w:r>
    </w:p>
    <w:p w14:paraId="7FC2B665" w14:textId="4A44F8A8" w:rsidR="00C97315" w:rsidRPr="00371066" w:rsidRDefault="00C97315" w:rsidP="00C97315">
      <w:pPr>
        <w:pStyle w:val="TableDescription"/>
      </w:pPr>
      <w:r w:rsidRPr="00371066">
        <w:t>Abbreviations: CI = confidence interval; no = number.</w:t>
      </w:r>
    </w:p>
    <w:p w14:paraId="339D7F08" w14:textId="4C55D8D8" w:rsidR="005C0F8D" w:rsidRPr="00371066" w:rsidRDefault="005C0F8D" w:rsidP="00C97315">
      <w:pPr>
        <w:pStyle w:val="TableDescription"/>
      </w:pPr>
      <w:r w:rsidRPr="00371066">
        <w:t>* The median gestational age at miscarriage was 7.3 weeks (interquartile range, 6.0 to 8.7) in the progesterone group and 7.1 weeks (interquartile range, 6.0 to 8.5) in the placebo group (relative risk</w:t>
      </w:r>
      <w:r w:rsidR="003538DD">
        <w:t> </w:t>
      </w:r>
      <w:r w:rsidR="00C97315" w:rsidRPr="00371066">
        <w:t>=</w:t>
      </w:r>
      <w:r w:rsidR="003538DD">
        <w:t> </w:t>
      </w:r>
      <w:r w:rsidRPr="00371066">
        <w:t>0.0; 95% CI</w:t>
      </w:r>
      <w:r w:rsidR="00C97315" w:rsidRPr="00371066">
        <w:t>:</w:t>
      </w:r>
      <w:r w:rsidRPr="00371066">
        <w:t xml:space="preserve"> </w:t>
      </w:r>
      <w:r w:rsidR="00C97315" w:rsidRPr="00371066">
        <w:t>-</w:t>
      </w:r>
      <w:r w:rsidRPr="00371066">
        <w:t>0.6</w:t>
      </w:r>
      <w:r w:rsidR="00C97315" w:rsidRPr="00371066">
        <w:t>,</w:t>
      </w:r>
      <w:r w:rsidRPr="00371066">
        <w:t xml:space="preserve"> 0.4; P</w:t>
      </w:r>
      <w:r w:rsidR="00C97315" w:rsidRPr="00371066">
        <w:t xml:space="preserve"> </w:t>
      </w:r>
      <w:r w:rsidRPr="00371066">
        <w:t>=</w:t>
      </w:r>
      <w:r w:rsidR="00C97315" w:rsidRPr="00371066">
        <w:t xml:space="preserve"> </w:t>
      </w:r>
      <w:r w:rsidRPr="00371066">
        <w:t>0.87).</w:t>
      </w:r>
    </w:p>
    <w:p w14:paraId="3C1F3032" w14:textId="77777777" w:rsidR="005C0F8D" w:rsidRPr="00371066" w:rsidRDefault="005C0F8D" w:rsidP="00C97315">
      <w:pPr>
        <w:pStyle w:val="TableDescription"/>
      </w:pPr>
      <w:r w:rsidRPr="00371066">
        <w:t>† The end point is listed per trial participant.</w:t>
      </w:r>
    </w:p>
    <w:p w14:paraId="4F382A2E" w14:textId="1388C349" w:rsidR="007D76F1" w:rsidRPr="00371066" w:rsidRDefault="005C0F8D" w:rsidP="00C97315">
      <w:pPr>
        <w:pStyle w:val="TableDescription"/>
      </w:pPr>
      <w:r w:rsidRPr="00371066">
        <w:t>‡ The end point is listed per neonate</w:t>
      </w:r>
    </w:p>
    <w:p w14:paraId="788D44B0" w14:textId="0C49DBB7" w:rsidR="005C0F8D" w:rsidRPr="00371066" w:rsidRDefault="005C0F8D" w:rsidP="00C97315">
      <w:pPr>
        <w:pStyle w:val="TableDescription"/>
      </w:pPr>
      <w:r w:rsidRPr="00371066">
        <w:t xml:space="preserve">Source: </w:t>
      </w:r>
      <w:r w:rsidR="00C97315" w:rsidRPr="00371066">
        <w:t xml:space="preserve">extracted from Table 2 in </w:t>
      </w:r>
      <w:proofErr w:type="spellStart"/>
      <w:r w:rsidRPr="00371066">
        <w:t>Coomarasamy</w:t>
      </w:r>
      <w:proofErr w:type="spellEnd"/>
      <w:r w:rsidRPr="00371066">
        <w:t xml:space="preserve">, A. et al. A Randomized Trial of Progesterone in Women with Recurrent Miscarriages, </w:t>
      </w:r>
      <w:r w:rsidRPr="00371066">
        <w:rPr>
          <w:i/>
          <w:iCs/>
        </w:rPr>
        <w:t xml:space="preserve">N </w:t>
      </w:r>
      <w:proofErr w:type="spellStart"/>
      <w:r w:rsidRPr="00371066">
        <w:rPr>
          <w:i/>
          <w:iCs/>
        </w:rPr>
        <w:t>Engl</w:t>
      </w:r>
      <w:proofErr w:type="spellEnd"/>
      <w:r w:rsidRPr="00371066">
        <w:rPr>
          <w:i/>
          <w:iCs/>
        </w:rPr>
        <w:t xml:space="preserve"> J Med</w:t>
      </w:r>
      <w:r w:rsidRPr="00371066">
        <w:t>, 2015; 373: 2141-2148.</w:t>
      </w:r>
    </w:p>
    <w:p w14:paraId="5FE1EFCA" w14:textId="41F82952" w:rsidR="007D76F1" w:rsidRPr="00371066" w:rsidRDefault="004D488A" w:rsidP="00DB1F0A">
      <w:r w:rsidRPr="00371066">
        <w:t>In conclusion, p</w:t>
      </w:r>
      <w:r w:rsidR="007D76F1" w:rsidRPr="00371066">
        <w:t>rogesterone therapy in the first trimester of pregnancy did not result in a significant increase in the rate of live births among women with a history of unexplained recurrent miscarriages.</w:t>
      </w:r>
    </w:p>
    <w:p w14:paraId="79B901F4" w14:textId="77777777" w:rsidR="007D76F1" w:rsidRPr="00371066" w:rsidRDefault="007D76F1" w:rsidP="004D488A">
      <w:pPr>
        <w:pStyle w:val="Heading5"/>
      </w:pPr>
      <w:r w:rsidRPr="00371066">
        <w:t>Literature providing supportive evidence of efficacy</w:t>
      </w:r>
    </w:p>
    <w:p w14:paraId="498CEB38" w14:textId="1CA10CFB" w:rsidR="007D76F1" w:rsidRPr="00371066" w:rsidRDefault="007D76F1" w:rsidP="00DB1F0A">
      <w:r w:rsidRPr="00371066">
        <w:t>The clinical evaluat</w:t>
      </w:r>
      <w:r w:rsidR="00F25A8A" w:rsidRPr="00371066">
        <w:t>ion</w:t>
      </w:r>
      <w:r w:rsidRPr="00371066">
        <w:t xml:space="preserve"> has summarised relevant supporting studies, systematic reviews and meta-analyses and an expert review of the PRISM and PROMISE </w:t>
      </w:r>
      <w:r w:rsidR="00F25A8A" w:rsidRPr="00371066">
        <w:t>trials</w:t>
      </w:r>
      <w:r w:rsidRPr="00371066">
        <w:t>.</w:t>
      </w:r>
      <w:bookmarkStart w:id="68" w:name="_Ref114829067"/>
      <w:r w:rsidRPr="00371066">
        <w:rPr>
          <w:vertAlign w:val="superscript"/>
        </w:rPr>
        <w:footnoteReference w:id="32"/>
      </w:r>
      <w:bookmarkEnd w:id="68"/>
    </w:p>
    <w:p w14:paraId="3E28ADAB" w14:textId="36B63F65" w:rsidR="007D76F1" w:rsidRPr="00371066" w:rsidRDefault="007D76F1" w:rsidP="00DB1F0A">
      <w:r w:rsidRPr="00371066">
        <w:t xml:space="preserve">The following concerns were raised </w:t>
      </w:r>
      <w:r w:rsidR="00F25A8A" w:rsidRPr="00371066">
        <w:t xml:space="preserve">in the clinical evaluation </w:t>
      </w:r>
      <w:r w:rsidRPr="00371066">
        <w:t>regarding the supporting literature studies:</w:t>
      </w:r>
    </w:p>
    <w:p w14:paraId="399B494C" w14:textId="7F9AFE59" w:rsidR="007D76F1" w:rsidRPr="00371066" w:rsidRDefault="007D76F1" w:rsidP="00F25A8A">
      <w:pPr>
        <w:pStyle w:val="ListBullet"/>
      </w:pPr>
      <w:r w:rsidRPr="00371066">
        <w:t>The studies differed in terms of methodology, level of reporting, study quality, and other characteristics such as primary efficacy measures, and types and doses of progesterone administered. The selection of the proposed dose of 400</w:t>
      </w:r>
      <w:r w:rsidR="00F25A8A" w:rsidRPr="00371066">
        <w:t> </w:t>
      </w:r>
      <w:r w:rsidRPr="00371066">
        <w:t xml:space="preserve">mg </w:t>
      </w:r>
      <w:r w:rsidR="00F25A8A" w:rsidRPr="00371066">
        <w:t>twice daily</w:t>
      </w:r>
      <w:r w:rsidRPr="00371066">
        <w:t xml:space="preserve"> has not been adequately justified. Apart from the PRISM and PROMISE </w:t>
      </w:r>
      <w:r w:rsidR="00F25A8A" w:rsidRPr="00371066">
        <w:t>trials</w:t>
      </w:r>
      <w:r w:rsidRPr="00371066">
        <w:t>, none of the other submitted studies evaluated the proposed dosing regimen of vaginal progesterone.</w:t>
      </w:r>
    </w:p>
    <w:p w14:paraId="1557A9BA" w14:textId="7C5209A7" w:rsidR="007D76F1" w:rsidRPr="00371066" w:rsidRDefault="007D76F1" w:rsidP="00F25A8A">
      <w:pPr>
        <w:pStyle w:val="ListBullet"/>
      </w:pPr>
      <w:r w:rsidRPr="00371066">
        <w:t xml:space="preserve">Treatment with vaginal progesterone was commenced </w:t>
      </w:r>
      <w:r w:rsidR="00F25A8A" w:rsidRPr="00371066">
        <w:t>sometime</w:t>
      </w:r>
      <w:r w:rsidRPr="00371066">
        <w:t xml:space="preserve"> during the first trimester of pregnancy, </w:t>
      </w:r>
      <w:r w:rsidR="00412AA8" w:rsidRPr="00371066">
        <w:t>that is,</w:t>
      </w:r>
      <w:r w:rsidRPr="00371066">
        <w:t xml:space="preserve"> from confirmation of pregnancy up to week 12 to 16 of gestation in all the submitted studies.</w:t>
      </w:r>
    </w:p>
    <w:p w14:paraId="39377CEF" w14:textId="020A230F" w:rsidR="007D76F1" w:rsidRPr="00371066" w:rsidRDefault="007D76F1" w:rsidP="0087189A">
      <w:pPr>
        <w:pStyle w:val="Heading5"/>
      </w:pPr>
      <w:r w:rsidRPr="00371066">
        <w:lastRenderedPageBreak/>
        <w:t>Systematic reviews and meta-analyses</w:t>
      </w:r>
      <w:r w:rsidR="009F57B9" w:rsidRPr="00371066">
        <w:t xml:space="preserve"> on </w:t>
      </w:r>
      <w:r w:rsidR="00F25A8A" w:rsidRPr="00371066">
        <w:t>t</w:t>
      </w:r>
      <w:r w:rsidRPr="00371066">
        <w:t>hreatened miscarriage</w:t>
      </w:r>
    </w:p>
    <w:p w14:paraId="20C0B3D1" w14:textId="0D597A4E" w:rsidR="007D76F1" w:rsidRPr="00371066" w:rsidRDefault="007D76F1">
      <w:r w:rsidRPr="00371066">
        <w:t xml:space="preserve">Reviews by Wahabi </w:t>
      </w:r>
      <w:r w:rsidR="001807D7" w:rsidRPr="00371066">
        <w:t>et al. (</w:t>
      </w:r>
      <w:r w:rsidRPr="00371066">
        <w:t>2018</w:t>
      </w:r>
      <w:r w:rsidR="001807D7" w:rsidRPr="00371066">
        <w:t>)</w:t>
      </w:r>
      <w:r w:rsidRPr="00371066">
        <w:t>,</w:t>
      </w:r>
      <w:r w:rsidR="00412AA8" w:rsidRPr="00371066">
        <w:rPr>
          <w:vertAlign w:val="superscript"/>
        </w:rPr>
        <w:fldChar w:fldCharType="begin"/>
      </w:r>
      <w:r w:rsidR="00412AA8" w:rsidRPr="00371066">
        <w:rPr>
          <w:vertAlign w:val="superscript"/>
        </w:rPr>
        <w:instrText xml:space="preserve"> NOTEREF _Ref114822545 \h  \* MERGEFORMAT </w:instrText>
      </w:r>
      <w:r w:rsidR="00412AA8" w:rsidRPr="00371066">
        <w:rPr>
          <w:vertAlign w:val="superscript"/>
        </w:rPr>
      </w:r>
      <w:r w:rsidR="00412AA8" w:rsidRPr="00371066">
        <w:rPr>
          <w:vertAlign w:val="superscript"/>
        </w:rPr>
        <w:fldChar w:fldCharType="separate"/>
      </w:r>
      <w:r w:rsidR="00D2775E">
        <w:rPr>
          <w:vertAlign w:val="superscript"/>
        </w:rPr>
        <w:t>5</w:t>
      </w:r>
      <w:r w:rsidR="00412AA8" w:rsidRPr="00371066">
        <w:rPr>
          <w:vertAlign w:val="superscript"/>
        </w:rPr>
        <w:fldChar w:fldCharType="end"/>
      </w:r>
      <w:r w:rsidRPr="00371066">
        <w:t xml:space="preserve"> Wang </w:t>
      </w:r>
      <w:r w:rsidR="001807D7" w:rsidRPr="00371066">
        <w:t>et al. (</w:t>
      </w:r>
      <w:r w:rsidRPr="00371066">
        <w:t>2019</w:t>
      </w:r>
      <w:r w:rsidR="001807D7" w:rsidRPr="00371066">
        <w:t>)</w:t>
      </w:r>
      <w:r w:rsidRPr="00371066">
        <w:t>,</w:t>
      </w:r>
      <w:r w:rsidR="00412AA8" w:rsidRPr="00371066">
        <w:rPr>
          <w:vertAlign w:val="superscript"/>
        </w:rPr>
        <w:fldChar w:fldCharType="begin"/>
      </w:r>
      <w:r w:rsidR="00412AA8" w:rsidRPr="00371066">
        <w:rPr>
          <w:vertAlign w:val="superscript"/>
        </w:rPr>
        <w:instrText xml:space="preserve"> NOTEREF _Ref114822617 \h  \* MERGEFORMAT </w:instrText>
      </w:r>
      <w:r w:rsidR="00412AA8" w:rsidRPr="00371066">
        <w:rPr>
          <w:vertAlign w:val="superscript"/>
        </w:rPr>
      </w:r>
      <w:r w:rsidR="00412AA8" w:rsidRPr="00371066">
        <w:rPr>
          <w:vertAlign w:val="superscript"/>
        </w:rPr>
        <w:fldChar w:fldCharType="separate"/>
      </w:r>
      <w:r w:rsidR="00D2775E">
        <w:rPr>
          <w:vertAlign w:val="superscript"/>
        </w:rPr>
        <w:t>3</w:t>
      </w:r>
      <w:r w:rsidR="00412AA8" w:rsidRPr="00371066">
        <w:rPr>
          <w:vertAlign w:val="superscript"/>
        </w:rPr>
        <w:fldChar w:fldCharType="end"/>
      </w:r>
      <w:r w:rsidRPr="00371066">
        <w:t xml:space="preserve"> Li </w:t>
      </w:r>
      <w:r w:rsidR="001807D7" w:rsidRPr="00371066">
        <w:t>et al. (</w:t>
      </w:r>
      <w:r w:rsidRPr="00371066">
        <w:t>2020</w:t>
      </w:r>
      <w:r w:rsidR="001807D7" w:rsidRPr="00371066">
        <w:t>)</w:t>
      </w:r>
      <w:r w:rsidRPr="00371066">
        <w:t>,</w:t>
      </w:r>
      <w:r w:rsidR="00412AA8" w:rsidRPr="00371066">
        <w:rPr>
          <w:vertAlign w:val="superscript"/>
        </w:rPr>
        <w:fldChar w:fldCharType="begin"/>
      </w:r>
      <w:r w:rsidR="00412AA8" w:rsidRPr="00371066">
        <w:rPr>
          <w:vertAlign w:val="superscript"/>
        </w:rPr>
        <w:instrText xml:space="preserve"> NOTEREF _Ref114822887 \h  \* MERGEFORMAT </w:instrText>
      </w:r>
      <w:r w:rsidR="00412AA8" w:rsidRPr="00371066">
        <w:rPr>
          <w:vertAlign w:val="superscript"/>
        </w:rPr>
      </w:r>
      <w:r w:rsidR="00412AA8" w:rsidRPr="00371066">
        <w:rPr>
          <w:vertAlign w:val="superscript"/>
        </w:rPr>
        <w:fldChar w:fldCharType="separate"/>
      </w:r>
      <w:r w:rsidR="00D2775E">
        <w:rPr>
          <w:vertAlign w:val="superscript"/>
        </w:rPr>
        <w:t>35</w:t>
      </w:r>
      <w:r w:rsidR="00412AA8" w:rsidRPr="00371066">
        <w:rPr>
          <w:vertAlign w:val="superscript"/>
        </w:rPr>
        <w:fldChar w:fldCharType="end"/>
      </w:r>
      <w:r w:rsidR="00216AE3" w:rsidRPr="00371066">
        <w:t xml:space="preserve"> and</w:t>
      </w:r>
      <w:r w:rsidRPr="00371066">
        <w:t xml:space="preserve"> Yan</w:t>
      </w:r>
      <w:r w:rsidR="001807D7" w:rsidRPr="00371066">
        <w:t xml:space="preserve"> et al. (</w:t>
      </w:r>
      <w:r w:rsidRPr="00371066">
        <w:t>2020</w:t>
      </w:r>
      <w:r w:rsidR="001807D7" w:rsidRPr="00371066">
        <w:t>)</w:t>
      </w:r>
      <w:r w:rsidR="001807D7" w:rsidRPr="00371066">
        <w:rPr>
          <w:rStyle w:val="FootnoteReference"/>
        </w:rPr>
        <w:footnoteReference w:id="33"/>
      </w:r>
      <w:r w:rsidRPr="00371066">
        <w:t xml:space="preserve"> were discussed in the </w:t>
      </w:r>
      <w:r w:rsidR="001807D7" w:rsidRPr="00371066">
        <w:t>clinical evaluation report</w:t>
      </w:r>
      <w:r w:rsidRPr="00371066">
        <w:t>.</w:t>
      </w:r>
      <w:bookmarkStart w:id="69" w:name="_Ref115125631"/>
      <w:r w:rsidR="001807D7" w:rsidRPr="00371066">
        <w:rPr>
          <w:rStyle w:val="FootnoteReference"/>
        </w:rPr>
        <w:footnoteReference w:id="34"/>
      </w:r>
      <w:bookmarkEnd w:id="69"/>
      <w:r w:rsidR="00216AE3" w:rsidRPr="00371066">
        <w:t xml:space="preserve"> The main findings of the review by Li et al. (2020) are summarised below.</w:t>
      </w:r>
    </w:p>
    <w:p w14:paraId="0026575F" w14:textId="2BB7024D" w:rsidR="009F57B9" w:rsidRPr="00371066" w:rsidRDefault="009F57B9" w:rsidP="0087189A">
      <w:pPr>
        <w:pStyle w:val="Heading6"/>
        <w:rPr>
          <w:szCs w:val="28"/>
        </w:rPr>
      </w:pPr>
      <w:r w:rsidRPr="00371066">
        <w:rPr>
          <w:szCs w:val="28"/>
        </w:rPr>
        <w:t xml:space="preserve">Li </w:t>
      </w:r>
      <w:r w:rsidR="00024C59" w:rsidRPr="00371066">
        <w:rPr>
          <w:szCs w:val="28"/>
        </w:rPr>
        <w:t xml:space="preserve">et al. </w:t>
      </w:r>
      <w:r w:rsidRPr="00371066">
        <w:rPr>
          <w:szCs w:val="28"/>
        </w:rPr>
        <w:t>(2020)</w:t>
      </w:r>
    </w:p>
    <w:p w14:paraId="1BBF2E59" w14:textId="4D4B4066" w:rsidR="007D76F1" w:rsidRPr="00371066" w:rsidRDefault="007D76F1" w:rsidP="00DB1F0A">
      <w:r w:rsidRPr="00371066">
        <w:t xml:space="preserve">Li </w:t>
      </w:r>
      <w:r w:rsidR="00024C59" w:rsidRPr="00371066">
        <w:t xml:space="preserve">et al. </w:t>
      </w:r>
      <w:r w:rsidR="00412AA8" w:rsidRPr="00371066">
        <w:t>(</w:t>
      </w:r>
      <w:r w:rsidRPr="00371066">
        <w:t>2020</w:t>
      </w:r>
      <w:r w:rsidR="00412AA8" w:rsidRPr="00371066">
        <w:t>)</w:t>
      </w:r>
      <w:bookmarkStart w:id="70" w:name="_Ref114822887"/>
      <w:r w:rsidRPr="00371066">
        <w:rPr>
          <w:vertAlign w:val="superscript"/>
        </w:rPr>
        <w:footnoteReference w:id="35"/>
      </w:r>
      <w:bookmarkEnd w:id="70"/>
      <w:r w:rsidRPr="00371066">
        <w:t xml:space="preserve"> was deemed to be the most well-conducted review of those submitted. The 10 </w:t>
      </w:r>
      <w:r w:rsidR="00FF7FF9" w:rsidRPr="00371066">
        <w:t>randomised controlled trials</w:t>
      </w:r>
      <w:r w:rsidRPr="00371066">
        <w:t xml:space="preserve"> were published between 1967 and 2019 with the study population ranging from 35</w:t>
      </w:r>
      <w:r w:rsidR="009F57B9" w:rsidRPr="00371066">
        <w:t> </w:t>
      </w:r>
      <w:r w:rsidRPr="00371066">
        <w:t>to 4153 patients (</w:t>
      </w:r>
      <w:r w:rsidR="009F57B9" w:rsidRPr="00371066">
        <w:t xml:space="preserve">the </w:t>
      </w:r>
      <w:r w:rsidRPr="00371066">
        <w:t xml:space="preserve">PRISM </w:t>
      </w:r>
      <w:r w:rsidR="009F57B9" w:rsidRPr="00371066">
        <w:t>trial</w:t>
      </w:r>
      <w:r w:rsidRPr="00371066">
        <w:t>). Progestogens varied across trials, with five trials using vaginal progesterone, five using oral progesterone, and none using injectable progestogen. Six trials used placebo as a control, and the other four trials used no additional treatment in the control group. Older trials had more unclear risk</w:t>
      </w:r>
      <w:r w:rsidR="009F57B9" w:rsidRPr="00371066">
        <w:t xml:space="preserve"> </w:t>
      </w:r>
      <w:r w:rsidRPr="00371066">
        <w:t>of</w:t>
      </w:r>
      <w:r w:rsidR="009F57B9" w:rsidRPr="00371066">
        <w:t xml:space="preserve"> </w:t>
      </w:r>
      <w:r w:rsidRPr="00371066">
        <w:t>bias assessments, while the two latest trials had more favourable assessments (</w:t>
      </w:r>
      <w:r w:rsidR="009F57B9" w:rsidRPr="00371066">
        <w:t xml:space="preserve">see </w:t>
      </w:r>
      <w:r w:rsidR="009F57B9" w:rsidRPr="00371066">
        <w:fldChar w:fldCharType="begin"/>
      </w:r>
      <w:r w:rsidR="009F57B9" w:rsidRPr="00371066">
        <w:instrText xml:space="preserve"> REF _Ref115039725 \h </w:instrText>
      </w:r>
      <w:r w:rsidR="001801C6" w:rsidRPr="00371066">
        <w:instrText xml:space="preserve"> \* MERGEFORMAT </w:instrText>
      </w:r>
      <w:r w:rsidR="009F57B9" w:rsidRPr="00371066">
        <w:fldChar w:fldCharType="separate"/>
      </w:r>
      <w:r w:rsidR="00D2775E" w:rsidRPr="00371066">
        <w:t xml:space="preserve">Table </w:t>
      </w:r>
      <w:r w:rsidR="00D2775E">
        <w:rPr>
          <w:noProof/>
        </w:rPr>
        <w:t>8</w:t>
      </w:r>
      <w:r w:rsidR="009F57B9" w:rsidRPr="00371066">
        <w:fldChar w:fldCharType="end"/>
      </w:r>
      <w:r w:rsidR="009F57B9" w:rsidRPr="00371066">
        <w:t xml:space="preserve"> below)</w:t>
      </w:r>
      <w:r w:rsidRPr="00371066">
        <w:t>.</w:t>
      </w:r>
    </w:p>
    <w:p w14:paraId="70CA4D10" w14:textId="41145B4D" w:rsidR="009F57B9" w:rsidRPr="00371066" w:rsidRDefault="009F57B9" w:rsidP="001E4D4E">
      <w:pPr>
        <w:pStyle w:val="TableTitle"/>
      </w:pPr>
      <w:bookmarkStart w:id="71" w:name="_Ref115039725"/>
      <w:r w:rsidRPr="00371066">
        <w:t xml:space="preserve">Table </w:t>
      </w:r>
      <w:r w:rsidR="00402BBF">
        <w:fldChar w:fldCharType="begin"/>
      </w:r>
      <w:r w:rsidR="00402BBF">
        <w:instrText xml:space="preserve"> SEQ Table \* ARABIC </w:instrText>
      </w:r>
      <w:r w:rsidR="00402BBF">
        <w:fldChar w:fldCharType="separate"/>
      </w:r>
      <w:r w:rsidR="00D2775E">
        <w:rPr>
          <w:noProof/>
        </w:rPr>
        <w:t>8</w:t>
      </w:r>
      <w:r w:rsidR="00402BBF">
        <w:rPr>
          <w:noProof/>
        </w:rPr>
        <w:fldChar w:fldCharType="end"/>
      </w:r>
      <w:bookmarkEnd w:id="71"/>
      <w:r w:rsidRPr="00371066">
        <w:t xml:space="preserve">: Li </w:t>
      </w:r>
      <w:r w:rsidR="001E4D4E" w:rsidRPr="00371066">
        <w:t>et al</w:t>
      </w:r>
      <w:r w:rsidR="0071567D" w:rsidRPr="00371066">
        <w:t>.</w:t>
      </w:r>
      <w:r w:rsidR="001E4D4E" w:rsidRPr="00371066">
        <w:t xml:space="preserve"> (</w:t>
      </w:r>
      <w:r w:rsidRPr="00371066">
        <w:t>2020</w:t>
      </w:r>
      <w:r w:rsidR="001E4D4E" w:rsidRPr="00371066">
        <w:t>)</w:t>
      </w:r>
      <w:r w:rsidRPr="00371066">
        <w:t xml:space="preserve"> Characteristics of studies included in the systematic review of progestogens for management of threatened miscarriage</w:t>
      </w:r>
    </w:p>
    <w:p w14:paraId="09D84990" w14:textId="22DD5E47" w:rsidR="001E4D4E" w:rsidRPr="00371066" w:rsidRDefault="001E4D4E" w:rsidP="001E51AC">
      <w:r w:rsidRPr="00371066">
        <w:rPr>
          <w:noProof/>
          <w:lang w:val="en-GB" w:eastAsia="en-GB"/>
        </w:rPr>
        <w:drawing>
          <wp:inline distT="0" distB="0" distL="0" distR="0" wp14:anchorId="217690C1" wp14:editId="37617005">
            <wp:extent cx="5400040" cy="3928745"/>
            <wp:effectExtent l="0" t="0" r="0" b="0"/>
            <wp:docPr id="2" name="Picture 2" descr="Table 8: Li et al. (2020) Characteristics of studies included in the systematic review of progestogens for management of threatened misc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8: Li et al. (2020) Characteristics of studies included in the systematic review of progestogens for management of threatened miscarriag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400040" cy="3928745"/>
                    </a:xfrm>
                    <a:prstGeom prst="rect">
                      <a:avLst/>
                    </a:prstGeom>
                  </pic:spPr>
                </pic:pic>
              </a:graphicData>
            </a:graphic>
          </wp:inline>
        </w:drawing>
      </w:r>
    </w:p>
    <w:p w14:paraId="51DCC463" w14:textId="06231ACC" w:rsidR="004C1343" w:rsidRPr="00371066" w:rsidRDefault="004C1343" w:rsidP="0071567D">
      <w:pPr>
        <w:pStyle w:val="TableDescription"/>
      </w:pPr>
      <w:r w:rsidRPr="00371066">
        <w:t>Abbreviations: NR = not recorded; RCT = randomised controlled trials; UK = United Kingdom.</w:t>
      </w:r>
    </w:p>
    <w:p w14:paraId="63B819D3" w14:textId="3433FA21" w:rsidR="009F57B9" w:rsidRPr="00371066" w:rsidRDefault="0071567D" w:rsidP="0071567D">
      <w:pPr>
        <w:pStyle w:val="TableDescription"/>
      </w:pPr>
      <w:r w:rsidRPr="00371066">
        <w:t>S</w:t>
      </w:r>
      <w:r w:rsidR="004C1343" w:rsidRPr="00371066">
        <w:t xml:space="preserve">ource: </w:t>
      </w:r>
      <w:r w:rsidR="00CB7578" w:rsidRPr="00371066">
        <w:t xml:space="preserve">extracted from </w:t>
      </w:r>
      <w:r w:rsidRPr="00371066">
        <w:t xml:space="preserve">Table 1 </w:t>
      </w:r>
      <w:r w:rsidR="00CB7578" w:rsidRPr="00371066">
        <w:t>in</w:t>
      </w:r>
      <w:r w:rsidRPr="00371066">
        <w:t xml:space="preserve"> </w:t>
      </w:r>
      <w:r w:rsidR="004C1343" w:rsidRPr="00371066">
        <w:t xml:space="preserve">Li, L. et al. Effect of Progestogen for Women with Threatened Miscarriage: </w:t>
      </w:r>
      <w:proofErr w:type="gramStart"/>
      <w:r w:rsidR="004C1343" w:rsidRPr="00371066">
        <w:t>a</w:t>
      </w:r>
      <w:proofErr w:type="gramEnd"/>
      <w:r w:rsidR="004C1343" w:rsidRPr="00371066">
        <w:t xml:space="preserve"> Systematic Review and Meta-Analysis, </w:t>
      </w:r>
      <w:r w:rsidR="004C1343" w:rsidRPr="00371066">
        <w:rPr>
          <w:i/>
          <w:iCs/>
        </w:rPr>
        <w:t>BJOG</w:t>
      </w:r>
      <w:r w:rsidR="004C1343" w:rsidRPr="00371066">
        <w:t>, 2020; 127(9): 1055-1063.</w:t>
      </w:r>
    </w:p>
    <w:p w14:paraId="271BC5DA" w14:textId="77777777" w:rsidR="004902AB" w:rsidRPr="00371066" w:rsidRDefault="007D76F1" w:rsidP="00DB1F0A">
      <w:r w:rsidRPr="00371066">
        <w:t xml:space="preserve">Analysis of the 10 </w:t>
      </w:r>
      <w:r w:rsidR="00FF7FF9" w:rsidRPr="00371066">
        <w:t xml:space="preserve">randomised controlled trials </w:t>
      </w:r>
      <w:r w:rsidRPr="00371066">
        <w:t xml:space="preserve">involving 5056 women showed that use of progesterone increased the incidence of live birth </w:t>
      </w:r>
      <w:r w:rsidR="00412AA8" w:rsidRPr="00371066">
        <w:t>(</w:t>
      </w:r>
      <w:r w:rsidRPr="00371066">
        <w:t>72.9% (1759</w:t>
      </w:r>
      <w:r w:rsidR="00990974" w:rsidRPr="00371066">
        <w:t xml:space="preserve"> of </w:t>
      </w:r>
      <w:r w:rsidRPr="00371066">
        <w:t xml:space="preserve">2411) </w:t>
      </w:r>
      <w:r w:rsidR="00412AA8" w:rsidRPr="00371066">
        <w:t>versus</w:t>
      </w:r>
      <w:r w:rsidRPr="00371066">
        <w:t xml:space="preserve"> 69.7% </w:t>
      </w:r>
      <w:r w:rsidRPr="00371066">
        <w:lastRenderedPageBreak/>
        <w:t>(1660</w:t>
      </w:r>
      <w:r w:rsidR="00990974" w:rsidRPr="00371066">
        <w:t xml:space="preserve"> of </w:t>
      </w:r>
      <w:r w:rsidRPr="00371066">
        <w:t>2379); RR</w:t>
      </w:r>
      <w:r w:rsidR="00205E68" w:rsidRPr="00371066">
        <w:t> </w:t>
      </w:r>
      <w:r w:rsidRPr="00371066">
        <w:t>=</w:t>
      </w:r>
      <w:r w:rsidR="00205E68" w:rsidRPr="00371066">
        <w:t> </w:t>
      </w:r>
      <w:r w:rsidRPr="00371066">
        <w:t>1.07</w:t>
      </w:r>
      <w:r w:rsidR="005F0398" w:rsidRPr="00371066">
        <w:t>;</w:t>
      </w:r>
      <w:r w:rsidRPr="00371066">
        <w:t xml:space="preserve"> 95% CI: 1.00</w:t>
      </w:r>
      <w:r w:rsidR="00205E68" w:rsidRPr="00371066">
        <w:t>,</w:t>
      </w:r>
      <w:r w:rsidRPr="00371066">
        <w:t xml:space="preserve"> 1.15; P</w:t>
      </w:r>
      <w:r w:rsidR="00205E68" w:rsidRPr="00371066">
        <w:t xml:space="preserve"> </w:t>
      </w:r>
      <w:r w:rsidRPr="00371066">
        <w:t>=</w:t>
      </w:r>
      <w:r w:rsidR="00205E68" w:rsidRPr="00371066">
        <w:t xml:space="preserve"> </w:t>
      </w:r>
      <w:r w:rsidRPr="00371066">
        <w:t>0.04; I</w:t>
      </w:r>
      <w:r w:rsidRPr="00371066">
        <w:rPr>
          <w:vertAlign w:val="superscript"/>
        </w:rPr>
        <w:t>2</w:t>
      </w:r>
      <w:r w:rsidR="00205E68" w:rsidRPr="00371066">
        <w:t xml:space="preserve"> </w:t>
      </w:r>
      <w:r w:rsidRPr="00371066">
        <w:t>=</w:t>
      </w:r>
      <w:r w:rsidR="00205E68" w:rsidRPr="00371066">
        <w:t xml:space="preserve"> </w:t>
      </w:r>
      <w:r w:rsidRPr="00371066">
        <w:t>18%</w:t>
      </w:r>
      <w:r w:rsidR="00412AA8" w:rsidRPr="00371066">
        <w:t>)</w:t>
      </w:r>
      <w:r w:rsidRPr="00371066">
        <w:t xml:space="preserve"> with moderate quality evidence suggesting 49</w:t>
      </w:r>
      <w:r w:rsidR="005F0398" w:rsidRPr="00371066">
        <w:t> </w:t>
      </w:r>
      <w:r w:rsidRPr="00371066">
        <w:t>more live births per 1000 births (95% CI: 0</w:t>
      </w:r>
      <w:r w:rsidR="00205E68" w:rsidRPr="00371066">
        <w:t>,</w:t>
      </w:r>
      <w:r w:rsidRPr="00371066">
        <w:t xml:space="preserve"> 105).</w:t>
      </w:r>
    </w:p>
    <w:p w14:paraId="18B8B2DD" w14:textId="2416A428" w:rsidR="004902AB" w:rsidRPr="00371066" w:rsidRDefault="007D76F1" w:rsidP="00DB1F0A">
      <w:r w:rsidRPr="00371066">
        <w:t>Administration of oral progesterone resulted in a higher incidence of live birth (RR</w:t>
      </w:r>
      <w:r w:rsidR="003538DD">
        <w:t> </w:t>
      </w:r>
      <w:r w:rsidRPr="00371066">
        <w:t>=</w:t>
      </w:r>
      <w:r w:rsidR="003538DD">
        <w:t> </w:t>
      </w:r>
      <w:r w:rsidRPr="00371066">
        <w:t>1.17</w:t>
      </w:r>
      <w:r w:rsidR="005F0398" w:rsidRPr="00371066">
        <w:t>;</w:t>
      </w:r>
      <w:r w:rsidRPr="00371066">
        <w:t xml:space="preserve"> 95%</w:t>
      </w:r>
      <w:r w:rsidR="003538DD">
        <w:t> </w:t>
      </w:r>
      <w:r w:rsidRPr="00371066">
        <w:t>CI: 1.04</w:t>
      </w:r>
      <w:r w:rsidR="00205E68" w:rsidRPr="00371066">
        <w:t>,</w:t>
      </w:r>
      <w:r w:rsidRPr="00371066">
        <w:t xml:space="preserve"> 1.31; </w:t>
      </w:r>
      <w:r w:rsidR="00475140" w:rsidRPr="00371066">
        <w:t>I</w:t>
      </w:r>
      <w:r w:rsidR="00475140" w:rsidRPr="00371066">
        <w:rPr>
          <w:vertAlign w:val="superscript"/>
        </w:rPr>
        <w:t>2</w:t>
      </w:r>
      <w:r w:rsidR="00205E68" w:rsidRPr="00371066">
        <w:t xml:space="preserve"> </w:t>
      </w:r>
      <w:r w:rsidRPr="00371066">
        <w:t>=</w:t>
      </w:r>
      <w:r w:rsidR="00205E68" w:rsidRPr="00371066">
        <w:t xml:space="preserve"> </w:t>
      </w:r>
      <w:r w:rsidRPr="00371066">
        <w:t>0%; 117</w:t>
      </w:r>
      <w:r w:rsidR="005F0398" w:rsidRPr="00371066">
        <w:t> </w:t>
      </w:r>
      <w:r w:rsidRPr="00371066">
        <w:t>more events per 1000 (95% CI: 27</w:t>
      </w:r>
      <w:r w:rsidR="00205E68" w:rsidRPr="00371066">
        <w:t>,</w:t>
      </w:r>
      <w:r w:rsidRPr="00371066">
        <w:t xml:space="preserve"> 213; low</w:t>
      </w:r>
      <w:r w:rsidR="005F0398" w:rsidRPr="00371066">
        <w:t xml:space="preserve"> </w:t>
      </w:r>
      <w:r w:rsidRPr="00371066">
        <w:t xml:space="preserve">quality evidence) while administration of vaginal progesterone resulted in no significant difference (RR </w:t>
      </w:r>
      <w:r w:rsidR="005F0398" w:rsidRPr="00371066">
        <w:t xml:space="preserve">= </w:t>
      </w:r>
      <w:r w:rsidRPr="00371066">
        <w:t>1.04</w:t>
      </w:r>
      <w:r w:rsidR="005F0398" w:rsidRPr="00371066">
        <w:t>;</w:t>
      </w:r>
      <w:r w:rsidRPr="00371066">
        <w:t xml:space="preserve"> 95% CI</w:t>
      </w:r>
      <w:r w:rsidR="00205E68" w:rsidRPr="00371066">
        <w:t>:</w:t>
      </w:r>
      <w:r w:rsidRPr="00371066">
        <w:t xml:space="preserve"> 1.00</w:t>
      </w:r>
      <w:r w:rsidR="00205E68" w:rsidRPr="00371066">
        <w:t>,</w:t>
      </w:r>
      <w:r w:rsidRPr="00371066">
        <w:t xml:space="preserve"> 1.08; </w:t>
      </w:r>
      <w:r w:rsidR="00475140" w:rsidRPr="00371066">
        <w:t>I</w:t>
      </w:r>
      <w:r w:rsidR="00475140" w:rsidRPr="00371066">
        <w:rPr>
          <w:vertAlign w:val="superscript"/>
        </w:rPr>
        <w:t>2</w:t>
      </w:r>
      <w:r w:rsidR="00205E68" w:rsidRPr="00371066">
        <w:t> </w:t>
      </w:r>
      <w:r w:rsidRPr="00371066">
        <w:t>=</w:t>
      </w:r>
      <w:r w:rsidR="00205E68" w:rsidRPr="00371066">
        <w:t> </w:t>
      </w:r>
      <w:r w:rsidRPr="00371066">
        <w:t>0%; P</w:t>
      </w:r>
      <w:r w:rsidR="00205E68" w:rsidRPr="00371066">
        <w:t> </w:t>
      </w:r>
      <w:r w:rsidRPr="00371066">
        <w:t>=</w:t>
      </w:r>
      <w:r w:rsidR="00205E68" w:rsidRPr="00371066">
        <w:t> </w:t>
      </w:r>
      <w:r w:rsidRPr="00371066">
        <w:t>0.07; 28 more events per 1000; 95%</w:t>
      </w:r>
      <w:r w:rsidR="003538DD">
        <w:t> </w:t>
      </w:r>
      <w:r w:rsidRPr="00371066">
        <w:t>CI</w:t>
      </w:r>
      <w:r w:rsidR="00205E68" w:rsidRPr="00371066">
        <w:t xml:space="preserve">: </w:t>
      </w:r>
      <w:r w:rsidRPr="00371066">
        <w:t>0</w:t>
      </w:r>
      <w:r w:rsidR="00205E68" w:rsidRPr="00371066">
        <w:t>,</w:t>
      </w:r>
      <w:r w:rsidRPr="00371066">
        <w:t xml:space="preserve"> 56; moderate</w:t>
      </w:r>
      <w:r w:rsidR="00A63BD3" w:rsidRPr="00371066">
        <w:t xml:space="preserve"> </w:t>
      </w:r>
      <w:r w:rsidRPr="00371066">
        <w:t xml:space="preserve">quality evidence) (see </w:t>
      </w:r>
      <w:r w:rsidR="00FF7FF9" w:rsidRPr="00371066">
        <w:fldChar w:fldCharType="begin"/>
      </w:r>
      <w:r w:rsidR="00FF7FF9" w:rsidRPr="00371066">
        <w:instrText xml:space="preserve"> REF _Ref115041501 \h </w:instrText>
      </w:r>
      <w:r w:rsidR="00475140" w:rsidRPr="00371066">
        <w:instrText xml:space="preserve"> \* MERGEFORMAT </w:instrText>
      </w:r>
      <w:r w:rsidR="00FF7FF9" w:rsidRPr="00371066">
        <w:fldChar w:fldCharType="separate"/>
      </w:r>
      <w:r w:rsidR="00D2775E" w:rsidRPr="00371066">
        <w:t xml:space="preserve">Figure </w:t>
      </w:r>
      <w:r w:rsidR="00D2775E">
        <w:rPr>
          <w:noProof/>
        </w:rPr>
        <w:t>3</w:t>
      </w:r>
      <w:r w:rsidR="00FF7FF9" w:rsidRPr="00371066">
        <w:fldChar w:fldCharType="end"/>
      </w:r>
      <w:r w:rsidR="00FF7FF9" w:rsidRPr="00371066">
        <w:t xml:space="preserve"> </w:t>
      </w:r>
      <w:r w:rsidRPr="00371066">
        <w:t>below).</w:t>
      </w:r>
    </w:p>
    <w:p w14:paraId="116FB538" w14:textId="0B0A0A57" w:rsidR="007D76F1" w:rsidRPr="00371066" w:rsidRDefault="007D76F1" w:rsidP="00DB1F0A">
      <w:r w:rsidRPr="00371066">
        <w:t>Sensitivity analyses by excluding trials at each time, using fixed</w:t>
      </w:r>
      <w:r w:rsidR="00FF7FF9" w:rsidRPr="00371066">
        <w:t xml:space="preserve"> </w:t>
      </w:r>
      <w:r w:rsidRPr="00371066">
        <w:t xml:space="preserve">effect </w:t>
      </w:r>
      <w:proofErr w:type="gramStart"/>
      <w:r w:rsidRPr="00371066">
        <w:t>models</w:t>
      </w:r>
      <w:proofErr w:type="gramEnd"/>
      <w:r w:rsidRPr="00371066">
        <w:t xml:space="preserve"> or excluding trials with less than 100 patients, yielded similar results for live birth.</w:t>
      </w:r>
    </w:p>
    <w:p w14:paraId="0FE8376F" w14:textId="5D074BA3" w:rsidR="007D76F1" w:rsidRPr="00371066" w:rsidRDefault="00FF7FF9" w:rsidP="00F53A41">
      <w:pPr>
        <w:pStyle w:val="FigureTitle"/>
      </w:pPr>
      <w:bookmarkStart w:id="72" w:name="_Ref115041501"/>
      <w:r w:rsidRPr="00371066">
        <w:t xml:space="preserve">Figure </w:t>
      </w:r>
      <w:r w:rsidR="00402BBF">
        <w:fldChar w:fldCharType="begin"/>
      </w:r>
      <w:r w:rsidR="00402BBF">
        <w:instrText xml:space="preserve"> SEQ</w:instrText>
      </w:r>
      <w:r w:rsidR="00402BBF">
        <w:instrText xml:space="preserve"> Figure \* ARABIC </w:instrText>
      </w:r>
      <w:r w:rsidR="00402BBF">
        <w:fldChar w:fldCharType="separate"/>
      </w:r>
      <w:r w:rsidR="00D2775E">
        <w:rPr>
          <w:noProof/>
        </w:rPr>
        <w:t>3</w:t>
      </w:r>
      <w:r w:rsidR="00402BBF">
        <w:rPr>
          <w:noProof/>
        </w:rPr>
        <w:fldChar w:fldCharType="end"/>
      </w:r>
      <w:bookmarkEnd w:id="72"/>
      <w:r w:rsidR="00DB1F0A" w:rsidRPr="00371066">
        <w:t xml:space="preserve">: </w:t>
      </w:r>
      <w:r w:rsidR="007D76F1" w:rsidRPr="00371066">
        <w:t xml:space="preserve">Li </w:t>
      </w:r>
      <w:r w:rsidR="0071567D" w:rsidRPr="00371066">
        <w:t>et al. (</w:t>
      </w:r>
      <w:r w:rsidR="007D76F1" w:rsidRPr="00371066">
        <w:t>2020</w:t>
      </w:r>
      <w:r w:rsidR="0071567D" w:rsidRPr="00371066">
        <w:t>)</w:t>
      </w:r>
      <w:r w:rsidR="007D76F1" w:rsidRPr="00371066">
        <w:t xml:space="preserve"> Results for primary outcome of live births, stratified by oral and vaginal progesterone</w:t>
      </w:r>
    </w:p>
    <w:p w14:paraId="5AA344CF" w14:textId="67623C96" w:rsidR="007D76F1" w:rsidRPr="00371066" w:rsidRDefault="0071567D" w:rsidP="00F53A41">
      <w:pPr>
        <w:rPr>
          <w:b/>
        </w:rPr>
      </w:pPr>
      <w:r w:rsidRPr="00371066">
        <w:rPr>
          <w:noProof/>
          <w:lang w:val="en-GB" w:eastAsia="en-GB"/>
        </w:rPr>
        <w:drawing>
          <wp:inline distT="0" distB="0" distL="0" distR="0" wp14:anchorId="5AAB01DF" wp14:editId="2D777E3F">
            <wp:extent cx="5400040" cy="2765425"/>
            <wp:effectExtent l="0" t="0" r="0" b="0"/>
            <wp:docPr id="3" name="Picture 3" descr="Figure 3: Li et al. (2020) Results for primary outcome of live births, stratified by oral and vaginal proge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Li et al. (2020) Results for primary outcome of live births, stratified by oral and vaginal progesterone"/>
                    <pic:cNvPicPr/>
                  </pic:nvPicPr>
                  <pic:blipFill>
                    <a:blip r:embed="rId32"/>
                    <a:stretch>
                      <a:fillRect/>
                    </a:stretch>
                  </pic:blipFill>
                  <pic:spPr>
                    <a:xfrm>
                      <a:off x="0" y="0"/>
                      <a:ext cx="5400040" cy="2765425"/>
                    </a:xfrm>
                    <a:prstGeom prst="rect">
                      <a:avLst/>
                    </a:prstGeom>
                  </pic:spPr>
                </pic:pic>
              </a:graphicData>
            </a:graphic>
          </wp:inline>
        </w:drawing>
      </w:r>
    </w:p>
    <w:p w14:paraId="69F23A3C" w14:textId="52159D04" w:rsidR="0071567D" w:rsidRPr="00371066" w:rsidRDefault="0071567D" w:rsidP="00F53A41">
      <w:pPr>
        <w:pStyle w:val="FigureDescription"/>
      </w:pPr>
      <w:r w:rsidRPr="00371066">
        <w:t xml:space="preserve">Abbreviations: </w:t>
      </w:r>
      <w:r w:rsidR="00F53A41" w:rsidRPr="00371066">
        <w:t>Chi</w:t>
      </w:r>
      <w:r w:rsidR="00F53A41" w:rsidRPr="00371066">
        <w:rPr>
          <w:vertAlign w:val="superscript"/>
        </w:rPr>
        <w:t>2</w:t>
      </w:r>
      <w:r w:rsidR="00F53A41" w:rsidRPr="00371066">
        <w:t xml:space="preserve"> = difference between the observed and expected frequencies of the outcomes of a set of variables; </w:t>
      </w:r>
      <w:r w:rsidRPr="00371066">
        <w:t xml:space="preserve">CI = confidence interval; df = degree of freedom; H = high; </w:t>
      </w:r>
      <w:r w:rsidR="00F53A41" w:rsidRPr="00371066">
        <w:t xml:space="preserve">I2 = percentage of variance due to heterogeneity rather than sampling error; </w:t>
      </w:r>
      <w:r w:rsidRPr="00371066">
        <w:t xml:space="preserve">M = medium; </w:t>
      </w:r>
      <w:r w:rsidR="00F53A41" w:rsidRPr="00371066">
        <w:t xml:space="preserve">p = p-value; </w:t>
      </w:r>
      <w:r w:rsidRPr="00371066">
        <w:t>Tau</w:t>
      </w:r>
      <w:r w:rsidRPr="00371066">
        <w:rPr>
          <w:vertAlign w:val="superscript"/>
        </w:rPr>
        <w:t>2</w:t>
      </w:r>
      <w:r w:rsidRPr="00371066">
        <w:t xml:space="preserve"> = between-study variance;</w:t>
      </w:r>
      <w:r w:rsidR="00F53A41" w:rsidRPr="00371066">
        <w:t xml:space="preserve"> Z</w:t>
      </w:r>
      <w:r w:rsidR="003538DD">
        <w:t> </w:t>
      </w:r>
      <w:r w:rsidR="00F53A41" w:rsidRPr="00371066">
        <w:t>=</w:t>
      </w:r>
      <w:r w:rsidR="003538DD">
        <w:t> </w:t>
      </w:r>
      <w:r w:rsidR="00F53A41" w:rsidRPr="00371066">
        <w:t>z-score.</w:t>
      </w:r>
    </w:p>
    <w:p w14:paraId="564CCB31" w14:textId="15FDC3CB" w:rsidR="002E5320" w:rsidRPr="00371066" w:rsidRDefault="002E5320" w:rsidP="00F53A41">
      <w:pPr>
        <w:pStyle w:val="FigureDescription"/>
      </w:pPr>
      <w:r w:rsidRPr="00371066">
        <w:t>Source</w:t>
      </w:r>
      <w:r w:rsidR="0071567D" w:rsidRPr="00371066">
        <w:t xml:space="preserve">: </w:t>
      </w:r>
      <w:r w:rsidR="00CB7578" w:rsidRPr="00371066">
        <w:t xml:space="preserve">extracted from </w:t>
      </w:r>
      <w:r w:rsidR="0071567D" w:rsidRPr="00371066">
        <w:t xml:space="preserve">Figure 2 </w:t>
      </w:r>
      <w:r w:rsidR="00CB7578" w:rsidRPr="00371066">
        <w:t>in</w:t>
      </w:r>
      <w:r w:rsidR="0071567D" w:rsidRPr="00371066">
        <w:t xml:space="preserve"> </w:t>
      </w:r>
      <w:r w:rsidRPr="00371066">
        <w:t xml:space="preserve">Li, L. et al. Effect of Progestogen for Women with Threatened Miscarriage: </w:t>
      </w:r>
      <w:proofErr w:type="gramStart"/>
      <w:r w:rsidRPr="00371066">
        <w:t>a</w:t>
      </w:r>
      <w:proofErr w:type="gramEnd"/>
      <w:r w:rsidRPr="00371066">
        <w:t xml:space="preserve"> Systematic Review and Meta-Analysis, </w:t>
      </w:r>
      <w:r w:rsidRPr="00D2775E">
        <w:rPr>
          <w:i/>
          <w:iCs/>
        </w:rPr>
        <w:t>BJOG</w:t>
      </w:r>
      <w:r w:rsidRPr="00371066">
        <w:t>, 2020; 127(9): 1055-1063.</w:t>
      </w:r>
    </w:p>
    <w:p w14:paraId="0F6F4EE5" w14:textId="77777777" w:rsidR="004902AB" w:rsidRPr="00371066" w:rsidRDefault="00FF7FF9" w:rsidP="00FF7FF9">
      <w:r w:rsidRPr="00371066">
        <w:t xml:space="preserve">Progestogen reduced the risk of miscarriage (18.5% (483 of 2598) versus 21.9% (566 of 2582); RR = 0.73; 95% CI: 0.59, 0.92; </w:t>
      </w:r>
      <w:r w:rsidR="00475140" w:rsidRPr="00371066">
        <w:t>I</w:t>
      </w:r>
      <w:r w:rsidR="00475140" w:rsidRPr="00371066">
        <w:rPr>
          <w:vertAlign w:val="superscript"/>
        </w:rPr>
        <w:t>2</w:t>
      </w:r>
      <w:r w:rsidRPr="00371066">
        <w:t xml:space="preserve"> = 22 %) with high quality evidence suggesting 59 less events per 1000 (95% CI: -8, -90)).</w:t>
      </w:r>
    </w:p>
    <w:p w14:paraId="7DF87870" w14:textId="43AD01F3" w:rsidR="004902AB" w:rsidRPr="00371066" w:rsidRDefault="00FF7FF9" w:rsidP="00FF7FF9">
      <w:r w:rsidRPr="00371066">
        <w:t>Reduction in miscarriages was only seen following use of oral progestogen (RR = 0.58; 95% CI: 0.42, 0.80; low quality evidence) and not vaginal progesterone (RR = 0.90; 95%</w:t>
      </w:r>
      <w:r w:rsidR="003538DD">
        <w:t> </w:t>
      </w:r>
      <w:r w:rsidRPr="00371066">
        <w:t xml:space="preserve">CI: 0.80, 1.01; moderate quality evidence, p for interaction = 0.01) (see </w:t>
      </w:r>
      <w:r w:rsidRPr="00371066">
        <w:fldChar w:fldCharType="begin"/>
      </w:r>
      <w:r w:rsidRPr="00371066">
        <w:instrText xml:space="preserve"> REF _Ref115041673 \h </w:instrText>
      </w:r>
      <w:r w:rsidR="001801C6" w:rsidRPr="00371066">
        <w:instrText xml:space="preserve"> \* MERGEFORMAT </w:instrText>
      </w:r>
      <w:r w:rsidRPr="00371066">
        <w:fldChar w:fldCharType="separate"/>
      </w:r>
      <w:r w:rsidR="00D2775E" w:rsidRPr="00371066">
        <w:t xml:space="preserve">Figure </w:t>
      </w:r>
      <w:r w:rsidR="00D2775E">
        <w:rPr>
          <w:noProof/>
        </w:rPr>
        <w:t>4</w:t>
      </w:r>
      <w:r w:rsidRPr="00371066">
        <w:fldChar w:fldCharType="end"/>
      </w:r>
      <w:r w:rsidRPr="00371066">
        <w:t xml:space="preserve"> below).</w:t>
      </w:r>
    </w:p>
    <w:p w14:paraId="5778F1FA" w14:textId="607F2B2F" w:rsidR="00FF7FF9" w:rsidRPr="00371066" w:rsidRDefault="00FF7FF9" w:rsidP="00FF7FF9">
      <w:r w:rsidRPr="00371066">
        <w:t>There was no difference in incidence of preterm birth (progesterone versus control: 3.8%</w:t>
      </w:r>
      <w:r w:rsidR="003538DD">
        <w:t> </w:t>
      </w:r>
      <w:r w:rsidRPr="00371066">
        <w:t xml:space="preserve">(92 of 2398) versus 3.8% (90 of 2367); RR = 1.00; 95% CI: 0.76, 1.33; </w:t>
      </w:r>
      <w:r w:rsidR="00475140" w:rsidRPr="00371066">
        <w:t>I</w:t>
      </w:r>
      <w:r w:rsidR="00475140" w:rsidRPr="00371066">
        <w:rPr>
          <w:vertAlign w:val="superscript"/>
        </w:rPr>
        <w:t>2</w:t>
      </w:r>
      <w:r w:rsidRPr="00371066">
        <w:t xml:space="preserve"> = 0%; high quality evidence), congenital abnormalities (RR = 1.00; 95% CI: 0.72, 1.39; </w:t>
      </w:r>
      <w:r w:rsidR="00475140" w:rsidRPr="00371066">
        <w:t>I</w:t>
      </w:r>
      <w:r w:rsidR="00475140" w:rsidRPr="00371066">
        <w:rPr>
          <w:vertAlign w:val="superscript"/>
        </w:rPr>
        <w:t>2</w:t>
      </w:r>
      <w:r w:rsidRPr="00371066">
        <w:t xml:space="preserve"> = 0%; high quality evidence) or low birth weight (RR = 1.01; 95% CI: 0.77, 1.31; </w:t>
      </w:r>
      <w:r w:rsidR="00475140" w:rsidRPr="00371066">
        <w:t>I</w:t>
      </w:r>
      <w:r w:rsidR="00475140" w:rsidRPr="00371066">
        <w:rPr>
          <w:vertAlign w:val="superscript"/>
        </w:rPr>
        <w:t>2</w:t>
      </w:r>
      <w:r w:rsidRPr="00371066">
        <w:t xml:space="preserve"> = 53 %; moderate quality evidence).</w:t>
      </w:r>
    </w:p>
    <w:p w14:paraId="1335F2E5" w14:textId="57E2D8AE" w:rsidR="007D76F1" w:rsidRPr="00371066" w:rsidRDefault="00FF7FF9" w:rsidP="00F53A41">
      <w:pPr>
        <w:pStyle w:val="FigureTitle"/>
      </w:pPr>
      <w:bookmarkStart w:id="73" w:name="_Ref115041673"/>
      <w:r w:rsidRPr="00371066">
        <w:lastRenderedPageBreak/>
        <w:t xml:space="preserve">Figure </w:t>
      </w:r>
      <w:r w:rsidR="00402BBF">
        <w:fldChar w:fldCharType="begin"/>
      </w:r>
      <w:r w:rsidR="00402BBF">
        <w:instrText xml:space="preserve"> SEQ Figure \* ARABIC </w:instrText>
      </w:r>
      <w:r w:rsidR="00402BBF">
        <w:fldChar w:fldCharType="separate"/>
      </w:r>
      <w:r w:rsidR="00D2775E">
        <w:rPr>
          <w:noProof/>
        </w:rPr>
        <w:t>4</w:t>
      </w:r>
      <w:r w:rsidR="00402BBF">
        <w:rPr>
          <w:noProof/>
        </w:rPr>
        <w:fldChar w:fldCharType="end"/>
      </w:r>
      <w:bookmarkEnd w:id="73"/>
      <w:r w:rsidR="00DB1F0A" w:rsidRPr="00371066">
        <w:t xml:space="preserve">: </w:t>
      </w:r>
      <w:r w:rsidR="007D76F1" w:rsidRPr="00371066">
        <w:t xml:space="preserve">Li </w:t>
      </w:r>
      <w:r w:rsidR="00F53A41" w:rsidRPr="00371066">
        <w:t>et al. (</w:t>
      </w:r>
      <w:r w:rsidR="007D76F1" w:rsidRPr="00371066">
        <w:t>2020</w:t>
      </w:r>
      <w:r w:rsidR="00F53A41" w:rsidRPr="00371066">
        <w:t>)</w:t>
      </w:r>
      <w:r w:rsidR="007D76F1" w:rsidRPr="00371066">
        <w:t xml:space="preserve"> Results for incidence of miscarriage, stratified by oral and vaginal progesterone</w:t>
      </w:r>
    </w:p>
    <w:p w14:paraId="17B3E634" w14:textId="023B96B1" w:rsidR="007D76F1" w:rsidRPr="00371066" w:rsidRDefault="00F53A41" w:rsidP="00F53A41">
      <w:pPr>
        <w:rPr>
          <w:b/>
        </w:rPr>
      </w:pPr>
      <w:r w:rsidRPr="00371066">
        <w:rPr>
          <w:noProof/>
          <w:lang w:val="en-GB" w:eastAsia="en-GB"/>
        </w:rPr>
        <w:drawing>
          <wp:inline distT="0" distB="0" distL="0" distR="0" wp14:anchorId="170CD88A" wp14:editId="62DBE07E">
            <wp:extent cx="5400040" cy="3126740"/>
            <wp:effectExtent l="0" t="0" r="0" b="0"/>
            <wp:docPr id="7" name="Picture 7" descr="Figure 4: Li et al. (2020) Results for incidence of miscarriage, stratified by oral and vaginal proge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Li et al. (2020) Results for incidence of miscarriage, stratified by oral and vaginal progesterone"/>
                    <pic:cNvPicPr/>
                  </pic:nvPicPr>
                  <pic:blipFill>
                    <a:blip r:embed="rId33"/>
                    <a:stretch>
                      <a:fillRect/>
                    </a:stretch>
                  </pic:blipFill>
                  <pic:spPr>
                    <a:xfrm>
                      <a:off x="0" y="0"/>
                      <a:ext cx="5400040" cy="3126740"/>
                    </a:xfrm>
                    <a:prstGeom prst="rect">
                      <a:avLst/>
                    </a:prstGeom>
                  </pic:spPr>
                </pic:pic>
              </a:graphicData>
            </a:graphic>
          </wp:inline>
        </w:drawing>
      </w:r>
    </w:p>
    <w:p w14:paraId="0EAFA437" w14:textId="5AB734FD" w:rsidR="00F53A41" w:rsidRPr="00371066" w:rsidRDefault="00F53A41" w:rsidP="00F53A41">
      <w:pPr>
        <w:pStyle w:val="FigureDescription"/>
      </w:pPr>
      <w:r w:rsidRPr="00371066">
        <w:t>Abbreviations: Chi</w:t>
      </w:r>
      <w:r w:rsidRPr="00371066">
        <w:rPr>
          <w:vertAlign w:val="superscript"/>
        </w:rPr>
        <w:t>2</w:t>
      </w:r>
      <w:r w:rsidRPr="00371066">
        <w:t xml:space="preserve"> = difference between the observed and expected frequencies of the outcomes of a set of variables; CI = confidence interval; df = degree of freedom; H = high; I2 = percentage of variance due to heterogeneity rather than sampling error; M = medium; p = p-value; Tau</w:t>
      </w:r>
      <w:r w:rsidRPr="00371066">
        <w:rPr>
          <w:vertAlign w:val="superscript"/>
        </w:rPr>
        <w:t>2</w:t>
      </w:r>
      <w:r w:rsidRPr="00371066">
        <w:t xml:space="preserve"> = between-study variance; Z</w:t>
      </w:r>
      <w:r w:rsidR="00A55167">
        <w:t> </w:t>
      </w:r>
      <w:r w:rsidRPr="00371066">
        <w:t>=</w:t>
      </w:r>
      <w:r w:rsidR="00A55167">
        <w:t> </w:t>
      </w:r>
      <w:r w:rsidRPr="00371066">
        <w:t>z-score.</w:t>
      </w:r>
    </w:p>
    <w:p w14:paraId="033B8948" w14:textId="7DA0F811" w:rsidR="00F53A41" w:rsidRPr="00371066" w:rsidRDefault="00F53A41" w:rsidP="00F53A41">
      <w:pPr>
        <w:pStyle w:val="FigureDescription"/>
      </w:pPr>
      <w:r w:rsidRPr="00371066">
        <w:t xml:space="preserve">Source: </w:t>
      </w:r>
      <w:r w:rsidR="00CB7578" w:rsidRPr="00371066">
        <w:t xml:space="preserve">extracted from </w:t>
      </w:r>
      <w:r w:rsidRPr="00371066">
        <w:t xml:space="preserve">Figure 3 </w:t>
      </w:r>
      <w:r w:rsidR="00CB7578" w:rsidRPr="00371066">
        <w:t>in</w:t>
      </w:r>
      <w:r w:rsidRPr="00371066">
        <w:t xml:space="preserve"> Li, L. et al. Effect of Progestogen for Women with Threatened Miscarriage: </w:t>
      </w:r>
      <w:proofErr w:type="gramStart"/>
      <w:r w:rsidRPr="00371066">
        <w:t>a</w:t>
      </w:r>
      <w:proofErr w:type="gramEnd"/>
      <w:r w:rsidRPr="00371066">
        <w:t xml:space="preserve"> Systematic Review and Meta-Analysis, </w:t>
      </w:r>
      <w:r w:rsidRPr="00371066">
        <w:rPr>
          <w:i/>
          <w:iCs/>
        </w:rPr>
        <w:t>BJOG</w:t>
      </w:r>
      <w:r w:rsidRPr="00371066">
        <w:t>, 2020; 127(9): 1055-1063.</w:t>
      </w:r>
    </w:p>
    <w:p w14:paraId="25681608" w14:textId="26A9D37D" w:rsidR="007D76F1" w:rsidRPr="00371066" w:rsidRDefault="007D76F1" w:rsidP="00DB1F0A">
      <w:r w:rsidRPr="00371066">
        <w:t xml:space="preserve">Results of this review were driven largely by results of the PRISM trial, which used vaginal progesterone. An increase in live births following progesterone treatment was suggested, although benefit was not observed following vaginal progesterone which is the proposed route of administration for this </w:t>
      </w:r>
      <w:r w:rsidR="00FF7FF9" w:rsidRPr="00371066">
        <w:t>submission</w:t>
      </w:r>
      <w:r w:rsidRPr="00371066">
        <w:t>.</w:t>
      </w:r>
    </w:p>
    <w:p w14:paraId="2521E49C" w14:textId="77777777" w:rsidR="007D76F1" w:rsidRPr="00371066" w:rsidRDefault="007D76F1" w:rsidP="00DB1F0A">
      <w:r w:rsidRPr="00371066">
        <w:t>The definitions of the primary outcome of live births across studies varied and the number of previous miscarriages was different across the studies.</w:t>
      </w:r>
    </w:p>
    <w:p w14:paraId="204BF4E3" w14:textId="77777777" w:rsidR="007D76F1" w:rsidRPr="00371066" w:rsidRDefault="007D76F1" w:rsidP="00DB1F0A">
      <w:r w:rsidRPr="00371066">
        <w:t>There were uncertainties regarding the dosing regimen (initiation and duration of treatment).</w:t>
      </w:r>
    </w:p>
    <w:p w14:paraId="1CFE757E" w14:textId="03EB9241" w:rsidR="007D76F1" w:rsidRPr="00371066" w:rsidRDefault="009F57B9" w:rsidP="0087189A">
      <w:pPr>
        <w:pStyle w:val="Heading5"/>
      </w:pPr>
      <w:r w:rsidRPr="00371066">
        <w:t>Systematic reviews and meta-analyses on recurrent miscarriage</w:t>
      </w:r>
    </w:p>
    <w:p w14:paraId="68EE321F" w14:textId="135411DE" w:rsidR="007D76F1" w:rsidRPr="00371066" w:rsidRDefault="007D76F1">
      <w:r w:rsidRPr="00371066">
        <w:t xml:space="preserve">Reviews by Haas </w:t>
      </w:r>
      <w:r w:rsidR="002E5320" w:rsidRPr="00371066">
        <w:t>et al. (</w:t>
      </w:r>
      <w:r w:rsidRPr="00371066">
        <w:t>2019</w:t>
      </w:r>
      <w:r w:rsidR="002E5320" w:rsidRPr="00371066">
        <w:t>)</w:t>
      </w:r>
      <w:r w:rsidRPr="00371066">
        <w:t>,</w:t>
      </w:r>
      <w:bookmarkStart w:id="74" w:name="_Ref114829002"/>
      <w:r w:rsidR="00E73A57" w:rsidRPr="00371066">
        <w:rPr>
          <w:vertAlign w:val="superscript"/>
        </w:rPr>
        <w:footnoteReference w:id="36"/>
      </w:r>
      <w:bookmarkEnd w:id="74"/>
      <w:r w:rsidRPr="00371066">
        <w:t xml:space="preserve"> </w:t>
      </w:r>
      <w:proofErr w:type="spellStart"/>
      <w:r w:rsidR="00452889" w:rsidRPr="00371066">
        <w:t>Rasmark</w:t>
      </w:r>
      <w:proofErr w:type="spellEnd"/>
      <w:r w:rsidR="00452889" w:rsidRPr="00371066">
        <w:t xml:space="preserve"> </w:t>
      </w:r>
      <w:proofErr w:type="spellStart"/>
      <w:r w:rsidRPr="00371066">
        <w:t>Roepke</w:t>
      </w:r>
      <w:proofErr w:type="spellEnd"/>
      <w:r w:rsidRPr="00371066">
        <w:t xml:space="preserve"> </w:t>
      </w:r>
      <w:r w:rsidR="002E5320" w:rsidRPr="00371066">
        <w:t>(</w:t>
      </w:r>
      <w:r w:rsidRPr="00371066">
        <w:t>2018</w:t>
      </w:r>
      <w:r w:rsidR="002E5320" w:rsidRPr="00371066">
        <w:t>)</w:t>
      </w:r>
      <w:r w:rsidRPr="00371066">
        <w:t>,</w:t>
      </w:r>
      <w:r w:rsidR="00A9765A" w:rsidRPr="00371066">
        <w:rPr>
          <w:vertAlign w:val="superscript"/>
        </w:rPr>
        <w:fldChar w:fldCharType="begin"/>
      </w:r>
      <w:r w:rsidR="00A9765A" w:rsidRPr="00371066">
        <w:rPr>
          <w:vertAlign w:val="superscript"/>
        </w:rPr>
        <w:instrText xml:space="preserve"> NOTEREF _Ref114828452 \h  \* MERGEFORMAT </w:instrText>
      </w:r>
      <w:r w:rsidR="00A9765A" w:rsidRPr="00371066">
        <w:rPr>
          <w:vertAlign w:val="superscript"/>
        </w:rPr>
      </w:r>
      <w:r w:rsidR="00A9765A" w:rsidRPr="00371066">
        <w:rPr>
          <w:vertAlign w:val="superscript"/>
        </w:rPr>
        <w:fldChar w:fldCharType="separate"/>
      </w:r>
      <w:r w:rsidR="00D2775E">
        <w:rPr>
          <w:vertAlign w:val="superscript"/>
        </w:rPr>
        <w:t>12</w:t>
      </w:r>
      <w:r w:rsidR="00A9765A" w:rsidRPr="00371066">
        <w:rPr>
          <w:vertAlign w:val="superscript"/>
        </w:rPr>
        <w:fldChar w:fldCharType="end"/>
      </w:r>
      <w:r w:rsidRPr="00371066">
        <w:t xml:space="preserve"> and </w:t>
      </w:r>
      <w:proofErr w:type="spellStart"/>
      <w:r w:rsidRPr="00371066">
        <w:t>Saccone</w:t>
      </w:r>
      <w:proofErr w:type="spellEnd"/>
      <w:r w:rsidRPr="00371066">
        <w:t xml:space="preserve"> </w:t>
      </w:r>
      <w:r w:rsidR="002E5320" w:rsidRPr="00371066">
        <w:t>et al</w:t>
      </w:r>
      <w:r w:rsidR="0071567D" w:rsidRPr="00371066">
        <w:t>.</w:t>
      </w:r>
      <w:r w:rsidR="002E5320" w:rsidRPr="00371066">
        <w:t xml:space="preserve"> (</w:t>
      </w:r>
      <w:r w:rsidRPr="00371066">
        <w:t>2017</w:t>
      </w:r>
      <w:r w:rsidR="002E5320" w:rsidRPr="00371066">
        <w:t>)</w:t>
      </w:r>
      <w:r w:rsidR="002E5320" w:rsidRPr="00371066">
        <w:rPr>
          <w:vertAlign w:val="superscript"/>
        </w:rPr>
        <w:footnoteReference w:id="37"/>
      </w:r>
      <w:r w:rsidRPr="00371066">
        <w:t xml:space="preserve"> were summarised </w:t>
      </w:r>
      <w:r w:rsidR="001807D7" w:rsidRPr="00371066">
        <w:t xml:space="preserve">in </w:t>
      </w:r>
      <w:r w:rsidRPr="00371066">
        <w:t xml:space="preserve">the </w:t>
      </w:r>
      <w:r w:rsidR="001807D7" w:rsidRPr="00371066">
        <w:t>clinical evaluation report</w:t>
      </w:r>
      <w:r w:rsidRPr="00371066">
        <w:t>.</w:t>
      </w:r>
      <w:r w:rsidR="00216AE3" w:rsidRPr="00371066">
        <w:rPr>
          <w:vertAlign w:val="superscript"/>
        </w:rPr>
        <w:fldChar w:fldCharType="begin"/>
      </w:r>
      <w:r w:rsidR="00216AE3" w:rsidRPr="00371066">
        <w:rPr>
          <w:vertAlign w:val="superscript"/>
        </w:rPr>
        <w:instrText xml:space="preserve"> NOTEREF _Ref115125631 \h  \* MERGEFORMAT </w:instrText>
      </w:r>
      <w:r w:rsidR="00216AE3" w:rsidRPr="00371066">
        <w:rPr>
          <w:vertAlign w:val="superscript"/>
        </w:rPr>
      </w:r>
      <w:r w:rsidR="00216AE3" w:rsidRPr="00371066">
        <w:rPr>
          <w:vertAlign w:val="superscript"/>
        </w:rPr>
        <w:fldChar w:fldCharType="separate"/>
      </w:r>
      <w:r w:rsidR="00D2775E">
        <w:rPr>
          <w:vertAlign w:val="superscript"/>
        </w:rPr>
        <w:t>34</w:t>
      </w:r>
      <w:r w:rsidR="00216AE3" w:rsidRPr="00371066">
        <w:rPr>
          <w:vertAlign w:val="superscript"/>
        </w:rPr>
        <w:fldChar w:fldCharType="end"/>
      </w:r>
      <w:r w:rsidRPr="00371066">
        <w:t xml:space="preserve"> The main findings of the review by Haas </w:t>
      </w:r>
      <w:r w:rsidR="002E5320" w:rsidRPr="00371066">
        <w:t>et al</w:t>
      </w:r>
      <w:r w:rsidR="0071567D" w:rsidRPr="00371066">
        <w:t>.</w:t>
      </w:r>
      <w:r w:rsidR="002E5320" w:rsidRPr="00371066">
        <w:t xml:space="preserve"> (2019) </w:t>
      </w:r>
      <w:r w:rsidRPr="00371066">
        <w:t>are summarised below.</w:t>
      </w:r>
    </w:p>
    <w:p w14:paraId="1505B6D1" w14:textId="3B649E7E" w:rsidR="007D76F1" w:rsidRPr="00371066" w:rsidRDefault="007D76F1" w:rsidP="0087189A">
      <w:pPr>
        <w:pStyle w:val="Heading6"/>
        <w:rPr>
          <w:szCs w:val="28"/>
        </w:rPr>
      </w:pPr>
      <w:r w:rsidRPr="00371066">
        <w:rPr>
          <w:szCs w:val="28"/>
        </w:rPr>
        <w:t xml:space="preserve">Haas </w:t>
      </w:r>
      <w:r w:rsidR="00FF7FF9" w:rsidRPr="00371066">
        <w:rPr>
          <w:szCs w:val="28"/>
        </w:rPr>
        <w:t>et al. (</w:t>
      </w:r>
      <w:r w:rsidRPr="00371066">
        <w:rPr>
          <w:szCs w:val="28"/>
        </w:rPr>
        <w:t>2019</w:t>
      </w:r>
      <w:r w:rsidR="00FF7FF9" w:rsidRPr="00371066">
        <w:rPr>
          <w:szCs w:val="28"/>
        </w:rPr>
        <w:t>)</w:t>
      </w:r>
    </w:p>
    <w:p w14:paraId="17432474" w14:textId="3B3CC1A0" w:rsidR="007D76F1" w:rsidRPr="00371066" w:rsidRDefault="007D76F1">
      <w:r w:rsidRPr="00371066">
        <w:t xml:space="preserve">This meta-analysis </w:t>
      </w:r>
      <w:r w:rsidR="00FF7FF9" w:rsidRPr="00371066">
        <w:t xml:space="preserve">by </w:t>
      </w:r>
      <w:r w:rsidR="00FF7FF9" w:rsidRPr="00371066">
        <w:rPr>
          <w:bCs/>
          <w:szCs w:val="28"/>
        </w:rPr>
        <w:t>Haas et al. (2019)</w:t>
      </w:r>
      <w:r w:rsidR="00FF7FF9" w:rsidRPr="00371066">
        <w:rPr>
          <w:bCs/>
          <w:szCs w:val="28"/>
          <w:vertAlign w:val="superscript"/>
        </w:rPr>
        <w:fldChar w:fldCharType="begin"/>
      </w:r>
      <w:r w:rsidR="00FF7FF9" w:rsidRPr="00371066">
        <w:rPr>
          <w:bCs/>
          <w:szCs w:val="28"/>
          <w:vertAlign w:val="superscript"/>
        </w:rPr>
        <w:instrText xml:space="preserve"> NOTEREF _Ref114829002 \h  \* MERGEFORMAT </w:instrText>
      </w:r>
      <w:r w:rsidR="00FF7FF9" w:rsidRPr="00371066">
        <w:rPr>
          <w:bCs/>
          <w:szCs w:val="28"/>
          <w:vertAlign w:val="superscript"/>
        </w:rPr>
      </w:r>
      <w:r w:rsidR="00FF7FF9" w:rsidRPr="00371066">
        <w:rPr>
          <w:bCs/>
          <w:szCs w:val="28"/>
          <w:vertAlign w:val="superscript"/>
        </w:rPr>
        <w:fldChar w:fldCharType="separate"/>
      </w:r>
      <w:r w:rsidR="00D2775E">
        <w:rPr>
          <w:bCs/>
          <w:szCs w:val="28"/>
          <w:vertAlign w:val="superscript"/>
        </w:rPr>
        <w:t>36</w:t>
      </w:r>
      <w:r w:rsidR="00FF7FF9" w:rsidRPr="00371066">
        <w:rPr>
          <w:bCs/>
          <w:szCs w:val="28"/>
          <w:vertAlign w:val="superscript"/>
        </w:rPr>
        <w:fldChar w:fldCharType="end"/>
      </w:r>
      <w:r w:rsidR="00FF7FF9" w:rsidRPr="00371066">
        <w:rPr>
          <w:bCs/>
          <w:szCs w:val="28"/>
          <w:vertAlign w:val="superscript"/>
        </w:rPr>
        <w:t xml:space="preserve"> </w:t>
      </w:r>
      <w:r w:rsidRPr="00371066">
        <w:t xml:space="preserve">included 12 </w:t>
      </w:r>
      <w:r w:rsidR="00FF7FF9" w:rsidRPr="00371066">
        <w:t xml:space="preserve">randomised controlled trials </w:t>
      </w:r>
      <w:r w:rsidRPr="00371066">
        <w:t xml:space="preserve">involving 1856 women and assessed efficacy and safety of progestogens as preventative therapy against recurrent miscarriage. It included randomised or quasi-randomised trials </w:t>
      </w:r>
      <w:r w:rsidRPr="00371066">
        <w:lastRenderedPageBreak/>
        <w:t xml:space="preserve">comparing progestogens with placebo or no treatment given </w:t>
      </w:r>
      <w:proofErr w:type="gramStart"/>
      <w:r w:rsidRPr="00371066">
        <w:t>in an effort to</w:t>
      </w:r>
      <w:proofErr w:type="gramEnd"/>
      <w:r w:rsidRPr="00371066">
        <w:t xml:space="preserve"> prevent miscarriage.</w:t>
      </w:r>
    </w:p>
    <w:p w14:paraId="05DA3648" w14:textId="47FBA919" w:rsidR="007D76F1" w:rsidRPr="00371066" w:rsidRDefault="007D76F1">
      <w:r w:rsidRPr="00371066">
        <w:t>Routes, dosage and duration of progestogen treatment varied across the trials but the majority (</w:t>
      </w:r>
      <w:r w:rsidR="00A63BD3" w:rsidRPr="00371066">
        <w:t>7</w:t>
      </w:r>
      <w:r w:rsidRPr="00371066">
        <w:t xml:space="preserve">) of the studies administered progesterone orally, </w:t>
      </w:r>
      <w:r w:rsidR="00A63BD3" w:rsidRPr="00371066">
        <w:t>3</w:t>
      </w:r>
      <w:r w:rsidRPr="00371066">
        <w:t xml:space="preserve"> administered treatments intramuscularly and only one study used the proposed dosing regimen of 400</w:t>
      </w:r>
      <w:r w:rsidR="00A63BD3" w:rsidRPr="00371066">
        <w:t> </w:t>
      </w:r>
      <w:r w:rsidRPr="00371066">
        <w:t xml:space="preserve">mg vaginal </w:t>
      </w:r>
      <w:proofErr w:type="spellStart"/>
      <w:r w:rsidRPr="00371066">
        <w:t>micronised</w:t>
      </w:r>
      <w:proofErr w:type="spellEnd"/>
      <w:r w:rsidRPr="00371066">
        <w:t xml:space="preserve"> progesterone.</w:t>
      </w:r>
      <w:r w:rsidR="00807E65" w:rsidRPr="00371066">
        <w:rPr>
          <w:vertAlign w:val="superscript"/>
        </w:rPr>
        <w:fldChar w:fldCharType="begin"/>
      </w:r>
      <w:r w:rsidR="00807E65" w:rsidRPr="00371066">
        <w:rPr>
          <w:vertAlign w:val="superscript"/>
        </w:rPr>
        <w:instrText xml:space="preserve"> NOTEREF _Ref115121368 \h  \* MERGEFORMAT </w:instrText>
      </w:r>
      <w:r w:rsidR="00807E65" w:rsidRPr="00371066">
        <w:rPr>
          <w:vertAlign w:val="superscript"/>
        </w:rPr>
      </w:r>
      <w:r w:rsidR="00807E65" w:rsidRPr="00371066">
        <w:rPr>
          <w:vertAlign w:val="superscript"/>
        </w:rPr>
        <w:fldChar w:fldCharType="separate"/>
      </w:r>
      <w:r w:rsidR="00D2775E">
        <w:rPr>
          <w:vertAlign w:val="superscript"/>
        </w:rPr>
        <w:t>31</w:t>
      </w:r>
      <w:r w:rsidR="00807E65" w:rsidRPr="00371066">
        <w:rPr>
          <w:vertAlign w:val="superscript"/>
        </w:rPr>
        <w:fldChar w:fldCharType="end"/>
      </w:r>
      <w:r w:rsidRPr="00371066">
        <w:t xml:space="preserve"> Duration of treatment was 12 </w:t>
      </w:r>
      <w:r w:rsidR="00A63BD3" w:rsidRPr="00371066">
        <w:t xml:space="preserve">to </w:t>
      </w:r>
      <w:r w:rsidRPr="00371066">
        <w:t>16 weeks gestation for the more recent studies, up to 20 weeks gestation for one study. Duration of treatment was 24</w:t>
      </w:r>
      <w:r w:rsidR="00A63BD3" w:rsidRPr="00371066">
        <w:t> </w:t>
      </w:r>
      <w:r w:rsidRPr="00371066">
        <w:t>weeks, 36 weeks or ‘not specified’ for the older studies.</w:t>
      </w:r>
    </w:p>
    <w:p w14:paraId="6E36C773" w14:textId="0D0DD98E" w:rsidR="007D76F1" w:rsidRPr="00371066" w:rsidRDefault="007D76F1">
      <w:r w:rsidRPr="00371066">
        <w:t xml:space="preserve">Ten trials (1684 women) contributed data to the analyses. </w:t>
      </w:r>
      <w:r w:rsidR="00A63BD3" w:rsidRPr="00371066">
        <w:t>The meta-analysis of all women</w:t>
      </w:r>
      <w:r w:rsidRPr="00371066">
        <w:t xml:space="preserve"> suggested that there may be a reduction in the number of miscarriages for women given progestogen supplementation compared to placebo</w:t>
      </w:r>
      <w:r w:rsidR="00166D2D" w:rsidRPr="00371066">
        <w:t xml:space="preserve"> or </w:t>
      </w:r>
      <w:r w:rsidRPr="00371066">
        <w:t xml:space="preserve">controls (average </w:t>
      </w:r>
      <w:bookmarkStart w:id="75" w:name="_Hlk115088426"/>
      <w:r w:rsidRPr="00371066">
        <w:t>RR</w:t>
      </w:r>
      <w:bookmarkEnd w:id="75"/>
      <w:r w:rsidR="00A63BD3" w:rsidRPr="00371066">
        <w:t xml:space="preserve"> = </w:t>
      </w:r>
      <w:r w:rsidRPr="00371066">
        <w:t>0.73</w:t>
      </w:r>
      <w:r w:rsidR="00A63BD3" w:rsidRPr="00371066">
        <w:t>;</w:t>
      </w:r>
      <w:r w:rsidRPr="00371066">
        <w:t xml:space="preserve"> 95%</w:t>
      </w:r>
      <w:r w:rsidR="00475140" w:rsidRPr="00371066">
        <w:t> </w:t>
      </w:r>
      <w:r w:rsidRPr="00371066">
        <w:t>CI</w:t>
      </w:r>
      <w:r w:rsidR="00205E68" w:rsidRPr="00371066">
        <w:t>:</w:t>
      </w:r>
      <w:r w:rsidRPr="00371066">
        <w:t xml:space="preserve"> 0.54</w:t>
      </w:r>
      <w:r w:rsidR="00205E68" w:rsidRPr="00371066">
        <w:t>,</w:t>
      </w:r>
      <w:r w:rsidRPr="00371066">
        <w:t xml:space="preserve"> 1.00</w:t>
      </w:r>
      <w:r w:rsidR="00A63BD3" w:rsidRPr="00371066">
        <w:t>;</w:t>
      </w:r>
      <w:r w:rsidRPr="00371066">
        <w:t xml:space="preserve"> moderate</w:t>
      </w:r>
      <w:r w:rsidR="00A63BD3" w:rsidRPr="00371066">
        <w:t xml:space="preserve"> </w:t>
      </w:r>
      <w:r w:rsidRPr="00371066">
        <w:t>quality evidence).</w:t>
      </w:r>
    </w:p>
    <w:p w14:paraId="468E6DF4" w14:textId="4C0D7076" w:rsidR="007D76F1" w:rsidRPr="00371066" w:rsidRDefault="007D76F1">
      <w:pPr>
        <w:rPr>
          <w:vertAlign w:val="superscript"/>
        </w:rPr>
      </w:pPr>
      <w:r w:rsidRPr="00371066">
        <w:t>A subgroup analysis comparing placebo</w:t>
      </w:r>
      <w:r w:rsidR="00A63BD3" w:rsidRPr="00371066">
        <w:t xml:space="preserve"> </w:t>
      </w:r>
      <w:r w:rsidRPr="00371066">
        <w:t>controlled versus non-</w:t>
      </w:r>
      <w:proofErr w:type="gramStart"/>
      <w:r w:rsidR="00A55167" w:rsidRPr="00371066">
        <w:t>placebo</w:t>
      </w:r>
      <w:r w:rsidR="00A55167">
        <w:t xml:space="preserve"> </w:t>
      </w:r>
      <w:r w:rsidR="00A55167" w:rsidRPr="00371066">
        <w:t>controlled</w:t>
      </w:r>
      <w:proofErr w:type="gramEnd"/>
      <w:r w:rsidRPr="00371066">
        <w:t xml:space="preserve"> trials, trials of women with three or more prior miscarriages compared to women with two or more miscarriages and different routes of administration showed no clear differences between subgroups for miscarriage.</w:t>
      </w:r>
      <w:r w:rsidR="00216AE3" w:rsidRPr="00371066">
        <w:rPr>
          <w:vertAlign w:val="superscript"/>
        </w:rPr>
        <w:fldChar w:fldCharType="begin"/>
      </w:r>
      <w:r w:rsidR="00216AE3" w:rsidRPr="00371066">
        <w:rPr>
          <w:vertAlign w:val="superscript"/>
        </w:rPr>
        <w:instrText xml:space="preserve"> NOTEREF _Ref114829067 \h  \* MERGEFORMAT </w:instrText>
      </w:r>
      <w:r w:rsidR="00216AE3" w:rsidRPr="00371066">
        <w:rPr>
          <w:vertAlign w:val="superscript"/>
        </w:rPr>
      </w:r>
      <w:r w:rsidR="00216AE3" w:rsidRPr="00371066">
        <w:rPr>
          <w:vertAlign w:val="superscript"/>
        </w:rPr>
        <w:fldChar w:fldCharType="separate"/>
      </w:r>
      <w:r w:rsidR="00D2775E">
        <w:rPr>
          <w:vertAlign w:val="superscript"/>
        </w:rPr>
        <w:t>32</w:t>
      </w:r>
      <w:r w:rsidR="00216AE3" w:rsidRPr="00371066">
        <w:rPr>
          <w:vertAlign w:val="superscript"/>
        </w:rPr>
        <w:fldChar w:fldCharType="end"/>
      </w:r>
    </w:p>
    <w:p w14:paraId="5DD65425" w14:textId="2C05BBE4" w:rsidR="003137F1" w:rsidRPr="00371066" w:rsidRDefault="00B67A45">
      <w:pPr>
        <w:pStyle w:val="FigureTitle"/>
      </w:pPr>
      <w:r w:rsidRPr="00371066">
        <w:t xml:space="preserve">Figure </w:t>
      </w:r>
      <w:r w:rsidR="00402BBF">
        <w:fldChar w:fldCharType="begin"/>
      </w:r>
      <w:r w:rsidR="00402BBF">
        <w:instrText xml:space="preserve"> SEQ Figure \* ARABIC </w:instrText>
      </w:r>
      <w:r w:rsidR="00402BBF">
        <w:fldChar w:fldCharType="separate"/>
      </w:r>
      <w:r w:rsidR="00D2775E">
        <w:rPr>
          <w:noProof/>
        </w:rPr>
        <w:t>5</w:t>
      </w:r>
      <w:r w:rsidR="00402BBF">
        <w:rPr>
          <w:noProof/>
        </w:rPr>
        <w:fldChar w:fldCharType="end"/>
      </w:r>
      <w:r w:rsidRPr="00371066">
        <w:t>: Haas et al. (2019) Analysis 1.3 Comparison 1 Progestogen versus placebo or no treatment, Outcome 3 Miscarriage (women with previous recurrent miscarriage only)</w:t>
      </w:r>
    </w:p>
    <w:p w14:paraId="31CD8F57" w14:textId="2DF2D3A6" w:rsidR="007D76F1" w:rsidRPr="00371066" w:rsidRDefault="00B67A45">
      <w:r w:rsidRPr="00371066">
        <w:rPr>
          <w:noProof/>
          <w:lang w:val="en-GB" w:eastAsia="en-GB"/>
        </w:rPr>
        <w:drawing>
          <wp:inline distT="0" distB="0" distL="0" distR="0" wp14:anchorId="3F6312C8" wp14:editId="28D9FEA0">
            <wp:extent cx="5400040" cy="3710305"/>
            <wp:effectExtent l="0" t="0" r="0" b="4445"/>
            <wp:docPr id="13" name="Picture 13" descr="Figure 5: Haas et al. (2019) Analysis 1.3 Comparison 1 Progestogen versus placebo or no treatment, Outcome 3 Miscarriage (women with previous recurrent miscarri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5: Haas et al. (2019) Analysis 1.3 Comparison 1 Progestogen versus placebo or no treatment, Outcome 3 Miscarriage (women with previous recurrent miscarriage only)"/>
                    <pic:cNvPicPr/>
                  </pic:nvPicPr>
                  <pic:blipFill>
                    <a:blip r:embed="rId34"/>
                    <a:stretch>
                      <a:fillRect/>
                    </a:stretch>
                  </pic:blipFill>
                  <pic:spPr>
                    <a:xfrm>
                      <a:off x="0" y="0"/>
                      <a:ext cx="5400040" cy="3710305"/>
                    </a:xfrm>
                    <a:prstGeom prst="rect">
                      <a:avLst/>
                    </a:prstGeom>
                  </pic:spPr>
                </pic:pic>
              </a:graphicData>
            </a:graphic>
          </wp:inline>
        </w:drawing>
      </w:r>
    </w:p>
    <w:p w14:paraId="22402DFA" w14:textId="2947BCA3" w:rsidR="00B67A45" w:rsidRPr="00371066" w:rsidRDefault="00B67A45">
      <w:pPr>
        <w:pStyle w:val="FigureDescription"/>
      </w:pPr>
      <w:r w:rsidRPr="00371066">
        <w:t>Abbreviations: Chi</w:t>
      </w:r>
      <w:r w:rsidRPr="00371066">
        <w:rPr>
          <w:vertAlign w:val="superscript"/>
        </w:rPr>
        <w:t>2</w:t>
      </w:r>
      <w:r w:rsidRPr="00371066">
        <w:t xml:space="preserve"> = difference between the observed and expected frequencies of the outcomes of a set of variables; CI = confidence interval; df = degree of freedom; H = high; I2 = percentage of variance due to heterogeneity rather than sampling error; M = medium; N= number of subjects; n = number of subjects in subgroup; p = p-value; Z = z-score.</w:t>
      </w:r>
    </w:p>
    <w:p w14:paraId="49682599" w14:textId="1E8F7E81" w:rsidR="00B67A45" w:rsidRPr="00371066" w:rsidRDefault="00B67A45">
      <w:pPr>
        <w:pStyle w:val="FigureDescription"/>
      </w:pPr>
      <w:r w:rsidRPr="00371066">
        <w:t xml:space="preserve">Source: extracted from Analysis 1.3 in Haas, D.M. et al. Progestogen for Preventing Miscarriage in Women with Recurrent Miscarriage of Unclear Etiology, </w:t>
      </w:r>
      <w:r w:rsidRPr="00371066">
        <w:rPr>
          <w:i/>
          <w:iCs/>
        </w:rPr>
        <w:t>Cochrane Database Syst Re</w:t>
      </w:r>
      <w:r w:rsidRPr="00371066">
        <w:t>v, 2019; 2019(11): CD003511.</w:t>
      </w:r>
    </w:p>
    <w:p w14:paraId="5552D193" w14:textId="3A03F95C" w:rsidR="007D76F1" w:rsidRPr="00371066" w:rsidRDefault="007D76F1">
      <w:r w:rsidRPr="00371066">
        <w:t>Only one study (</w:t>
      </w:r>
      <w:r w:rsidR="00A63BD3" w:rsidRPr="00371066">
        <w:t xml:space="preserve">the </w:t>
      </w:r>
      <w:r w:rsidRPr="00371066">
        <w:t>PROMISE</w:t>
      </w:r>
      <w:r w:rsidR="00A63BD3" w:rsidRPr="00371066">
        <w:t xml:space="preserve"> trial</w:t>
      </w:r>
      <w:r w:rsidRPr="00371066">
        <w:t>) included in the meta-analysis used the vaginal route of administration proposed for this submission.</w:t>
      </w:r>
    </w:p>
    <w:p w14:paraId="653ECBFE" w14:textId="2ECCEA73" w:rsidR="007D76F1" w:rsidRPr="00A55167" w:rsidRDefault="007D76F1" w:rsidP="00A55167">
      <w:pPr>
        <w:pStyle w:val="Heading6"/>
      </w:pPr>
      <w:proofErr w:type="spellStart"/>
      <w:r w:rsidRPr="00A55167">
        <w:lastRenderedPageBreak/>
        <w:t>Coomarasamy</w:t>
      </w:r>
      <w:proofErr w:type="spellEnd"/>
      <w:r w:rsidRPr="00A55167">
        <w:t xml:space="preserve"> et al. </w:t>
      </w:r>
      <w:r w:rsidR="00216AE3" w:rsidRPr="00A55167">
        <w:t>(</w:t>
      </w:r>
      <w:r w:rsidRPr="00A55167">
        <w:t>2020</w:t>
      </w:r>
      <w:r w:rsidR="00216AE3" w:rsidRPr="00A55167">
        <w:t>)</w:t>
      </w:r>
      <w:r w:rsidRPr="00A55167">
        <w:t xml:space="preserve"> </w:t>
      </w:r>
      <w:r w:rsidR="00216AE3" w:rsidRPr="00A55167">
        <w:t>e</w:t>
      </w:r>
      <w:r w:rsidRPr="00A55167">
        <w:t>xpert review</w:t>
      </w:r>
    </w:p>
    <w:p w14:paraId="3524B613" w14:textId="46F73211" w:rsidR="007D76F1" w:rsidRPr="00371066" w:rsidRDefault="007D76F1" w:rsidP="00DB1F0A">
      <w:r w:rsidRPr="00371066">
        <w:t>This review was published by the same first author as the pivotal submitted trials and summarised the results of the pre-specified sub-group analyses.</w:t>
      </w:r>
      <w:r w:rsidR="00BC17B5" w:rsidRPr="00371066">
        <w:rPr>
          <w:szCs w:val="28"/>
          <w:vertAlign w:val="superscript"/>
        </w:rPr>
        <w:fldChar w:fldCharType="begin"/>
      </w:r>
      <w:r w:rsidR="00BC17B5" w:rsidRPr="00371066">
        <w:rPr>
          <w:szCs w:val="28"/>
          <w:vertAlign w:val="superscript"/>
        </w:rPr>
        <w:instrText xml:space="preserve"> NOTEREF _Ref114829067 \h  \* MERGEFORMAT </w:instrText>
      </w:r>
      <w:r w:rsidR="00BC17B5" w:rsidRPr="00371066">
        <w:rPr>
          <w:szCs w:val="28"/>
          <w:vertAlign w:val="superscript"/>
        </w:rPr>
      </w:r>
      <w:r w:rsidR="00BC17B5" w:rsidRPr="00371066">
        <w:rPr>
          <w:szCs w:val="28"/>
          <w:vertAlign w:val="superscript"/>
        </w:rPr>
        <w:fldChar w:fldCharType="separate"/>
      </w:r>
      <w:r w:rsidR="00D2775E">
        <w:rPr>
          <w:szCs w:val="28"/>
          <w:vertAlign w:val="superscript"/>
        </w:rPr>
        <w:t>32</w:t>
      </w:r>
      <w:r w:rsidR="00BC17B5" w:rsidRPr="00371066">
        <w:rPr>
          <w:szCs w:val="28"/>
          <w:vertAlign w:val="superscript"/>
        </w:rPr>
        <w:fldChar w:fldCharType="end"/>
      </w:r>
      <w:r w:rsidRPr="00371066">
        <w:t xml:space="preserve"> It also included </w:t>
      </w:r>
      <w:r w:rsidRPr="00371066">
        <w:rPr>
          <w:i/>
          <w:iCs/>
        </w:rPr>
        <w:t>post</w:t>
      </w:r>
      <w:r w:rsidR="00A63BD3" w:rsidRPr="00371066">
        <w:rPr>
          <w:i/>
          <w:iCs/>
        </w:rPr>
        <w:noBreakHyphen/>
      </w:r>
      <w:r w:rsidRPr="00371066">
        <w:rPr>
          <w:i/>
          <w:iCs/>
        </w:rPr>
        <w:t>hoc</w:t>
      </w:r>
      <w:r w:rsidRPr="00371066">
        <w:t xml:space="preserve"> subgroup analyses with further stratification according to the number of previous miscarriages, which had also been reported in the Supplementary </w:t>
      </w:r>
      <w:r w:rsidR="00A63BD3" w:rsidRPr="00371066">
        <w:t>A</w:t>
      </w:r>
      <w:r w:rsidRPr="00371066">
        <w:t>ppendix for the PRISM trial.</w:t>
      </w:r>
    </w:p>
    <w:p w14:paraId="1DCD8714" w14:textId="7D6855DA" w:rsidR="007D76F1" w:rsidRPr="00371066" w:rsidRDefault="00216AE3" w:rsidP="00216AE3">
      <w:pPr>
        <w:pStyle w:val="FigureTitle"/>
      </w:pPr>
      <w:r w:rsidRPr="00371066">
        <w:t xml:space="preserve">Figure </w:t>
      </w:r>
      <w:r w:rsidR="00402BBF">
        <w:fldChar w:fldCharType="begin"/>
      </w:r>
      <w:r w:rsidR="00402BBF">
        <w:instrText xml:space="preserve"> SEQ Figure \* ARABIC </w:instrText>
      </w:r>
      <w:r w:rsidR="00402BBF">
        <w:fldChar w:fldCharType="separate"/>
      </w:r>
      <w:r w:rsidR="00D2775E">
        <w:rPr>
          <w:noProof/>
        </w:rPr>
        <w:t>6</w:t>
      </w:r>
      <w:r w:rsidR="00402BBF">
        <w:rPr>
          <w:noProof/>
        </w:rPr>
        <w:fldChar w:fldCharType="end"/>
      </w:r>
      <w:r w:rsidRPr="00371066">
        <w:t>:</w:t>
      </w:r>
      <w:r w:rsidR="00DB1F0A" w:rsidRPr="00371066">
        <w:t xml:space="preserve"> </w:t>
      </w:r>
      <w:proofErr w:type="spellStart"/>
      <w:r w:rsidR="003137F1" w:rsidRPr="00371066">
        <w:t>Coomarasamy</w:t>
      </w:r>
      <w:proofErr w:type="spellEnd"/>
      <w:r w:rsidR="003137F1" w:rsidRPr="00371066">
        <w:t xml:space="preserve"> et al</w:t>
      </w:r>
      <w:r w:rsidR="00BC17B5" w:rsidRPr="00371066">
        <w:t>.</w:t>
      </w:r>
      <w:r w:rsidR="003137F1" w:rsidRPr="00371066">
        <w:t xml:space="preserve"> (2020) </w:t>
      </w:r>
      <w:r w:rsidR="007D76F1" w:rsidRPr="00371066">
        <w:t xml:space="preserve">PRISM trial </w:t>
      </w:r>
      <w:r w:rsidRPr="00371066">
        <w:t>D</w:t>
      </w:r>
      <w:r w:rsidR="007D76F1" w:rsidRPr="00371066">
        <w:t xml:space="preserve">ata on live birth </w:t>
      </w:r>
      <w:r w:rsidR="006977D2" w:rsidRPr="00371066">
        <w:t xml:space="preserve">more than </w:t>
      </w:r>
      <w:r w:rsidR="007D76F1" w:rsidRPr="00371066">
        <w:t>34</w:t>
      </w:r>
      <w:r w:rsidR="003137F1" w:rsidRPr="00371066">
        <w:t> </w:t>
      </w:r>
      <w:r w:rsidR="007D76F1" w:rsidRPr="00371066">
        <w:t>weeks by the number of previous miscarriages</w:t>
      </w:r>
    </w:p>
    <w:p w14:paraId="70C3D51E" w14:textId="2CCD5B78" w:rsidR="007D76F1" w:rsidRPr="00371066" w:rsidRDefault="00421015" w:rsidP="001E51AC">
      <w:r w:rsidRPr="00371066">
        <w:rPr>
          <w:noProof/>
          <w:lang w:val="en-GB" w:eastAsia="en-GB"/>
        </w:rPr>
        <w:drawing>
          <wp:inline distT="0" distB="0" distL="0" distR="0" wp14:anchorId="7E094570" wp14:editId="65D82EAA">
            <wp:extent cx="5400040" cy="2070735"/>
            <wp:effectExtent l="0" t="0" r="0" b="5715"/>
            <wp:docPr id="37" name="Picture 37" descr="Figure 6: Coomarasamy et al. (2020) PRISM trial Data on live birth more than 34 weeks by the number of previous miscar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6: Coomarasamy et al. (2020) PRISM trial Data on live birth more than 34 weeks by the number of previous miscarriages"/>
                    <pic:cNvPicPr/>
                  </pic:nvPicPr>
                  <pic:blipFill>
                    <a:blip r:embed="rId35"/>
                    <a:stretch>
                      <a:fillRect/>
                    </a:stretch>
                  </pic:blipFill>
                  <pic:spPr>
                    <a:xfrm>
                      <a:off x="0" y="0"/>
                      <a:ext cx="5400040" cy="2070735"/>
                    </a:xfrm>
                    <a:prstGeom prst="rect">
                      <a:avLst/>
                    </a:prstGeom>
                  </pic:spPr>
                </pic:pic>
              </a:graphicData>
            </a:graphic>
          </wp:inline>
        </w:drawing>
      </w:r>
    </w:p>
    <w:p w14:paraId="5969D4C1" w14:textId="4C33BF64" w:rsidR="003137F1" w:rsidRPr="00371066" w:rsidRDefault="003137F1" w:rsidP="003137F1">
      <w:pPr>
        <w:pStyle w:val="FigureDescription"/>
      </w:pPr>
      <w:r w:rsidRPr="00371066">
        <w:t>Abbreviations: CI = confidence interval; N = number of subjects; n = number of subjects in subgroup.</w:t>
      </w:r>
    </w:p>
    <w:p w14:paraId="5715A872" w14:textId="5743EFCB" w:rsidR="00216AE3" w:rsidRPr="00371066" w:rsidRDefault="00216AE3" w:rsidP="003137F1">
      <w:pPr>
        <w:pStyle w:val="FigureDescription"/>
      </w:pPr>
      <w:r w:rsidRPr="00371066">
        <w:t xml:space="preserve">Source: </w:t>
      </w:r>
      <w:r w:rsidR="003137F1" w:rsidRPr="00371066">
        <w:t xml:space="preserve">extracted from Figure 2 in </w:t>
      </w:r>
      <w:proofErr w:type="spellStart"/>
      <w:r w:rsidRPr="00371066">
        <w:t>Coomarasamy</w:t>
      </w:r>
      <w:proofErr w:type="spellEnd"/>
      <w:r w:rsidRPr="00371066">
        <w:t xml:space="preserve">, A. et al. Micronized Vaginal Progesterone to Prevent Miscarriage: </w:t>
      </w:r>
      <w:proofErr w:type="gramStart"/>
      <w:r w:rsidRPr="00371066">
        <w:t>a</w:t>
      </w:r>
      <w:proofErr w:type="gramEnd"/>
      <w:r w:rsidRPr="00371066">
        <w:t xml:space="preserve"> Critical Evaluation of Randomized Evidence, </w:t>
      </w:r>
      <w:r w:rsidRPr="00371066">
        <w:rPr>
          <w:i/>
          <w:iCs/>
        </w:rPr>
        <w:t xml:space="preserve">Am J </w:t>
      </w:r>
      <w:proofErr w:type="spellStart"/>
      <w:r w:rsidRPr="00371066">
        <w:rPr>
          <w:i/>
          <w:iCs/>
        </w:rPr>
        <w:t>Obstet</w:t>
      </w:r>
      <w:proofErr w:type="spellEnd"/>
      <w:r w:rsidRPr="00371066">
        <w:rPr>
          <w:i/>
          <w:iCs/>
        </w:rPr>
        <w:t xml:space="preserve"> </w:t>
      </w:r>
      <w:proofErr w:type="spellStart"/>
      <w:r w:rsidRPr="00371066">
        <w:rPr>
          <w:i/>
          <w:iCs/>
        </w:rPr>
        <w:t>Gynecol</w:t>
      </w:r>
      <w:proofErr w:type="spellEnd"/>
      <w:r w:rsidRPr="00371066">
        <w:t>, 2020; 223(2): 167-176.</w:t>
      </w:r>
    </w:p>
    <w:p w14:paraId="23D3D6D9" w14:textId="7A730F7C" w:rsidR="007D76F1" w:rsidRPr="00371066" w:rsidRDefault="007D76F1" w:rsidP="00DB1F0A">
      <w:r w:rsidRPr="00371066">
        <w:t xml:space="preserve">The finding of these </w:t>
      </w:r>
      <w:r w:rsidRPr="00371066">
        <w:rPr>
          <w:i/>
          <w:iCs/>
        </w:rPr>
        <w:t>post-hoc</w:t>
      </w:r>
      <w:r w:rsidRPr="00371066">
        <w:t xml:space="preserve"> analyses were also provided to support the revised indication by the </w:t>
      </w:r>
      <w:r w:rsidR="00712260" w:rsidRPr="00371066">
        <w:t>sponsor</w:t>
      </w:r>
      <w:r w:rsidRPr="00371066">
        <w:t xml:space="preserve"> proposed in response to </w:t>
      </w:r>
      <w:r w:rsidR="00A63BD3" w:rsidRPr="00371066">
        <w:t>questions raised by the TGA</w:t>
      </w:r>
      <w:r w:rsidRPr="00371066">
        <w:t>.</w:t>
      </w:r>
    </w:p>
    <w:p w14:paraId="30E8447F" w14:textId="77777777" w:rsidR="007D76F1" w:rsidRPr="00371066" w:rsidRDefault="007D76F1" w:rsidP="005F0398">
      <w:pPr>
        <w:pStyle w:val="Heading4"/>
      </w:pPr>
      <w:r w:rsidRPr="00371066">
        <w:t>Safety</w:t>
      </w:r>
    </w:p>
    <w:p w14:paraId="59987CCC" w14:textId="2DBD47EB" w:rsidR="007D76F1" w:rsidRPr="00371066" w:rsidRDefault="007D76F1" w:rsidP="00DB1F0A">
      <w:r w:rsidRPr="00371066">
        <w:t xml:space="preserve">The evidence for safety for vaginal progesterone for the proposed indication was provided by </w:t>
      </w:r>
      <w:r w:rsidR="00BB1694" w:rsidRPr="00371066">
        <w:t xml:space="preserve">company sponsored clinical study, investigator initiated clinical studies, </w:t>
      </w:r>
      <w:r w:rsidR="00475140" w:rsidRPr="00371066">
        <w:t>periodic safety update reports (</w:t>
      </w:r>
      <w:r w:rsidR="00BB1694" w:rsidRPr="00371066">
        <w:t>PSURS</w:t>
      </w:r>
      <w:r w:rsidR="00475140" w:rsidRPr="00371066">
        <w:t>)</w:t>
      </w:r>
      <w:r w:rsidR="00BB1694" w:rsidRPr="00371066">
        <w:t xml:space="preserve"> and recent publications</w:t>
      </w:r>
      <w:r w:rsidRPr="00371066">
        <w:t xml:space="preserve"> (</w:t>
      </w:r>
      <w:r w:rsidR="00BB1694" w:rsidRPr="00371066">
        <w:t xml:space="preserve">including </w:t>
      </w:r>
      <w:r w:rsidRPr="00371066">
        <w:t>clinical practice guidelines, meta-analyses, and systematic reviews).</w:t>
      </w:r>
    </w:p>
    <w:p w14:paraId="49F894F2" w14:textId="58635CBB" w:rsidR="007D76F1" w:rsidRPr="00371066" w:rsidRDefault="00BB1694" w:rsidP="00DB1F0A">
      <w:r w:rsidRPr="00371066">
        <w:t xml:space="preserve">It is noted in the clinical evaluation report </w:t>
      </w:r>
      <w:r w:rsidR="007D76F1" w:rsidRPr="00371066">
        <w:t>that the submitted studies provided limited safety data following use of vaginal progesterone for threatened miscarriage and recurrent miscarriage. In those trials that did report on the incidence and nature of adverse events</w:t>
      </w:r>
      <w:r w:rsidR="00475140" w:rsidRPr="00371066">
        <w:t xml:space="preserve"> (AEs)</w:t>
      </w:r>
      <w:r w:rsidR="007D76F1" w:rsidRPr="00371066">
        <w:t xml:space="preserve">, the AEs were generally mild and transient, and the incidence of AEs was no greater than those reported for placebo or no treatment. These </w:t>
      </w:r>
      <w:r w:rsidR="00475140" w:rsidRPr="00371066">
        <w:t>AEs</w:t>
      </w:r>
      <w:r w:rsidR="007D76F1" w:rsidRPr="00371066">
        <w:t xml:space="preserve"> were consistent with the general use of vaginal progesterone and the approved </w:t>
      </w:r>
      <w:proofErr w:type="spellStart"/>
      <w:r w:rsidR="007D76F1" w:rsidRPr="00371066">
        <w:t>Utrogestan</w:t>
      </w:r>
      <w:proofErr w:type="spellEnd"/>
      <w:r w:rsidR="00503C8B">
        <w:t xml:space="preserve"> 200</w:t>
      </w:r>
      <w:r w:rsidR="007D76F1" w:rsidRPr="00371066">
        <w:t xml:space="preserve"> PI.</w:t>
      </w:r>
      <w:r w:rsidR="002A7A38" w:rsidRPr="00371066">
        <w:rPr>
          <w:rStyle w:val="FootnoteReference"/>
        </w:rPr>
        <w:footnoteReference w:id="38"/>
      </w:r>
      <w:r w:rsidR="007D76F1" w:rsidRPr="00371066">
        <w:t xml:space="preserve"> None of the studies assessed longer term outcomes in the infant</w:t>
      </w:r>
      <w:r w:rsidR="00166D2D" w:rsidRPr="00371066">
        <w:t xml:space="preserve"> or </w:t>
      </w:r>
      <w:r w:rsidR="007D76F1" w:rsidRPr="00371066">
        <w:t>child following this first trimester exposure to progesterone.</w:t>
      </w:r>
    </w:p>
    <w:p w14:paraId="6076E4E6" w14:textId="41E620B4" w:rsidR="007D76F1" w:rsidRPr="00371066" w:rsidRDefault="007D76F1" w:rsidP="00DB1F0A">
      <w:r w:rsidRPr="00371066">
        <w:t xml:space="preserve">The dossier included post-marketing data for </w:t>
      </w:r>
      <w:proofErr w:type="spellStart"/>
      <w:r w:rsidRPr="00371066">
        <w:t>Utrogestan</w:t>
      </w:r>
      <w:proofErr w:type="spellEnd"/>
      <w:r w:rsidR="00503C8B">
        <w:t xml:space="preserve"> 200</w:t>
      </w:r>
      <w:r w:rsidRPr="00371066">
        <w:t xml:space="preserve">, including results of a PSUR dated 29 April 2018 to 28 April 2019 and a drug analysis print for progesterone from the UK </w:t>
      </w:r>
      <w:r w:rsidR="00475140" w:rsidRPr="00371066">
        <w:t xml:space="preserve">Medicines and Healthcare products Regulatory Agency </w:t>
      </w:r>
      <w:r w:rsidRPr="00371066">
        <w:t>covers a reporting period from the earliest reported reaction date, 22</w:t>
      </w:r>
      <w:r w:rsidR="00BB1694" w:rsidRPr="00371066">
        <w:t> </w:t>
      </w:r>
      <w:r w:rsidRPr="00371066">
        <w:t>July</w:t>
      </w:r>
      <w:r w:rsidR="00BB1694" w:rsidRPr="00371066">
        <w:t> </w:t>
      </w:r>
      <w:r w:rsidRPr="00371066">
        <w:t xml:space="preserve">1975, up to September 2020. </w:t>
      </w:r>
      <w:proofErr w:type="spellStart"/>
      <w:r w:rsidRPr="00371066">
        <w:t>Utrogestan</w:t>
      </w:r>
      <w:proofErr w:type="spellEnd"/>
      <w:r w:rsidRPr="00371066">
        <w:t xml:space="preserve"> </w:t>
      </w:r>
      <w:r w:rsidR="00503C8B">
        <w:t xml:space="preserve">200 </w:t>
      </w:r>
      <w:r w:rsidRPr="00371066">
        <w:t xml:space="preserve">was one of the seven drug products included in the drug analysis print. When filtered for vaginal use only, the safety profile of progesterone was confirmed by </w:t>
      </w:r>
      <w:r w:rsidR="00BB1694" w:rsidRPr="00371066">
        <w:t xml:space="preserve">drug analysis print </w:t>
      </w:r>
      <w:r w:rsidRPr="00371066">
        <w:lastRenderedPageBreak/>
        <w:t xml:space="preserve">reported data, with a total of 170 </w:t>
      </w:r>
      <w:r w:rsidR="00475140" w:rsidRPr="00371066">
        <w:t>adverse drug reactions (</w:t>
      </w:r>
      <w:r w:rsidRPr="00371066">
        <w:t>ADRs</w:t>
      </w:r>
      <w:r w:rsidR="00475140" w:rsidRPr="00371066">
        <w:t>)</w:t>
      </w:r>
      <w:r w:rsidRPr="00371066">
        <w:t>, 166 of which were serious; the reported ADRs were consistent with what might be expected for the type of progesterone formulations used, the diseases treated, and progesterone’s mode of action (</w:t>
      </w:r>
      <w:r w:rsidR="001801C6" w:rsidRPr="00371066">
        <w:t xml:space="preserve">see </w:t>
      </w:r>
      <w:r w:rsidR="001801C6" w:rsidRPr="00371066">
        <w:fldChar w:fldCharType="begin"/>
      </w:r>
      <w:r w:rsidR="001801C6" w:rsidRPr="00371066">
        <w:instrText xml:space="preserve"> REF _Ref115088837 \h  \* MERGEFORMAT </w:instrText>
      </w:r>
      <w:r w:rsidR="001801C6" w:rsidRPr="00371066">
        <w:fldChar w:fldCharType="separate"/>
      </w:r>
      <w:r w:rsidR="00D2775E" w:rsidRPr="00371066">
        <w:t xml:space="preserve">Table </w:t>
      </w:r>
      <w:r w:rsidR="00D2775E">
        <w:rPr>
          <w:noProof/>
        </w:rPr>
        <w:t>9</w:t>
      </w:r>
      <w:r w:rsidR="001801C6" w:rsidRPr="00371066">
        <w:fldChar w:fldCharType="end"/>
      </w:r>
      <w:r w:rsidR="001801C6" w:rsidRPr="00371066">
        <w:t xml:space="preserve"> below</w:t>
      </w:r>
      <w:r w:rsidRPr="00371066">
        <w:t>).</w:t>
      </w:r>
    </w:p>
    <w:p w14:paraId="6712258F" w14:textId="795823A0" w:rsidR="00CF5092" w:rsidRPr="00371066" w:rsidRDefault="00BB1694" w:rsidP="0018615C">
      <w:pPr>
        <w:pStyle w:val="TableTitle"/>
      </w:pPr>
      <w:bookmarkStart w:id="76" w:name="_Ref115088837"/>
      <w:r w:rsidRPr="00371066">
        <w:t xml:space="preserve">Table </w:t>
      </w:r>
      <w:r w:rsidR="00402BBF">
        <w:fldChar w:fldCharType="begin"/>
      </w:r>
      <w:r w:rsidR="00402BBF">
        <w:instrText xml:space="preserve"> SEQ Table \* ARABIC </w:instrText>
      </w:r>
      <w:r w:rsidR="00402BBF">
        <w:fldChar w:fldCharType="separate"/>
      </w:r>
      <w:r w:rsidR="00D2775E">
        <w:rPr>
          <w:noProof/>
        </w:rPr>
        <w:t>9</w:t>
      </w:r>
      <w:r w:rsidR="00402BBF">
        <w:rPr>
          <w:noProof/>
        </w:rPr>
        <w:fldChar w:fldCharType="end"/>
      </w:r>
      <w:bookmarkEnd w:id="76"/>
      <w:r w:rsidRPr="00371066">
        <w:t xml:space="preserve">: </w:t>
      </w:r>
      <w:r w:rsidR="00851B31" w:rsidRPr="00371066">
        <w:t xml:space="preserve">UK MHRA Drug analysis print; </w:t>
      </w:r>
      <w:r w:rsidR="00CF5092" w:rsidRPr="00371066">
        <w:t xml:space="preserve">Overview of </w:t>
      </w:r>
      <w:r w:rsidR="00851B31" w:rsidRPr="00371066">
        <w:t xml:space="preserve">reported </w:t>
      </w:r>
      <w:r w:rsidR="00CF5092" w:rsidRPr="00371066">
        <w:t>adverse drug reactions by System Organ Class</w:t>
      </w:r>
      <w:r w:rsidR="00851B31" w:rsidRPr="00371066">
        <w:t xml:space="preserve"> (reporting period 1975 to 2020)</w:t>
      </w:r>
    </w:p>
    <w:p w14:paraId="7CAEB90C" w14:textId="1BA0FA96" w:rsidR="00CF5092" w:rsidRPr="00371066" w:rsidRDefault="00CF5092" w:rsidP="0018615C">
      <w:r w:rsidRPr="00371066">
        <w:rPr>
          <w:noProof/>
          <w:lang w:val="en-GB" w:eastAsia="en-GB"/>
        </w:rPr>
        <w:drawing>
          <wp:inline distT="0" distB="0" distL="0" distR="0" wp14:anchorId="09BA0D9C" wp14:editId="773AA066">
            <wp:extent cx="5282697" cy="4915535"/>
            <wp:effectExtent l="0" t="0" r="0" b="0"/>
            <wp:docPr id="5" name="Picture 5" descr="Table 9: UK MHRA Drug analysis print; Overview of reported adverse drug reactions by System Organ Class (reporting period 1975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9: UK MHRA Drug analysis print; Overview of reported adverse drug reactions by System Organ Class (reporting period 1975 to 2020)"/>
                    <pic:cNvPicPr/>
                  </pic:nvPicPr>
                  <pic:blipFill>
                    <a:blip r:embed="rId36"/>
                    <a:stretch>
                      <a:fillRect/>
                    </a:stretch>
                  </pic:blipFill>
                  <pic:spPr>
                    <a:xfrm>
                      <a:off x="0" y="0"/>
                      <a:ext cx="5284720" cy="4917417"/>
                    </a:xfrm>
                    <a:prstGeom prst="rect">
                      <a:avLst/>
                    </a:prstGeom>
                  </pic:spPr>
                </pic:pic>
              </a:graphicData>
            </a:graphic>
          </wp:inline>
        </w:drawing>
      </w:r>
    </w:p>
    <w:p w14:paraId="1515B42E" w14:textId="263E0FC3" w:rsidR="00BB1694" w:rsidRPr="00371066" w:rsidRDefault="00CF5092" w:rsidP="0018615C">
      <w:pPr>
        <w:pStyle w:val="TableDescription"/>
      </w:pPr>
      <w:r w:rsidRPr="00371066">
        <w:t xml:space="preserve">Abbreviation: ADR = adverse drug reaction; incl. = </w:t>
      </w:r>
      <w:proofErr w:type="gramStart"/>
      <w:r w:rsidRPr="00371066">
        <w:t>including</w:t>
      </w:r>
      <w:r w:rsidR="00851B31" w:rsidRPr="00371066">
        <w:t>;</w:t>
      </w:r>
      <w:proofErr w:type="gramEnd"/>
      <w:r w:rsidR="00851B31" w:rsidRPr="00371066">
        <w:t xml:space="preserve"> UK MHRA = United Kingdom Medicines and Healthcare products Regulatory Agency</w:t>
      </w:r>
    </w:p>
    <w:p w14:paraId="30FB6FB1" w14:textId="439D5CAD" w:rsidR="0018615C" w:rsidRPr="00371066" w:rsidRDefault="0018615C" w:rsidP="0018615C">
      <w:pPr>
        <w:pStyle w:val="TableDescription"/>
      </w:pPr>
      <w:r w:rsidRPr="00371066">
        <w:t>The data covers a reporting period from 22 July 1975 to November 2020.</w:t>
      </w:r>
    </w:p>
    <w:p w14:paraId="2A54AF6D" w14:textId="5F9440CE" w:rsidR="0061735E" w:rsidRPr="00371066" w:rsidRDefault="0061735E" w:rsidP="0018615C">
      <w:pPr>
        <w:pStyle w:val="TableDescription"/>
      </w:pPr>
      <w:r w:rsidRPr="00371066">
        <w:t>Source: data reported in the United Kingdom (UK) Medicines and Healthcare Products Regulatory Agency (MHRA) Interactive Drug Analysis Profile</w:t>
      </w:r>
      <w:r w:rsidR="0018615C" w:rsidRPr="00371066">
        <w:t xml:space="preserve"> (</w:t>
      </w:r>
      <w:proofErr w:type="spellStart"/>
      <w:r w:rsidR="0018615C" w:rsidRPr="00371066">
        <w:t>iDAP</w:t>
      </w:r>
      <w:proofErr w:type="spellEnd"/>
      <w:r w:rsidR="0018615C" w:rsidRPr="00371066">
        <w:t xml:space="preserve">) for </w:t>
      </w:r>
      <w:r w:rsidRPr="00371066">
        <w:t>vaginal use of progesterone</w:t>
      </w:r>
      <w:r w:rsidR="0018615C" w:rsidRPr="00371066">
        <w:t>.</w:t>
      </w:r>
      <w:r w:rsidR="0018615C" w:rsidRPr="00371066">
        <w:rPr>
          <w:rStyle w:val="FootnoteReference"/>
        </w:rPr>
        <w:footnoteReference w:id="39"/>
      </w:r>
    </w:p>
    <w:p w14:paraId="2363A9D2" w14:textId="4780F42D" w:rsidR="007D76F1" w:rsidRPr="00371066" w:rsidRDefault="007D76F1" w:rsidP="00DB1F0A">
      <w:r w:rsidRPr="00371066">
        <w:t xml:space="preserve">There is considerable post-marketing experience with </w:t>
      </w:r>
      <w:proofErr w:type="spellStart"/>
      <w:r w:rsidRPr="00371066">
        <w:t>Utrogestan</w:t>
      </w:r>
      <w:proofErr w:type="spellEnd"/>
      <w:r w:rsidRPr="00371066">
        <w:t xml:space="preserve"> </w:t>
      </w:r>
      <w:r w:rsidR="00503C8B">
        <w:t xml:space="preserve">200 </w:t>
      </w:r>
      <w:r w:rsidRPr="00371066">
        <w:t xml:space="preserve">for other indications. It is noted that the dose proposed for the proposed indication is higher than the dose approved for luteal phase support of </w:t>
      </w:r>
      <w:r w:rsidR="00851B31" w:rsidRPr="00371066">
        <w:t>assisted reproductive technology (</w:t>
      </w:r>
      <w:r w:rsidRPr="00371066">
        <w:t>ART</w:t>
      </w:r>
      <w:r w:rsidR="00851B31" w:rsidRPr="00371066">
        <w:t>)</w:t>
      </w:r>
      <w:r w:rsidRPr="00371066">
        <w:t xml:space="preserve"> cycles (</w:t>
      </w:r>
      <w:r w:rsidR="00851B31" w:rsidRPr="00371066">
        <w:t>as </w:t>
      </w:r>
      <w:r w:rsidRPr="00371066">
        <w:t>600</w:t>
      </w:r>
      <w:r w:rsidR="0051583E" w:rsidRPr="00371066">
        <w:t xml:space="preserve"> </w:t>
      </w:r>
      <w:r w:rsidRPr="00371066">
        <w:t>mg given as 200</w:t>
      </w:r>
      <w:r w:rsidR="0051583E" w:rsidRPr="00371066">
        <w:t xml:space="preserve"> </w:t>
      </w:r>
      <w:r w:rsidRPr="00371066">
        <w:t xml:space="preserve">mg </w:t>
      </w:r>
      <w:r w:rsidR="0051583E" w:rsidRPr="00371066">
        <w:t>three times daily</w:t>
      </w:r>
      <w:r w:rsidRPr="00371066">
        <w:t>) and for prevention of preterm birth (200</w:t>
      </w:r>
      <w:r w:rsidR="00851B31" w:rsidRPr="00371066">
        <w:t> </w:t>
      </w:r>
      <w:r w:rsidRPr="00371066">
        <w:t>mg once daily).</w:t>
      </w:r>
    </w:p>
    <w:p w14:paraId="6C5FE107" w14:textId="75922A81" w:rsidR="0051583E" w:rsidRPr="00371066" w:rsidRDefault="0051583E">
      <w:pPr>
        <w:pStyle w:val="Heading4"/>
      </w:pPr>
      <w:r w:rsidRPr="00371066">
        <w:lastRenderedPageBreak/>
        <w:t>Clinical evaluation’s recommendation</w:t>
      </w:r>
    </w:p>
    <w:p w14:paraId="1715802A" w14:textId="61231A68" w:rsidR="00BB1694" w:rsidRPr="00371066" w:rsidRDefault="00BB1694" w:rsidP="00BB1694">
      <w:r w:rsidRPr="00371066">
        <w:t>Following the first round of evaluation, the clinical evaluation recommended rejection of the submission, due to lack of adequate evidence of efficacy and safety.</w:t>
      </w:r>
    </w:p>
    <w:p w14:paraId="2EE28D0C" w14:textId="77777777" w:rsidR="00BB1694" w:rsidRPr="00371066" w:rsidRDefault="00BB1694" w:rsidP="00BB1694">
      <w:r w:rsidRPr="00371066">
        <w:t>It was appropriately highlighted that the proposed dose for the new indication (400 mg twice daily) exceeds the current maximum daily recommended dose in the current PI (600 mg daily in 3 divided doses).</w:t>
      </w:r>
    </w:p>
    <w:p w14:paraId="4449CB44" w14:textId="77777777" w:rsidR="00BB1694" w:rsidRPr="00371066" w:rsidRDefault="00BB1694" w:rsidP="00BB1694">
      <w:r w:rsidRPr="00371066">
        <w:t>It was concluded in the clinical evaluation report that evidence to support use of vaginal progesterone (Utrogestan 400 mg twice daily) for proposed indications was not adequate. The selection of the proposed dose of 400 mg twice daily had not been adequately justified. Besides the PRISM and PROMISE trials which failed to demonstrate significant improvements for their primary outcomes, none of the other submitted studies evaluated the proposed dosing regimen of vaginal progesterone. Interpretation of the submitted studies was limited by lack of consistency between trials with the choice of progestogen, route of administration and duration of treatment. The studies provided in the dossier indicated some evidence of efficacy in women with threatened miscarriage and history of unexplained recurrent miscarriage (defined as more than 3 prior miscarriages). However, this limited evidence was only based on subgroup analysis from both pivotal studies, both of which failed to demonstrate efficacy for any of its primary or secondary outcomes.</w:t>
      </w:r>
    </w:p>
    <w:p w14:paraId="5E07DB99" w14:textId="77777777" w:rsidR="00BB1694" w:rsidRPr="00371066" w:rsidRDefault="00BB1694" w:rsidP="00BB1694">
      <w:r w:rsidRPr="00371066">
        <w:t>It has also been highlighted that all studies submitted in this dossier evaluated women with unexplained or idiopathic recurrent miscarriage, although this has not been specified in the proposed indication wording in the PI which appears to suggest that all women with first sign of vaginal bleeding or history of prior miscarriage should be treated with the proposed vaginal progesterone therapy.</w:t>
      </w:r>
    </w:p>
    <w:p w14:paraId="39405C69" w14:textId="0F45E9CD" w:rsidR="0051583E" w:rsidRPr="00371066" w:rsidRDefault="007D76F1" w:rsidP="00DB1F0A">
      <w:r w:rsidRPr="00371066">
        <w:t xml:space="preserve">In </w:t>
      </w:r>
      <w:r w:rsidR="0051583E" w:rsidRPr="00371066">
        <w:t>response to questions raised by the TGA during the second round of evaluation</w:t>
      </w:r>
      <w:r w:rsidRPr="00371066">
        <w:t xml:space="preserve">, the </w:t>
      </w:r>
      <w:r w:rsidR="00712260" w:rsidRPr="00371066">
        <w:t>sponsor</w:t>
      </w:r>
      <w:r w:rsidRPr="00371066">
        <w:t xml:space="preserve"> further discussed a network meta-analysis by Devall et al</w:t>
      </w:r>
      <w:r w:rsidR="001801C6" w:rsidRPr="00371066">
        <w:t>. (2020)</w:t>
      </w:r>
      <w:bookmarkStart w:id="77" w:name="_Ref115126294"/>
      <w:r w:rsidRPr="00371066">
        <w:rPr>
          <w:vertAlign w:val="superscript"/>
        </w:rPr>
        <w:footnoteReference w:id="40"/>
      </w:r>
      <w:bookmarkEnd w:id="77"/>
      <w:r w:rsidRPr="00371066">
        <w:t xml:space="preserve"> to support their revised indication</w:t>
      </w:r>
      <w:r w:rsidR="0051583E" w:rsidRPr="00371066">
        <w:t>:</w:t>
      </w:r>
    </w:p>
    <w:p w14:paraId="4C29AAC0" w14:textId="5E1DD34F" w:rsidR="007D76F1" w:rsidRPr="00371066" w:rsidRDefault="007D76F1" w:rsidP="0051583E">
      <w:pPr>
        <w:ind w:left="720"/>
        <w:rPr>
          <w:i/>
          <w:iCs/>
        </w:rPr>
      </w:pPr>
      <w:r w:rsidRPr="00371066">
        <w:rPr>
          <w:i/>
          <w:iCs/>
        </w:rPr>
        <w:t>Prevention of unexplained threatened miscarriage in women with bleeding in the current pregnancy and a history of at least one or more previous miscarriages.</w:t>
      </w:r>
    </w:p>
    <w:p w14:paraId="75886A94" w14:textId="1AB8E84B" w:rsidR="007D76F1" w:rsidRPr="00371066" w:rsidRDefault="007D76F1" w:rsidP="00DB1F0A">
      <w:r w:rsidRPr="00371066">
        <w:t xml:space="preserve">The following agents were used in the trial: vaginal </w:t>
      </w:r>
      <w:proofErr w:type="spellStart"/>
      <w:r w:rsidRPr="00371066">
        <w:t>micronised</w:t>
      </w:r>
      <w:proofErr w:type="spellEnd"/>
      <w:r w:rsidRPr="00371066">
        <w:t xml:space="preserve"> progesterone; </w:t>
      </w:r>
      <w:proofErr w:type="spellStart"/>
      <w:r w:rsidRPr="00371066">
        <w:t>dydrogesterone</w:t>
      </w:r>
      <w:proofErr w:type="spellEnd"/>
      <w:r w:rsidRPr="00371066">
        <w:t xml:space="preserve">; oral </w:t>
      </w:r>
      <w:proofErr w:type="spellStart"/>
      <w:r w:rsidRPr="00371066">
        <w:t>micronised</w:t>
      </w:r>
      <w:proofErr w:type="spellEnd"/>
      <w:r w:rsidRPr="00371066">
        <w:t xml:space="preserve"> progesterone</w:t>
      </w:r>
      <w:r w:rsidR="00F4797C" w:rsidRPr="00371066">
        <w:t>;</w:t>
      </w:r>
      <w:r w:rsidRPr="00371066">
        <w:t xml:space="preserve"> and 17-E-hydroxyprogesterone. The authors stated that it was not possible to perform a network meta-analysis and rank the available progestogens, because of the limited number of trials.</w:t>
      </w:r>
    </w:p>
    <w:p w14:paraId="0D6DA003" w14:textId="4907DA8B" w:rsidR="007D76F1" w:rsidRPr="00371066" w:rsidRDefault="007D76F1" w:rsidP="00DB1F0A">
      <w:r w:rsidRPr="00371066">
        <w:t>It was concluded that for</w:t>
      </w:r>
      <w:r w:rsidR="006D4587" w:rsidRPr="00371066">
        <w:t>:</w:t>
      </w:r>
    </w:p>
    <w:p w14:paraId="7A2EA0C5" w14:textId="77777777" w:rsidR="00310FD0" w:rsidRPr="00371066" w:rsidRDefault="007D76F1" w:rsidP="0051583E">
      <w:pPr>
        <w:pStyle w:val="ListBullet"/>
      </w:pPr>
      <w:r w:rsidRPr="00371066">
        <w:t>Women with threatened miscarriage</w:t>
      </w:r>
      <w:r w:rsidR="00310FD0" w:rsidRPr="00371066">
        <w:t>:</w:t>
      </w:r>
    </w:p>
    <w:p w14:paraId="31A3727B" w14:textId="42B436EC" w:rsidR="0051583E" w:rsidRPr="00371066" w:rsidRDefault="007D76F1" w:rsidP="00BC17B5">
      <w:pPr>
        <w:pStyle w:val="ListBullet2"/>
      </w:pPr>
      <w:r w:rsidRPr="00371066">
        <w:t>the available progestogen treatments overall make little to no difference in live birth and miscarriage rates for women with threatened miscarriage. Vaginal micronised progesterone was the only treatment that showed it may improve the live birth rates in comparison to placebo; however, this improvement in live birth was only observed in women with early pregnancy bleeding and a previous history of at least one miscarriage.</w:t>
      </w:r>
    </w:p>
    <w:p w14:paraId="1241840A" w14:textId="71AB4C2B" w:rsidR="007D76F1" w:rsidRPr="00371066" w:rsidRDefault="007D76F1" w:rsidP="005644D4">
      <w:pPr>
        <w:pStyle w:val="ListBullet"/>
        <w:numPr>
          <w:ilvl w:val="0"/>
          <w:numId w:val="0"/>
        </w:numPr>
        <w:ind w:left="720"/>
      </w:pPr>
      <w:r w:rsidRPr="00371066">
        <w:t>The pre-specified subgroup analysis by number of previous miscarriages was only possible for vaginal micronised progesterone in women with threatened miscarriage. In women with no previous miscarriages and early pregnancy bleeding, there is probably little or no improvement in the live birth rate (RR</w:t>
      </w:r>
      <w:r w:rsidR="00A55167">
        <w:t> </w:t>
      </w:r>
      <w:r w:rsidR="00A63BD3" w:rsidRPr="00371066">
        <w:t>=</w:t>
      </w:r>
      <w:r w:rsidR="00A55167">
        <w:t> </w:t>
      </w:r>
      <w:r w:rsidRPr="00371066">
        <w:t>0.99</w:t>
      </w:r>
      <w:r w:rsidR="00A63BD3" w:rsidRPr="00371066">
        <w:t>;</w:t>
      </w:r>
      <w:r w:rsidRPr="00371066">
        <w:t xml:space="preserve"> 95% CI</w:t>
      </w:r>
      <w:r w:rsidR="00205E68" w:rsidRPr="00371066">
        <w:t>:</w:t>
      </w:r>
      <w:r w:rsidRPr="00371066">
        <w:t xml:space="preserve"> 0.95</w:t>
      </w:r>
      <w:r w:rsidR="00205E68" w:rsidRPr="00371066">
        <w:t>,</w:t>
      </w:r>
      <w:r w:rsidRPr="00371066">
        <w:t xml:space="preserve"> 1.04</w:t>
      </w:r>
      <w:r w:rsidR="00A63BD3" w:rsidRPr="00371066">
        <w:t>;</w:t>
      </w:r>
      <w:r w:rsidRPr="00371066">
        <w:t xml:space="preserve"> high</w:t>
      </w:r>
      <w:r w:rsidR="00A63BD3" w:rsidRPr="00371066">
        <w:t xml:space="preserve"> </w:t>
      </w:r>
      <w:r w:rsidRPr="00371066">
        <w:t>certainty evidence) when treated with vaginal micronised progesterone</w:t>
      </w:r>
      <w:r w:rsidR="0051583E" w:rsidRPr="00371066">
        <w:t xml:space="preserve"> </w:t>
      </w:r>
      <w:r w:rsidRPr="00371066">
        <w:t xml:space="preserve">compared to placebo. For women with one or more </w:t>
      </w:r>
      <w:r w:rsidRPr="00371066">
        <w:lastRenderedPageBreak/>
        <w:t xml:space="preserve">previous miscarriages and early pregnancy bleeding, vaginal micronised progesterone increased the live birth rate compared to placebo (RR </w:t>
      </w:r>
      <w:r w:rsidR="00205E68" w:rsidRPr="00371066">
        <w:t xml:space="preserve">= </w:t>
      </w:r>
      <w:r w:rsidRPr="00371066">
        <w:t>1.08</w:t>
      </w:r>
      <w:r w:rsidR="00A63BD3" w:rsidRPr="00371066">
        <w:t>;</w:t>
      </w:r>
      <w:r w:rsidRPr="00371066">
        <w:t xml:space="preserve"> 95%</w:t>
      </w:r>
      <w:r w:rsidR="00A55167">
        <w:t> </w:t>
      </w:r>
      <w:r w:rsidRPr="00371066">
        <w:t>CI</w:t>
      </w:r>
      <w:r w:rsidR="00205E68" w:rsidRPr="00371066">
        <w:t>:</w:t>
      </w:r>
      <w:r w:rsidRPr="00371066">
        <w:t xml:space="preserve"> 1.02</w:t>
      </w:r>
      <w:r w:rsidR="00205E68" w:rsidRPr="00371066">
        <w:t>,</w:t>
      </w:r>
      <w:r w:rsidRPr="00371066">
        <w:t xml:space="preserve"> 1.15</w:t>
      </w:r>
      <w:r w:rsidR="00A63BD3" w:rsidRPr="00371066">
        <w:t>;</w:t>
      </w:r>
      <w:r w:rsidRPr="00371066">
        <w:t xml:space="preserve"> high</w:t>
      </w:r>
      <w:r w:rsidR="00A63BD3" w:rsidRPr="00371066">
        <w:t xml:space="preserve"> </w:t>
      </w:r>
      <w:r w:rsidRPr="00371066">
        <w:t>certainty evidence</w:t>
      </w:r>
      <w:r w:rsidR="004C18A1" w:rsidRPr="00371066">
        <w:t>;</w:t>
      </w:r>
      <w:r w:rsidRPr="00371066">
        <w:t xml:space="preserve"> </w:t>
      </w:r>
      <w:r w:rsidR="002A7A38" w:rsidRPr="00371066">
        <w:t xml:space="preserve">Grading of Recommendations Assessment, Development and Evaluation </w:t>
      </w:r>
      <w:r w:rsidR="00C54D12" w:rsidRPr="00371066">
        <w:t>(</w:t>
      </w:r>
      <w:r w:rsidRPr="00371066">
        <w:t>GRADE</w:t>
      </w:r>
      <w:r w:rsidR="00C54D12" w:rsidRPr="00371066">
        <w:t>)</w:t>
      </w:r>
      <w:r w:rsidR="00C96DAA" w:rsidRPr="00371066">
        <w:rPr>
          <w:rStyle w:val="FootnoteReference"/>
        </w:rPr>
        <w:footnoteReference w:id="41"/>
      </w:r>
      <w:r w:rsidR="00310FD0" w:rsidRPr="00371066">
        <w:rPr>
          <w:vertAlign w:val="superscript"/>
        </w:rPr>
        <w:t>,</w:t>
      </w:r>
      <w:r w:rsidR="00310FD0" w:rsidRPr="00371066">
        <w:rPr>
          <w:rStyle w:val="FootnoteReference"/>
        </w:rPr>
        <w:footnoteReference w:id="42"/>
      </w:r>
      <w:r w:rsidR="00C54D12" w:rsidRPr="00371066">
        <w:t xml:space="preserve"> </w:t>
      </w:r>
      <w:r w:rsidR="00C96DAA" w:rsidRPr="00371066">
        <w:t>C</w:t>
      </w:r>
      <w:r w:rsidRPr="00371066">
        <w:t>lassification).</w:t>
      </w:r>
    </w:p>
    <w:p w14:paraId="1CD36D72" w14:textId="77777777" w:rsidR="00310FD0" w:rsidRPr="00371066" w:rsidRDefault="004C18A1" w:rsidP="004C18A1">
      <w:pPr>
        <w:pStyle w:val="ListBullet"/>
      </w:pPr>
      <w:r w:rsidRPr="00371066">
        <w:t>Women with recurrent miscarriage:</w:t>
      </w:r>
    </w:p>
    <w:p w14:paraId="26290EA8" w14:textId="35040E85" w:rsidR="004C18A1" w:rsidRPr="00371066" w:rsidRDefault="004C18A1" w:rsidP="005644D4">
      <w:pPr>
        <w:pStyle w:val="ListBullet2"/>
      </w:pPr>
      <w:r w:rsidRPr="00371066">
        <w:t>Vaginal micronised progesterone made little or no difference to live birth rate when compared with placebo for women with recurrent miscarriage.</w:t>
      </w:r>
    </w:p>
    <w:p w14:paraId="0693CD5A" w14:textId="50016061" w:rsidR="00CB7578" w:rsidRPr="00371066" w:rsidRDefault="00CB7578" w:rsidP="00CB7578">
      <w:pPr>
        <w:pStyle w:val="FigureTitle"/>
      </w:pPr>
      <w:r w:rsidRPr="00371066">
        <w:t xml:space="preserve">Figure </w:t>
      </w:r>
      <w:r w:rsidR="00402BBF">
        <w:fldChar w:fldCharType="begin"/>
      </w:r>
      <w:r w:rsidR="00402BBF">
        <w:instrText xml:space="preserve"> SEQ Figure \* ARABIC </w:instrText>
      </w:r>
      <w:r w:rsidR="00402BBF">
        <w:fldChar w:fldCharType="separate"/>
      </w:r>
      <w:r w:rsidR="00D2775E">
        <w:rPr>
          <w:noProof/>
        </w:rPr>
        <w:t>7</w:t>
      </w:r>
      <w:r w:rsidR="00402BBF">
        <w:rPr>
          <w:noProof/>
        </w:rPr>
        <w:fldChar w:fldCharType="end"/>
      </w:r>
      <w:r w:rsidRPr="00371066">
        <w:t>: Devall et al. (2021) Analysis 1.8 Comparison 1: Threatened miscarriage: Vaginal micronised progesterone versus placebo, Outcome 8: Live birth (</w:t>
      </w:r>
      <w:proofErr w:type="spellStart"/>
      <w:r w:rsidRPr="00371066">
        <w:t>subgrouped</w:t>
      </w:r>
      <w:proofErr w:type="spellEnd"/>
      <w:r w:rsidRPr="00371066">
        <w:t xml:space="preserve"> by no previous miscarriages and one or more previous miscarriages)</w:t>
      </w:r>
    </w:p>
    <w:p w14:paraId="1BAFAF88" w14:textId="0C68371D" w:rsidR="00CB7578" w:rsidRPr="00371066" w:rsidRDefault="00CB7578" w:rsidP="00CB7578">
      <w:r w:rsidRPr="00371066">
        <w:rPr>
          <w:noProof/>
          <w:lang w:val="en-GB" w:eastAsia="en-GB"/>
        </w:rPr>
        <w:drawing>
          <wp:inline distT="0" distB="0" distL="0" distR="0" wp14:anchorId="1516FC60" wp14:editId="0A8A2790">
            <wp:extent cx="5400040" cy="2150110"/>
            <wp:effectExtent l="0" t="0" r="0" b="2540"/>
            <wp:docPr id="12" name="Picture 12" descr="Figure 7: Devall et al. (2021) Analysis 1.8 Comparison 1: Threatened miscarriage: Vaginal micronised progesterone versus placebo, Outcome 8: Live birth (subgrouped by no previous miscarriages and one or more previous miscar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7: Devall et al. (2021) Analysis 1.8 Comparison 1: Threatened miscarriage: Vaginal micronised progesterone versus placebo, Outcome 8: Live birth (subgrouped by no previous miscarriages and one or more previous miscarriages)"/>
                    <pic:cNvPicPr/>
                  </pic:nvPicPr>
                  <pic:blipFill>
                    <a:blip r:embed="rId37"/>
                    <a:stretch>
                      <a:fillRect/>
                    </a:stretch>
                  </pic:blipFill>
                  <pic:spPr>
                    <a:xfrm>
                      <a:off x="0" y="0"/>
                      <a:ext cx="5400040" cy="2150110"/>
                    </a:xfrm>
                    <a:prstGeom prst="rect">
                      <a:avLst/>
                    </a:prstGeom>
                  </pic:spPr>
                </pic:pic>
              </a:graphicData>
            </a:graphic>
          </wp:inline>
        </w:drawing>
      </w:r>
    </w:p>
    <w:p w14:paraId="3055EBBB" w14:textId="40E125CD" w:rsidR="00CB7578" w:rsidRPr="00371066" w:rsidRDefault="00CB7578" w:rsidP="00CB7578">
      <w:pPr>
        <w:pStyle w:val="FigureDescription"/>
      </w:pPr>
      <w:r w:rsidRPr="00371066">
        <w:t>Abbreviations: Chi</w:t>
      </w:r>
      <w:r w:rsidRPr="00371066">
        <w:rPr>
          <w:vertAlign w:val="superscript"/>
        </w:rPr>
        <w:t>2</w:t>
      </w:r>
      <w:r w:rsidRPr="00371066">
        <w:t xml:space="preserve"> = difference between the observed and expected frequencies of the outcomes of a set of variables; CI = confidence interval; df = degree of freedom; H = high; I2 = percentage of variance due to heterogeneity rather than sampling error; M = medium; p = p-value; Z = z-score.</w:t>
      </w:r>
    </w:p>
    <w:p w14:paraId="3BDE0144" w14:textId="423A13AF" w:rsidR="007D76F1" w:rsidRPr="00371066" w:rsidRDefault="00CB7578" w:rsidP="00CB7578">
      <w:pPr>
        <w:pStyle w:val="FigureDescription"/>
      </w:pPr>
      <w:r w:rsidRPr="00371066">
        <w:rPr>
          <w:noProof/>
        </w:rPr>
        <w:t xml:space="preserve">Soruce: extracted from Analysis 1.8 in Devall, A.L. et al. Progestogens for Preventing Miscarriage: a Network Meta-Analysis, </w:t>
      </w:r>
      <w:r w:rsidRPr="00D2775E">
        <w:rPr>
          <w:i/>
          <w:iCs/>
          <w:noProof/>
        </w:rPr>
        <w:t>Cochrane Database Syst Rev</w:t>
      </w:r>
      <w:r w:rsidRPr="00371066">
        <w:rPr>
          <w:noProof/>
        </w:rPr>
        <w:t>, 2021; 4(4): CD013792.</w:t>
      </w:r>
    </w:p>
    <w:p w14:paraId="3093EFEC" w14:textId="20D9B94C" w:rsidR="00DB1F0A" w:rsidRPr="00371066" w:rsidRDefault="007D76F1" w:rsidP="00DB1F0A">
      <w:r w:rsidRPr="00371066">
        <w:t xml:space="preserve">The </w:t>
      </w:r>
      <w:r w:rsidR="004C18A1" w:rsidRPr="00371066">
        <w:t xml:space="preserve">clinical </w:t>
      </w:r>
      <w:r w:rsidRPr="00371066">
        <w:t>evaluat</w:t>
      </w:r>
      <w:r w:rsidR="004C18A1" w:rsidRPr="00371066">
        <w:t>ion</w:t>
      </w:r>
      <w:r w:rsidRPr="00371066">
        <w:t xml:space="preserve"> recommended approval for the revised indication:</w:t>
      </w:r>
    </w:p>
    <w:p w14:paraId="12523F22" w14:textId="1E57B772" w:rsidR="00DB1F0A" w:rsidRPr="00371066" w:rsidRDefault="007D76F1" w:rsidP="00DB1F0A">
      <w:pPr>
        <w:ind w:left="720"/>
        <w:rPr>
          <w:i/>
          <w:iCs/>
        </w:rPr>
      </w:pPr>
      <w:r w:rsidRPr="00371066">
        <w:rPr>
          <w:i/>
          <w:iCs/>
        </w:rPr>
        <w:t>Prevention of unexplained threatened miscarriage in women with bleeding in the current pregnancy and a history of at least one or more previous miscarriages</w:t>
      </w:r>
    </w:p>
    <w:p w14:paraId="7CF57B4D" w14:textId="49FE5C38" w:rsidR="007D76F1" w:rsidRPr="00371066" w:rsidRDefault="00DB1F0A" w:rsidP="00DB1F0A">
      <w:r w:rsidRPr="00371066">
        <w:t>C</w:t>
      </w:r>
      <w:r w:rsidR="007D76F1" w:rsidRPr="00371066">
        <w:t xml:space="preserve">ontingent on review of the </w:t>
      </w:r>
      <w:r w:rsidR="00416F3C" w:rsidRPr="00371066">
        <w:t>UK National Institute for Health and Care Excellence (</w:t>
      </w:r>
      <w:r w:rsidR="007D76F1" w:rsidRPr="00371066">
        <w:t>NICE</w:t>
      </w:r>
      <w:r w:rsidR="00416F3C" w:rsidRPr="00371066">
        <w:t>)</w:t>
      </w:r>
      <w:r w:rsidR="007D76F1" w:rsidRPr="00371066">
        <w:t xml:space="preserve"> 2021 guidelines</w:t>
      </w:r>
      <w:r w:rsidR="006D4587" w:rsidRPr="00371066">
        <w:t>;</w:t>
      </w:r>
      <w:bookmarkStart w:id="78" w:name="_Ref115192476"/>
      <w:r w:rsidR="006D4587" w:rsidRPr="00371066">
        <w:rPr>
          <w:rStyle w:val="FootnoteReference"/>
        </w:rPr>
        <w:footnoteReference w:id="43"/>
      </w:r>
      <w:bookmarkEnd w:id="78"/>
      <w:r w:rsidR="007D76F1" w:rsidRPr="00371066">
        <w:t xml:space="preserve"> and expert opinion (if considered necessary by the Delegate) and recommended changes to the PI.</w:t>
      </w:r>
    </w:p>
    <w:p w14:paraId="3648369C" w14:textId="77FCDB34" w:rsidR="007D76F1" w:rsidRPr="00371066" w:rsidRDefault="004C18A1" w:rsidP="004C18A1">
      <w:r w:rsidRPr="00371066">
        <w:t>The Delegate commented that r</w:t>
      </w:r>
      <w:r w:rsidR="007D76F1" w:rsidRPr="00371066">
        <w:t>esults of the meta-analysis by Devall et al</w:t>
      </w:r>
      <w:r w:rsidR="001801C6" w:rsidRPr="00371066">
        <w:t>. (2020)</w:t>
      </w:r>
      <w:r w:rsidR="00FD3EB4" w:rsidRPr="00371066">
        <w:rPr>
          <w:vertAlign w:val="superscript"/>
        </w:rPr>
        <w:fldChar w:fldCharType="begin"/>
      </w:r>
      <w:r w:rsidR="00FD3EB4" w:rsidRPr="00371066">
        <w:rPr>
          <w:vertAlign w:val="superscript"/>
        </w:rPr>
        <w:instrText xml:space="preserve"> NOTEREF _Ref114828626 \h  \* MERGEFORMAT </w:instrText>
      </w:r>
      <w:r w:rsidR="00FD3EB4" w:rsidRPr="00371066">
        <w:rPr>
          <w:vertAlign w:val="superscript"/>
        </w:rPr>
      </w:r>
      <w:r w:rsidR="00FD3EB4" w:rsidRPr="00371066">
        <w:rPr>
          <w:vertAlign w:val="superscript"/>
        </w:rPr>
        <w:fldChar w:fldCharType="separate"/>
      </w:r>
      <w:r w:rsidR="00D2775E">
        <w:rPr>
          <w:vertAlign w:val="superscript"/>
        </w:rPr>
        <w:t>10</w:t>
      </w:r>
      <w:r w:rsidR="00FD3EB4" w:rsidRPr="00371066">
        <w:rPr>
          <w:vertAlign w:val="superscript"/>
        </w:rPr>
        <w:fldChar w:fldCharType="end"/>
      </w:r>
      <w:r w:rsidR="007D76F1" w:rsidRPr="00371066">
        <w:t xml:space="preserve"> in </w:t>
      </w:r>
      <w:r w:rsidR="001801C6" w:rsidRPr="00371066">
        <w:t>Analysis</w:t>
      </w:r>
      <w:r w:rsidR="007D76F1" w:rsidRPr="00371066">
        <w:t xml:space="preserve"> 1.8 to support the revised indication proposed by the </w:t>
      </w:r>
      <w:r w:rsidR="00712260" w:rsidRPr="00371066">
        <w:t>sponsor</w:t>
      </w:r>
      <w:r w:rsidR="007D76F1" w:rsidRPr="00371066">
        <w:t xml:space="preserve"> are largely driven by results of the PRISM trial, with the other study by Gerhard et al</w:t>
      </w:r>
      <w:r w:rsidR="001801C6" w:rsidRPr="00371066">
        <w:t>. (1987)</w:t>
      </w:r>
      <w:r w:rsidR="00FD3EB4" w:rsidRPr="00371066">
        <w:rPr>
          <w:vertAlign w:val="superscript"/>
        </w:rPr>
        <w:footnoteReference w:id="44"/>
      </w:r>
      <w:r w:rsidR="007D76F1" w:rsidRPr="00371066">
        <w:t xml:space="preserve"> including a small number of patients, n</w:t>
      </w:r>
      <w:r w:rsidRPr="00371066">
        <w:t> </w:t>
      </w:r>
      <w:r w:rsidR="007D76F1" w:rsidRPr="00371066">
        <w:t>=</w:t>
      </w:r>
      <w:r w:rsidR="00205E68" w:rsidRPr="00371066">
        <w:t xml:space="preserve"> </w:t>
      </w:r>
      <w:r w:rsidR="007D76F1" w:rsidRPr="00371066">
        <w:t>27 (progesterone) and n</w:t>
      </w:r>
      <w:r w:rsidR="00205E68" w:rsidRPr="00371066">
        <w:t xml:space="preserve"> </w:t>
      </w:r>
      <w:r w:rsidR="007D76F1" w:rsidRPr="00371066">
        <w:t>=</w:t>
      </w:r>
      <w:r w:rsidR="00205E68" w:rsidRPr="00371066">
        <w:t xml:space="preserve"> </w:t>
      </w:r>
      <w:r w:rsidR="007D76F1" w:rsidRPr="00371066">
        <w:t>29 (placebo), completed in 1984. The dose of vaginal progesterone used in this study was much lower (25</w:t>
      </w:r>
      <w:r w:rsidRPr="00371066">
        <w:t xml:space="preserve"> </w:t>
      </w:r>
      <w:r w:rsidR="007D76F1" w:rsidRPr="00371066">
        <w:t xml:space="preserve">mg </w:t>
      </w:r>
      <w:r w:rsidRPr="00371066">
        <w:t>twice daily</w:t>
      </w:r>
      <w:r w:rsidR="007D76F1" w:rsidRPr="00371066">
        <w:t xml:space="preserve">) </w:t>
      </w:r>
      <w:r w:rsidR="007D76F1" w:rsidRPr="00371066">
        <w:lastRenderedPageBreak/>
        <w:t>than the proposed dose for registration and the study evaluated the effect of bed rest in addition to vaginal suppositories.</w:t>
      </w:r>
    </w:p>
    <w:p w14:paraId="1A9D0ADC" w14:textId="533EA152" w:rsidR="007D76F1" w:rsidRPr="00371066" w:rsidRDefault="004C18A1" w:rsidP="004C18A1">
      <w:r w:rsidRPr="00371066">
        <w:t xml:space="preserve">In response to the second round of </w:t>
      </w:r>
      <w:r w:rsidR="007D76F1" w:rsidRPr="00371066">
        <w:t>evaluation</w:t>
      </w:r>
      <w:r w:rsidRPr="00371066">
        <w:t>, t</w:t>
      </w:r>
      <w:r w:rsidR="007D76F1" w:rsidRPr="00371066">
        <w:t xml:space="preserve">he </w:t>
      </w:r>
      <w:r w:rsidR="00712260" w:rsidRPr="00371066">
        <w:t>sponsor</w:t>
      </w:r>
      <w:r w:rsidR="007D76F1" w:rsidRPr="00371066">
        <w:t xml:space="preserve"> acknowledged the outstanding issues raised </w:t>
      </w:r>
      <w:r w:rsidRPr="00371066">
        <w:t>in</w:t>
      </w:r>
      <w:r w:rsidR="007D76F1" w:rsidRPr="00371066">
        <w:t xml:space="preserve"> the clinical evaluat</w:t>
      </w:r>
      <w:r w:rsidRPr="00371066">
        <w:t>ion</w:t>
      </w:r>
      <w:r w:rsidR="007D76F1" w:rsidRPr="00371066">
        <w:t xml:space="preserve"> and has made appropriate changes to the PI as requested.</w:t>
      </w:r>
    </w:p>
    <w:p w14:paraId="3F4F6462" w14:textId="77777777" w:rsidR="008E7846" w:rsidRPr="00371066" w:rsidRDefault="00386150" w:rsidP="007B6132">
      <w:pPr>
        <w:pStyle w:val="Heading3"/>
        <w:rPr>
          <w:lang w:eastAsia="en-AU"/>
        </w:rPr>
      </w:pPr>
      <w:bookmarkStart w:id="79" w:name="_Toc314842514"/>
      <w:bookmarkStart w:id="80" w:name="_Toc120220161"/>
      <w:r w:rsidRPr="00371066">
        <w:rPr>
          <w:lang w:eastAsia="en-AU"/>
        </w:rPr>
        <w:t>Risk m</w:t>
      </w:r>
      <w:r w:rsidR="008E7846" w:rsidRPr="00371066">
        <w:rPr>
          <w:lang w:eastAsia="en-AU"/>
        </w:rPr>
        <w:t xml:space="preserve">anagement </w:t>
      </w:r>
      <w:r w:rsidRPr="00371066">
        <w:rPr>
          <w:lang w:eastAsia="en-AU"/>
        </w:rPr>
        <w:t>p</w:t>
      </w:r>
      <w:r w:rsidR="008E7846" w:rsidRPr="00371066">
        <w:rPr>
          <w:lang w:eastAsia="en-AU"/>
        </w:rPr>
        <w:t>lan</w:t>
      </w:r>
      <w:bookmarkEnd w:id="79"/>
      <w:bookmarkEnd w:id="80"/>
    </w:p>
    <w:p w14:paraId="34A10FB4" w14:textId="67FBB581" w:rsidR="0074163C" w:rsidRPr="00371066" w:rsidRDefault="0074163C" w:rsidP="0074163C">
      <w:bookmarkStart w:id="81" w:name="_Toc247691531"/>
      <w:bookmarkStart w:id="82" w:name="_Toc314842515"/>
      <w:bookmarkStart w:id="83" w:name="_Toc196046505"/>
      <w:bookmarkStart w:id="84" w:name="_Toc196046949"/>
      <w:r w:rsidRPr="00371066">
        <w:t>The sponsor is required to comply with product vigilance and risk minimisation requirements.</w:t>
      </w:r>
    </w:p>
    <w:p w14:paraId="21E43237" w14:textId="77777777" w:rsidR="008E7846" w:rsidRPr="00371066" w:rsidRDefault="00AA0ED0" w:rsidP="008E7846">
      <w:pPr>
        <w:pStyle w:val="Heading3"/>
      </w:pPr>
      <w:bookmarkStart w:id="85" w:name="_Toc120220162"/>
      <w:r w:rsidRPr="00371066">
        <w:t>Risk-benefit a</w:t>
      </w:r>
      <w:r w:rsidR="008E7846" w:rsidRPr="00371066">
        <w:t>nalysis</w:t>
      </w:r>
      <w:bookmarkEnd w:id="81"/>
      <w:bookmarkEnd w:id="82"/>
      <w:bookmarkEnd w:id="85"/>
    </w:p>
    <w:p w14:paraId="4A673DA9" w14:textId="77777777" w:rsidR="0074163C" w:rsidRPr="00371066" w:rsidRDefault="0074163C" w:rsidP="0074163C">
      <w:pPr>
        <w:pStyle w:val="Heading4"/>
      </w:pPr>
      <w:bookmarkStart w:id="86" w:name="_Toc98931932"/>
      <w:r w:rsidRPr="00371066">
        <w:t>Delegate’s considerations</w:t>
      </w:r>
      <w:bookmarkEnd w:id="86"/>
    </w:p>
    <w:p w14:paraId="3C9006A4" w14:textId="343147DD" w:rsidR="00E73A57" w:rsidRPr="00371066" w:rsidRDefault="00DB1F0A" w:rsidP="00DB1F0A">
      <w:r w:rsidRPr="00371066">
        <w:t>The proposed extension of indications for this submission for progesterone supplementation in early pregnancy includes two conditions:</w:t>
      </w:r>
    </w:p>
    <w:p w14:paraId="24FD556C" w14:textId="77ADDE9A" w:rsidR="00E73A57" w:rsidRPr="00371066" w:rsidRDefault="00D470DA" w:rsidP="00E73A57">
      <w:pPr>
        <w:pStyle w:val="ListBullet"/>
      </w:pPr>
      <w:r w:rsidRPr="00371066">
        <w:t>t</w:t>
      </w:r>
      <w:r w:rsidR="00DB1F0A" w:rsidRPr="00371066">
        <w:t>hreatened miscarriage (</w:t>
      </w:r>
      <w:r w:rsidR="00E73A57" w:rsidRPr="00371066">
        <w:t xml:space="preserve">that is, </w:t>
      </w:r>
      <w:r w:rsidR="00DB1F0A" w:rsidRPr="00371066">
        <w:t>to salvage a pregnancy in women who present with bleeding in early pregnancy)</w:t>
      </w:r>
      <w:r w:rsidR="00E73A57" w:rsidRPr="00371066">
        <w:t>,</w:t>
      </w:r>
      <w:r w:rsidR="00DB1F0A" w:rsidRPr="00371066">
        <w:t xml:space="preserve"> and</w:t>
      </w:r>
    </w:p>
    <w:p w14:paraId="004C4C8E" w14:textId="7975A787" w:rsidR="00DB1F0A" w:rsidRPr="00371066" w:rsidRDefault="00E73A57" w:rsidP="00E73A57">
      <w:pPr>
        <w:pStyle w:val="ListBullet"/>
      </w:pPr>
      <w:r w:rsidRPr="00371066">
        <w:t>t</w:t>
      </w:r>
      <w:r w:rsidR="00DB1F0A" w:rsidRPr="00371066">
        <w:t>o prevent miscarriage in women with a history of recurrent miscarriage.</w:t>
      </w:r>
    </w:p>
    <w:p w14:paraId="0A218E26" w14:textId="4FEE7CC7" w:rsidR="00DB1F0A" w:rsidRPr="00371066" w:rsidRDefault="00DB1F0A" w:rsidP="00DB1F0A">
      <w:r w:rsidRPr="00371066">
        <w:t xml:space="preserve">The updated indication has been made more specific in including both threated miscarriage and a history of one or more previous miscarriages. The </w:t>
      </w:r>
      <w:r w:rsidR="004C18A1" w:rsidRPr="00371066">
        <w:t xml:space="preserve">clinical </w:t>
      </w:r>
      <w:r w:rsidRPr="00371066">
        <w:t>evaluat</w:t>
      </w:r>
      <w:r w:rsidR="004C18A1" w:rsidRPr="00371066">
        <w:t>ion</w:t>
      </w:r>
      <w:r w:rsidRPr="00371066">
        <w:t xml:space="preserve"> supports the revised indication, provided NICE 2021 guidelines</w:t>
      </w:r>
      <w:r w:rsidR="006D4587" w:rsidRPr="00371066">
        <w:t>;</w:t>
      </w:r>
      <w:r w:rsidR="006D4587" w:rsidRPr="00371066">
        <w:rPr>
          <w:vertAlign w:val="superscript"/>
        </w:rPr>
        <w:fldChar w:fldCharType="begin"/>
      </w:r>
      <w:r w:rsidR="006D4587" w:rsidRPr="00371066">
        <w:rPr>
          <w:vertAlign w:val="superscript"/>
        </w:rPr>
        <w:instrText xml:space="preserve"> NOTEREF _Ref115192476 \h  \* MERGEFORMAT </w:instrText>
      </w:r>
      <w:r w:rsidR="006D4587" w:rsidRPr="00371066">
        <w:rPr>
          <w:vertAlign w:val="superscript"/>
        </w:rPr>
      </w:r>
      <w:r w:rsidR="006D4587" w:rsidRPr="00371066">
        <w:rPr>
          <w:vertAlign w:val="superscript"/>
        </w:rPr>
        <w:fldChar w:fldCharType="separate"/>
      </w:r>
      <w:r w:rsidR="00D2775E">
        <w:rPr>
          <w:vertAlign w:val="superscript"/>
        </w:rPr>
        <w:t>43</w:t>
      </w:r>
      <w:r w:rsidR="006D4587" w:rsidRPr="00371066">
        <w:rPr>
          <w:vertAlign w:val="superscript"/>
        </w:rPr>
        <w:fldChar w:fldCharType="end"/>
      </w:r>
      <w:r w:rsidRPr="00371066">
        <w:t xml:space="preserve"> are considered and expert opinion sought at the discretion of the Delegate. While the updated NICE guidelines will be acknowledged when available, regulatory decisions are based on the studies submitted to support efficacy and safety for the proposed indication rather than published clinical guidelines.</w:t>
      </w:r>
    </w:p>
    <w:p w14:paraId="445701E0" w14:textId="5E45D51F" w:rsidR="00DB1F0A" w:rsidRPr="00371066" w:rsidRDefault="00DB1F0A" w:rsidP="00DB1F0A">
      <w:r w:rsidRPr="00371066">
        <w:t xml:space="preserve">Uncertainty remains as to the optimal dose of progesterone for this indication. The </w:t>
      </w:r>
      <w:r w:rsidR="00712260" w:rsidRPr="00371066">
        <w:t>sponsor</w:t>
      </w:r>
      <w:r w:rsidRPr="00371066">
        <w:t xml:space="preserve"> acknowledges in their response </w:t>
      </w:r>
      <w:r w:rsidR="00DA170B" w:rsidRPr="00371066">
        <w:t xml:space="preserve">to questions raised by the TGA </w:t>
      </w:r>
      <w:r w:rsidRPr="00371066">
        <w:t>that the ideal dose of progesterone for the prevention of threatened and/or recurrent miscarriage is unknown. The Delegate accepts the reasoning for the proposed dose of 400</w:t>
      </w:r>
      <w:r w:rsidR="00DA170B" w:rsidRPr="00371066">
        <w:t xml:space="preserve"> </w:t>
      </w:r>
      <w:r w:rsidRPr="00371066">
        <w:t xml:space="preserve">mg </w:t>
      </w:r>
      <w:r w:rsidR="00DA170B" w:rsidRPr="00371066">
        <w:t>twice daily</w:t>
      </w:r>
      <w:r w:rsidRPr="00371066">
        <w:t xml:space="preserve">, based on the clinical trial data submitted and the experience in women receiving progesterone pessaries for luteal support in </w:t>
      </w:r>
      <w:r w:rsidR="001801C6" w:rsidRPr="00371066">
        <w:rPr>
          <w:i/>
          <w:iCs/>
        </w:rPr>
        <w:t>in vitro</w:t>
      </w:r>
      <w:r w:rsidR="001801C6" w:rsidRPr="00371066">
        <w:t xml:space="preserve"> fertilisation </w:t>
      </w:r>
      <w:r w:rsidRPr="00371066">
        <w:t>practice.</w:t>
      </w:r>
    </w:p>
    <w:p w14:paraId="58EFCDD3" w14:textId="47D9FDA0" w:rsidR="00DB1F0A" w:rsidRPr="00371066" w:rsidRDefault="00DB1F0A" w:rsidP="00DB1F0A">
      <w:r w:rsidRPr="00371066">
        <w:t xml:space="preserve">The </w:t>
      </w:r>
      <w:r w:rsidR="004C18A1" w:rsidRPr="00371066">
        <w:t xml:space="preserve">clinical </w:t>
      </w:r>
      <w:r w:rsidRPr="00371066">
        <w:t>evaluat</w:t>
      </w:r>
      <w:r w:rsidR="004C18A1" w:rsidRPr="00371066">
        <w:t>ion</w:t>
      </w:r>
      <w:r w:rsidRPr="00371066">
        <w:t xml:space="preserve"> expressed concerns that many of the submitted studies included progesterone administered by different routes, including oral and intramuscular, and the results may not be extrapolated to the proposed route of administration.</w:t>
      </w:r>
    </w:p>
    <w:p w14:paraId="02B7F1F2" w14:textId="6E803480" w:rsidR="00DB1F0A" w:rsidRPr="00371066" w:rsidRDefault="00DB1F0A" w:rsidP="00DB1F0A">
      <w:r w:rsidRPr="00371066">
        <w:t>The pivotal studies have been submitted by the same research group, who have also contributed to publication of the Health Technology Assessment reports,</w:t>
      </w:r>
      <w:r w:rsidR="00B51B90" w:rsidRPr="00371066">
        <w:rPr>
          <w:vertAlign w:val="superscript"/>
        </w:rPr>
        <w:fldChar w:fldCharType="begin"/>
      </w:r>
      <w:r w:rsidR="00B51B90" w:rsidRPr="00371066">
        <w:rPr>
          <w:vertAlign w:val="superscript"/>
        </w:rPr>
        <w:instrText xml:space="preserve"> NOTEREF _Ref120185295 \h  \* MERGEFORMAT </w:instrText>
      </w:r>
      <w:r w:rsidR="00B51B90" w:rsidRPr="00371066">
        <w:rPr>
          <w:vertAlign w:val="superscript"/>
        </w:rPr>
      </w:r>
      <w:r w:rsidR="00B51B90" w:rsidRPr="00371066">
        <w:rPr>
          <w:vertAlign w:val="superscript"/>
        </w:rPr>
        <w:fldChar w:fldCharType="separate"/>
      </w:r>
      <w:r w:rsidR="00D2775E">
        <w:rPr>
          <w:vertAlign w:val="superscript"/>
        </w:rPr>
        <w:t>27</w:t>
      </w:r>
      <w:r w:rsidR="00B51B90" w:rsidRPr="00371066">
        <w:rPr>
          <w:vertAlign w:val="superscript"/>
        </w:rPr>
        <w:fldChar w:fldCharType="end"/>
      </w:r>
      <w:r w:rsidRPr="00371066">
        <w:t xml:space="preserve"> funded by the UK National Institute for Health Research, and the recent meta-analysis.</w:t>
      </w:r>
      <w:r w:rsidR="009B75A8" w:rsidRPr="00371066">
        <w:rPr>
          <w:vertAlign w:val="superscript"/>
        </w:rPr>
        <w:fldChar w:fldCharType="begin"/>
      </w:r>
      <w:r w:rsidR="009B75A8" w:rsidRPr="00371066">
        <w:rPr>
          <w:vertAlign w:val="superscript"/>
        </w:rPr>
        <w:instrText xml:space="preserve"> NOTEREF _Ref115126294 \h  \* MERGEFORMAT </w:instrText>
      </w:r>
      <w:r w:rsidR="009B75A8" w:rsidRPr="00371066">
        <w:rPr>
          <w:vertAlign w:val="superscript"/>
        </w:rPr>
      </w:r>
      <w:r w:rsidR="009B75A8" w:rsidRPr="00371066">
        <w:rPr>
          <w:vertAlign w:val="superscript"/>
        </w:rPr>
        <w:fldChar w:fldCharType="separate"/>
      </w:r>
      <w:r w:rsidR="00D2775E">
        <w:rPr>
          <w:vertAlign w:val="superscript"/>
        </w:rPr>
        <w:t>40</w:t>
      </w:r>
      <w:r w:rsidR="009B75A8" w:rsidRPr="00371066">
        <w:rPr>
          <w:vertAlign w:val="superscript"/>
        </w:rPr>
        <w:fldChar w:fldCharType="end"/>
      </w:r>
      <w:r w:rsidRPr="00371066">
        <w:t xml:space="preserve"> </w:t>
      </w:r>
      <w:r w:rsidR="00AA6E38" w:rsidRPr="00371066">
        <w:t xml:space="preserve">An expert statement </w:t>
      </w:r>
      <w:r w:rsidR="00494017" w:rsidRPr="00371066">
        <w:t>was</w:t>
      </w:r>
      <w:r w:rsidR="00AA6E38" w:rsidRPr="00371066">
        <w:t xml:space="preserve"> </w:t>
      </w:r>
      <w:r w:rsidRPr="00371066">
        <w:t>provided</w:t>
      </w:r>
      <w:r w:rsidR="00E76F24" w:rsidRPr="00371066">
        <w:t xml:space="preserve"> </w:t>
      </w:r>
      <w:r w:rsidRPr="00371066">
        <w:t xml:space="preserve">for this </w:t>
      </w:r>
      <w:r w:rsidR="009B75A8" w:rsidRPr="00371066">
        <w:t>submission</w:t>
      </w:r>
      <w:r w:rsidR="00FB17E2" w:rsidRPr="00371066">
        <w:t>.</w:t>
      </w:r>
    </w:p>
    <w:p w14:paraId="49E94FDD" w14:textId="77777777" w:rsidR="0074163C" w:rsidRPr="00371066" w:rsidRDefault="0074163C" w:rsidP="0074163C">
      <w:pPr>
        <w:pStyle w:val="Heading4"/>
      </w:pPr>
      <w:bookmarkStart w:id="87" w:name="_Toc98931933"/>
      <w:r w:rsidRPr="00371066">
        <w:t>Proposed action</w:t>
      </w:r>
      <w:bookmarkEnd w:id="87"/>
    </w:p>
    <w:p w14:paraId="6604E2D8" w14:textId="77777777" w:rsidR="00671411" w:rsidRPr="00371066" w:rsidRDefault="00671411" w:rsidP="00671411">
      <w:r w:rsidRPr="00371066">
        <w:t>Considering the totality of the evidence presented, the Delegate requests a more specific indication be considered:</w:t>
      </w:r>
    </w:p>
    <w:p w14:paraId="647F766C" w14:textId="77777777" w:rsidR="00671411" w:rsidRPr="00371066" w:rsidRDefault="00671411" w:rsidP="00671411">
      <w:pPr>
        <w:ind w:left="720"/>
        <w:rPr>
          <w:i/>
          <w:iCs/>
        </w:rPr>
      </w:pPr>
      <w:r w:rsidRPr="00371066">
        <w:rPr>
          <w:i/>
          <w:iCs/>
        </w:rPr>
        <w:t>Prevention of unexplained threatened miscarriage in women with bleeding in the current pregnancy and a history of at least three or more previous miscarriages.</w:t>
      </w:r>
    </w:p>
    <w:p w14:paraId="7CD84560" w14:textId="71EFF2C1" w:rsidR="00671411" w:rsidRPr="00371066" w:rsidRDefault="00671411" w:rsidP="00671411">
      <w:r w:rsidRPr="00371066">
        <w:t xml:space="preserve">This revised indication is supported by the pre-specified sub-group analysis in the PRISM trial and takes into account the biological gradient of effect, with the improvement in live </w:t>
      </w:r>
      <w:r w:rsidRPr="00371066">
        <w:lastRenderedPageBreak/>
        <w:t>birth rate greatest in women with three or more previous miscarriages, noted in the recent meta-analysis.</w:t>
      </w:r>
      <w:r w:rsidR="009B75A8" w:rsidRPr="00371066">
        <w:rPr>
          <w:vertAlign w:val="superscript"/>
        </w:rPr>
        <w:fldChar w:fldCharType="begin"/>
      </w:r>
      <w:r w:rsidR="009B75A8" w:rsidRPr="00371066">
        <w:rPr>
          <w:vertAlign w:val="superscript"/>
        </w:rPr>
        <w:instrText xml:space="preserve"> NOTEREF _Ref115126294 \h  \* MERGEFORMAT </w:instrText>
      </w:r>
      <w:r w:rsidR="009B75A8" w:rsidRPr="00371066">
        <w:rPr>
          <w:vertAlign w:val="superscript"/>
        </w:rPr>
      </w:r>
      <w:r w:rsidR="009B75A8" w:rsidRPr="00371066">
        <w:rPr>
          <w:vertAlign w:val="superscript"/>
        </w:rPr>
        <w:fldChar w:fldCharType="separate"/>
      </w:r>
      <w:r w:rsidR="00D2775E">
        <w:rPr>
          <w:vertAlign w:val="superscript"/>
        </w:rPr>
        <w:t>40</w:t>
      </w:r>
      <w:r w:rsidR="009B75A8" w:rsidRPr="00371066">
        <w:rPr>
          <w:vertAlign w:val="superscript"/>
        </w:rPr>
        <w:fldChar w:fldCharType="end"/>
      </w:r>
      <w:r w:rsidRPr="00371066">
        <w:t xml:space="preserve"> Uncertainty remains as to whether the evidence is sufficient to support the proposed indication, noting the relatively small number of patients in this sub</w:t>
      </w:r>
      <w:r w:rsidRPr="00371066">
        <w:noBreakHyphen/>
        <w:t>group in the PRISM trial.</w:t>
      </w:r>
    </w:p>
    <w:p w14:paraId="04A6CCDB" w14:textId="77777777" w:rsidR="0074163C" w:rsidRPr="00371066" w:rsidRDefault="0074163C" w:rsidP="0074163C">
      <w:pPr>
        <w:pStyle w:val="Heading4"/>
      </w:pPr>
      <w:bookmarkStart w:id="88" w:name="_Toc98931934"/>
      <w:r w:rsidRPr="00371066">
        <w:t>Questions for the sponsor</w:t>
      </w:r>
      <w:bookmarkEnd w:id="88"/>
    </w:p>
    <w:p w14:paraId="0E0D96FF" w14:textId="77777777" w:rsidR="0074163C" w:rsidRPr="00371066" w:rsidRDefault="0074163C" w:rsidP="0074163C">
      <w:r w:rsidRPr="00371066">
        <w:t>The sponsor provided the following response to questions from the Delegate.</w:t>
      </w:r>
    </w:p>
    <w:p w14:paraId="368174D4" w14:textId="041346C3" w:rsidR="00D470DA" w:rsidRPr="00371066" w:rsidRDefault="00DB1F0A" w:rsidP="005644D4">
      <w:pPr>
        <w:pStyle w:val="Numberbullet0"/>
        <w:rPr>
          <w:b/>
          <w:bCs/>
          <w:i/>
          <w:iCs/>
        </w:rPr>
      </w:pPr>
      <w:r w:rsidRPr="00371066">
        <w:rPr>
          <w:b/>
          <w:bCs/>
          <w:i/>
          <w:iCs/>
        </w:rPr>
        <w:t>The pivotal studies have been submitted by the same research group, who have also contributed to publication of the Health Technology Assessment reports</w:t>
      </w:r>
      <w:r w:rsidR="00D470DA" w:rsidRPr="00371066">
        <w:rPr>
          <w:b/>
          <w:bCs/>
          <w:i/>
          <w:iCs/>
        </w:rPr>
        <w:t>;</w:t>
      </w:r>
      <w:r w:rsidR="00D470DA" w:rsidRPr="00371066">
        <w:rPr>
          <w:b/>
          <w:bCs/>
          <w:i/>
          <w:iCs/>
          <w:vertAlign w:val="superscript"/>
        </w:rPr>
        <w:fldChar w:fldCharType="begin"/>
      </w:r>
      <w:r w:rsidR="00D470DA" w:rsidRPr="00371066">
        <w:rPr>
          <w:b/>
          <w:bCs/>
          <w:i/>
          <w:iCs/>
          <w:vertAlign w:val="superscript"/>
        </w:rPr>
        <w:instrText xml:space="preserve"> NOTEREF _Ref120185295 \h  \* MERGEFORMAT </w:instrText>
      </w:r>
      <w:r w:rsidR="00D470DA" w:rsidRPr="00371066">
        <w:rPr>
          <w:b/>
          <w:bCs/>
          <w:i/>
          <w:iCs/>
          <w:vertAlign w:val="superscript"/>
        </w:rPr>
      </w:r>
      <w:r w:rsidR="00D470DA" w:rsidRPr="00371066">
        <w:rPr>
          <w:b/>
          <w:bCs/>
          <w:i/>
          <w:iCs/>
          <w:vertAlign w:val="superscript"/>
        </w:rPr>
        <w:fldChar w:fldCharType="separate"/>
      </w:r>
      <w:r w:rsidR="00D2775E">
        <w:rPr>
          <w:b/>
          <w:bCs/>
          <w:i/>
          <w:iCs/>
          <w:vertAlign w:val="superscript"/>
        </w:rPr>
        <w:t>27</w:t>
      </w:r>
      <w:r w:rsidR="00D470DA" w:rsidRPr="00371066">
        <w:rPr>
          <w:b/>
          <w:bCs/>
          <w:i/>
          <w:iCs/>
          <w:vertAlign w:val="superscript"/>
        </w:rPr>
        <w:fldChar w:fldCharType="end"/>
      </w:r>
      <w:r w:rsidR="00D470DA" w:rsidRPr="00371066">
        <w:rPr>
          <w:b/>
          <w:bCs/>
          <w:i/>
          <w:iCs/>
          <w:vertAlign w:val="superscript"/>
        </w:rPr>
        <w:t>,</w:t>
      </w:r>
      <w:r w:rsidR="001E6DEF" w:rsidRPr="00371066">
        <w:rPr>
          <w:b/>
          <w:bCs/>
          <w:i/>
          <w:iCs/>
          <w:vertAlign w:val="superscript"/>
        </w:rPr>
        <w:fldChar w:fldCharType="begin"/>
      </w:r>
      <w:r w:rsidR="001E6DEF" w:rsidRPr="00371066">
        <w:rPr>
          <w:b/>
          <w:bCs/>
          <w:i/>
          <w:iCs/>
          <w:vertAlign w:val="superscript"/>
        </w:rPr>
        <w:instrText xml:space="preserve"> NOTEREF _Ref120216602 \h </w:instrText>
      </w:r>
      <w:r w:rsidR="00371066" w:rsidRPr="00371066">
        <w:rPr>
          <w:b/>
          <w:bCs/>
          <w:i/>
          <w:iCs/>
          <w:vertAlign w:val="superscript"/>
        </w:rPr>
        <w:instrText xml:space="preserve"> \* MERGEFORMAT </w:instrText>
      </w:r>
      <w:r w:rsidR="001E6DEF" w:rsidRPr="00371066">
        <w:rPr>
          <w:b/>
          <w:bCs/>
          <w:i/>
          <w:iCs/>
          <w:vertAlign w:val="superscript"/>
        </w:rPr>
      </w:r>
      <w:r w:rsidR="001E6DEF" w:rsidRPr="00371066">
        <w:rPr>
          <w:b/>
          <w:bCs/>
          <w:i/>
          <w:iCs/>
          <w:vertAlign w:val="superscript"/>
        </w:rPr>
        <w:fldChar w:fldCharType="separate"/>
      </w:r>
      <w:r w:rsidR="00D2775E">
        <w:rPr>
          <w:b/>
          <w:bCs/>
          <w:i/>
          <w:iCs/>
          <w:vertAlign w:val="superscript"/>
        </w:rPr>
        <w:t>9</w:t>
      </w:r>
      <w:r w:rsidR="001E6DEF" w:rsidRPr="00371066">
        <w:rPr>
          <w:b/>
          <w:bCs/>
          <w:i/>
          <w:iCs/>
          <w:vertAlign w:val="superscript"/>
        </w:rPr>
        <w:fldChar w:fldCharType="end"/>
      </w:r>
      <w:r w:rsidRPr="00371066">
        <w:rPr>
          <w:b/>
          <w:bCs/>
          <w:i/>
          <w:iCs/>
        </w:rPr>
        <w:t xml:space="preserve"> and the recent meta-analysis</w:t>
      </w:r>
      <w:r w:rsidR="00AA6E38" w:rsidRPr="00371066">
        <w:rPr>
          <w:b/>
          <w:bCs/>
          <w:i/>
          <w:iCs/>
        </w:rPr>
        <w:t xml:space="preserve"> by</w:t>
      </w:r>
      <w:r w:rsidRPr="00371066">
        <w:rPr>
          <w:b/>
          <w:bCs/>
          <w:i/>
          <w:iCs/>
        </w:rPr>
        <w:t xml:space="preserve"> Devall et al.</w:t>
      </w:r>
      <w:r w:rsidR="00D470DA" w:rsidRPr="00371066">
        <w:rPr>
          <w:b/>
          <w:bCs/>
          <w:i/>
          <w:iCs/>
          <w:vertAlign w:val="superscript"/>
        </w:rPr>
        <w:fldChar w:fldCharType="begin"/>
      </w:r>
      <w:r w:rsidR="00D470DA" w:rsidRPr="00371066">
        <w:rPr>
          <w:b/>
          <w:bCs/>
          <w:i/>
          <w:iCs/>
          <w:vertAlign w:val="superscript"/>
        </w:rPr>
        <w:instrText xml:space="preserve"> NOTEREF _Ref115126294 \h  \* MERGEFORMAT </w:instrText>
      </w:r>
      <w:r w:rsidR="00D470DA" w:rsidRPr="00371066">
        <w:rPr>
          <w:b/>
          <w:bCs/>
          <w:i/>
          <w:iCs/>
          <w:vertAlign w:val="superscript"/>
        </w:rPr>
      </w:r>
      <w:r w:rsidR="00D470DA" w:rsidRPr="00371066">
        <w:rPr>
          <w:b/>
          <w:bCs/>
          <w:i/>
          <w:iCs/>
          <w:vertAlign w:val="superscript"/>
        </w:rPr>
        <w:fldChar w:fldCharType="separate"/>
      </w:r>
      <w:r w:rsidR="00D2775E">
        <w:rPr>
          <w:b/>
          <w:bCs/>
          <w:i/>
          <w:iCs/>
          <w:vertAlign w:val="superscript"/>
        </w:rPr>
        <w:t>40</w:t>
      </w:r>
      <w:r w:rsidR="00D470DA" w:rsidRPr="00371066">
        <w:rPr>
          <w:b/>
          <w:bCs/>
          <w:i/>
          <w:iCs/>
          <w:vertAlign w:val="superscript"/>
        </w:rPr>
        <w:fldChar w:fldCharType="end"/>
      </w:r>
      <w:r w:rsidRPr="00371066">
        <w:rPr>
          <w:b/>
          <w:bCs/>
          <w:i/>
          <w:iCs/>
        </w:rPr>
        <w:t xml:space="preserve"> </w:t>
      </w:r>
      <w:r w:rsidR="00AA6E38" w:rsidRPr="00371066">
        <w:rPr>
          <w:b/>
          <w:bCs/>
          <w:i/>
          <w:iCs/>
        </w:rPr>
        <w:t xml:space="preserve">An expert statement has also been </w:t>
      </w:r>
      <w:r w:rsidRPr="00371066">
        <w:rPr>
          <w:b/>
          <w:bCs/>
          <w:i/>
          <w:iCs/>
        </w:rPr>
        <w:t>provided for this application.</w:t>
      </w:r>
    </w:p>
    <w:p w14:paraId="383A69C5" w14:textId="7A0E69DA" w:rsidR="00DB1F0A" w:rsidRPr="00371066" w:rsidRDefault="00DB1F0A" w:rsidP="005644D4">
      <w:pPr>
        <w:pStyle w:val="Numberbullet0"/>
        <w:numPr>
          <w:ilvl w:val="0"/>
          <w:numId w:val="0"/>
        </w:numPr>
        <w:ind w:left="425"/>
        <w:rPr>
          <w:b/>
          <w:bCs/>
          <w:i/>
          <w:iCs/>
        </w:rPr>
      </w:pPr>
      <w:r w:rsidRPr="00371066">
        <w:rPr>
          <w:b/>
          <w:bCs/>
          <w:i/>
          <w:iCs/>
        </w:rPr>
        <w:t xml:space="preserve">Could the </w:t>
      </w:r>
      <w:r w:rsidR="00712260" w:rsidRPr="00371066">
        <w:rPr>
          <w:b/>
          <w:bCs/>
          <w:i/>
          <w:iCs/>
        </w:rPr>
        <w:t>sponsor</w:t>
      </w:r>
      <w:r w:rsidRPr="00371066">
        <w:rPr>
          <w:b/>
          <w:bCs/>
          <w:i/>
          <w:iCs/>
        </w:rPr>
        <w:t xml:space="preserve"> please clarify whether the author or research group have received sponsorship from </w:t>
      </w:r>
      <w:r w:rsidR="001D109A" w:rsidRPr="00371066">
        <w:rPr>
          <w:b/>
          <w:bCs/>
          <w:i/>
          <w:iCs/>
        </w:rPr>
        <w:t>the sponsor of this submission</w:t>
      </w:r>
      <w:r w:rsidRPr="00371066">
        <w:rPr>
          <w:b/>
          <w:bCs/>
          <w:i/>
          <w:iCs/>
        </w:rPr>
        <w:t>?</w:t>
      </w:r>
    </w:p>
    <w:p w14:paraId="2258EC88" w14:textId="6B938D04" w:rsidR="00DB1F0A" w:rsidRPr="00371066" w:rsidRDefault="00DB1F0A" w:rsidP="00DB1F0A">
      <w:r w:rsidRPr="00371066">
        <w:t xml:space="preserve">The company confirms that neither the research group nor </w:t>
      </w:r>
      <w:r w:rsidR="001D109A" w:rsidRPr="00371066">
        <w:t>the expert</w:t>
      </w:r>
      <w:r w:rsidR="00AA6E38" w:rsidRPr="00371066">
        <w:t xml:space="preserve"> who provided the expert statement</w:t>
      </w:r>
      <w:r w:rsidRPr="00371066">
        <w:t xml:space="preserve"> has received any sponsorship from </w:t>
      </w:r>
      <w:r w:rsidR="001D109A" w:rsidRPr="00371066">
        <w:t>the sponsor</w:t>
      </w:r>
      <w:r w:rsidRPr="00371066">
        <w:t xml:space="preserve"> in relation to this or any other submission or study conducted by this author or group in relation to </w:t>
      </w:r>
      <w:proofErr w:type="spellStart"/>
      <w:r w:rsidRPr="00371066">
        <w:t>Utrogestan</w:t>
      </w:r>
      <w:proofErr w:type="spellEnd"/>
      <w:r w:rsidR="00503C8B">
        <w:t xml:space="preserve"> 200</w:t>
      </w:r>
      <w:r w:rsidRPr="00371066">
        <w:t xml:space="preserve"> or any of </w:t>
      </w:r>
      <w:r w:rsidR="001D109A" w:rsidRPr="00371066">
        <w:t>the sponsors</w:t>
      </w:r>
      <w:r w:rsidRPr="00371066">
        <w:t xml:space="preserve"> range of products.</w:t>
      </w:r>
    </w:p>
    <w:p w14:paraId="604CD7D5" w14:textId="2894D36F" w:rsidR="00DB1F0A" w:rsidRPr="00371066" w:rsidRDefault="00DB1F0A" w:rsidP="005644D4">
      <w:pPr>
        <w:pStyle w:val="Numberbullet0"/>
        <w:rPr>
          <w:b/>
          <w:bCs/>
          <w:i/>
          <w:iCs/>
        </w:rPr>
      </w:pPr>
      <w:r w:rsidRPr="00371066">
        <w:rPr>
          <w:b/>
          <w:bCs/>
          <w:i/>
          <w:iCs/>
        </w:rPr>
        <w:t xml:space="preserve">Please provide the most recent </w:t>
      </w:r>
      <w:r w:rsidR="001801C6" w:rsidRPr="00371066">
        <w:rPr>
          <w:b/>
          <w:bCs/>
          <w:i/>
          <w:iCs/>
        </w:rPr>
        <w:t xml:space="preserve">periodic safety update report </w:t>
      </w:r>
      <w:r w:rsidRPr="00371066">
        <w:rPr>
          <w:b/>
          <w:bCs/>
          <w:i/>
          <w:iCs/>
        </w:rPr>
        <w:t>if available, with the pre-</w:t>
      </w:r>
      <w:r w:rsidR="001801C6" w:rsidRPr="00371066">
        <w:rPr>
          <w:b/>
          <w:bCs/>
          <w:i/>
          <w:iCs/>
        </w:rPr>
        <w:t>Advisory Committee on Medicines</w:t>
      </w:r>
      <w:r w:rsidRPr="00371066">
        <w:rPr>
          <w:b/>
          <w:bCs/>
          <w:i/>
          <w:iCs/>
        </w:rPr>
        <w:t xml:space="preserve"> response.</w:t>
      </w:r>
    </w:p>
    <w:p w14:paraId="5234E7E3" w14:textId="1DAB2694" w:rsidR="00DB1F0A" w:rsidRPr="00371066" w:rsidRDefault="00DB1F0A" w:rsidP="00DB1F0A">
      <w:r w:rsidRPr="00371066">
        <w:t>The sponsor notes the paragraph under Safety comments within the Delegate’s overview,</w:t>
      </w:r>
      <w:r w:rsidR="00216AE3" w:rsidRPr="00371066">
        <w:rPr>
          <w:vertAlign w:val="superscript"/>
        </w:rPr>
        <w:fldChar w:fldCharType="begin"/>
      </w:r>
      <w:r w:rsidR="00216AE3" w:rsidRPr="00371066">
        <w:rPr>
          <w:vertAlign w:val="superscript"/>
        </w:rPr>
        <w:instrText xml:space="preserve"> NOTEREF _Ref115125631 \h  \* MERGEFORMAT </w:instrText>
      </w:r>
      <w:r w:rsidR="00216AE3" w:rsidRPr="00371066">
        <w:rPr>
          <w:vertAlign w:val="superscript"/>
        </w:rPr>
      </w:r>
      <w:r w:rsidR="00216AE3" w:rsidRPr="00371066">
        <w:rPr>
          <w:vertAlign w:val="superscript"/>
        </w:rPr>
        <w:fldChar w:fldCharType="separate"/>
      </w:r>
      <w:r w:rsidR="00D2775E">
        <w:rPr>
          <w:vertAlign w:val="superscript"/>
        </w:rPr>
        <w:t>34</w:t>
      </w:r>
      <w:r w:rsidR="00216AE3" w:rsidRPr="00371066">
        <w:rPr>
          <w:vertAlign w:val="superscript"/>
        </w:rPr>
        <w:fldChar w:fldCharType="end"/>
      </w:r>
      <w:r w:rsidRPr="00371066">
        <w:t xml:space="preserve"> states the dossier included post-marketing data for </w:t>
      </w:r>
      <w:proofErr w:type="spellStart"/>
      <w:r w:rsidRPr="00371066">
        <w:t>Utrogestan</w:t>
      </w:r>
      <w:proofErr w:type="spellEnd"/>
      <w:r w:rsidR="00503C8B">
        <w:t xml:space="preserve"> 200</w:t>
      </w:r>
      <w:r w:rsidRPr="00371066">
        <w:t xml:space="preserve">, including results of a </w:t>
      </w:r>
      <w:r w:rsidR="001801C6" w:rsidRPr="00371066">
        <w:t>periodic safety update report (</w:t>
      </w:r>
      <w:r w:rsidRPr="00371066">
        <w:t>PSUR</w:t>
      </w:r>
      <w:r w:rsidR="001801C6" w:rsidRPr="00371066">
        <w:t>)</w:t>
      </w:r>
      <w:r w:rsidRPr="00371066">
        <w:t xml:space="preserve"> dated Apr</w:t>
      </w:r>
      <w:r w:rsidR="0027388D" w:rsidRPr="00371066">
        <w:t>il</w:t>
      </w:r>
      <w:r w:rsidRPr="00371066">
        <w:t xml:space="preserve"> </w:t>
      </w:r>
      <w:r w:rsidR="0027388D" w:rsidRPr="00371066">
        <w:t>20</w:t>
      </w:r>
      <w:r w:rsidRPr="00371066">
        <w:t>18 to 28 Apr</w:t>
      </w:r>
      <w:r w:rsidR="0027388D" w:rsidRPr="00371066">
        <w:t>il 20</w:t>
      </w:r>
      <w:r w:rsidRPr="00371066">
        <w:t xml:space="preserve">19 is not entirely correct. The </w:t>
      </w:r>
      <w:r w:rsidR="001801C6" w:rsidRPr="00371066">
        <w:t>periodic benefit-risk evaluation report (</w:t>
      </w:r>
      <w:r w:rsidRPr="00371066">
        <w:t>PBRER</w:t>
      </w:r>
      <w:r w:rsidR="001801C6" w:rsidRPr="00371066">
        <w:t>)</w:t>
      </w:r>
      <w:r w:rsidRPr="00371066">
        <w:t xml:space="preserve"> was evaluated as part of previous submission and was submitted as routine pharmacovigilance activity in Dec</w:t>
      </w:r>
      <w:r w:rsidR="0027388D" w:rsidRPr="00371066">
        <w:t>ember</w:t>
      </w:r>
      <w:r w:rsidRPr="00371066">
        <w:t xml:space="preserve"> 2019 as the final report to complete the initial products condition of approval. The PSUR</w:t>
      </w:r>
      <w:r w:rsidR="00166D2D" w:rsidRPr="00371066">
        <w:t xml:space="preserve"> or </w:t>
      </w:r>
      <w:r w:rsidRPr="00371066">
        <w:t xml:space="preserve">PBRER schedule has now moved to international timelines with the next PBRER due in </w:t>
      </w:r>
      <w:r w:rsidR="0027388D" w:rsidRPr="00371066">
        <w:t xml:space="preserve">the </w:t>
      </w:r>
      <w:r w:rsidR="001801C6" w:rsidRPr="00371066">
        <w:t>European Union</w:t>
      </w:r>
      <w:r w:rsidRPr="00371066">
        <w:t xml:space="preserve"> on 12</w:t>
      </w:r>
      <w:r w:rsidR="00166D2D" w:rsidRPr="00371066">
        <w:t xml:space="preserve"> August </w:t>
      </w:r>
      <w:r w:rsidRPr="00371066">
        <w:t>2025.</w:t>
      </w:r>
    </w:p>
    <w:p w14:paraId="3D7B24AA" w14:textId="34EC1AAC" w:rsidR="00DB1F0A" w:rsidRPr="00371066" w:rsidRDefault="00DB1F0A" w:rsidP="00DB1F0A">
      <w:pPr>
        <w:pStyle w:val="Numberbullet0"/>
        <w:rPr>
          <w:b/>
          <w:bCs/>
          <w:i/>
          <w:iCs/>
        </w:rPr>
      </w:pPr>
      <w:r w:rsidRPr="00371066">
        <w:rPr>
          <w:b/>
          <w:bCs/>
          <w:i/>
          <w:iCs/>
        </w:rPr>
        <w:t xml:space="preserve">Please submit the updated </w:t>
      </w:r>
      <w:r w:rsidR="00FC6691" w:rsidRPr="00371066">
        <w:rPr>
          <w:b/>
          <w:bCs/>
          <w:i/>
          <w:iCs/>
        </w:rPr>
        <w:t>National Institute for Health and Care Excellence</w:t>
      </w:r>
      <w:r w:rsidRPr="00371066">
        <w:rPr>
          <w:b/>
          <w:bCs/>
          <w:i/>
          <w:iCs/>
        </w:rPr>
        <w:t xml:space="preserve"> 2021 guideline when available.</w:t>
      </w:r>
    </w:p>
    <w:p w14:paraId="1CF5A36E" w14:textId="2FE9C9E0" w:rsidR="005644D4" w:rsidRPr="00371066" w:rsidRDefault="007A4503" w:rsidP="007A4503">
      <w:r w:rsidRPr="00371066">
        <w:t xml:space="preserve">The </w:t>
      </w:r>
      <w:r w:rsidR="00FC6691" w:rsidRPr="00371066">
        <w:t>National Institute for Health and Care Excellence (</w:t>
      </w:r>
      <w:r w:rsidRPr="00371066">
        <w:t>NICE</w:t>
      </w:r>
      <w:r w:rsidR="00FC6691" w:rsidRPr="00371066">
        <w:t>)</w:t>
      </w:r>
      <w:r w:rsidRPr="00371066">
        <w:t xml:space="preserve"> 2021 guidelines</w:t>
      </w:r>
      <w:r w:rsidR="006D4587" w:rsidRPr="00371066">
        <w:t>;</w:t>
      </w:r>
      <w:r w:rsidR="006D4587" w:rsidRPr="00371066">
        <w:rPr>
          <w:vertAlign w:val="superscript"/>
        </w:rPr>
        <w:fldChar w:fldCharType="begin"/>
      </w:r>
      <w:r w:rsidR="006D4587" w:rsidRPr="00371066">
        <w:rPr>
          <w:vertAlign w:val="superscript"/>
        </w:rPr>
        <w:instrText xml:space="preserve"> NOTEREF _Ref115192476 \h  \* MERGEFORMAT </w:instrText>
      </w:r>
      <w:r w:rsidR="006D4587" w:rsidRPr="00371066">
        <w:rPr>
          <w:vertAlign w:val="superscript"/>
        </w:rPr>
      </w:r>
      <w:r w:rsidR="006D4587" w:rsidRPr="00371066">
        <w:rPr>
          <w:vertAlign w:val="superscript"/>
        </w:rPr>
        <w:fldChar w:fldCharType="separate"/>
      </w:r>
      <w:r w:rsidR="00D2775E">
        <w:rPr>
          <w:vertAlign w:val="superscript"/>
        </w:rPr>
        <w:t>43</w:t>
      </w:r>
      <w:r w:rsidR="006D4587" w:rsidRPr="00371066">
        <w:rPr>
          <w:vertAlign w:val="superscript"/>
        </w:rPr>
        <w:fldChar w:fldCharType="end"/>
      </w:r>
      <w:r w:rsidRPr="00371066">
        <w:t xml:space="preserve"> </w:t>
      </w:r>
      <w:r w:rsidR="00C5068F" w:rsidRPr="00371066">
        <w:t xml:space="preserve">were </w:t>
      </w:r>
      <w:r w:rsidRPr="00371066">
        <w:t>published on 24 Nov</w:t>
      </w:r>
      <w:r w:rsidR="0027388D" w:rsidRPr="00371066">
        <w:t>ember 20</w:t>
      </w:r>
      <w:r w:rsidRPr="00371066">
        <w:t xml:space="preserve">21 and a copy </w:t>
      </w:r>
      <w:r w:rsidR="001B0373" w:rsidRPr="00371066">
        <w:t>was</w:t>
      </w:r>
      <w:r w:rsidRPr="00371066">
        <w:t xml:space="preserve"> provided to the Delegate and </w:t>
      </w:r>
      <w:r w:rsidR="001801C6" w:rsidRPr="00371066">
        <w:t>Advisory Committee on Medicines (</w:t>
      </w:r>
      <w:r w:rsidRPr="00371066">
        <w:t>ACM</w:t>
      </w:r>
      <w:r w:rsidR="001801C6" w:rsidRPr="00371066">
        <w:t>)</w:t>
      </w:r>
      <w:r w:rsidRPr="00371066">
        <w:t xml:space="preserve"> prior to the ACM meeting.</w:t>
      </w:r>
    </w:p>
    <w:p w14:paraId="06CF7D6E" w14:textId="77777777" w:rsidR="0074163C" w:rsidRPr="00371066" w:rsidRDefault="0074163C" w:rsidP="0074163C">
      <w:pPr>
        <w:pStyle w:val="Heading4"/>
      </w:pPr>
      <w:bookmarkStart w:id="89" w:name="_Toc98931936"/>
      <w:bookmarkStart w:id="90" w:name="_Toc247691532"/>
      <w:bookmarkStart w:id="91" w:name="_Toc314842516"/>
      <w:bookmarkEnd w:id="41"/>
      <w:bookmarkEnd w:id="83"/>
      <w:bookmarkEnd w:id="84"/>
      <w:r w:rsidRPr="00371066">
        <w:t>Advisory Committee considerations</w:t>
      </w:r>
      <w:bookmarkEnd w:id="89"/>
    </w:p>
    <w:p w14:paraId="610BA672" w14:textId="395EB5CA" w:rsidR="0074163C" w:rsidRPr="00371066" w:rsidRDefault="0074163C" w:rsidP="0074163C">
      <w:pPr>
        <w:rPr>
          <w:bCs/>
        </w:rPr>
      </w:pPr>
      <w:r w:rsidRPr="00371066">
        <w:rPr>
          <w:bCs/>
        </w:rPr>
        <w:t xml:space="preserve">The </w:t>
      </w:r>
      <w:hyperlink r:id="rId38" w:history="1">
        <w:bookmarkStart w:id="92" w:name="_Hlk115089175"/>
        <w:r w:rsidRPr="00371066">
          <w:rPr>
            <w:rStyle w:val="Hyperlink"/>
            <w:szCs w:val="21"/>
          </w:rPr>
          <w:t>Advisory Committee on Medicines</w:t>
        </w:r>
        <w:bookmarkEnd w:id="92"/>
        <w:r w:rsidRPr="00371066">
          <w:rPr>
            <w:rStyle w:val="Hyperlink"/>
            <w:szCs w:val="21"/>
          </w:rPr>
          <w:t xml:space="preserve"> (ACM)</w:t>
        </w:r>
      </w:hyperlink>
      <w:r w:rsidRPr="00371066">
        <w:rPr>
          <w:szCs w:val="21"/>
        </w:rPr>
        <w:t>,</w:t>
      </w:r>
      <w:r w:rsidRPr="00371066">
        <w:rPr>
          <w:bCs/>
        </w:rPr>
        <w:t xml:space="preserve"> having considered the evaluations and the Delegate’s overview, as well as the sponsor’s response to these documents, advised the following.</w:t>
      </w:r>
    </w:p>
    <w:p w14:paraId="16FD5A2E" w14:textId="77777777" w:rsidR="0074163C" w:rsidRPr="00371066" w:rsidRDefault="0074163C" w:rsidP="0074163C">
      <w:pPr>
        <w:pStyle w:val="Heading5"/>
      </w:pPr>
      <w:r w:rsidRPr="00371066">
        <w:t>Specific advice to the Delegate</w:t>
      </w:r>
    </w:p>
    <w:p w14:paraId="317B4ABA" w14:textId="77777777" w:rsidR="007A0BBB" w:rsidRPr="00371066" w:rsidRDefault="007A0BBB" w:rsidP="007A0BBB">
      <w:pPr>
        <w:pStyle w:val="Numberbullet0"/>
        <w:numPr>
          <w:ilvl w:val="0"/>
          <w:numId w:val="36"/>
        </w:numPr>
        <w:rPr>
          <w:b/>
          <w:bCs/>
          <w:i/>
          <w:iCs/>
        </w:rPr>
      </w:pPr>
      <w:r w:rsidRPr="00371066">
        <w:rPr>
          <w:b/>
          <w:bCs/>
          <w:i/>
          <w:iCs/>
        </w:rPr>
        <w:t xml:space="preserve">Please comment on the Delegate’s recommendation and revised indication, </w:t>
      </w:r>
      <w:proofErr w:type="gramStart"/>
      <w:r w:rsidRPr="00371066">
        <w:rPr>
          <w:b/>
          <w:bCs/>
          <w:i/>
          <w:iCs/>
        </w:rPr>
        <w:t>in light of</w:t>
      </w:r>
      <w:proofErr w:type="gramEnd"/>
      <w:r w:rsidRPr="00371066">
        <w:rPr>
          <w:b/>
          <w:bCs/>
          <w:i/>
          <w:iCs/>
        </w:rPr>
        <w:t xml:space="preserve"> the submitted data. Does the ACM agree with a positive recommendation and the wording of the indication?</w:t>
      </w:r>
    </w:p>
    <w:p w14:paraId="61EE9E68" w14:textId="77777777" w:rsidR="007A0BBB" w:rsidRPr="00371066" w:rsidRDefault="007A0BBB" w:rsidP="007A0BBB">
      <w:pPr>
        <w:pStyle w:val="Numberbullet0"/>
        <w:numPr>
          <w:ilvl w:val="0"/>
          <w:numId w:val="0"/>
        </w:numPr>
        <w:ind w:left="425"/>
        <w:rPr>
          <w:b/>
          <w:bCs/>
          <w:i/>
          <w:iCs/>
        </w:rPr>
      </w:pPr>
      <w:r w:rsidRPr="00371066">
        <w:rPr>
          <w:b/>
          <w:bCs/>
          <w:i/>
          <w:iCs/>
        </w:rPr>
        <w:t>Is the evidence presented sufficient to support the proposed indication?</w:t>
      </w:r>
    </w:p>
    <w:p w14:paraId="1A3FD7A5" w14:textId="0867EFF5" w:rsidR="007A0BBB" w:rsidRPr="00371066" w:rsidRDefault="007A0BBB" w:rsidP="007A0BBB">
      <w:r w:rsidRPr="00371066">
        <w:t xml:space="preserve">The ACM was supportive of the Delegate’s proposed restriction of the indication to women with a history of at least three or more previous miscarriages. The ACM was of the view that this indication is in line with the PRISM </w:t>
      </w:r>
      <w:r w:rsidR="001D5C81" w:rsidRPr="00371066">
        <w:t>trial</w:t>
      </w:r>
      <w:r w:rsidR="00B42864" w:rsidRPr="00371066">
        <w:t xml:space="preserve"> </w:t>
      </w:r>
      <w:r w:rsidRPr="00371066">
        <w:t>findings</w:t>
      </w:r>
      <w:r w:rsidR="00D470DA" w:rsidRPr="00371066">
        <w:t>;</w:t>
      </w:r>
      <w:r w:rsidR="00D470DA" w:rsidRPr="00371066">
        <w:rPr>
          <w:vertAlign w:val="superscript"/>
        </w:rPr>
        <w:fldChar w:fldCharType="begin"/>
      </w:r>
      <w:r w:rsidR="00D470DA" w:rsidRPr="00371066">
        <w:rPr>
          <w:vertAlign w:val="superscript"/>
        </w:rPr>
        <w:instrText xml:space="preserve"> NOTEREF _Ref120185408 \h  \* MERGEFORMAT </w:instrText>
      </w:r>
      <w:r w:rsidR="00D470DA" w:rsidRPr="00371066">
        <w:rPr>
          <w:vertAlign w:val="superscript"/>
        </w:rPr>
      </w:r>
      <w:r w:rsidR="00D470DA" w:rsidRPr="00371066">
        <w:rPr>
          <w:vertAlign w:val="superscript"/>
        </w:rPr>
        <w:fldChar w:fldCharType="separate"/>
      </w:r>
      <w:r w:rsidR="00D2775E">
        <w:rPr>
          <w:vertAlign w:val="superscript"/>
        </w:rPr>
        <w:t>26</w:t>
      </w:r>
      <w:r w:rsidR="00D470DA" w:rsidRPr="00371066">
        <w:rPr>
          <w:vertAlign w:val="superscript"/>
        </w:rPr>
        <w:fldChar w:fldCharType="end"/>
      </w:r>
      <w:r w:rsidR="00D470DA" w:rsidRPr="00371066">
        <w:rPr>
          <w:vertAlign w:val="superscript"/>
        </w:rPr>
        <w:t>,</w:t>
      </w:r>
      <w:r w:rsidR="00D470DA" w:rsidRPr="00371066">
        <w:rPr>
          <w:vertAlign w:val="superscript"/>
        </w:rPr>
        <w:fldChar w:fldCharType="begin"/>
      </w:r>
      <w:r w:rsidR="00D470DA" w:rsidRPr="00371066">
        <w:rPr>
          <w:vertAlign w:val="superscript"/>
        </w:rPr>
        <w:instrText xml:space="preserve"> NOTEREF _Ref120185295 \h  \* MERGEFORMAT </w:instrText>
      </w:r>
      <w:r w:rsidR="00D470DA" w:rsidRPr="00371066">
        <w:rPr>
          <w:vertAlign w:val="superscript"/>
        </w:rPr>
      </w:r>
      <w:r w:rsidR="00D470DA" w:rsidRPr="00371066">
        <w:rPr>
          <w:vertAlign w:val="superscript"/>
        </w:rPr>
        <w:fldChar w:fldCharType="separate"/>
      </w:r>
      <w:r w:rsidR="00D2775E">
        <w:rPr>
          <w:vertAlign w:val="superscript"/>
        </w:rPr>
        <w:t>27</w:t>
      </w:r>
      <w:r w:rsidR="00D470DA" w:rsidRPr="00371066">
        <w:rPr>
          <w:vertAlign w:val="superscript"/>
        </w:rPr>
        <w:fldChar w:fldCharType="end"/>
      </w:r>
      <w:r w:rsidRPr="00371066">
        <w:t xml:space="preserve"> which demonstrated a benefit of progesterone treatment for this subgroup of participants, noting the small numbers. The ACM advised that the submitted evidence does not provide sufficient </w:t>
      </w:r>
      <w:r w:rsidRPr="00371066">
        <w:lastRenderedPageBreak/>
        <w:t>evidence for the broader indication proposed by the sponsor for threatened miscarriage and a history of one or more miscarriage.</w:t>
      </w:r>
    </w:p>
    <w:p w14:paraId="1E40A2F2" w14:textId="77777777" w:rsidR="007A0BBB" w:rsidRPr="00371066" w:rsidRDefault="007A0BBB" w:rsidP="007A0BBB">
      <w:r w:rsidRPr="00371066">
        <w:t>The ACM advised that the word ‘unexplained’ should be included in the indication, as other causes of threatened miscarriage, such as balanced translocations and autoimmune diseases, should be investigated before progesterone is prescribed.</w:t>
      </w:r>
    </w:p>
    <w:p w14:paraId="30B7D4C3" w14:textId="77777777" w:rsidR="007A0BBB" w:rsidRPr="00371066" w:rsidRDefault="007A0BBB" w:rsidP="007A0BBB">
      <w:r w:rsidRPr="00371066">
        <w:t>The ACM commented that the word ‘prevention’ is incorrect in this context of threatened miscarriage, and that ‘treatment’ would be the more accurate term.</w:t>
      </w:r>
    </w:p>
    <w:p w14:paraId="176A152F" w14:textId="77777777" w:rsidR="007A0BBB" w:rsidRPr="00371066" w:rsidRDefault="007A0BBB" w:rsidP="007A0BBB">
      <w:r w:rsidRPr="00371066">
        <w:t>Therefore, the wording of the indication proposed by the ACM was:</w:t>
      </w:r>
    </w:p>
    <w:p w14:paraId="5BBB6578" w14:textId="77777777" w:rsidR="007A0BBB" w:rsidRPr="00371066" w:rsidRDefault="007A0BBB" w:rsidP="007A0BBB">
      <w:pPr>
        <w:ind w:left="425"/>
        <w:rPr>
          <w:i/>
          <w:iCs/>
        </w:rPr>
      </w:pPr>
      <w:r w:rsidRPr="00371066">
        <w:rPr>
          <w:i/>
          <w:iCs/>
        </w:rPr>
        <w:t>Treatment of unexplained threatened miscarriage in women with bleeding in the current pregnancy and a history of at least three or more previous miscarriages.</w:t>
      </w:r>
    </w:p>
    <w:p w14:paraId="3F308BAE" w14:textId="0AE35DF7" w:rsidR="007A0BBB" w:rsidRPr="00371066" w:rsidRDefault="007A0BBB" w:rsidP="007A0BBB">
      <w:pPr>
        <w:pStyle w:val="Numberbullet0"/>
        <w:rPr>
          <w:b/>
          <w:bCs/>
          <w:i/>
          <w:iCs/>
        </w:rPr>
      </w:pPr>
      <w:r w:rsidRPr="00371066">
        <w:rPr>
          <w:b/>
          <w:bCs/>
          <w:i/>
          <w:iCs/>
        </w:rPr>
        <w:t xml:space="preserve">Does the ACM agree with the proposed duration of treatment in Section 4.2 </w:t>
      </w:r>
      <w:r w:rsidR="00D470DA" w:rsidRPr="00371066">
        <w:rPr>
          <w:b/>
          <w:bCs/>
          <w:i/>
          <w:iCs/>
        </w:rPr>
        <w:t xml:space="preserve">(Dose and method of administration) </w:t>
      </w:r>
      <w:r w:rsidRPr="00371066">
        <w:rPr>
          <w:b/>
          <w:bCs/>
          <w:i/>
          <w:iCs/>
        </w:rPr>
        <w:t>of the P</w:t>
      </w:r>
      <w:r w:rsidR="001801C6" w:rsidRPr="00371066">
        <w:rPr>
          <w:b/>
          <w:bCs/>
          <w:i/>
          <w:iCs/>
        </w:rPr>
        <w:t>roduct Information</w:t>
      </w:r>
      <w:r w:rsidRPr="00371066">
        <w:rPr>
          <w:b/>
          <w:bCs/>
          <w:i/>
          <w:iCs/>
        </w:rPr>
        <w:t xml:space="preserve"> for this indication?</w:t>
      </w:r>
    </w:p>
    <w:p w14:paraId="446B58F1" w14:textId="77777777" w:rsidR="007A0BBB" w:rsidRPr="00371066" w:rsidRDefault="007A0BBB" w:rsidP="007A0BBB">
      <w:r w:rsidRPr="00371066">
        <w:t>The ACM commented that there is limited clinical reason to continue treatment with progesterone after 12 weeks gestation, as the placenta has taken over the progesterone production by this stage of pregnancy.</w:t>
      </w:r>
    </w:p>
    <w:p w14:paraId="6540015F" w14:textId="5B08BAFC" w:rsidR="007A0BBB" w:rsidRPr="00371066" w:rsidRDefault="007A0BBB" w:rsidP="007A0BBB">
      <w:r w:rsidRPr="00371066">
        <w:t xml:space="preserve">However, the ACM acknowledged that continuing treatment for up to 16 weeks gestation would be in line with the clinical trial data in </w:t>
      </w:r>
      <w:r w:rsidR="00B42864" w:rsidRPr="00371066">
        <w:t xml:space="preserve">the </w:t>
      </w:r>
      <w:r w:rsidRPr="00371066">
        <w:t>PRISM</w:t>
      </w:r>
      <w:r w:rsidR="00B42864" w:rsidRPr="00371066">
        <w:t xml:space="preserve"> trial</w:t>
      </w:r>
      <w:r w:rsidR="00D470DA" w:rsidRPr="00371066">
        <w:t>;</w:t>
      </w:r>
      <w:r w:rsidR="00D470DA" w:rsidRPr="00371066">
        <w:rPr>
          <w:vertAlign w:val="superscript"/>
        </w:rPr>
        <w:fldChar w:fldCharType="begin"/>
      </w:r>
      <w:r w:rsidR="00D470DA" w:rsidRPr="00371066">
        <w:rPr>
          <w:vertAlign w:val="superscript"/>
        </w:rPr>
        <w:instrText xml:space="preserve"> NOTEREF _Ref120185408 \h  \* MERGEFORMAT </w:instrText>
      </w:r>
      <w:r w:rsidR="00D470DA" w:rsidRPr="00371066">
        <w:rPr>
          <w:vertAlign w:val="superscript"/>
        </w:rPr>
      </w:r>
      <w:r w:rsidR="00D470DA" w:rsidRPr="00371066">
        <w:rPr>
          <w:vertAlign w:val="superscript"/>
        </w:rPr>
        <w:fldChar w:fldCharType="separate"/>
      </w:r>
      <w:r w:rsidR="00D2775E">
        <w:rPr>
          <w:vertAlign w:val="superscript"/>
        </w:rPr>
        <w:t>26</w:t>
      </w:r>
      <w:r w:rsidR="00D470DA" w:rsidRPr="00371066">
        <w:rPr>
          <w:vertAlign w:val="superscript"/>
        </w:rPr>
        <w:fldChar w:fldCharType="end"/>
      </w:r>
      <w:r w:rsidR="00D470DA" w:rsidRPr="00371066">
        <w:rPr>
          <w:vertAlign w:val="superscript"/>
        </w:rPr>
        <w:t>,</w:t>
      </w:r>
      <w:r w:rsidR="00D470DA" w:rsidRPr="00371066">
        <w:rPr>
          <w:vertAlign w:val="superscript"/>
        </w:rPr>
        <w:fldChar w:fldCharType="begin"/>
      </w:r>
      <w:r w:rsidR="00D470DA" w:rsidRPr="00371066">
        <w:rPr>
          <w:vertAlign w:val="superscript"/>
        </w:rPr>
        <w:instrText xml:space="preserve"> NOTEREF _Ref120185295 \h  \* MERGEFORMAT </w:instrText>
      </w:r>
      <w:r w:rsidR="00D470DA" w:rsidRPr="00371066">
        <w:rPr>
          <w:vertAlign w:val="superscript"/>
        </w:rPr>
      </w:r>
      <w:r w:rsidR="00D470DA" w:rsidRPr="00371066">
        <w:rPr>
          <w:vertAlign w:val="superscript"/>
        </w:rPr>
        <w:fldChar w:fldCharType="separate"/>
      </w:r>
      <w:r w:rsidR="00D2775E">
        <w:rPr>
          <w:vertAlign w:val="superscript"/>
        </w:rPr>
        <w:t>27</w:t>
      </w:r>
      <w:r w:rsidR="00D470DA" w:rsidRPr="00371066">
        <w:rPr>
          <w:vertAlign w:val="superscript"/>
        </w:rPr>
        <w:fldChar w:fldCharType="end"/>
      </w:r>
      <w:r w:rsidRPr="00371066">
        <w:t xml:space="preserve"> and that there were no significant safety concerns shown in the trial.</w:t>
      </w:r>
    </w:p>
    <w:p w14:paraId="638181F6" w14:textId="77777777" w:rsidR="007A0BBB" w:rsidRPr="00371066" w:rsidRDefault="007A0BBB" w:rsidP="007A0BBB">
      <w:r w:rsidRPr="00371066">
        <w:t>On balance, the ACM was satisfied with a duration of treatment for up to 16 weeks gestation.</w:t>
      </w:r>
    </w:p>
    <w:p w14:paraId="7A639C25" w14:textId="21959BF1" w:rsidR="007A0BBB" w:rsidRPr="00371066" w:rsidRDefault="007A0BBB" w:rsidP="007A0BBB">
      <w:pPr>
        <w:pStyle w:val="Numberbullet0"/>
        <w:rPr>
          <w:b/>
          <w:bCs/>
          <w:i/>
          <w:iCs/>
        </w:rPr>
      </w:pPr>
      <w:r w:rsidRPr="00371066">
        <w:rPr>
          <w:b/>
          <w:bCs/>
          <w:i/>
          <w:iCs/>
        </w:rPr>
        <w:t>Does the ACM agree with the revisions to Section 5.1</w:t>
      </w:r>
      <w:r w:rsidR="00D470DA" w:rsidRPr="00371066">
        <w:rPr>
          <w:b/>
          <w:bCs/>
          <w:i/>
          <w:iCs/>
        </w:rPr>
        <w:t xml:space="preserve"> (Pharmacodynamic properties)</w:t>
      </w:r>
      <w:r w:rsidRPr="00371066">
        <w:rPr>
          <w:b/>
          <w:bCs/>
          <w:i/>
          <w:iCs/>
        </w:rPr>
        <w:t xml:space="preserve"> of the </w:t>
      </w:r>
      <w:r w:rsidR="001801C6" w:rsidRPr="00371066">
        <w:rPr>
          <w:b/>
          <w:bCs/>
          <w:i/>
          <w:iCs/>
        </w:rPr>
        <w:t>Product Information</w:t>
      </w:r>
      <w:r w:rsidRPr="00371066">
        <w:rPr>
          <w:b/>
          <w:bCs/>
          <w:i/>
          <w:iCs/>
        </w:rPr>
        <w:t>, requested by the Delegate?</w:t>
      </w:r>
    </w:p>
    <w:p w14:paraId="5A6A3937" w14:textId="77777777" w:rsidR="007A0BBB" w:rsidRPr="00371066" w:rsidRDefault="007A0BBB" w:rsidP="007A0BBB">
      <w:r w:rsidRPr="00371066">
        <w:t>The ACM supported the Delegate’s proposed revisions to Section 5.1 of the PI.</w:t>
      </w:r>
    </w:p>
    <w:p w14:paraId="3821E3E6" w14:textId="77777777" w:rsidR="007A0BBB" w:rsidRPr="00371066" w:rsidRDefault="007A0BBB" w:rsidP="007A0BBB">
      <w:pPr>
        <w:pStyle w:val="Numberbullet0"/>
        <w:rPr>
          <w:b/>
          <w:bCs/>
          <w:i/>
          <w:iCs/>
        </w:rPr>
      </w:pPr>
      <w:r w:rsidRPr="00371066">
        <w:rPr>
          <w:b/>
          <w:bCs/>
          <w:i/>
          <w:iCs/>
        </w:rPr>
        <w:t xml:space="preserve">Could the ACM comment on the wording of the indications approved in many countries overseas, including France, Singapore, </w:t>
      </w:r>
      <w:proofErr w:type="gramStart"/>
      <w:r w:rsidRPr="00371066">
        <w:rPr>
          <w:b/>
          <w:bCs/>
          <w:i/>
          <w:iCs/>
        </w:rPr>
        <w:t>Belgium</w:t>
      </w:r>
      <w:proofErr w:type="gramEnd"/>
      <w:r w:rsidRPr="00371066">
        <w:rPr>
          <w:b/>
          <w:bCs/>
          <w:i/>
          <w:iCs/>
        </w:rPr>
        <w:t xml:space="preserve"> and Israel, given the criteria for diagnosing luteal phase deficiency are not clear?</w:t>
      </w:r>
    </w:p>
    <w:p w14:paraId="0730BE22" w14:textId="4E85842A" w:rsidR="007A0BBB" w:rsidRPr="00371066" w:rsidRDefault="007A0BBB" w:rsidP="007A0BBB">
      <w:r w:rsidRPr="00371066">
        <w:t xml:space="preserve">The ACM advised that other than in stimulated </w:t>
      </w:r>
      <w:r w:rsidR="001801C6" w:rsidRPr="00371066">
        <w:rPr>
          <w:i/>
          <w:iCs/>
        </w:rPr>
        <w:t>in vitro</w:t>
      </w:r>
      <w:r w:rsidR="001801C6" w:rsidRPr="00371066">
        <w:t xml:space="preserve"> fertilisation </w:t>
      </w:r>
      <w:r w:rsidRPr="00371066">
        <w:t xml:space="preserve">cycles, it is not clear if luteal phase deficiency is a true phenomenon. Luteal phase deficiency is also difficult to </w:t>
      </w:r>
      <w:r w:rsidR="00B42864" w:rsidRPr="00371066">
        <w:t>diagnose,</w:t>
      </w:r>
      <w:r w:rsidRPr="00371066">
        <w:t xml:space="preserve"> and the luteal phase can vary from cycle to cycle within the same patient.</w:t>
      </w:r>
    </w:p>
    <w:p w14:paraId="73FACE14" w14:textId="77777777" w:rsidR="007A0BBB" w:rsidRPr="00371066" w:rsidRDefault="007A0BBB" w:rsidP="007A0BBB">
      <w:proofErr w:type="gramStart"/>
      <w:r w:rsidRPr="00371066">
        <w:t>In light of</w:t>
      </w:r>
      <w:proofErr w:type="gramEnd"/>
      <w:r w:rsidRPr="00371066">
        <w:t xml:space="preserve"> this, the ACM agreed that progesterone should be commenced once pregnancy is diagnosed and that ‘luteal phase deficiency’ or ‘luteal insufficiency’ should not be included in the indication.</w:t>
      </w:r>
    </w:p>
    <w:p w14:paraId="77C0CA27" w14:textId="79769007" w:rsidR="007A0BBB" w:rsidRPr="00371066" w:rsidRDefault="007A0BBB" w:rsidP="007A0BBB">
      <w:pPr>
        <w:pStyle w:val="Numberbullet0"/>
        <w:rPr>
          <w:b/>
          <w:bCs/>
          <w:i/>
          <w:iCs/>
        </w:rPr>
      </w:pPr>
      <w:r w:rsidRPr="00371066">
        <w:rPr>
          <w:b/>
          <w:bCs/>
          <w:i/>
          <w:iCs/>
        </w:rPr>
        <w:t xml:space="preserve">The </w:t>
      </w:r>
      <w:r w:rsidR="004C18A1" w:rsidRPr="00371066">
        <w:rPr>
          <w:b/>
          <w:bCs/>
          <w:i/>
          <w:iCs/>
        </w:rPr>
        <w:t xml:space="preserve">clinical </w:t>
      </w:r>
      <w:r w:rsidRPr="00371066">
        <w:rPr>
          <w:b/>
          <w:bCs/>
          <w:i/>
          <w:iCs/>
        </w:rPr>
        <w:t>evaluat</w:t>
      </w:r>
      <w:r w:rsidR="004C18A1" w:rsidRPr="00371066">
        <w:rPr>
          <w:b/>
          <w:bCs/>
          <w:i/>
          <w:iCs/>
        </w:rPr>
        <w:t>ion</w:t>
      </w:r>
      <w:r w:rsidRPr="00371066">
        <w:rPr>
          <w:b/>
          <w:bCs/>
          <w:i/>
          <w:iCs/>
        </w:rPr>
        <w:t xml:space="preserve"> expressed concerns that many of the submitted studies included progesterone administered by different routes, including oral and intramuscular, and the results may not be extrapolated to the proposed route of administration. Does the committee have further comments about this?</w:t>
      </w:r>
    </w:p>
    <w:p w14:paraId="3A1821CB" w14:textId="77777777" w:rsidR="007A0BBB" w:rsidRPr="00371066" w:rsidRDefault="007A0BBB" w:rsidP="007A0BBB">
      <w:r w:rsidRPr="00371066">
        <w:t xml:space="preserve">The ACM discussed the limited available evidence comparing progesterone intravaginal administration with other routes of administration. The ACM commented that there are </w:t>
      </w:r>
      <w:proofErr w:type="gramStart"/>
      <w:r w:rsidRPr="00371066">
        <w:t>a number of</w:t>
      </w:r>
      <w:proofErr w:type="gramEnd"/>
      <w:r w:rsidRPr="00371066">
        <w:t xml:space="preserve"> small studies comparing oral and intravaginal administration,</w:t>
      </w:r>
      <w:r w:rsidRPr="00371066">
        <w:rPr>
          <w:vertAlign w:val="superscript"/>
        </w:rPr>
        <w:footnoteReference w:id="45"/>
      </w:r>
      <w:r w:rsidRPr="00371066">
        <w:t xml:space="preserve"> but that the studies have some design flaws which limit the interpretation of the data. The ACM also highlighted the limited information about the pharmacokinetics of vaginally administered progesterone in pregnancy.</w:t>
      </w:r>
      <w:r w:rsidRPr="00371066">
        <w:rPr>
          <w:vertAlign w:val="superscript"/>
        </w:rPr>
        <w:footnoteReference w:id="46"/>
      </w:r>
      <w:r w:rsidRPr="00371066">
        <w:t xml:space="preserve"> Based on these considerations, the ACM advised that the </w:t>
      </w:r>
      <w:r w:rsidRPr="00371066">
        <w:lastRenderedPageBreak/>
        <w:t>concentration/dose-effect relationships and the potential impact of the formulation are unclear. The ACM agreed that evidence from the specific product is important for decision making purposes, as bioavailability is likely to differ between routes of administration and between formulations.</w:t>
      </w:r>
    </w:p>
    <w:p w14:paraId="4AD54AAD" w14:textId="77777777" w:rsidR="007A0BBB" w:rsidRPr="00371066" w:rsidRDefault="007A0BBB" w:rsidP="007A0BBB">
      <w:pPr>
        <w:pStyle w:val="Numberbullet0"/>
        <w:rPr>
          <w:b/>
          <w:bCs/>
          <w:i/>
          <w:iCs/>
        </w:rPr>
      </w:pPr>
      <w:r w:rsidRPr="00371066">
        <w:rPr>
          <w:b/>
          <w:bCs/>
          <w:i/>
          <w:iCs/>
        </w:rPr>
        <w:t>Other advice.</w:t>
      </w:r>
    </w:p>
    <w:p w14:paraId="739EB832" w14:textId="32C785D1" w:rsidR="007A0BBB" w:rsidRPr="00371066" w:rsidRDefault="007A0BBB" w:rsidP="007A0BBB">
      <w:r w:rsidRPr="00371066">
        <w:t>The ACM noted the recently updated NICE guidelines</w:t>
      </w:r>
      <w:r w:rsidR="006D4587" w:rsidRPr="00371066">
        <w:t>;</w:t>
      </w:r>
      <w:r w:rsidR="006D4587" w:rsidRPr="00371066">
        <w:rPr>
          <w:vertAlign w:val="superscript"/>
        </w:rPr>
        <w:fldChar w:fldCharType="begin"/>
      </w:r>
      <w:r w:rsidR="006D4587" w:rsidRPr="00371066">
        <w:rPr>
          <w:vertAlign w:val="superscript"/>
        </w:rPr>
        <w:instrText xml:space="preserve"> NOTEREF _Ref115192476 \h  \* MERGEFORMAT </w:instrText>
      </w:r>
      <w:r w:rsidR="006D4587" w:rsidRPr="00371066">
        <w:rPr>
          <w:vertAlign w:val="superscript"/>
        </w:rPr>
      </w:r>
      <w:r w:rsidR="006D4587" w:rsidRPr="00371066">
        <w:rPr>
          <w:vertAlign w:val="superscript"/>
        </w:rPr>
        <w:fldChar w:fldCharType="separate"/>
      </w:r>
      <w:r w:rsidR="00D2775E">
        <w:rPr>
          <w:vertAlign w:val="superscript"/>
        </w:rPr>
        <w:t>43</w:t>
      </w:r>
      <w:r w:rsidR="006D4587" w:rsidRPr="00371066">
        <w:rPr>
          <w:vertAlign w:val="superscript"/>
        </w:rPr>
        <w:fldChar w:fldCharType="end"/>
      </w:r>
      <w:r w:rsidR="0044359B" w:rsidRPr="00371066">
        <w:rPr>
          <w:vertAlign w:val="superscript"/>
        </w:rPr>
        <w:t>,</w:t>
      </w:r>
      <w:r w:rsidR="0044359B" w:rsidRPr="00371066">
        <w:rPr>
          <w:rStyle w:val="FootnoteReference"/>
        </w:rPr>
        <w:footnoteReference w:id="47"/>
      </w:r>
      <w:r w:rsidRPr="00371066">
        <w:t xml:space="preserve"> which included the recommendation of progesterone 400 mg twice daily for use in women with threatened miscarriage and a history of a previous miscarriage. The ACM advised that while they view clinical guidelines with interest, their recommendations are primarily based on the efficacy and safety evidence from the dossier presented to them.</w:t>
      </w:r>
    </w:p>
    <w:p w14:paraId="178D4BB5" w14:textId="77777777" w:rsidR="0074163C" w:rsidRPr="00371066" w:rsidRDefault="0074163C" w:rsidP="0074163C">
      <w:pPr>
        <w:pStyle w:val="Heading5"/>
      </w:pPr>
      <w:r w:rsidRPr="00371066">
        <w:t>Conclusion</w:t>
      </w:r>
    </w:p>
    <w:p w14:paraId="25E84F18" w14:textId="77777777" w:rsidR="007A0BBB" w:rsidRPr="00371066" w:rsidRDefault="007A0BBB" w:rsidP="007A0BBB">
      <w:r w:rsidRPr="00371066">
        <w:t>The ACM considered this product to have an overall positive benefit-risk profile for the indication:</w:t>
      </w:r>
    </w:p>
    <w:p w14:paraId="7B2B5FB0" w14:textId="6C88AC25" w:rsidR="007A0BBB" w:rsidRPr="00371066" w:rsidRDefault="007A0BBB" w:rsidP="007A0BBB">
      <w:pPr>
        <w:ind w:left="720"/>
        <w:rPr>
          <w:i/>
          <w:iCs/>
        </w:rPr>
      </w:pPr>
      <w:r w:rsidRPr="00371066">
        <w:rPr>
          <w:i/>
          <w:iCs/>
        </w:rPr>
        <w:t>Treatment of unexplained threatened miscarriage in women with bleeding in the current pregnancy and a history of at least three or more previous miscarriages.</w:t>
      </w:r>
    </w:p>
    <w:p w14:paraId="60618F36" w14:textId="19FC89FA" w:rsidR="008E7846" w:rsidRPr="00371066" w:rsidRDefault="008E7846" w:rsidP="00D212F3">
      <w:pPr>
        <w:pStyle w:val="Heading2"/>
      </w:pPr>
      <w:bookmarkStart w:id="94" w:name="_Toc120220163"/>
      <w:r w:rsidRPr="00371066">
        <w:t>Outcome</w:t>
      </w:r>
      <w:bookmarkEnd w:id="90"/>
      <w:bookmarkEnd w:id="91"/>
      <w:bookmarkEnd w:id="94"/>
    </w:p>
    <w:p w14:paraId="19BFFF22" w14:textId="6BFA835A" w:rsidR="0074163C" w:rsidRPr="00371066" w:rsidRDefault="0074163C" w:rsidP="0074163C">
      <w:bookmarkStart w:id="95" w:name="_Toc247691533"/>
      <w:bookmarkStart w:id="96" w:name="_Toc314842517"/>
      <w:r w:rsidRPr="00371066">
        <w:t xml:space="preserve">Based on a review of quality, </w:t>
      </w:r>
      <w:r w:rsidR="00CC5044" w:rsidRPr="00371066">
        <w:t>safety,</w:t>
      </w:r>
      <w:r w:rsidRPr="00371066">
        <w:t xml:space="preserve"> and efficacy, the TGA approved the registration of </w:t>
      </w:r>
      <w:r w:rsidR="00613EB7" w:rsidRPr="00371066">
        <w:t>Utrogestan</w:t>
      </w:r>
      <w:r w:rsidR="0044359B" w:rsidRPr="00371066">
        <w:t xml:space="preserve"> 200</w:t>
      </w:r>
      <w:r w:rsidR="00613EB7" w:rsidRPr="00371066">
        <w:t xml:space="preserve"> </w:t>
      </w:r>
      <w:r w:rsidRPr="00371066">
        <w:t>(</w:t>
      </w:r>
      <w:r w:rsidR="00613EB7" w:rsidRPr="00371066">
        <w:t>progesterone</w:t>
      </w:r>
      <w:r w:rsidRPr="00371066">
        <w:t xml:space="preserve">) </w:t>
      </w:r>
      <w:r w:rsidR="007A0BBB" w:rsidRPr="00371066">
        <w:t>200 mg</w:t>
      </w:r>
      <w:r w:rsidRPr="00371066">
        <w:t xml:space="preserve">, </w:t>
      </w:r>
      <w:r w:rsidR="007A0BBB" w:rsidRPr="00371066">
        <w:t>pessary</w:t>
      </w:r>
      <w:r w:rsidR="00C01566" w:rsidRPr="00371066">
        <w:t xml:space="preserve"> (soft capsule)</w:t>
      </w:r>
      <w:r w:rsidRPr="00371066">
        <w:t xml:space="preserve">, </w:t>
      </w:r>
      <w:r w:rsidR="007A0BBB" w:rsidRPr="00371066">
        <w:t>blister pack</w:t>
      </w:r>
      <w:r w:rsidRPr="00371066">
        <w:t>, for the following extension of indications:</w:t>
      </w:r>
    </w:p>
    <w:p w14:paraId="407538E4" w14:textId="1E6B95F4" w:rsidR="00E43FAC" w:rsidRPr="00371066" w:rsidRDefault="00E43FAC" w:rsidP="00E43FAC">
      <w:pPr>
        <w:ind w:left="720"/>
        <w:rPr>
          <w:i/>
          <w:iCs/>
        </w:rPr>
      </w:pPr>
      <w:r w:rsidRPr="00371066">
        <w:rPr>
          <w:i/>
          <w:iCs/>
        </w:rPr>
        <w:t>Treatment of unexplained threatened miscarriage in women with bleeding in the current pregnancy and a history of at least three or more previous miscarriages.</w:t>
      </w:r>
    </w:p>
    <w:p w14:paraId="75AB8022" w14:textId="6C14522D" w:rsidR="0074163C" w:rsidRPr="00371066" w:rsidRDefault="00E43FAC" w:rsidP="00E43FAC">
      <w:pPr>
        <w:ind w:left="720"/>
        <w:rPr>
          <w:i/>
          <w:iCs/>
        </w:rPr>
      </w:pPr>
      <w:r w:rsidRPr="00371066">
        <w:rPr>
          <w:i/>
          <w:iCs/>
        </w:rPr>
        <w:t>Use in women with less than three miscarriages may be warranted in those with reduced chances of future pregnancy such as those undergoing IVF treatment with limited viable egg and/or embryo availability or advanced fertility age. However, the benefit of treatment in clinical trials was limited to women with three or more miscarriages. (See Section 5 Pharmacological properties; Clinical trials; Threatened unexplained miscarriage)</w:t>
      </w:r>
    </w:p>
    <w:p w14:paraId="53B74473" w14:textId="32A8ECED" w:rsidR="0074163C" w:rsidRPr="00371066" w:rsidRDefault="0074163C" w:rsidP="0074163C">
      <w:r w:rsidRPr="00371066">
        <w:t xml:space="preserve">As such, the full indications </w:t>
      </w:r>
      <w:proofErr w:type="gramStart"/>
      <w:r w:rsidRPr="00371066">
        <w:t>at this time</w:t>
      </w:r>
      <w:proofErr w:type="gramEnd"/>
      <w:r w:rsidRPr="00371066">
        <w:t xml:space="preserve"> were:</w:t>
      </w:r>
    </w:p>
    <w:p w14:paraId="162B1CD8" w14:textId="1E5EB407" w:rsidR="00E43FAC" w:rsidRPr="00371066" w:rsidRDefault="00E43FAC" w:rsidP="00E43FAC">
      <w:pPr>
        <w:ind w:left="360"/>
        <w:rPr>
          <w:b/>
          <w:bCs/>
          <w:i/>
          <w:iCs/>
        </w:rPr>
      </w:pPr>
      <w:r w:rsidRPr="00371066">
        <w:rPr>
          <w:b/>
          <w:bCs/>
          <w:i/>
          <w:iCs/>
        </w:rPr>
        <w:t>Luteal phase support</w:t>
      </w:r>
    </w:p>
    <w:p w14:paraId="0EFE43A4" w14:textId="4B2F8DE7" w:rsidR="00E43FAC" w:rsidRPr="00371066" w:rsidRDefault="00E43FAC" w:rsidP="00E43FAC">
      <w:pPr>
        <w:pStyle w:val="ListBullet"/>
        <w:ind w:left="720"/>
        <w:rPr>
          <w:i/>
          <w:iCs/>
        </w:rPr>
      </w:pPr>
      <w:r w:rsidRPr="00371066">
        <w:rPr>
          <w:i/>
          <w:iCs/>
        </w:rPr>
        <w:t>Luteal Support of assisted reproductive technology (ART) cycles</w:t>
      </w:r>
    </w:p>
    <w:p w14:paraId="7DA44992" w14:textId="322D2C69" w:rsidR="00E43FAC" w:rsidRPr="00371066" w:rsidRDefault="00E43FAC" w:rsidP="00E43FAC">
      <w:pPr>
        <w:ind w:left="360"/>
        <w:rPr>
          <w:b/>
          <w:bCs/>
          <w:i/>
          <w:iCs/>
        </w:rPr>
      </w:pPr>
      <w:r w:rsidRPr="00371066">
        <w:rPr>
          <w:b/>
          <w:bCs/>
          <w:i/>
          <w:iCs/>
        </w:rPr>
        <w:t>Support during pregnancy</w:t>
      </w:r>
    </w:p>
    <w:p w14:paraId="22A750BD" w14:textId="37328B21" w:rsidR="00E43FAC" w:rsidRPr="00371066" w:rsidRDefault="00E43FAC" w:rsidP="00E43FAC">
      <w:pPr>
        <w:pStyle w:val="ListBullet"/>
        <w:ind w:left="720"/>
        <w:rPr>
          <w:i/>
          <w:iCs/>
        </w:rPr>
      </w:pPr>
      <w:r w:rsidRPr="00371066">
        <w:rPr>
          <w:i/>
          <w:iCs/>
        </w:rPr>
        <w:t>Prevention of preterm birth in women with singleton pregnancy who have a short cervix (mid</w:t>
      </w:r>
      <w:r w:rsidR="00B1582B" w:rsidRPr="00371066">
        <w:rPr>
          <w:i/>
          <w:iCs/>
        </w:rPr>
        <w:t>-</w:t>
      </w:r>
      <w:r w:rsidRPr="00371066">
        <w:rPr>
          <w:i/>
          <w:iCs/>
        </w:rPr>
        <w:t>trimester sonographic cervix ≤</w:t>
      </w:r>
      <w:r w:rsidR="00BC1560" w:rsidRPr="00371066">
        <w:rPr>
          <w:i/>
          <w:iCs/>
        </w:rPr>
        <w:t xml:space="preserve"> </w:t>
      </w:r>
      <w:r w:rsidRPr="00371066">
        <w:rPr>
          <w:i/>
          <w:iCs/>
        </w:rPr>
        <w:t>25 mm) and/or a history of spontaneous preterm birth.</w:t>
      </w:r>
    </w:p>
    <w:p w14:paraId="4D2F6BE0" w14:textId="5510DF5F" w:rsidR="00E43FAC" w:rsidRPr="00371066" w:rsidRDefault="00E43FAC" w:rsidP="00E43FAC">
      <w:pPr>
        <w:pStyle w:val="ListBullet"/>
        <w:ind w:left="720"/>
        <w:rPr>
          <w:i/>
          <w:iCs/>
        </w:rPr>
      </w:pPr>
      <w:r w:rsidRPr="00371066">
        <w:rPr>
          <w:i/>
          <w:iCs/>
        </w:rPr>
        <w:t>Treatment of unexplained threatened miscarriage in women with bleeding in the current pregnancy and a history of at least three or more previous miscarriages.</w:t>
      </w:r>
    </w:p>
    <w:p w14:paraId="159604F6" w14:textId="222AF31C" w:rsidR="00E43FAC" w:rsidRPr="00371066" w:rsidRDefault="00E43FAC" w:rsidP="00E43FAC">
      <w:pPr>
        <w:pStyle w:val="ListBullet"/>
        <w:numPr>
          <w:ilvl w:val="0"/>
          <w:numId w:val="0"/>
        </w:numPr>
        <w:ind w:left="720"/>
      </w:pPr>
      <w:r w:rsidRPr="00371066">
        <w:rPr>
          <w:i/>
          <w:iCs/>
        </w:rPr>
        <w:t xml:space="preserve">Use in women with less than three miscarriages may be warranted in those with reduced chances of future pregnancy such as those undergoing IVF treatment with limited viable egg and/or embryo availability or advanced fertility age. However, the benefit of treatment in clinical trials was limited to women with three or more </w:t>
      </w:r>
      <w:r w:rsidRPr="00371066">
        <w:rPr>
          <w:i/>
          <w:iCs/>
        </w:rPr>
        <w:lastRenderedPageBreak/>
        <w:t>miscarriages. (See Section 5 Pharmacological properties; Clinical trials; Threatened unexplained miscarriage)</w:t>
      </w:r>
    </w:p>
    <w:p w14:paraId="0E1B5600" w14:textId="77777777" w:rsidR="00D23139" w:rsidRPr="00371066" w:rsidRDefault="00D23139" w:rsidP="00D212F3">
      <w:pPr>
        <w:pStyle w:val="Heading3"/>
      </w:pPr>
      <w:bookmarkStart w:id="97" w:name="_Toc120220164"/>
      <w:r w:rsidRPr="00371066">
        <w:t>Specific conditions of registration applying to these goods</w:t>
      </w:r>
      <w:bookmarkEnd w:id="97"/>
    </w:p>
    <w:p w14:paraId="69AEF7CB" w14:textId="050B3AE6" w:rsidR="007A0BBB" w:rsidRPr="00371066" w:rsidRDefault="007A0BBB" w:rsidP="007A0BBB">
      <w:pPr>
        <w:pStyle w:val="ListBullet"/>
      </w:pPr>
      <w:r w:rsidRPr="00371066">
        <w:t xml:space="preserve">The approval does not impose any requirement for the submission of periodic safety update reports [PSURs]. [The sponsor] should note that it is a requirement that all existing requirements for the submission of PSURs </w:t>
      </w:r>
      <w:proofErr w:type="gramStart"/>
      <w:r w:rsidRPr="00371066">
        <w:t>as a consequence of</w:t>
      </w:r>
      <w:proofErr w:type="gramEnd"/>
      <w:r w:rsidRPr="00371066">
        <w:t xml:space="preserve"> the initial registration or subsequent changes must be completed.</w:t>
      </w:r>
    </w:p>
    <w:p w14:paraId="2B5F886C" w14:textId="5C6ECBED" w:rsidR="008E7846" w:rsidRPr="00371066" w:rsidRDefault="00A80B5B" w:rsidP="00D23139">
      <w:pPr>
        <w:pStyle w:val="Heading2"/>
      </w:pPr>
      <w:bookmarkStart w:id="98" w:name="_Toc120220165"/>
      <w:r w:rsidRPr="00371066">
        <w:t xml:space="preserve">Attachment 1. </w:t>
      </w:r>
      <w:r w:rsidR="008E7846" w:rsidRPr="00371066">
        <w:t xml:space="preserve">Product </w:t>
      </w:r>
      <w:r w:rsidR="00AA0ED0" w:rsidRPr="00371066">
        <w:t>I</w:t>
      </w:r>
      <w:r w:rsidR="008E7846" w:rsidRPr="00371066">
        <w:t>nformation</w:t>
      </w:r>
      <w:bookmarkEnd w:id="95"/>
      <w:bookmarkEnd w:id="96"/>
      <w:bookmarkEnd w:id="98"/>
    </w:p>
    <w:p w14:paraId="0A538C69" w14:textId="17D20EB2" w:rsidR="00744121" w:rsidRPr="00371066" w:rsidRDefault="006136D7" w:rsidP="00744121">
      <w:r w:rsidRPr="00371066">
        <w:t xml:space="preserve">The PI for </w:t>
      </w:r>
      <w:r w:rsidR="00613EB7" w:rsidRPr="00371066">
        <w:t xml:space="preserve">Utrogestan </w:t>
      </w:r>
      <w:r w:rsidR="00D07FE6" w:rsidRPr="00371066">
        <w:t xml:space="preserve">200 </w:t>
      </w:r>
      <w:r w:rsidRPr="00371066">
        <w:t>approved with the submission which is described in this AusPAR is at Attachment 1.</w:t>
      </w:r>
      <w:r w:rsidR="00CC5044" w:rsidRPr="00371066">
        <w:t xml:space="preserve"> </w:t>
      </w:r>
      <w:r w:rsidR="0074163C" w:rsidRPr="00371066">
        <w:t xml:space="preserve">For the most recent PI, please refer to the TGA </w:t>
      </w:r>
      <w:hyperlink r:id="rId39" w:history="1">
        <w:r w:rsidR="0074163C" w:rsidRPr="00371066">
          <w:rPr>
            <w:rStyle w:val="Hyperlink"/>
          </w:rPr>
          <w:t>PI/CMI search facility</w:t>
        </w:r>
        <w:r w:rsidR="0074163C" w:rsidRPr="00371066">
          <w:rPr>
            <w:rStyle w:val="Hyperlink"/>
            <w:color w:val="auto"/>
            <w:u w:val="none"/>
          </w:rPr>
          <w:t>.</w:t>
        </w:r>
      </w:hyperlink>
    </w:p>
    <w:p w14:paraId="423E549D" w14:textId="77777777" w:rsidR="00C80137" w:rsidRPr="00371066" w:rsidRDefault="00C80137" w:rsidP="003A7F6C">
      <w:pPr>
        <w:pStyle w:val="TableTitle"/>
        <w:sectPr w:rsidR="00C80137" w:rsidRPr="00371066"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371066" w14:paraId="0E34F299" w14:textId="77777777" w:rsidTr="00A05FA4">
        <w:trPr>
          <w:trHeight w:hRule="exact" w:val="704"/>
        </w:trPr>
        <w:tc>
          <w:tcPr>
            <w:tcW w:w="9175" w:type="dxa"/>
          </w:tcPr>
          <w:p w14:paraId="6C40D4E9" w14:textId="77777777" w:rsidR="001C32CD" w:rsidRPr="00371066" w:rsidRDefault="001C32CD" w:rsidP="00A05FA4">
            <w:pPr>
              <w:pStyle w:val="TGASignoff"/>
            </w:pPr>
            <w:r w:rsidRPr="00371066">
              <w:lastRenderedPageBreak/>
              <w:t>Therapeutic Goods Administration</w:t>
            </w:r>
          </w:p>
        </w:tc>
      </w:tr>
      <w:tr w:rsidR="001C32CD" w:rsidRPr="004C239D" w14:paraId="73FAFD82" w14:textId="77777777" w:rsidTr="00A05FA4">
        <w:trPr>
          <w:trHeight w:val="1221"/>
        </w:trPr>
        <w:tc>
          <w:tcPr>
            <w:tcW w:w="9175" w:type="dxa"/>
            <w:tcMar>
              <w:top w:w="28" w:type="dxa"/>
            </w:tcMar>
          </w:tcPr>
          <w:p w14:paraId="204B861D" w14:textId="77777777" w:rsidR="001C32CD" w:rsidRPr="00371066" w:rsidRDefault="001C32CD" w:rsidP="00A05FA4">
            <w:pPr>
              <w:pStyle w:val="Address"/>
            </w:pPr>
            <w:r w:rsidRPr="00371066">
              <w:t>PO Box 100 Woden ACT 2606 Australia</w:t>
            </w:r>
          </w:p>
          <w:p w14:paraId="0C64D8A9" w14:textId="708A8306" w:rsidR="001C32CD" w:rsidRPr="00371066" w:rsidRDefault="001C32CD" w:rsidP="00A05FA4">
            <w:pPr>
              <w:pStyle w:val="Address"/>
            </w:pPr>
            <w:r w:rsidRPr="00371066">
              <w:t xml:space="preserve">Email: </w:t>
            </w:r>
            <w:hyperlink r:id="rId44" w:history="1">
              <w:r w:rsidRPr="00371066">
                <w:rPr>
                  <w:rStyle w:val="Hyperlink"/>
                </w:rPr>
                <w:t>info@tga.gov.au</w:t>
              </w:r>
            </w:hyperlink>
            <w:r w:rsidRPr="00371066">
              <w:t xml:space="preserve">  Phone: 1800 020 </w:t>
            </w:r>
            <w:proofErr w:type="gramStart"/>
            <w:r w:rsidRPr="00371066">
              <w:t>653  Fax</w:t>
            </w:r>
            <w:proofErr w:type="gramEnd"/>
            <w:r w:rsidRPr="00371066">
              <w:t>: 02 6232 8605</w:t>
            </w:r>
          </w:p>
          <w:p w14:paraId="13D881DF" w14:textId="0CD17E82" w:rsidR="001C32CD" w:rsidRPr="004C239D" w:rsidRDefault="00402BBF" w:rsidP="00A05FA4">
            <w:pPr>
              <w:pStyle w:val="Address"/>
              <w:spacing w:line="260" w:lineRule="atLeast"/>
              <w:rPr>
                <w:b/>
                <w:color w:val="0000FF"/>
                <w:u w:val="single"/>
              </w:rPr>
            </w:pPr>
            <w:hyperlink r:id="rId45" w:history="1">
              <w:r w:rsidR="007C6B9B" w:rsidRPr="00371066">
                <w:rPr>
                  <w:rStyle w:val="Hyperlink"/>
                  <w:b/>
                </w:rPr>
                <w:t>https://www.tga.gov.au</w:t>
              </w:r>
            </w:hyperlink>
          </w:p>
        </w:tc>
      </w:tr>
    </w:tbl>
    <w:p w14:paraId="7EDC5896"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E8678" w14:textId="77777777" w:rsidR="000C56F4" w:rsidRDefault="000C56F4" w:rsidP="00C40A36">
      <w:pPr>
        <w:spacing w:after="0"/>
      </w:pPr>
      <w:r>
        <w:separator/>
      </w:r>
    </w:p>
  </w:endnote>
  <w:endnote w:type="continuationSeparator" w:id="0">
    <w:p w14:paraId="69B808FB" w14:textId="77777777" w:rsidR="000C56F4" w:rsidRDefault="000C56F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12ACC" w:rsidRPr="00487162" w14:paraId="391CE57B" w14:textId="77777777" w:rsidTr="00DB750B">
      <w:trPr>
        <w:trHeight w:val="269"/>
      </w:trPr>
      <w:tc>
        <w:tcPr>
          <w:tcW w:w="7371" w:type="dxa"/>
          <w:tcMar>
            <w:top w:w="142" w:type="dxa"/>
            <w:bottom w:w="0" w:type="dxa"/>
          </w:tcMar>
        </w:tcPr>
        <w:p w14:paraId="0F57B12F" w14:textId="6EC0AD93" w:rsidR="00012ACC" w:rsidRPr="00487162" w:rsidRDefault="00012ACC" w:rsidP="00460036">
          <w:pPr>
            <w:pStyle w:val="Footer"/>
          </w:pPr>
          <w:r w:rsidRPr="00487162">
            <w:t>AusPA</w:t>
          </w:r>
          <w:r>
            <w:t xml:space="preserve">R </w:t>
          </w:r>
          <w:r w:rsidR="00136A09">
            <w:t>-</w:t>
          </w:r>
          <w:r>
            <w:t xml:space="preserve"> </w:t>
          </w:r>
          <w:r w:rsidRPr="00613EB7">
            <w:t>Utrogestan</w:t>
          </w:r>
          <w:r w:rsidR="00136A09">
            <w:t xml:space="preserve"> 200</w:t>
          </w:r>
          <w:r w:rsidRPr="00613EB7">
            <w:t xml:space="preserve"> </w:t>
          </w:r>
          <w:r>
            <w:t>-</w:t>
          </w:r>
          <w:r w:rsidRPr="00460036">
            <w:t xml:space="preserve"> </w:t>
          </w:r>
          <w:r w:rsidRPr="00613EB7">
            <w:t xml:space="preserve">progesterone </w:t>
          </w:r>
          <w:r>
            <w:t xml:space="preserve">- </w:t>
          </w:r>
          <w:r w:rsidRPr="00613EB7">
            <w:t>Besins Healthcare Australia Pty Ltd</w:t>
          </w:r>
          <w:r>
            <w:t xml:space="preserve"> - </w:t>
          </w:r>
          <w:bookmarkStart w:id="0" w:name="_Hlk120214495"/>
          <w:r w:rsidRPr="00613EB7">
            <w:t>PM-2020-06063-1-5</w:t>
          </w:r>
          <w:bookmarkEnd w:id="0"/>
          <w:r>
            <w:br/>
          </w:r>
          <w:r w:rsidR="00943462">
            <w:t>Final 24</w:t>
          </w:r>
          <w:r>
            <w:t xml:space="preserve"> November 2022</w:t>
          </w:r>
        </w:p>
      </w:tc>
      <w:tc>
        <w:tcPr>
          <w:tcW w:w="1490" w:type="dxa"/>
          <w:tcMar>
            <w:top w:w="142" w:type="dxa"/>
            <w:bottom w:w="0" w:type="dxa"/>
          </w:tcMar>
        </w:tcPr>
        <w:p w14:paraId="323512BF" w14:textId="63039E12" w:rsidR="00012ACC" w:rsidRPr="00487162" w:rsidRDefault="00012ACC" w:rsidP="00DB750B">
          <w:pPr>
            <w:pStyle w:val="Footer"/>
            <w:jc w:val="right"/>
          </w:pPr>
          <w:r w:rsidRPr="00487162">
            <w:t xml:space="preserve">Page </w:t>
          </w:r>
          <w:r>
            <w:fldChar w:fldCharType="begin"/>
          </w:r>
          <w:r>
            <w:instrText xml:space="preserve"> PAGE  \* Arabic </w:instrText>
          </w:r>
          <w:r>
            <w:fldChar w:fldCharType="separate"/>
          </w:r>
          <w:r w:rsidR="0044359B">
            <w:rPr>
              <w:noProof/>
            </w:rPr>
            <w:t>40</w:t>
          </w:r>
          <w:r>
            <w:fldChar w:fldCharType="end"/>
          </w:r>
          <w:r w:rsidRPr="00487162">
            <w:t xml:space="preserve"> of </w:t>
          </w:r>
          <w:r w:rsidR="00402BBF">
            <w:fldChar w:fldCharType="begin"/>
          </w:r>
          <w:r w:rsidR="00402BBF">
            <w:instrText xml:space="preserve"> NUMPAGES  \* Arabic </w:instrText>
          </w:r>
          <w:r w:rsidR="00402BBF">
            <w:fldChar w:fldCharType="separate"/>
          </w:r>
          <w:r w:rsidR="0044359B">
            <w:rPr>
              <w:noProof/>
            </w:rPr>
            <w:t>42</w:t>
          </w:r>
          <w:r w:rsidR="00402BBF">
            <w:rPr>
              <w:noProof/>
            </w:rPr>
            <w:fldChar w:fldCharType="end"/>
          </w:r>
        </w:p>
      </w:tc>
    </w:tr>
  </w:tbl>
  <w:p w14:paraId="249C6D16" w14:textId="77777777" w:rsidR="00012ACC" w:rsidRDefault="00012ACC"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12ACC" w:rsidRPr="00487162" w14:paraId="4B0EAD74" w14:textId="77777777" w:rsidTr="00E45619">
      <w:trPr>
        <w:trHeight w:val="269"/>
      </w:trPr>
      <w:tc>
        <w:tcPr>
          <w:tcW w:w="4519" w:type="dxa"/>
          <w:tcBorders>
            <w:top w:val="single" w:sz="4" w:space="0" w:color="auto"/>
          </w:tcBorders>
          <w:tcMar>
            <w:top w:w="142" w:type="dxa"/>
            <w:bottom w:w="0" w:type="dxa"/>
          </w:tcMar>
        </w:tcPr>
        <w:p w14:paraId="1CCA6F8C" w14:textId="77777777" w:rsidR="00012ACC" w:rsidRPr="00487162" w:rsidRDefault="00012ACC" w:rsidP="00FE1DEE">
          <w:pPr>
            <w:pStyle w:val="Footer"/>
          </w:pPr>
          <w:r w:rsidRPr="00487162">
            <w:t>Document title, Part #, Section # - Section title</w:t>
          </w:r>
        </w:p>
        <w:p w14:paraId="1D2611BF" w14:textId="77777777" w:rsidR="00012ACC" w:rsidRPr="00487162" w:rsidRDefault="00012ACC" w:rsidP="00FE1DEE">
          <w:pPr>
            <w:pStyle w:val="Footer"/>
          </w:pPr>
          <w:r w:rsidRPr="00487162">
            <w:t>V1.0 October 2010</w:t>
          </w:r>
        </w:p>
      </w:tc>
      <w:tc>
        <w:tcPr>
          <w:tcW w:w="4342" w:type="dxa"/>
          <w:tcBorders>
            <w:top w:val="single" w:sz="4" w:space="0" w:color="auto"/>
          </w:tcBorders>
          <w:tcMar>
            <w:top w:w="142" w:type="dxa"/>
            <w:bottom w:w="0" w:type="dxa"/>
          </w:tcMar>
        </w:tcPr>
        <w:p w14:paraId="58839597" w14:textId="77777777" w:rsidR="00012ACC" w:rsidRPr="00487162" w:rsidRDefault="00012AC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402BBF">
            <w:fldChar w:fldCharType="begin"/>
          </w:r>
          <w:r w:rsidR="00402BBF">
            <w:instrText xml:space="preserve"> NUMPAGES  </w:instrText>
          </w:r>
          <w:r w:rsidR="00402BBF">
            <w:fldChar w:fldCharType="separate"/>
          </w:r>
          <w:r>
            <w:rPr>
              <w:noProof/>
            </w:rPr>
            <w:t>21</w:t>
          </w:r>
          <w:r w:rsidR="00402BBF">
            <w:rPr>
              <w:noProof/>
            </w:rPr>
            <w:fldChar w:fldCharType="end"/>
          </w:r>
        </w:p>
      </w:tc>
    </w:tr>
  </w:tbl>
  <w:p w14:paraId="0D210EB0" w14:textId="77777777" w:rsidR="00012ACC" w:rsidRDefault="00012A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F7C8" w14:textId="77777777" w:rsidR="00012ACC" w:rsidRPr="001C32CD" w:rsidRDefault="00012ACC"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12ACC" w14:paraId="09FA2C02" w14:textId="77777777" w:rsidTr="0010601F">
      <w:trPr>
        <w:trHeight w:val="108"/>
      </w:trPr>
      <w:tc>
        <w:tcPr>
          <w:tcW w:w="8875" w:type="dxa"/>
          <w:gridSpan w:val="2"/>
          <w:tcBorders>
            <w:bottom w:val="single" w:sz="4" w:space="0" w:color="auto"/>
          </w:tcBorders>
          <w:tcMar>
            <w:right w:w="284" w:type="dxa"/>
          </w:tcMar>
        </w:tcPr>
        <w:p w14:paraId="68541E0D" w14:textId="77777777" w:rsidR="00012ACC" w:rsidRDefault="00012ACC" w:rsidP="006E08B3">
          <w:pPr>
            <w:pStyle w:val="Heading3"/>
          </w:pPr>
          <w:r>
            <w:t>Copyright</w:t>
          </w:r>
        </w:p>
        <w:p w14:paraId="7E11C285" w14:textId="77777777" w:rsidR="00012ACC" w:rsidRDefault="00012ACC" w:rsidP="006E08B3">
          <w:r>
            <w:rPr>
              <w:rFonts w:cs="Arial"/>
            </w:rPr>
            <w:t>©</w:t>
          </w:r>
          <w:r>
            <w:t xml:space="preserve"> Commonwealth of Australia [add year]</w:t>
          </w:r>
        </w:p>
        <w:p w14:paraId="0A605471" w14:textId="77777777" w:rsidR="00012ACC" w:rsidRDefault="00012ACC" w:rsidP="006E08B3"/>
        <w:p w14:paraId="2C942AB9" w14:textId="77777777" w:rsidR="00012ACC" w:rsidRDefault="00012AC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4B37D379" w14:textId="77777777" w:rsidR="00012ACC" w:rsidRDefault="00012ACC" w:rsidP="006E08B3"/>
        <w:p w14:paraId="37B8A1BF" w14:textId="77777777" w:rsidR="00012ACC" w:rsidRDefault="00012ACC" w:rsidP="006E08B3">
          <w:pPr>
            <w:pStyle w:val="Heading3"/>
          </w:pPr>
          <w:r>
            <w:t>Confidentiality</w:t>
          </w:r>
        </w:p>
        <w:p w14:paraId="4121FF98" w14:textId="77777777" w:rsidR="00012ACC" w:rsidRDefault="00012AC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0573093" w14:textId="77777777" w:rsidR="00012ACC" w:rsidRDefault="00012ACC" w:rsidP="006E08B3"/>
        <w:p w14:paraId="3BEF66BF" w14:textId="77777777" w:rsidR="00012ACC" w:rsidRDefault="00012ACC" w:rsidP="006E08B3">
          <w:r>
            <w:t>For submission made by individuals, all personal details, other than your name, will be removed from your submission before it is published on the TGA’s Internet site.</w:t>
          </w:r>
        </w:p>
        <w:p w14:paraId="6A458414" w14:textId="77777777" w:rsidR="00012ACC" w:rsidRDefault="00012ACC" w:rsidP="006E08B3"/>
        <w:p w14:paraId="07E8D32D" w14:textId="77777777" w:rsidR="00012ACC" w:rsidRDefault="00012ACC" w:rsidP="006E08B3">
          <w:r>
            <w:t>In addition, a list of parties making submissions will be published. If you do not wish to be identified with your submission you must specifically request this in the space provided in the submission coversheet.</w:t>
          </w:r>
        </w:p>
      </w:tc>
    </w:tr>
    <w:tr w:rsidR="00012ACC" w14:paraId="5236D66C" w14:textId="77777777" w:rsidTr="0010601F">
      <w:trPr>
        <w:trHeight w:val="417"/>
      </w:trPr>
      <w:tc>
        <w:tcPr>
          <w:tcW w:w="4519" w:type="dxa"/>
          <w:tcBorders>
            <w:top w:val="single" w:sz="4" w:space="0" w:color="auto"/>
          </w:tcBorders>
          <w:tcMar>
            <w:top w:w="142" w:type="dxa"/>
            <w:bottom w:w="0" w:type="dxa"/>
          </w:tcMar>
        </w:tcPr>
        <w:p w14:paraId="5D770737" w14:textId="77777777" w:rsidR="00012ACC" w:rsidRDefault="00012ACC" w:rsidP="006E08B3">
          <w:r>
            <w:t>Document title, Part #, Section # - Section title</w:t>
          </w:r>
        </w:p>
        <w:p w14:paraId="3A5CB58D" w14:textId="77777777" w:rsidR="00012ACC" w:rsidRDefault="00012ACC" w:rsidP="006E08B3">
          <w:r>
            <w:t>V1.0 October 2010</w:t>
          </w:r>
        </w:p>
      </w:tc>
      <w:tc>
        <w:tcPr>
          <w:tcW w:w="4356" w:type="dxa"/>
          <w:tcBorders>
            <w:top w:val="single" w:sz="4" w:space="0" w:color="auto"/>
          </w:tcBorders>
          <w:tcMar>
            <w:top w:w="142" w:type="dxa"/>
            <w:bottom w:w="0" w:type="dxa"/>
          </w:tcMar>
        </w:tcPr>
        <w:p w14:paraId="11ADC3A2" w14:textId="77777777" w:rsidR="00012ACC" w:rsidRDefault="00012AC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402BBF">
            <w:fldChar w:fldCharType="begin"/>
          </w:r>
          <w:r w:rsidR="00402BBF">
            <w:instrText xml:space="preserve"> NUMPAGES  \* Arabic </w:instrText>
          </w:r>
          <w:r w:rsidR="00402BBF">
            <w:fldChar w:fldCharType="separate"/>
          </w:r>
          <w:r>
            <w:rPr>
              <w:noProof/>
            </w:rPr>
            <w:t>21</w:t>
          </w:r>
          <w:r w:rsidR="00402BBF">
            <w:rPr>
              <w:noProof/>
            </w:rPr>
            <w:fldChar w:fldCharType="end"/>
          </w:r>
          <w:r>
            <w:t xml:space="preserve">  </w:t>
          </w:r>
        </w:p>
      </w:tc>
    </w:tr>
  </w:tbl>
  <w:p w14:paraId="1CCCCC65" w14:textId="77777777" w:rsidR="00012ACC" w:rsidRDefault="00012A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BE8C0" w14:textId="77777777" w:rsidR="000C56F4" w:rsidRDefault="000C56F4" w:rsidP="00C40A36">
      <w:pPr>
        <w:spacing w:after="0"/>
      </w:pPr>
      <w:r>
        <w:separator/>
      </w:r>
    </w:p>
  </w:footnote>
  <w:footnote w:type="continuationSeparator" w:id="0">
    <w:p w14:paraId="42FC13E7" w14:textId="77777777" w:rsidR="000C56F4" w:rsidRDefault="000C56F4" w:rsidP="00C40A36">
      <w:pPr>
        <w:spacing w:after="0"/>
      </w:pPr>
      <w:r>
        <w:continuationSeparator/>
      </w:r>
    </w:p>
  </w:footnote>
  <w:footnote w:id="1">
    <w:p w14:paraId="22946C56" w14:textId="2FBE44B5" w:rsidR="00012ACC" w:rsidRDefault="00012ACC" w:rsidP="00DB724F">
      <w:pPr>
        <w:pStyle w:val="FootnoteText"/>
      </w:pPr>
      <w:r>
        <w:rPr>
          <w:rStyle w:val="FootnoteReference"/>
        </w:rPr>
        <w:footnoteRef/>
      </w:r>
      <w:r>
        <w:t xml:space="preserve"> United Kingdom </w:t>
      </w:r>
      <w:r w:rsidRPr="00FD3EB4">
        <w:t>Royal College of Obstetricians and Gynaecologists (RCOG)</w:t>
      </w:r>
      <w:r>
        <w:t>, The Investigation and Treatment</w:t>
      </w:r>
    </w:p>
    <w:p w14:paraId="76BDA6C8" w14:textId="75A97472" w:rsidR="00012ACC" w:rsidRDefault="00012ACC" w:rsidP="00DB724F">
      <w:pPr>
        <w:pStyle w:val="FootnoteText"/>
      </w:pPr>
      <w:r>
        <w:t xml:space="preserve">of Couples with Recurrent First Trimester and Second-trimester Miscarriage, </w:t>
      </w:r>
      <w:r w:rsidRPr="00DB724F">
        <w:t>Green-top Guideline No. 17</w:t>
      </w:r>
      <w:r>
        <w:t>, April 2011.</w:t>
      </w:r>
    </w:p>
  </w:footnote>
  <w:footnote w:id="2">
    <w:p w14:paraId="6C8CF067" w14:textId="0D47AE1A" w:rsidR="00012ACC" w:rsidRPr="00AA6E38" w:rsidRDefault="00012ACC">
      <w:pPr>
        <w:pStyle w:val="FootnoteText"/>
        <w:rPr>
          <w:lang w:val="en-GB"/>
        </w:rPr>
      </w:pPr>
      <w:r>
        <w:rPr>
          <w:rStyle w:val="FootnoteReference"/>
        </w:rPr>
        <w:footnoteRef/>
      </w:r>
      <w:r>
        <w:t xml:space="preserve"> </w:t>
      </w:r>
      <w:r w:rsidRPr="00CC6306">
        <w:t xml:space="preserve">C. </w:t>
      </w:r>
      <w:proofErr w:type="spellStart"/>
      <w:r w:rsidRPr="00CC6306">
        <w:t>Gnoth</w:t>
      </w:r>
      <w:proofErr w:type="spellEnd"/>
      <w:r w:rsidRPr="00CC6306">
        <w:t xml:space="preserve">, </w:t>
      </w:r>
      <w:r>
        <w:t>et al</w:t>
      </w:r>
      <w:r w:rsidRPr="00CC6306">
        <w:t xml:space="preserve">, Definition and prevalence of subfertility and infertility, </w:t>
      </w:r>
      <w:r w:rsidRPr="00AA6E38">
        <w:rPr>
          <w:i/>
        </w:rPr>
        <w:t>Human Reproduction</w:t>
      </w:r>
      <w:r w:rsidRPr="00CC6306">
        <w:t>, Volume 20, Issue 5, 1 May 2005, Pages 1144–1147</w:t>
      </w:r>
    </w:p>
  </w:footnote>
  <w:footnote w:id="3">
    <w:p w14:paraId="1B086039" w14:textId="6901F428" w:rsidR="00012ACC" w:rsidRDefault="00012ACC">
      <w:pPr>
        <w:pStyle w:val="FootnoteText"/>
      </w:pPr>
      <w:r>
        <w:rPr>
          <w:rStyle w:val="FootnoteReference"/>
        </w:rPr>
        <w:footnoteRef/>
      </w:r>
      <w:r>
        <w:t xml:space="preserve"> </w:t>
      </w:r>
      <w:r w:rsidRPr="00412AA8">
        <w:t>Wang</w:t>
      </w:r>
      <w:r>
        <w:t xml:space="preserve">, X.X. et al. </w:t>
      </w:r>
      <w:r w:rsidRPr="00DB724F">
        <w:t>Efficacy of Progesterone on Threatened Miscarriage: Difference in Drug Types</w:t>
      </w:r>
      <w:r>
        <w:t xml:space="preserve">, </w:t>
      </w:r>
      <w:r w:rsidRPr="00D303B6">
        <w:rPr>
          <w:i/>
          <w:iCs/>
        </w:rPr>
        <w:t xml:space="preserve">J </w:t>
      </w:r>
      <w:proofErr w:type="spellStart"/>
      <w:r w:rsidRPr="00D303B6">
        <w:rPr>
          <w:i/>
          <w:iCs/>
        </w:rPr>
        <w:t>Obstet</w:t>
      </w:r>
      <w:proofErr w:type="spellEnd"/>
      <w:r w:rsidRPr="00D303B6">
        <w:rPr>
          <w:i/>
          <w:iCs/>
        </w:rPr>
        <w:t xml:space="preserve"> </w:t>
      </w:r>
      <w:proofErr w:type="spellStart"/>
      <w:r w:rsidRPr="00D303B6">
        <w:rPr>
          <w:i/>
          <w:iCs/>
        </w:rPr>
        <w:t>Gynaecol</w:t>
      </w:r>
      <w:proofErr w:type="spellEnd"/>
      <w:r w:rsidRPr="00D303B6">
        <w:rPr>
          <w:i/>
          <w:iCs/>
        </w:rPr>
        <w:t xml:space="preserve"> Res</w:t>
      </w:r>
      <w:r>
        <w:t xml:space="preserve">, </w:t>
      </w:r>
      <w:r w:rsidRPr="00DB724F">
        <w:t>2019, 45(4):794-802</w:t>
      </w:r>
      <w:r>
        <w:t>.</w:t>
      </w:r>
    </w:p>
  </w:footnote>
  <w:footnote w:id="4">
    <w:p w14:paraId="74A12565" w14:textId="05138760" w:rsidR="00012ACC" w:rsidRDefault="00012ACC">
      <w:pPr>
        <w:pStyle w:val="FootnoteText"/>
      </w:pPr>
      <w:r>
        <w:rPr>
          <w:rStyle w:val="FootnoteReference"/>
        </w:rPr>
        <w:footnoteRef/>
      </w:r>
      <w:r>
        <w:t xml:space="preserve"> </w:t>
      </w:r>
      <w:proofErr w:type="spellStart"/>
      <w:r w:rsidRPr="00DB724F">
        <w:t>DeVilbiss</w:t>
      </w:r>
      <w:proofErr w:type="spellEnd"/>
      <w:r w:rsidRPr="00DB724F">
        <w:t>,</w:t>
      </w:r>
      <w:r>
        <w:t xml:space="preserve"> E.A. </w:t>
      </w:r>
      <w:r w:rsidRPr="00DB724F">
        <w:t xml:space="preserve">Vaginal Bleeding </w:t>
      </w:r>
      <w:r>
        <w:t>a</w:t>
      </w:r>
      <w:r w:rsidRPr="00DB724F">
        <w:t xml:space="preserve">nd Nausea </w:t>
      </w:r>
      <w:r>
        <w:t>i</w:t>
      </w:r>
      <w:r w:rsidRPr="00DB724F">
        <w:t xml:space="preserve">n Early Pregnancy </w:t>
      </w:r>
      <w:r>
        <w:t>a</w:t>
      </w:r>
      <w:r w:rsidRPr="00DB724F">
        <w:t xml:space="preserve">s Predictors </w:t>
      </w:r>
      <w:r>
        <w:t>o</w:t>
      </w:r>
      <w:r w:rsidRPr="00DB724F">
        <w:t>f Clinical Pregnancy Loss</w:t>
      </w:r>
      <w:r w:rsidRPr="00DB724F">
        <w:rPr>
          <w:i/>
          <w:iCs/>
        </w:rPr>
        <w:t xml:space="preserve">, Am J </w:t>
      </w:r>
      <w:proofErr w:type="spellStart"/>
      <w:r w:rsidRPr="00DB724F">
        <w:rPr>
          <w:i/>
          <w:iCs/>
        </w:rPr>
        <w:t>Obstet</w:t>
      </w:r>
      <w:proofErr w:type="spellEnd"/>
      <w:r w:rsidRPr="00DB724F">
        <w:rPr>
          <w:i/>
          <w:iCs/>
        </w:rPr>
        <w:t xml:space="preserve"> </w:t>
      </w:r>
      <w:proofErr w:type="spellStart"/>
      <w:r w:rsidRPr="00DB724F">
        <w:rPr>
          <w:i/>
          <w:iCs/>
        </w:rPr>
        <w:t>Gynecol</w:t>
      </w:r>
      <w:proofErr w:type="spellEnd"/>
      <w:r>
        <w:rPr>
          <w:i/>
          <w:iCs/>
        </w:rPr>
        <w:t>,</w:t>
      </w:r>
      <w:r w:rsidRPr="00DB724F">
        <w:t xml:space="preserve"> 2020; 223(4): 570.e1</w:t>
      </w:r>
      <w:r>
        <w:t>-</w:t>
      </w:r>
      <w:r w:rsidRPr="00DB724F">
        <w:t>570.e14.</w:t>
      </w:r>
    </w:p>
  </w:footnote>
  <w:footnote w:id="5">
    <w:p w14:paraId="571A73A4" w14:textId="5234B473" w:rsidR="00012ACC" w:rsidRDefault="00012ACC" w:rsidP="00DB724F">
      <w:pPr>
        <w:pStyle w:val="FootnoteText"/>
      </w:pPr>
      <w:r>
        <w:rPr>
          <w:rStyle w:val="FootnoteReference"/>
        </w:rPr>
        <w:footnoteRef/>
      </w:r>
      <w:r>
        <w:t xml:space="preserve"> </w:t>
      </w:r>
      <w:r w:rsidRPr="00DB724F">
        <w:t>Wahabi</w:t>
      </w:r>
      <w:r>
        <w:t xml:space="preserve">, H.A. et al. </w:t>
      </w:r>
      <w:r w:rsidRPr="00DB724F">
        <w:t>Progestogen for Treating Threatened Miscarriage</w:t>
      </w:r>
      <w:r>
        <w:t xml:space="preserve">, </w:t>
      </w:r>
      <w:r w:rsidRPr="00DB724F">
        <w:rPr>
          <w:i/>
          <w:iCs/>
        </w:rPr>
        <w:t>Cochrane Database Syst Rev</w:t>
      </w:r>
      <w:r>
        <w:t>, 2018; 8(8): CD005943.</w:t>
      </w:r>
    </w:p>
  </w:footnote>
  <w:footnote w:id="6">
    <w:p w14:paraId="2FD6970A" w14:textId="07DCD9AD" w:rsidR="00012ACC" w:rsidRDefault="00012ACC" w:rsidP="00DB724F">
      <w:pPr>
        <w:pStyle w:val="FootnoteText"/>
      </w:pPr>
      <w:r>
        <w:rPr>
          <w:rStyle w:val="FootnoteReference"/>
        </w:rPr>
        <w:footnoteRef/>
      </w:r>
      <w:r>
        <w:t xml:space="preserve"> </w:t>
      </w:r>
      <w:r w:rsidRPr="00412AA8">
        <w:t>Abrar</w:t>
      </w:r>
      <w:r>
        <w:t xml:space="preserve">, S. et al. Role of Progesterone in the Treatment of Threatened Miscarriage in First Trimester, </w:t>
      </w:r>
      <w:r w:rsidRPr="00FB2FA1">
        <w:rPr>
          <w:i/>
          <w:iCs/>
        </w:rPr>
        <w:t>J Med Sci</w:t>
      </w:r>
      <w:r>
        <w:t xml:space="preserve">, </w:t>
      </w:r>
      <w:r w:rsidRPr="00FB2FA1">
        <w:t>2017; 25(4)</w:t>
      </w:r>
      <w:r>
        <w:t>:</w:t>
      </w:r>
      <w:r w:rsidRPr="00FB2FA1">
        <w:t xml:space="preserve"> 407-410.</w:t>
      </w:r>
    </w:p>
  </w:footnote>
  <w:footnote w:id="7">
    <w:p w14:paraId="39FAEE80" w14:textId="23B6160F" w:rsidR="00012ACC" w:rsidRDefault="00012ACC">
      <w:pPr>
        <w:pStyle w:val="FootnoteText"/>
      </w:pPr>
      <w:r>
        <w:rPr>
          <w:rStyle w:val="FootnoteReference"/>
        </w:rPr>
        <w:footnoteRef/>
      </w:r>
      <w:r>
        <w:t xml:space="preserve"> </w:t>
      </w:r>
      <w:r w:rsidRPr="00990974">
        <w:t>Hasan</w:t>
      </w:r>
      <w:r>
        <w:t xml:space="preserve">, R. et al. </w:t>
      </w:r>
      <w:r w:rsidRPr="00FB2FA1">
        <w:t>Association Between First-Trimester Vaginal Bleeding and Miscarriage</w:t>
      </w:r>
      <w:r>
        <w:t xml:space="preserve">, </w:t>
      </w:r>
      <w:proofErr w:type="spellStart"/>
      <w:r w:rsidRPr="00FB2FA1">
        <w:rPr>
          <w:i/>
          <w:iCs/>
        </w:rPr>
        <w:t>Obstet</w:t>
      </w:r>
      <w:proofErr w:type="spellEnd"/>
      <w:r w:rsidRPr="00FB2FA1">
        <w:rPr>
          <w:i/>
          <w:iCs/>
        </w:rPr>
        <w:t xml:space="preserve"> </w:t>
      </w:r>
      <w:proofErr w:type="spellStart"/>
      <w:r w:rsidRPr="00FB2FA1">
        <w:rPr>
          <w:i/>
          <w:iCs/>
        </w:rPr>
        <w:t>Gynecol</w:t>
      </w:r>
      <w:proofErr w:type="spellEnd"/>
      <w:r>
        <w:t>,</w:t>
      </w:r>
      <w:r w:rsidRPr="00FB2FA1">
        <w:t xml:space="preserve"> 2009; 114(4): 860</w:t>
      </w:r>
      <w:r>
        <w:t>-</w:t>
      </w:r>
      <w:r w:rsidRPr="00FB2FA1">
        <w:t>867.</w:t>
      </w:r>
    </w:p>
  </w:footnote>
  <w:footnote w:id="8">
    <w:p w14:paraId="68343502" w14:textId="0991FAA8" w:rsidR="00012ACC" w:rsidRDefault="00012ACC">
      <w:pPr>
        <w:pStyle w:val="FootnoteText"/>
      </w:pPr>
      <w:r>
        <w:rPr>
          <w:rStyle w:val="FootnoteReference"/>
        </w:rPr>
        <w:footnoteRef/>
      </w:r>
      <w:r>
        <w:t xml:space="preserve"> </w:t>
      </w:r>
      <w:r w:rsidRPr="005230F6">
        <w:t xml:space="preserve">European Society of Human Reproduction and Embryology (ESHRE) </w:t>
      </w:r>
      <w:r>
        <w:t>Guideline Group on RPL et al.</w:t>
      </w:r>
      <w:r w:rsidRPr="00E73A57">
        <w:t xml:space="preserve"> </w:t>
      </w:r>
      <w:r w:rsidRPr="00C510F9">
        <w:t>ESHRE Guideline: Recurrent Pregnancy Loss</w:t>
      </w:r>
      <w:r>
        <w:t xml:space="preserve">, </w:t>
      </w:r>
      <w:r w:rsidRPr="00C510F9">
        <w:rPr>
          <w:i/>
          <w:iCs/>
        </w:rPr>
        <w:t xml:space="preserve">Hum </w:t>
      </w:r>
      <w:proofErr w:type="spellStart"/>
      <w:r w:rsidRPr="00C510F9">
        <w:rPr>
          <w:i/>
          <w:iCs/>
        </w:rPr>
        <w:t>Reprod</w:t>
      </w:r>
      <w:proofErr w:type="spellEnd"/>
      <w:r w:rsidRPr="00C510F9">
        <w:rPr>
          <w:i/>
          <w:iCs/>
        </w:rPr>
        <w:t xml:space="preserve"> Open</w:t>
      </w:r>
      <w:r w:rsidRPr="00C510F9">
        <w:t xml:space="preserve">, </w:t>
      </w:r>
      <w:r>
        <w:t>2018; 2</w:t>
      </w:r>
      <w:r w:rsidRPr="00C510F9">
        <w:t>018</w:t>
      </w:r>
      <w:r>
        <w:t xml:space="preserve"> (2)</w:t>
      </w:r>
      <w:r w:rsidRPr="00C510F9">
        <w:t>, hoy004</w:t>
      </w:r>
      <w:r>
        <w:t>.</w:t>
      </w:r>
    </w:p>
  </w:footnote>
  <w:footnote w:id="9">
    <w:p w14:paraId="6C180728" w14:textId="20E37B9F" w:rsidR="00012ACC" w:rsidRDefault="00012ACC" w:rsidP="001A2D0F">
      <w:pPr>
        <w:pStyle w:val="FootnoteText"/>
      </w:pPr>
      <w:r>
        <w:rPr>
          <w:rStyle w:val="FootnoteReference"/>
        </w:rPr>
        <w:footnoteRef/>
      </w:r>
      <w:r>
        <w:t xml:space="preserve"> </w:t>
      </w:r>
      <w:proofErr w:type="spellStart"/>
      <w:r w:rsidRPr="001A2D0F">
        <w:t>Coomarasamy</w:t>
      </w:r>
      <w:proofErr w:type="spellEnd"/>
      <w:r>
        <w:t xml:space="preserve">, A. et al. </w:t>
      </w:r>
      <w:r w:rsidRPr="001A2D0F">
        <w:t xml:space="preserve">PROMISE: First-Trimester Progesterone Therapy </w:t>
      </w:r>
      <w:r>
        <w:t>i</w:t>
      </w:r>
      <w:r w:rsidRPr="001A2D0F">
        <w:t xml:space="preserve">n Women </w:t>
      </w:r>
      <w:r>
        <w:t>w</w:t>
      </w:r>
      <w:r w:rsidRPr="001A2D0F">
        <w:t xml:space="preserve">ith </w:t>
      </w:r>
      <w:r>
        <w:t>a</w:t>
      </w:r>
      <w:r w:rsidRPr="001A2D0F">
        <w:t xml:space="preserve"> History </w:t>
      </w:r>
      <w:r>
        <w:t>o</w:t>
      </w:r>
      <w:r w:rsidRPr="001A2D0F">
        <w:t xml:space="preserve">f Unexplained Recurrent Miscarriages - </w:t>
      </w:r>
      <w:r>
        <w:t>a</w:t>
      </w:r>
      <w:r w:rsidRPr="001A2D0F">
        <w:t xml:space="preserve"> Randomised, Double-Blind, Placebo-Controlled, International Multicentre Trial </w:t>
      </w:r>
      <w:r>
        <w:t>a</w:t>
      </w:r>
      <w:r w:rsidRPr="001A2D0F">
        <w:t>nd Economic Evaluation</w:t>
      </w:r>
      <w:r>
        <w:t xml:space="preserve">, </w:t>
      </w:r>
      <w:r w:rsidRPr="001A2D0F">
        <w:rPr>
          <w:i/>
          <w:iCs/>
        </w:rPr>
        <w:t>Health Technol Assess</w:t>
      </w:r>
      <w:r>
        <w:t>, 2016; 20(41): 1-92.</w:t>
      </w:r>
    </w:p>
  </w:footnote>
  <w:footnote w:id="10">
    <w:p w14:paraId="1BB7EA18" w14:textId="209DFC28" w:rsidR="00012ACC" w:rsidRDefault="00012ACC" w:rsidP="001A2D0F">
      <w:pPr>
        <w:pStyle w:val="FootnoteText"/>
      </w:pPr>
      <w:r>
        <w:rPr>
          <w:rStyle w:val="FootnoteReference"/>
        </w:rPr>
        <w:footnoteRef/>
      </w:r>
      <w:r>
        <w:t xml:space="preserve"> </w:t>
      </w:r>
      <w:r w:rsidRPr="00A9765A">
        <w:t>Devall</w:t>
      </w:r>
      <w:r>
        <w:t xml:space="preserve">, A.J. and </w:t>
      </w:r>
      <w:proofErr w:type="spellStart"/>
      <w:r w:rsidRPr="001A2D0F">
        <w:t>Coomarasamy</w:t>
      </w:r>
      <w:proofErr w:type="spellEnd"/>
      <w:r>
        <w:t xml:space="preserve">, A. </w:t>
      </w:r>
      <w:r w:rsidRPr="001A2D0F">
        <w:t>Sporadic Pregnancy Loss and Recurrent Miscarriage</w:t>
      </w:r>
      <w:r>
        <w:t xml:space="preserve">, </w:t>
      </w:r>
      <w:r w:rsidRPr="001A2D0F">
        <w:rPr>
          <w:i/>
          <w:iCs/>
        </w:rPr>
        <w:t xml:space="preserve">Best </w:t>
      </w:r>
      <w:proofErr w:type="spellStart"/>
      <w:r w:rsidRPr="001A2D0F">
        <w:rPr>
          <w:i/>
          <w:iCs/>
        </w:rPr>
        <w:t>Pract</w:t>
      </w:r>
      <w:proofErr w:type="spellEnd"/>
      <w:r w:rsidRPr="001A2D0F">
        <w:rPr>
          <w:i/>
          <w:iCs/>
        </w:rPr>
        <w:t xml:space="preserve"> Res Clin </w:t>
      </w:r>
      <w:proofErr w:type="spellStart"/>
      <w:r w:rsidRPr="001A2D0F">
        <w:rPr>
          <w:i/>
          <w:iCs/>
        </w:rPr>
        <w:t>Obstet</w:t>
      </w:r>
      <w:proofErr w:type="spellEnd"/>
      <w:r w:rsidRPr="001A2D0F">
        <w:rPr>
          <w:i/>
          <w:iCs/>
        </w:rPr>
        <w:t xml:space="preserve"> </w:t>
      </w:r>
      <w:proofErr w:type="spellStart"/>
      <w:r w:rsidRPr="001A2D0F">
        <w:rPr>
          <w:i/>
          <w:iCs/>
        </w:rPr>
        <w:t>Gynaecol</w:t>
      </w:r>
      <w:proofErr w:type="spellEnd"/>
      <w:r>
        <w:t>, 2020; 69: 30-39.</w:t>
      </w:r>
    </w:p>
  </w:footnote>
  <w:footnote w:id="11">
    <w:p w14:paraId="6A385225" w14:textId="5BC7B247" w:rsidR="00012ACC" w:rsidRDefault="00012ACC" w:rsidP="001A2D0F">
      <w:pPr>
        <w:pStyle w:val="FootnoteText"/>
      </w:pPr>
      <w:r>
        <w:rPr>
          <w:rStyle w:val="FootnoteReference"/>
        </w:rPr>
        <w:footnoteRef/>
      </w:r>
      <w:r>
        <w:t xml:space="preserve"> </w:t>
      </w:r>
      <w:r w:rsidRPr="00A9765A">
        <w:t>Qureshi</w:t>
      </w:r>
      <w:r>
        <w:t xml:space="preserve">, N.S. </w:t>
      </w:r>
      <w:r w:rsidRPr="001A2D0F">
        <w:t>Treatment Options for Threatened Miscarriage</w:t>
      </w:r>
      <w:r>
        <w:t xml:space="preserve">, </w:t>
      </w:r>
      <w:proofErr w:type="spellStart"/>
      <w:r w:rsidRPr="001A2D0F">
        <w:rPr>
          <w:i/>
          <w:iCs/>
        </w:rPr>
        <w:t>Maturitas</w:t>
      </w:r>
      <w:proofErr w:type="spellEnd"/>
      <w:r>
        <w:t>, 2009; 65 Suppl 1: S35-41.</w:t>
      </w:r>
    </w:p>
  </w:footnote>
  <w:footnote w:id="12">
    <w:p w14:paraId="304D81F1" w14:textId="41B1E634" w:rsidR="00012ACC" w:rsidRDefault="00012ACC" w:rsidP="001A2D0F">
      <w:pPr>
        <w:pStyle w:val="FootnoteText"/>
      </w:pPr>
      <w:r>
        <w:rPr>
          <w:rStyle w:val="FootnoteReference"/>
        </w:rPr>
        <w:footnoteRef/>
      </w:r>
      <w:r>
        <w:t xml:space="preserve"> </w:t>
      </w:r>
      <w:proofErr w:type="spellStart"/>
      <w:r w:rsidRPr="00452889">
        <w:t>Rasmark</w:t>
      </w:r>
      <w:proofErr w:type="spellEnd"/>
      <w:r w:rsidRPr="00452889">
        <w:t xml:space="preserve"> </w:t>
      </w:r>
      <w:proofErr w:type="spellStart"/>
      <w:r w:rsidRPr="00A9765A">
        <w:t>Roepke</w:t>
      </w:r>
      <w:proofErr w:type="spellEnd"/>
      <w:r>
        <w:t>, E.</w:t>
      </w:r>
      <w:r w:rsidRPr="00A9765A">
        <w:t xml:space="preserve"> </w:t>
      </w:r>
      <w:r>
        <w:t xml:space="preserve">Treatment Efficacy for Idiopathic Recurrent Pregnancy Loss - a Systematic Review and Meta-Analyses, </w:t>
      </w:r>
      <w:r w:rsidRPr="00416F3C">
        <w:rPr>
          <w:i/>
          <w:iCs/>
        </w:rPr>
        <w:t xml:space="preserve">Acta </w:t>
      </w:r>
      <w:proofErr w:type="spellStart"/>
      <w:r w:rsidRPr="00416F3C">
        <w:rPr>
          <w:i/>
          <w:iCs/>
        </w:rPr>
        <w:t>Obstet</w:t>
      </w:r>
      <w:proofErr w:type="spellEnd"/>
      <w:r w:rsidRPr="00416F3C">
        <w:rPr>
          <w:i/>
          <w:iCs/>
        </w:rPr>
        <w:t xml:space="preserve"> </w:t>
      </w:r>
      <w:proofErr w:type="spellStart"/>
      <w:r w:rsidRPr="00416F3C">
        <w:rPr>
          <w:i/>
          <w:iCs/>
        </w:rPr>
        <w:t>Gynecol</w:t>
      </w:r>
      <w:proofErr w:type="spellEnd"/>
      <w:r w:rsidRPr="00416F3C">
        <w:rPr>
          <w:i/>
          <w:iCs/>
        </w:rPr>
        <w:t xml:space="preserve"> </w:t>
      </w:r>
      <w:proofErr w:type="spellStart"/>
      <w:r w:rsidRPr="00416F3C">
        <w:rPr>
          <w:i/>
          <w:iCs/>
        </w:rPr>
        <w:t>Scand</w:t>
      </w:r>
      <w:proofErr w:type="spellEnd"/>
      <w:r>
        <w:t>, 2018; 97(8): 921-941.</w:t>
      </w:r>
    </w:p>
  </w:footnote>
  <w:footnote w:id="13">
    <w:p w14:paraId="206AEC34" w14:textId="630A3504" w:rsidR="00012ACC" w:rsidRDefault="00012ACC" w:rsidP="00416F3C">
      <w:pPr>
        <w:pStyle w:val="FootnoteText"/>
      </w:pPr>
      <w:r>
        <w:rPr>
          <w:rStyle w:val="FootnoteReference"/>
        </w:rPr>
        <w:footnoteRef/>
      </w:r>
      <w:r>
        <w:t xml:space="preserve"> United Kingdom </w:t>
      </w:r>
      <w:r w:rsidRPr="00416F3C">
        <w:t xml:space="preserve">National Institute for Health and Care Excellence </w:t>
      </w:r>
      <w:r>
        <w:t xml:space="preserve">(NICE), </w:t>
      </w:r>
      <w:r w:rsidRPr="00416F3C">
        <w:t>Ectopic Pregnancy and Miscarriage: Diagnosis and Initial Management</w:t>
      </w:r>
      <w:r>
        <w:t>, NICE Guideline, 17 April 2019.</w:t>
      </w:r>
    </w:p>
  </w:footnote>
  <w:footnote w:id="14">
    <w:p w14:paraId="61F5F7FE" w14:textId="0E99AAC3" w:rsidR="00012ACC" w:rsidRDefault="00012ACC">
      <w:pPr>
        <w:pStyle w:val="FootnoteText"/>
      </w:pPr>
      <w:r>
        <w:rPr>
          <w:rStyle w:val="FootnoteReference"/>
        </w:rPr>
        <w:footnoteRef/>
      </w:r>
      <w:r>
        <w:t xml:space="preserve"> </w:t>
      </w:r>
      <w:r w:rsidRPr="00A9765A">
        <w:t>Ku</w:t>
      </w:r>
      <w:r>
        <w:t xml:space="preserve">, C.W. et al. </w:t>
      </w:r>
      <w:r w:rsidRPr="00416F3C">
        <w:t xml:space="preserve">Serum Progesterone Distribution </w:t>
      </w:r>
      <w:r>
        <w:t>i</w:t>
      </w:r>
      <w:r w:rsidRPr="00416F3C">
        <w:t xml:space="preserve">n Normal Pregnancies Compared </w:t>
      </w:r>
      <w:r>
        <w:t>t</w:t>
      </w:r>
      <w:r w:rsidRPr="00416F3C">
        <w:t xml:space="preserve">o Pregnancies Complicated </w:t>
      </w:r>
      <w:r>
        <w:t>b</w:t>
      </w:r>
      <w:r w:rsidRPr="00416F3C">
        <w:t xml:space="preserve">y Threatened Miscarriage </w:t>
      </w:r>
      <w:r>
        <w:t>f</w:t>
      </w:r>
      <w:r w:rsidRPr="00416F3C">
        <w:t xml:space="preserve">rom 5 </w:t>
      </w:r>
      <w:r>
        <w:t>t</w:t>
      </w:r>
      <w:r w:rsidRPr="00416F3C">
        <w:t xml:space="preserve">o 13 Weeks Gestation: </w:t>
      </w:r>
      <w:proofErr w:type="gramStart"/>
      <w:r>
        <w:t>a</w:t>
      </w:r>
      <w:proofErr w:type="gramEnd"/>
      <w:r w:rsidRPr="00416F3C">
        <w:t xml:space="preserve"> Prospective Cohort Study</w:t>
      </w:r>
      <w:r>
        <w:t xml:space="preserve">, </w:t>
      </w:r>
      <w:r w:rsidRPr="00416F3C">
        <w:rPr>
          <w:i/>
          <w:iCs/>
        </w:rPr>
        <w:t>BMC Pregnancy Childbirth</w:t>
      </w:r>
      <w:r>
        <w:t>, 2018; 18(1): 360.</w:t>
      </w:r>
    </w:p>
  </w:footnote>
  <w:footnote w:id="15">
    <w:p w14:paraId="6F48181A" w14:textId="573DD325" w:rsidR="00012ACC" w:rsidRDefault="00012ACC" w:rsidP="00416F3C">
      <w:pPr>
        <w:pStyle w:val="FootnoteText"/>
      </w:pPr>
      <w:r>
        <w:rPr>
          <w:rStyle w:val="FootnoteReference"/>
        </w:rPr>
        <w:footnoteRef/>
      </w:r>
      <w:r>
        <w:t xml:space="preserve"> </w:t>
      </w:r>
      <w:r w:rsidRPr="002F6EAE">
        <w:t>Ku</w:t>
      </w:r>
      <w:r>
        <w:t>, C.W. et al. Spontaneous Miscarriage in First Trimester Pregnancy is Associated with</w:t>
      </w:r>
    </w:p>
    <w:p w14:paraId="5732576B" w14:textId="5613C004" w:rsidR="00012ACC" w:rsidRDefault="00012ACC" w:rsidP="00416F3C">
      <w:pPr>
        <w:pStyle w:val="FootnoteText"/>
      </w:pPr>
      <w:r>
        <w:t xml:space="preserve">Altered Urinary Metabolite Profile, </w:t>
      </w:r>
      <w:r w:rsidRPr="00416F3C">
        <w:rPr>
          <w:i/>
          <w:iCs/>
        </w:rPr>
        <w:t>BBA Clin</w:t>
      </w:r>
      <w:r>
        <w:t>, 2017, 19; 8: 48-55.</w:t>
      </w:r>
    </w:p>
  </w:footnote>
  <w:footnote w:id="16">
    <w:p w14:paraId="64D62755" w14:textId="0AD1AF7A" w:rsidR="00012ACC" w:rsidRDefault="00012ACC" w:rsidP="00416F3C">
      <w:pPr>
        <w:pStyle w:val="FootnoteText"/>
      </w:pPr>
      <w:r>
        <w:rPr>
          <w:rStyle w:val="FootnoteReference"/>
        </w:rPr>
        <w:footnoteRef/>
      </w:r>
      <w:r>
        <w:t xml:space="preserve"> </w:t>
      </w:r>
      <w:proofErr w:type="spellStart"/>
      <w:r w:rsidRPr="00E73A57">
        <w:t>Mesen</w:t>
      </w:r>
      <w:proofErr w:type="spellEnd"/>
      <w:r>
        <w:t xml:space="preserve">, T.B. et al. Progesterone and the Luteal Phase: A Requisite to Reproduction, </w:t>
      </w:r>
      <w:proofErr w:type="spellStart"/>
      <w:r w:rsidRPr="008767E6">
        <w:rPr>
          <w:i/>
          <w:iCs/>
        </w:rPr>
        <w:t>Obstet</w:t>
      </w:r>
      <w:proofErr w:type="spellEnd"/>
      <w:r w:rsidRPr="008767E6">
        <w:rPr>
          <w:i/>
          <w:iCs/>
        </w:rPr>
        <w:t xml:space="preserve"> </w:t>
      </w:r>
      <w:proofErr w:type="spellStart"/>
      <w:r w:rsidRPr="008767E6">
        <w:rPr>
          <w:i/>
          <w:iCs/>
        </w:rPr>
        <w:t>Gynecol</w:t>
      </w:r>
      <w:proofErr w:type="spellEnd"/>
      <w:r w:rsidRPr="008767E6">
        <w:rPr>
          <w:i/>
          <w:iCs/>
        </w:rPr>
        <w:t xml:space="preserve"> Clin North Am</w:t>
      </w:r>
      <w:r>
        <w:t xml:space="preserve">, </w:t>
      </w:r>
      <w:r w:rsidRPr="008767E6">
        <w:t>2015; 42(1): 135</w:t>
      </w:r>
      <w:r>
        <w:t>-</w:t>
      </w:r>
      <w:r w:rsidRPr="008767E6">
        <w:t>151</w:t>
      </w:r>
      <w:r>
        <w:t>.</w:t>
      </w:r>
    </w:p>
  </w:footnote>
  <w:footnote w:id="17">
    <w:p w14:paraId="1CC96481" w14:textId="5339B4D1" w:rsidR="00012ACC" w:rsidRDefault="00012ACC" w:rsidP="00B178A2">
      <w:pPr>
        <w:pStyle w:val="FootnoteText"/>
      </w:pPr>
      <w:r>
        <w:rPr>
          <w:rStyle w:val="FootnoteReference"/>
        </w:rPr>
        <w:footnoteRef/>
      </w:r>
      <w:r>
        <w:t xml:space="preserve"> </w:t>
      </w:r>
      <w:r w:rsidRPr="00E73A57">
        <w:t>Check</w:t>
      </w:r>
      <w:r>
        <w:t xml:space="preserve">, J.H et al. </w:t>
      </w:r>
      <w:r w:rsidRPr="00B178A2">
        <w:t xml:space="preserve">Progesterone Therapy </w:t>
      </w:r>
      <w:r>
        <w:t>t</w:t>
      </w:r>
      <w:r w:rsidRPr="00B178A2">
        <w:t xml:space="preserve">o Decrease First-Trimester Spontaneous Abortions </w:t>
      </w:r>
      <w:r>
        <w:t>i</w:t>
      </w:r>
      <w:r w:rsidRPr="00B178A2">
        <w:t xml:space="preserve">n Previous </w:t>
      </w:r>
      <w:proofErr w:type="spellStart"/>
      <w:r w:rsidRPr="00B178A2">
        <w:t>Aborters</w:t>
      </w:r>
      <w:proofErr w:type="spellEnd"/>
      <w:r>
        <w:t xml:space="preserve">, </w:t>
      </w:r>
      <w:r w:rsidRPr="00B178A2">
        <w:rPr>
          <w:i/>
          <w:iCs/>
        </w:rPr>
        <w:t xml:space="preserve">Int J </w:t>
      </w:r>
      <w:proofErr w:type="spellStart"/>
      <w:r w:rsidRPr="00B178A2">
        <w:rPr>
          <w:i/>
          <w:iCs/>
        </w:rPr>
        <w:t>Fertil</w:t>
      </w:r>
      <w:proofErr w:type="spellEnd"/>
      <w:r>
        <w:t>, 1987; 32(3): 192-193, 197-199.</w:t>
      </w:r>
    </w:p>
  </w:footnote>
  <w:footnote w:id="18">
    <w:p w14:paraId="3DCDCD6C" w14:textId="36059AAB" w:rsidR="00012ACC" w:rsidRDefault="00012ACC" w:rsidP="008767E6">
      <w:pPr>
        <w:pStyle w:val="FootnoteText"/>
      </w:pPr>
      <w:r>
        <w:rPr>
          <w:rStyle w:val="FootnoteReference"/>
        </w:rPr>
        <w:footnoteRef/>
      </w:r>
      <w:r>
        <w:t xml:space="preserve"> </w:t>
      </w:r>
      <w:r w:rsidRPr="00E73A57">
        <w:t>Duan</w:t>
      </w:r>
      <w:r>
        <w:t xml:space="preserve">, L. et al. </w:t>
      </w:r>
      <w:r w:rsidRPr="008767E6">
        <w:t>Effect of Progesterone Treatment Due to Threatened Abortion in Early Pregnancy for Obstetric and Perinatal Outcomes</w:t>
      </w:r>
      <w:r>
        <w:t xml:space="preserve">, </w:t>
      </w:r>
      <w:r w:rsidRPr="008767E6">
        <w:rPr>
          <w:i/>
          <w:iCs/>
        </w:rPr>
        <w:t>Early Hum Dev</w:t>
      </w:r>
      <w:r>
        <w:t>, 2010; 86(1): 41-43.</w:t>
      </w:r>
    </w:p>
  </w:footnote>
  <w:footnote w:id="19">
    <w:p w14:paraId="5A18A14C" w14:textId="58F1D536" w:rsidR="00012ACC" w:rsidRDefault="00012ACC" w:rsidP="008767E6">
      <w:pPr>
        <w:pStyle w:val="FootnoteText"/>
      </w:pPr>
      <w:r>
        <w:rPr>
          <w:rStyle w:val="FootnoteReference"/>
        </w:rPr>
        <w:footnoteRef/>
      </w:r>
      <w:r>
        <w:t xml:space="preserve"> </w:t>
      </w:r>
      <w:r w:rsidRPr="00E73A57">
        <w:t>Check</w:t>
      </w:r>
      <w:r>
        <w:t xml:space="preserve">, J.H. </w:t>
      </w:r>
      <w:r w:rsidRPr="008767E6">
        <w:t xml:space="preserve">A Practical Approach to the Prevention </w:t>
      </w:r>
      <w:r>
        <w:t>o</w:t>
      </w:r>
      <w:r w:rsidRPr="008767E6">
        <w:t>f Miscarriage: Part 1-Progesterone Therapy</w:t>
      </w:r>
      <w:r>
        <w:t xml:space="preserve">, </w:t>
      </w:r>
      <w:r w:rsidRPr="008767E6">
        <w:rPr>
          <w:i/>
          <w:iCs/>
        </w:rPr>
        <w:t xml:space="preserve">Clin Exp </w:t>
      </w:r>
      <w:proofErr w:type="spellStart"/>
      <w:r w:rsidRPr="008767E6">
        <w:rPr>
          <w:i/>
          <w:iCs/>
        </w:rPr>
        <w:t>Obstet</w:t>
      </w:r>
      <w:proofErr w:type="spellEnd"/>
      <w:r w:rsidRPr="008767E6">
        <w:rPr>
          <w:i/>
          <w:iCs/>
        </w:rPr>
        <w:t xml:space="preserve"> </w:t>
      </w:r>
      <w:proofErr w:type="spellStart"/>
      <w:r w:rsidRPr="008767E6">
        <w:rPr>
          <w:i/>
          <w:iCs/>
        </w:rPr>
        <w:t>Gynecol</w:t>
      </w:r>
      <w:proofErr w:type="spellEnd"/>
      <w:r>
        <w:t>, 2009; 36(4): 203-208.</w:t>
      </w:r>
    </w:p>
  </w:footnote>
  <w:footnote w:id="20">
    <w:p w14:paraId="6B9391A2" w14:textId="4104D484" w:rsidR="00012ACC" w:rsidRDefault="00012ACC" w:rsidP="008767E6">
      <w:pPr>
        <w:pStyle w:val="FootnoteText"/>
      </w:pPr>
      <w:r>
        <w:rPr>
          <w:rStyle w:val="FootnoteReference"/>
        </w:rPr>
        <w:footnoteRef/>
      </w:r>
      <w:r>
        <w:t xml:space="preserve"> </w:t>
      </w:r>
      <w:proofErr w:type="spellStart"/>
      <w:r w:rsidRPr="00E73A57">
        <w:t>Piette</w:t>
      </w:r>
      <w:proofErr w:type="spellEnd"/>
      <w:r>
        <w:t xml:space="preserve">, P.C.M </w:t>
      </w:r>
      <w:r w:rsidRPr="008767E6">
        <w:t>The Pharmacodynamics and Safety of Progesterone</w:t>
      </w:r>
      <w:r>
        <w:t xml:space="preserve">, </w:t>
      </w:r>
      <w:r w:rsidRPr="008767E6">
        <w:rPr>
          <w:i/>
          <w:iCs/>
        </w:rPr>
        <w:t xml:space="preserve">Best </w:t>
      </w:r>
      <w:proofErr w:type="spellStart"/>
      <w:r w:rsidRPr="008767E6">
        <w:rPr>
          <w:i/>
          <w:iCs/>
        </w:rPr>
        <w:t>Pract</w:t>
      </w:r>
      <w:proofErr w:type="spellEnd"/>
      <w:r w:rsidRPr="008767E6">
        <w:rPr>
          <w:i/>
          <w:iCs/>
        </w:rPr>
        <w:t xml:space="preserve"> Res Clin </w:t>
      </w:r>
      <w:proofErr w:type="spellStart"/>
      <w:r w:rsidRPr="008767E6">
        <w:rPr>
          <w:i/>
          <w:iCs/>
        </w:rPr>
        <w:t>Obstet</w:t>
      </w:r>
      <w:proofErr w:type="spellEnd"/>
      <w:r w:rsidRPr="008767E6">
        <w:rPr>
          <w:i/>
          <w:iCs/>
        </w:rPr>
        <w:t xml:space="preserve"> </w:t>
      </w:r>
      <w:proofErr w:type="spellStart"/>
      <w:r w:rsidRPr="008767E6">
        <w:rPr>
          <w:i/>
          <w:iCs/>
        </w:rPr>
        <w:t>Gynaecol</w:t>
      </w:r>
      <w:proofErr w:type="spellEnd"/>
      <w:r>
        <w:t>, 2020; 69: 13-29.</w:t>
      </w:r>
    </w:p>
  </w:footnote>
  <w:footnote w:id="21">
    <w:p w14:paraId="7675C02A" w14:textId="5C6E00B7" w:rsidR="00012ACC" w:rsidRDefault="00012ACC" w:rsidP="008767E6">
      <w:pPr>
        <w:pStyle w:val="FootnoteText"/>
      </w:pPr>
      <w:r>
        <w:rPr>
          <w:rStyle w:val="FootnoteReference"/>
        </w:rPr>
        <w:footnoteRef/>
      </w:r>
      <w:r>
        <w:t xml:space="preserve"> </w:t>
      </w:r>
      <w:r w:rsidRPr="00E73A57">
        <w:t>Romero</w:t>
      </w:r>
      <w:r>
        <w:t xml:space="preserve">, R. et al. </w:t>
      </w:r>
      <w:r w:rsidRPr="008767E6">
        <w:t xml:space="preserve">Vaginal Progesterone </w:t>
      </w:r>
      <w:r>
        <w:t>f</w:t>
      </w:r>
      <w:r w:rsidRPr="008767E6">
        <w:t xml:space="preserve">or Preventing Preterm Birth </w:t>
      </w:r>
      <w:r>
        <w:t>a</w:t>
      </w:r>
      <w:r w:rsidRPr="008767E6">
        <w:t xml:space="preserve">nd Adverse Perinatal Outcomes </w:t>
      </w:r>
      <w:r>
        <w:t>i</w:t>
      </w:r>
      <w:r w:rsidRPr="008767E6">
        <w:t xml:space="preserve">n Singleton Gestations </w:t>
      </w:r>
      <w:r>
        <w:t>w</w:t>
      </w:r>
      <w:r w:rsidRPr="008767E6">
        <w:t xml:space="preserve">ith </w:t>
      </w:r>
      <w:r>
        <w:t>a</w:t>
      </w:r>
      <w:r w:rsidRPr="008767E6">
        <w:t xml:space="preserve"> Short Cervix: </w:t>
      </w:r>
      <w:proofErr w:type="gramStart"/>
      <w:r>
        <w:t>a</w:t>
      </w:r>
      <w:proofErr w:type="gramEnd"/>
      <w:r w:rsidRPr="008767E6">
        <w:t xml:space="preserve"> Meta-Analysis </w:t>
      </w:r>
      <w:r>
        <w:t>o</w:t>
      </w:r>
      <w:r w:rsidRPr="008767E6">
        <w:t>f Individual Patient Data</w:t>
      </w:r>
      <w:r>
        <w:t xml:space="preserve">, </w:t>
      </w:r>
      <w:r w:rsidRPr="008767E6">
        <w:rPr>
          <w:i/>
          <w:iCs/>
        </w:rPr>
        <w:t xml:space="preserve">Am J </w:t>
      </w:r>
      <w:proofErr w:type="spellStart"/>
      <w:r w:rsidRPr="008767E6">
        <w:rPr>
          <w:i/>
          <w:iCs/>
        </w:rPr>
        <w:t>Obstet</w:t>
      </w:r>
      <w:proofErr w:type="spellEnd"/>
      <w:r w:rsidRPr="008767E6">
        <w:rPr>
          <w:i/>
          <w:iCs/>
        </w:rPr>
        <w:t xml:space="preserve"> </w:t>
      </w:r>
      <w:proofErr w:type="spellStart"/>
      <w:r w:rsidRPr="008767E6">
        <w:rPr>
          <w:i/>
          <w:iCs/>
        </w:rPr>
        <w:t>Gynecol</w:t>
      </w:r>
      <w:proofErr w:type="spellEnd"/>
      <w:r>
        <w:t>, 2018; 218(2): 161-180.</w:t>
      </w:r>
    </w:p>
  </w:footnote>
  <w:footnote w:id="22">
    <w:p w14:paraId="7CF25B4A" w14:textId="772A2858" w:rsidR="00012ACC" w:rsidRDefault="00012ACC" w:rsidP="008767E6">
      <w:pPr>
        <w:pStyle w:val="FootnoteText"/>
      </w:pPr>
      <w:r>
        <w:rPr>
          <w:rStyle w:val="FootnoteReference"/>
        </w:rPr>
        <w:footnoteRef/>
      </w:r>
      <w:r>
        <w:t xml:space="preserve"> </w:t>
      </w:r>
      <w:r w:rsidRPr="00E73A57">
        <w:t>Conde-</w:t>
      </w:r>
      <w:proofErr w:type="spellStart"/>
      <w:r w:rsidRPr="00E73A57">
        <w:t>Aguledo</w:t>
      </w:r>
      <w:proofErr w:type="spellEnd"/>
      <w:r>
        <w:t xml:space="preserve">, A. and Romero, R. </w:t>
      </w:r>
      <w:r w:rsidRPr="008767E6">
        <w:t xml:space="preserve">Vaginal Progesterone </w:t>
      </w:r>
      <w:r>
        <w:t>t</w:t>
      </w:r>
      <w:r w:rsidRPr="008767E6">
        <w:t xml:space="preserve">o Prevent Preterm Birth </w:t>
      </w:r>
      <w:r>
        <w:t>i</w:t>
      </w:r>
      <w:r w:rsidRPr="008767E6">
        <w:t xml:space="preserve">n Pregnant Women with </w:t>
      </w:r>
      <w:r>
        <w:t>a</w:t>
      </w:r>
      <w:r w:rsidRPr="008767E6">
        <w:t xml:space="preserve"> Sonographic Short Cervix: Clinical </w:t>
      </w:r>
      <w:r>
        <w:t>a</w:t>
      </w:r>
      <w:r w:rsidRPr="008767E6">
        <w:t>nd Public Health Implications</w:t>
      </w:r>
      <w:r>
        <w:t xml:space="preserve">, </w:t>
      </w:r>
      <w:r w:rsidRPr="00B45FEC">
        <w:rPr>
          <w:i/>
          <w:iCs/>
        </w:rPr>
        <w:t xml:space="preserve">Am J </w:t>
      </w:r>
      <w:proofErr w:type="spellStart"/>
      <w:r w:rsidRPr="00B45FEC">
        <w:rPr>
          <w:i/>
          <w:iCs/>
        </w:rPr>
        <w:t>Obstet</w:t>
      </w:r>
      <w:proofErr w:type="spellEnd"/>
      <w:r w:rsidRPr="00B45FEC">
        <w:rPr>
          <w:i/>
          <w:iCs/>
        </w:rPr>
        <w:t xml:space="preserve"> </w:t>
      </w:r>
      <w:proofErr w:type="spellStart"/>
      <w:r w:rsidRPr="00B45FEC">
        <w:rPr>
          <w:i/>
          <w:iCs/>
        </w:rPr>
        <w:t>Gynecol</w:t>
      </w:r>
      <w:proofErr w:type="spellEnd"/>
      <w:r>
        <w:t>, 2016; 214(2): 235-242.</w:t>
      </w:r>
    </w:p>
  </w:footnote>
  <w:footnote w:id="23">
    <w:p w14:paraId="54527D4F" w14:textId="479A8D1B" w:rsidR="008C23A6" w:rsidRPr="006F2EA2" w:rsidRDefault="008C23A6">
      <w:pPr>
        <w:pStyle w:val="FootnoteText"/>
        <w:rPr>
          <w:lang w:val="en-GB"/>
        </w:rPr>
      </w:pPr>
      <w:r>
        <w:rPr>
          <w:rStyle w:val="FootnoteReference"/>
        </w:rPr>
        <w:footnoteRef/>
      </w:r>
      <w:r>
        <w:t xml:space="preserve"> </w:t>
      </w:r>
      <w:r w:rsidR="0014556C" w:rsidRPr="008C23A6">
        <w:t xml:space="preserve">Utrogestan </w:t>
      </w:r>
      <w:r w:rsidRPr="008C23A6">
        <w:t xml:space="preserve">200 </w:t>
      </w:r>
      <w:r w:rsidR="0087189A">
        <w:t>(</w:t>
      </w:r>
      <w:r w:rsidRPr="008C23A6">
        <w:t>progesterone</w:t>
      </w:r>
      <w:r w:rsidR="0087189A">
        <w:t>)</w:t>
      </w:r>
      <w:r w:rsidR="00F70D95">
        <w:t xml:space="preserve"> </w:t>
      </w:r>
      <w:r w:rsidR="0014556C">
        <w:t xml:space="preserve">was first registered on the ARTG on </w:t>
      </w:r>
      <w:r w:rsidR="00F70D95">
        <w:t xml:space="preserve">12 July 2016 (ARTG number </w:t>
      </w:r>
      <w:r w:rsidR="00F70D95" w:rsidRPr="008C23A6">
        <w:t>232824)</w:t>
      </w:r>
      <w:r w:rsidR="00F70D95">
        <w:t>.</w:t>
      </w:r>
    </w:p>
  </w:footnote>
  <w:footnote w:id="24">
    <w:p w14:paraId="3BC4B03C" w14:textId="2BB6AC0C" w:rsidR="00CD43AC" w:rsidRPr="00D07FE6" w:rsidRDefault="00CD43AC" w:rsidP="00D07FE6">
      <w:pPr>
        <w:pStyle w:val="FootnoteText"/>
        <w:rPr>
          <w:lang w:val="en-GB"/>
        </w:rPr>
      </w:pPr>
      <w:r>
        <w:rPr>
          <w:rStyle w:val="FootnoteReference"/>
        </w:rPr>
        <w:footnoteRef/>
      </w:r>
      <w:r>
        <w:t xml:space="preserve"> </w:t>
      </w:r>
      <w:proofErr w:type="spellStart"/>
      <w:r>
        <w:t>AusPAR</w:t>
      </w:r>
      <w:proofErr w:type="spellEnd"/>
      <w:r>
        <w:t xml:space="preserve"> for </w:t>
      </w:r>
      <w:proofErr w:type="spellStart"/>
      <w:r w:rsidR="00D07FE6">
        <w:t>Prometrium</w:t>
      </w:r>
      <w:proofErr w:type="spellEnd"/>
      <w:r w:rsidR="00D07FE6">
        <w:t>/</w:t>
      </w:r>
      <w:proofErr w:type="spellStart"/>
      <w:r w:rsidR="00D07FE6">
        <w:t>Utrogestan</w:t>
      </w:r>
      <w:proofErr w:type="spellEnd"/>
      <w:r w:rsidR="00D07FE6">
        <w:t xml:space="preserve"> </w:t>
      </w:r>
      <w:r>
        <w:t xml:space="preserve">(progesterone), </w:t>
      </w:r>
      <w:proofErr w:type="spellStart"/>
      <w:r>
        <w:t>Besins</w:t>
      </w:r>
      <w:proofErr w:type="spellEnd"/>
      <w:r>
        <w:t xml:space="preserve"> Healthcare Australia Pty Ltd</w:t>
      </w:r>
      <w:r w:rsidR="00D07FE6">
        <w:t>, e</w:t>
      </w:r>
      <w:r w:rsidR="00D07FE6" w:rsidRPr="00D07FE6">
        <w:t>xtension of indications</w:t>
      </w:r>
      <w:r w:rsidR="00D07FE6">
        <w:t>, p</w:t>
      </w:r>
      <w:r>
        <w:t>ublished in June 2017.</w:t>
      </w:r>
      <w:r w:rsidR="00D07FE6">
        <w:t xml:space="preserve"> </w:t>
      </w:r>
      <w:r>
        <w:t xml:space="preserve">Available at: </w:t>
      </w:r>
      <w:hyperlink r:id="rId1" w:history="1">
        <w:r w:rsidRPr="00FF7AD8">
          <w:rPr>
            <w:rStyle w:val="Hyperlink"/>
          </w:rPr>
          <w:t>https://www.tga.gov.au/sites/default/files/auspar-progesterone-170601.pdf</w:t>
        </w:r>
      </w:hyperlink>
      <w:r w:rsidR="00D07FE6">
        <w:t>.</w:t>
      </w:r>
    </w:p>
  </w:footnote>
  <w:footnote w:id="25">
    <w:p w14:paraId="0244AF74" w14:textId="56E3FDED" w:rsidR="00012ACC" w:rsidRDefault="00012ACC">
      <w:pPr>
        <w:pStyle w:val="FootnoteText"/>
      </w:pPr>
      <w:r>
        <w:rPr>
          <w:rStyle w:val="FootnoteReference"/>
        </w:rPr>
        <w:footnoteRef/>
      </w:r>
      <w:r>
        <w:t xml:space="preserve"> </w:t>
      </w:r>
      <w:proofErr w:type="spellStart"/>
      <w:r w:rsidRPr="003824CF">
        <w:t>Crinone</w:t>
      </w:r>
      <w:proofErr w:type="spellEnd"/>
      <w:r w:rsidRPr="003824CF">
        <w:t xml:space="preserve"> (progesterone) was first registered on the ARTG on 25 September 2002 (ARTG number: 83166).</w:t>
      </w:r>
    </w:p>
  </w:footnote>
  <w:footnote w:id="26">
    <w:p w14:paraId="6133B9DF" w14:textId="549F4027" w:rsidR="00012ACC" w:rsidRDefault="00012ACC" w:rsidP="006E48D6">
      <w:pPr>
        <w:pStyle w:val="FootnoteText"/>
      </w:pPr>
      <w:r>
        <w:rPr>
          <w:rStyle w:val="FootnoteReference"/>
        </w:rPr>
        <w:footnoteRef/>
      </w:r>
      <w:r>
        <w:t xml:space="preserve"> </w:t>
      </w:r>
      <w:proofErr w:type="spellStart"/>
      <w:r w:rsidRPr="00E32B84">
        <w:t>Coomarasamy</w:t>
      </w:r>
      <w:proofErr w:type="spellEnd"/>
      <w:r>
        <w:t>,</w:t>
      </w:r>
      <w:r w:rsidRPr="00E32B84">
        <w:t xml:space="preserve"> A</w:t>
      </w:r>
      <w:r>
        <w:t>.</w:t>
      </w:r>
      <w:r w:rsidRPr="00E32B84">
        <w:t xml:space="preserve"> </w:t>
      </w:r>
      <w:r>
        <w:t xml:space="preserve">et al. </w:t>
      </w:r>
      <w:r w:rsidRPr="00B45FEC">
        <w:t>A Randomized Trial of Progesterone in Women with Bleeding in Early Pregnancy</w:t>
      </w:r>
      <w:r>
        <w:t xml:space="preserve">, </w:t>
      </w:r>
      <w:r w:rsidRPr="00B45FEC">
        <w:rPr>
          <w:i/>
          <w:iCs/>
        </w:rPr>
        <w:t>N</w:t>
      </w:r>
      <w:r w:rsidR="00D470DA">
        <w:rPr>
          <w:i/>
          <w:iCs/>
        </w:rPr>
        <w:t> </w:t>
      </w:r>
      <w:proofErr w:type="spellStart"/>
      <w:r w:rsidRPr="00B45FEC">
        <w:rPr>
          <w:i/>
          <w:iCs/>
        </w:rPr>
        <w:t>Engl</w:t>
      </w:r>
      <w:proofErr w:type="spellEnd"/>
      <w:r w:rsidRPr="00B45FEC">
        <w:rPr>
          <w:i/>
          <w:iCs/>
        </w:rPr>
        <w:t xml:space="preserve"> J Med</w:t>
      </w:r>
      <w:r>
        <w:t>,</w:t>
      </w:r>
      <w:r w:rsidRPr="00AC374A">
        <w:t xml:space="preserve"> 2019;</w:t>
      </w:r>
      <w:r>
        <w:t xml:space="preserve"> </w:t>
      </w:r>
      <w:r w:rsidRPr="00AC374A">
        <w:t>380:</w:t>
      </w:r>
      <w:r>
        <w:t xml:space="preserve"> </w:t>
      </w:r>
      <w:r w:rsidRPr="00AC374A">
        <w:t>1815-</w:t>
      </w:r>
      <w:r>
        <w:t>18</w:t>
      </w:r>
      <w:r w:rsidRPr="00AC374A">
        <w:t>24</w:t>
      </w:r>
      <w:r>
        <w:t>.</w:t>
      </w:r>
    </w:p>
  </w:footnote>
  <w:footnote w:id="27">
    <w:p w14:paraId="5D9C7E41" w14:textId="2ED8A378" w:rsidR="00B51B90" w:rsidRPr="00B51B90" w:rsidRDefault="007E0090">
      <w:pPr>
        <w:pStyle w:val="FootnoteText"/>
        <w:rPr>
          <w:lang w:val="en-GB"/>
        </w:rPr>
      </w:pPr>
      <w:r>
        <w:rPr>
          <w:rStyle w:val="FootnoteReference"/>
        </w:rPr>
        <w:footnoteRef/>
      </w:r>
      <w:r>
        <w:t xml:space="preserve"> </w:t>
      </w:r>
      <w:proofErr w:type="spellStart"/>
      <w:r w:rsidR="00B51B90" w:rsidRPr="0081170B">
        <w:t>Coomarasamy</w:t>
      </w:r>
      <w:proofErr w:type="spellEnd"/>
      <w:r w:rsidR="00B51B90" w:rsidRPr="0081170B">
        <w:t xml:space="preserve">, A. et al. Progesterone to Prevent Miscarriage in Women with Early Pregnancy Bleeding: the PRISM RCT, </w:t>
      </w:r>
      <w:r w:rsidR="00B51B90" w:rsidRPr="0081170B">
        <w:rPr>
          <w:i/>
          <w:iCs/>
        </w:rPr>
        <w:t>Health Technol Assess</w:t>
      </w:r>
      <w:r w:rsidR="00B51B90" w:rsidRPr="0081170B">
        <w:t>, 2020; 24(33): 1-70.</w:t>
      </w:r>
    </w:p>
  </w:footnote>
  <w:footnote w:id="28">
    <w:p w14:paraId="7A19AF6C" w14:textId="219F2C15" w:rsidR="00AD08DF" w:rsidRPr="00AD08DF" w:rsidRDefault="00AD08DF" w:rsidP="00AD08DF">
      <w:pPr>
        <w:pStyle w:val="FootnoteText"/>
      </w:pPr>
      <w:r>
        <w:rPr>
          <w:rStyle w:val="FootnoteReference"/>
        </w:rPr>
        <w:footnoteRef/>
      </w:r>
      <w:r>
        <w:t xml:space="preserve"> </w:t>
      </w:r>
      <w:bookmarkStart w:id="56" w:name="_Hlk120216004"/>
      <w:r w:rsidRPr="00B51B90">
        <w:rPr>
          <w:b/>
        </w:rPr>
        <w:t>Tommy’s National Centre for Miscarriage Research</w:t>
      </w:r>
      <w:r>
        <w:t xml:space="preserve"> (United Kingdom) was founded in 2016</w:t>
      </w:r>
      <w:r w:rsidR="009311AD">
        <w:t xml:space="preserve"> with the primary research focus of better understanding miscarriage, its prevention</w:t>
      </w:r>
      <w:r w:rsidR="0044359B">
        <w:t xml:space="preserve">, </w:t>
      </w:r>
      <w:proofErr w:type="gramStart"/>
      <w:r w:rsidR="0044359B">
        <w:t>treatment</w:t>
      </w:r>
      <w:proofErr w:type="gramEnd"/>
      <w:r w:rsidR="009311AD">
        <w:t xml:space="preserve"> and clinical interventions. It is</w:t>
      </w:r>
      <w:r>
        <w:t xml:space="preserve"> a research partnership of the University of Birmingham, University of Warwick and Imperial College London, and</w:t>
      </w:r>
      <w:r w:rsidR="009311AD">
        <w:t xml:space="preserve"> </w:t>
      </w:r>
      <w:r w:rsidR="009311AD" w:rsidRPr="009311AD">
        <w:t>a network of 4 specialist research clinics</w:t>
      </w:r>
      <w:r w:rsidR="009311AD">
        <w:t xml:space="preserve"> at </w:t>
      </w:r>
      <w:r>
        <w:t>Birmingham Women’s Hospital, University Hospitals Coventry and Warwickshire,</w:t>
      </w:r>
      <w:r w:rsidR="009311AD">
        <w:t xml:space="preserve"> </w:t>
      </w:r>
      <w:r>
        <w:t>Queen Charlotte’s and Chelsea Hospital, and St Mary’s Hospital, London.</w:t>
      </w:r>
      <w:bookmarkEnd w:id="56"/>
    </w:p>
  </w:footnote>
  <w:footnote w:id="29">
    <w:p w14:paraId="4030E12F" w14:textId="2D6FB6D5" w:rsidR="002764E0" w:rsidRPr="00D07FE6" w:rsidRDefault="002764E0">
      <w:pPr>
        <w:pStyle w:val="FootnoteText"/>
        <w:rPr>
          <w:lang w:val="en-GB"/>
        </w:rPr>
      </w:pPr>
      <w:r>
        <w:rPr>
          <w:rStyle w:val="FootnoteReference"/>
        </w:rPr>
        <w:footnoteRef/>
      </w:r>
      <w:r>
        <w:t xml:space="preserve"> </w:t>
      </w:r>
      <w:r>
        <w:rPr>
          <w:color w:val="000000"/>
          <w:shd w:val="clear" w:color="auto" w:fill="FFFFFF"/>
        </w:rPr>
        <w:t>Supplied by Besins Healthcare International (</w:t>
      </w:r>
      <w:proofErr w:type="spellStart"/>
      <w:r>
        <w:rPr>
          <w:color w:val="000000"/>
          <w:shd w:val="clear" w:color="auto" w:fill="FFFFFF"/>
        </w:rPr>
        <w:t>Besins</w:t>
      </w:r>
      <w:proofErr w:type="spellEnd"/>
      <w:r>
        <w:rPr>
          <w:color w:val="000000"/>
          <w:shd w:val="clear" w:color="auto" w:fill="FFFFFF"/>
        </w:rPr>
        <w:t xml:space="preserve"> Healthcare, </w:t>
      </w:r>
      <w:proofErr w:type="spellStart"/>
      <w:r>
        <w:rPr>
          <w:color w:val="000000"/>
          <w:shd w:val="clear" w:color="auto" w:fill="FFFFFF"/>
        </w:rPr>
        <w:t>Montrouge</w:t>
      </w:r>
      <w:proofErr w:type="spellEnd"/>
      <w:r>
        <w:rPr>
          <w:color w:val="000000"/>
          <w:shd w:val="clear" w:color="auto" w:fill="FFFFFF"/>
        </w:rPr>
        <w:t>, France)</w:t>
      </w:r>
      <w:r w:rsidR="002D57C8">
        <w:rPr>
          <w:color w:val="000000"/>
          <w:shd w:val="clear" w:color="auto" w:fill="FFFFFF"/>
        </w:rPr>
        <w:t>.</w:t>
      </w:r>
    </w:p>
  </w:footnote>
  <w:footnote w:id="30">
    <w:p w14:paraId="33D497BA" w14:textId="77777777" w:rsidR="00012ACC" w:rsidRDefault="00012ACC" w:rsidP="003824CF">
      <w:pPr>
        <w:pStyle w:val="FootnoteText"/>
      </w:pPr>
      <w:r>
        <w:rPr>
          <w:rStyle w:val="FootnoteReference"/>
        </w:rPr>
        <w:footnoteRef/>
      </w:r>
      <w:r>
        <w:t xml:space="preserve"> </w:t>
      </w:r>
      <w:r w:rsidRPr="003824CF">
        <w:rPr>
          <w:b/>
          <w:bCs/>
        </w:rPr>
        <w:t>Apgar scores</w:t>
      </w:r>
      <w:r>
        <w:t xml:space="preserve"> are clinical indicators of a baby’s condition shortly after birth. The score is based on 5 characteristics of the baby: skin colour, pulse, breathing, muscle tone and reflex irritability. Each characteristic is given between 0 and 2 points, with a total score between 0 and 10 points.</w:t>
      </w:r>
    </w:p>
    <w:p w14:paraId="3567FDD8" w14:textId="52087A39" w:rsidR="00012ACC" w:rsidRDefault="00012ACC" w:rsidP="003824CF">
      <w:pPr>
        <w:pStyle w:val="FootnoteText"/>
      </w:pPr>
      <w:r>
        <w:t>An Apgar score of 7 or more at 5 minutes after birth indicates that the baby is adapting well to the environment, while a score of less than 7 indicates complications for the baby. Data on Apgar scores is limited to liveborn babies.</w:t>
      </w:r>
    </w:p>
  </w:footnote>
  <w:footnote w:id="31">
    <w:p w14:paraId="6846564B" w14:textId="669E0CC5" w:rsidR="00012ACC" w:rsidRDefault="00012ACC" w:rsidP="0098018A">
      <w:pPr>
        <w:pStyle w:val="FootnoteText"/>
      </w:pPr>
      <w:r>
        <w:rPr>
          <w:rStyle w:val="FootnoteReference"/>
        </w:rPr>
        <w:footnoteRef/>
      </w:r>
      <w:r>
        <w:t xml:space="preserve"> </w:t>
      </w:r>
      <w:proofErr w:type="spellStart"/>
      <w:r w:rsidRPr="00E32B84">
        <w:t>Coomarasamy</w:t>
      </w:r>
      <w:proofErr w:type="spellEnd"/>
      <w:r>
        <w:t>,</w:t>
      </w:r>
      <w:r w:rsidRPr="00E32B84">
        <w:t xml:space="preserve"> A</w:t>
      </w:r>
      <w:r>
        <w:t>.</w:t>
      </w:r>
      <w:r w:rsidRPr="00E32B84">
        <w:t xml:space="preserve"> </w:t>
      </w:r>
      <w:r>
        <w:t xml:space="preserve">et al. </w:t>
      </w:r>
      <w:r w:rsidRPr="00B45FEC">
        <w:t>A Randomized Trial of Progesterone in Women with Recurrent Miscarriages</w:t>
      </w:r>
      <w:r>
        <w:t xml:space="preserve">, </w:t>
      </w:r>
      <w:r w:rsidRPr="00B45FEC">
        <w:rPr>
          <w:i/>
          <w:iCs/>
        </w:rPr>
        <w:t xml:space="preserve">N </w:t>
      </w:r>
      <w:proofErr w:type="spellStart"/>
      <w:r w:rsidRPr="00B45FEC">
        <w:rPr>
          <w:i/>
          <w:iCs/>
        </w:rPr>
        <w:t>Engl</w:t>
      </w:r>
      <w:proofErr w:type="spellEnd"/>
      <w:r w:rsidRPr="00B45FEC">
        <w:rPr>
          <w:i/>
          <w:iCs/>
        </w:rPr>
        <w:t xml:space="preserve"> J Med</w:t>
      </w:r>
      <w:r>
        <w:t>,</w:t>
      </w:r>
      <w:r w:rsidRPr="005B356A">
        <w:t xml:space="preserve"> 2015;</w:t>
      </w:r>
      <w:r>
        <w:t xml:space="preserve"> </w:t>
      </w:r>
      <w:r w:rsidRPr="005B356A">
        <w:t>373:</w:t>
      </w:r>
      <w:r>
        <w:t xml:space="preserve"> </w:t>
      </w:r>
      <w:r w:rsidRPr="005B356A">
        <w:t>2141-</w:t>
      </w:r>
      <w:r>
        <w:t>214</w:t>
      </w:r>
      <w:r w:rsidRPr="005B356A">
        <w:t>8</w:t>
      </w:r>
      <w:r>
        <w:t>.</w:t>
      </w:r>
    </w:p>
  </w:footnote>
  <w:footnote w:id="32">
    <w:p w14:paraId="661C62B8" w14:textId="2C3A0E0D" w:rsidR="00012ACC" w:rsidRDefault="00012ACC" w:rsidP="007D76F1">
      <w:pPr>
        <w:pStyle w:val="FootnoteText"/>
      </w:pPr>
      <w:r>
        <w:rPr>
          <w:rStyle w:val="FootnoteReference"/>
        </w:rPr>
        <w:footnoteRef/>
      </w:r>
      <w:r>
        <w:t xml:space="preserve"> </w:t>
      </w:r>
      <w:proofErr w:type="spellStart"/>
      <w:r w:rsidRPr="00D131A8">
        <w:t>Coomarasamy</w:t>
      </w:r>
      <w:proofErr w:type="spellEnd"/>
      <w:r>
        <w:t>, A.</w:t>
      </w:r>
      <w:r w:rsidRPr="00D131A8">
        <w:t xml:space="preserve"> et al.</w:t>
      </w:r>
      <w:r>
        <w:t xml:space="preserve"> </w:t>
      </w:r>
      <w:r w:rsidRPr="00B45FEC">
        <w:t xml:space="preserve">Micronized Vaginal Progesterone </w:t>
      </w:r>
      <w:r>
        <w:t>t</w:t>
      </w:r>
      <w:r w:rsidRPr="00B45FEC">
        <w:t xml:space="preserve">o Prevent Miscarriage: </w:t>
      </w:r>
      <w:proofErr w:type="gramStart"/>
      <w:r>
        <w:t>a</w:t>
      </w:r>
      <w:proofErr w:type="gramEnd"/>
      <w:r w:rsidRPr="00B45FEC">
        <w:t xml:space="preserve"> Critical Evaluation </w:t>
      </w:r>
      <w:r>
        <w:t>o</w:t>
      </w:r>
      <w:r w:rsidRPr="00B45FEC">
        <w:t>f Randomized Evidence</w:t>
      </w:r>
      <w:r>
        <w:t xml:space="preserve">, </w:t>
      </w:r>
      <w:r w:rsidRPr="00B45FEC">
        <w:rPr>
          <w:i/>
          <w:iCs/>
        </w:rPr>
        <w:t xml:space="preserve">Am J </w:t>
      </w:r>
      <w:proofErr w:type="spellStart"/>
      <w:r w:rsidRPr="00B45FEC">
        <w:rPr>
          <w:i/>
          <w:iCs/>
        </w:rPr>
        <w:t>Obstet</w:t>
      </w:r>
      <w:proofErr w:type="spellEnd"/>
      <w:r w:rsidRPr="00B45FEC">
        <w:rPr>
          <w:i/>
          <w:iCs/>
        </w:rPr>
        <w:t xml:space="preserve"> </w:t>
      </w:r>
      <w:proofErr w:type="spellStart"/>
      <w:r w:rsidRPr="00B45FEC">
        <w:rPr>
          <w:i/>
          <w:iCs/>
        </w:rPr>
        <w:t>Gynecol</w:t>
      </w:r>
      <w:proofErr w:type="spellEnd"/>
      <w:r>
        <w:t>,</w:t>
      </w:r>
      <w:r w:rsidRPr="00D131A8">
        <w:t xml:space="preserve"> </w:t>
      </w:r>
      <w:r w:rsidRPr="00B45FEC">
        <w:t>2020;</w:t>
      </w:r>
      <w:r>
        <w:t xml:space="preserve"> </w:t>
      </w:r>
      <w:r w:rsidRPr="00B45FEC">
        <w:t>223(2):</w:t>
      </w:r>
      <w:r>
        <w:t xml:space="preserve"> </w:t>
      </w:r>
      <w:r w:rsidRPr="00B45FEC">
        <w:t>167-176.</w:t>
      </w:r>
    </w:p>
  </w:footnote>
  <w:footnote w:id="33">
    <w:p w14:paraId="74961C17" w14:textId="57FE6E2E" w:rsidR="00012ACC" w:rsidRDefault="00012ACC" w:rsidP="001807D7">
      <w:pPr>
        <w:pStyle w:val="FootnoteText"/>
      </w:pPr>
      <w:r>
        <w:rPr>
          <w:rStyle w:val="FootnoteReference"/>
        </w:rPr>
        <w:footnoteRef/>
      </w:r>
      <w:r>
        <w:t xml:space="preserve"> Yan, Y. et al. </w:t>
      </w:r>
      <w:r w:rsidRPr="001807D7">
        <w:t xml:space="preserve">Efficacy of Progesterone on Threatened Miscarriage: </w:t>
      </w:r>
      <w:proofErr w:type="gramStart"/>
      <w:r w:rsidRPr="001807D7">
        <w:t>an</w:t>
      </w:r>
      <w:proofErr w:type="gramEnd"/>
      <w:r w:rsidRPr="001807D7">
        <w:t xml:space="preserve"> Updated Meta-Analysis of Randomized Trials</w:t>
      </w:r>
      <w:r>
        <w:t xml:space="preserve">, </w:t>
      </w:r>
      <w:r w:rsidRPr="001807D7">
        <w:rPr>
          <w:i/>
          <w:iCs/>
        </w:rPr>
        <w:t xml:space="preserve">Arch </w:t>
      </w:r>
      <w:proofErr w:type="spellStart"/>
      <w:r w:rsidRPr="001807D7">
        <w:rPr>
          <w:i/>
          <w:iCs/>
        </w:rPr>
        <w:t>Gynecol</w:t>
      </w:r>
      <w:proofErr w:type="spellEnd"/>
      <w:r w:rsidRPr="001807D7">
        <w:rPr>
          <w:i/>
          <w:iCs/>
        </w:rPr>
        <w:t xml:space="preserve"> </w:t>
      </w:r>
      <w:proofErr w:type="spellStart"/>
      <w:r w:rsidRPr="001807D7">
        <w:rPr>
          <w:i/>
          <w:iCs/>
        </w:rPr>
        <w:t>Obstet</w:t>
      </w:r>
      <w:proofErr w:type="spellEnd"/>
      <w:r>
        <w:t>, 2021; 303(1): 27-36.</w:t>
      </w:r>
    </w:p>
  </w:footnote>
  <w:footnote w:id="34">
    <w:p w14:paraId="6DDF20A6" w14:textId="3E9E76CF" w:rsidR="00012ACC" w:rsidRDefault="00012ACC">
      <w:pPr>
        <w:pStyle w:val="FootnoteText"/>
      </w:pPr>
      <w:r>
        <w:rPr>
          <w:rStyle w:val="FootnoteReference"/>
        </w:rPr>
        <w:footnoteRef/>
      </w:r>
      <w:r>
        <w:t xml:space="preserve"> </w:t>
      </w:r>
      <w:r w:rsidRPr="001807D7">
        <w:t>Inclusion of this information is beyond the scope of the AusPAR.</w:t>
      </w:r>
    </w:p>
  </w:footnote>
  <w:footnote w:id="35">
    <w:p w14:paraId="3A4CF90B" w14:textId="1FFCC04A" w:rsidR="00012ACC" w:rsidRDefault="00012ACC" w:rsidP="007D76F1">
      <w:pPr>
        <w:pStyle w:val="FootnoteText"/>
      </w:pPr>
      <w:r>
        <w:rPr>
          <w:rStyle w:val="FootnoteReference"/>
        </w:rPr>
        <w:footnoteRef/>
      </w:r>
      <w:r>
        <w:t xml:space="preserve"> Li, L. et al. </w:t>
      </w:r>
      <w:r w:rsidRPr="00B45FEC">
        <w:t xml:space="preserve">Effect of Progestogen </w:t>
      </w:r>
      <w:r>
        <w:t>f</w:t>
      </w:r>
      <w:r w:rsidRPr="00B45FEC">
        <w:t xml:space="preserve">or Women </w:t>
      </w:r>
      <w:r>
        <w:t>w</w:t>
      </w:r>
      <w:r w:rsidRPr="00B45FEC">
        <w:t xml:space="preserve">ith Threatened Miscarriage: </w:t>
      </w:r>
      <w:proofErr w:type="gramStart"/>
      <w:r>
        <w:t>a</w:t>
      </w:r>
      <w:proofErr w:type="gramEnd"/>
      <w:r w:rsidRPr="00B45FEC">
        <w:t xml:space="preserve"> Systematic Review </w:t>
      </w:r>
      <w:r>
        <w:t>a</w:t>
      </w:r>
      <w:r w:rsidRPr="00B45FEC">
        <w:t>nd Meta-Analysis</w:t>
      </w:r>
      <w:r>
        <w:t xml:space="preserve">, </w:t>
      </w:r>
      <w:r w:rsidRPr="00B45FEC">
        <w:rPr>
          <w:i/>
          <w:iCs/>
        </w:rPr>
        <w:t>BJOG</w:t>
      </w:r>
      <w:r>
        <w:t>, 2020; 127(9): 1055-1063.</w:t>
      </w:r>
    </w:p>
  </w:footnote>
  <w:footnote w:id="36">
    <w:p w14:paraId="26894374" w14:textId="10D1A41B" w:rsidR="00012ACC" w:rsidRDefault="00012ACC" w:rsidP="00E73A57">
      <w:pPr>
        <w:pStyle w:val="FootnoteText"/>
      </w:pPr>
      <w:r>
        <w:rPr>
          <w:rStyle w:val="FootnoteReference"/>
        </w:rPr>
        <w:footnoteRef/>
      </w:r>
      <w:r>
        <w:t xml:space="preserve"> </w:t>
      </w:r>
      <w:r w:rsidRPr="00CE6757">
        <w:t>Haas</w:t>
      </w:r>
      <w:r>
        <w:t xml:space="preserve">, </w:t>
      </w:r>
      <w:r w:rsidRPr="00CE6757">
        <w:t>D</w:t>
      </w:r>
      <w:r>
        <w:t>.</w:t>
      </w:r>
      <w:r w:rsidRPr="00CE6757">
        <w:t>M</w:t>
      </w:r>
      <w:r>
        <w:t xml:space="preserve">. et al. </w:t>
      </w:r>
      <w:r w:rsidRPr="00807E65">
        <w:t>Progestogen for Preventing Miscarriage in Women with Recurrent Miscarriage of Unclear Etiology</w:t>
      </w:r>
      <w:r>
        <w:t>,</w:t>
      </w:r>
      <w:r w:rsidRPr="00807E65">
        <w:t xml:space="preserve"> </w:t>
      </w:r>
      <w:r w:rsidRPr="00807E65">
        <w:rPr>
          <w:i/>
          <w:iCs/>
        </w:rPr>
        <w:t>Cochrane Database Syst Rev</w:t>
      </w:r>
      <w:r>
        <w:t>, 2019; 2019(11): CD003511.</w:t>
      </w:r>
    </w:p>
  </w:footnote>
  <w:footnote w:id="37">
    <w:p w14:paraId="075827F5" w14:textId="0C433755" w:rsidR="00012ACC" w:rsidRDefault="00012ACC" w:rsidP="001807D7">
      <w:pPr>
        <w:pStyle w:val="FootnoteText"/>
      </w:pPr>
      <w:r>
        <w:rPr>
          <w:rStyle w:val="FootnoteReference"/>
        </w:rPr>
        <w:footnoteRef/>
      </w:r>
      <w:r>
        <w:t xml:space="preserve"> </w:t>
      </w:r>
      <w:proofErr w:type="spellStart"/>
      <w:r w:rsidRPr="002E5320">
        <w:t>Saccone</w:t>
      </w:r>
      <w:proofErr w:type="spellEnd"/>
      <w:r>
        <w:t xml:space="preserve">, G. et al. </w:t>
      </w:r>
      <w:r w:rsidRPr="002E5320">
        <w:t xml:space="preserve">Supplementation </w:t>
      </w:r>
      <w:r>
        <w:t>w</w:t>
      </w:r>
      <w:r w:rsidRPr="002E5320">
        <w:t xml:space="preserve">ith Progestogens in the First Trimester of Pregnancy to Prevent Miscarriage in Women with Unexplained Recurrent Miscarriage: </w:t>
      </w:r>
      <w:proofErr w:type="gramStart"/>
      <w:r>
        <w:t>a</w:t>
      </w:r>
      <w:proofErr w:type="gramEnd"/>
      <w:r w:rsidRPr="002E5320">
        <w:t xml:space="preserve"> Systematic Review and Meta-Analysis of Randomized, Controlled Trials</w:t>
      </w:r>
      <w:r>
        <w:t xml:space="preserve">, </w:t>
      </w:r>
      <w:proofErr w:type="spellStart"/>
      <w:r w:rsidRPr="001807D7">
        <w:rPr>
          <w:i/>
          <w:iCs/>
        </w:rPr>
        <w:t>Fertil</w:t>
      </w:r>
      <w:proofErr w:type="spellEnd"/>
      <w:r w:rsidRPr="001807D7">
        <w:rPr>
          <w:i/>
          <w:iCs/>
        </w:rPr>
        <w:t xml:space="preserve"> </w:t>
      </w:r>
      <w:proofErr w:type="spellStart"/>
      <w:r w:rsidRPr="001807D7">
        <w:rPr>
          <w:i/>
          <w:iCs/>
        </w:rPr>
        <w:t>Steril</w:t>
      </w:r>
      <w:proofErr w:type="spellEnd"/>
      <w:r>
        <w:t>, 2017; 107(2): 430-438.e3.</w:t>
      </w:r>
    </w:p>
  </w:footnote>
  <w:footnote w:id="38">
    <w:p w14:paraId="5FE3535A" w14:textId="1DEA9AA0" w:rsidR="00012ACC" w:rsidRDefault="00012ACC" w:rsidP="002A7A38">
      <w:pPr>
        <w:pStyle w:val="FootnoteText"/>
      </w:pPr>
      <w:r>
        <w:rPr>
          <w:rStyle w:val="FootnoteReference"/>
        </w:rPr>
        <w:footnoteRef/>
      </w:r>
      <w:r>
        <w:t xml:space="preserve"> Australian Product Information (PI) for Utrogestan 200 (progesterone) soft capsule (for vaginal use). Available at: </w:t>
      </w:r>
      <w:hyperlink r:id="rId2" w:history="1">
        <w:r w:rsidRPr="009A35F2">
          <w:rPr>
            <w:rStyle w:val="Hyperlink"/>
          </w:rPr>
          <w:t>https://www.ebs.tga.gov.au/ebs/picmi/picmirepository.nsf/pdf?OpenAgent=&amp;id=CP-2016-PI-02351-1&amp;d=20220926172310101</w:t>
        </w:r>
      </w:hyperlink>
      <w:r>
        <w:t>.</w:t>
      </w:r>
    </w:p>
  </w:footnote>
  <w:footnote w:id="39">
    <w:p w14:paraId="75952199" w14:textId="1E5FB34D" w:rsidR="00012ACC" w:rsidRDefault="00012ACC">
      <w:pPr>
        <w:pStyle w:val="FootnoteText"/>
      </w:pPr>
      <w:r>
        <w:rPr>
          <w:rStyle w:val="FootnoteReference"/>
        </w:rPr>
        <w:footnoteRef/>
      </w:r>
      <w:r>
        <w:t xml:space="preserve"> </w:t>
      </w:r>
      <w:r w:rsidRPr="0018615C">
        <w:t>United Kingdom (UK) Medicines and Healthcare Products Regulatory Agency (MHRA) Interactive Drug Analysis Profile (</w:t>
      </w:r>
      <w:proofErr w:type="spellStart"/>
      <w:r w:rsidRPr="0018615C">
        <w:t>iDAP</w:t>
      </w:r>
      <w:proofErr w:type="spellEnd"/>
      <w:r w:rsidRPr="0018615C">
        <w:t xml:space="preserve">) </w:t>
      </w:r>
      <w:r>
        <w:t xml:space="preserve">for </w:t>
      </w:r>
      <w:r w:rsidRPr="0018615C">
        <w:t>Progesterone</w:t>
      </w:r>
      <w:r>
        <w:t xml:space="preserve">, </w:t>
      </w:r>
      <w:r w:rsidRPr="0018615C">
        <w:t>filtered for Vaginal Use</w:t>
      </w:r>
      <w:r>
        <w:t xml:space="preserve"> under R</w:t>
      </w:r>
      <w:r w:rsidRPr="0018615C">
        <w:t xml:space="preserve">oute of </w:t>
      </w:r>
      <w:r>
        <w:t>A</w:t>
      </w:r>
      <w:r w:rsidRPr="0018615C">
        <w:t xml:space="preserve">dministration. Available at: </w:t>
      </w:r>
      <w:hyperlink r:id="rId3" w:history="1">
        <w:r w:rsidRPr="004B343A">
          <w:rPr>
            <w:rStyle w:val="Hyperlink"/>
          </w:rPr>
          <w:t>https://info.mhra.gov.uk/drug-analysis-profiles/dap.html?drug=./UK_EXTERNAL/NONCOMBINED/UK_NON_000829672059.zip&amp;agency=MHRA</w:t>
        </w:r>
      </w:hyperlink>
      <w:r w:rsidRPr="0018615C">
        <w:t>.</w:t>
      </w:r>
    </w:p>
  </w:footnote>
  <w:footnote w:id="40">
    <w:p w14:paraId="78F11781" w14:textId="3A7769C7" w:rsidR="00012ACC" w:rsidRDefault="00012ACC" w:rsidP="007D76F1">
      <w:pPr>
        <w:pStyle w:val="FootnoteText"/>
      </w:pPr>
      <w:r>
        <w:rPr>
          <w:rStyle w:val="FootnoteReference"/>
        </w:rPr>
        <w:footnoteRef/>
      </w:r>
      <w:r>
        <w:t xml:space="preserve"> </w:t>
      </w:r>
      <w:r w:rsidRPr="00F374F7">
        <w:t>Devall</w:t>
      </w:r>
      <w:r>
        <w:t xml:space="preserve">, </w:t>
      </w:r>
      <w:r w:rsidRPr="00F374F7">
        <w:t>A</w:t>
      </w:r>
      <w:r>
        <w:t xml:space="preserve">.L. et al. </w:t>
      </w:r>
      <w:r w:rsidRPr="00807E65">
        <w:t xml:space="preserve">Progestogens for Preventing Miscarriage: </w:t>
      </w:r>
      <w:proofErr w:type="gramStart"/>
      <w:r w:rsidRPr="00807E65">
        <w:t>a</w:t>
      </w:r>
      <w:proofErr w:type="gramEnd"/>
      <w:r w:rsidRPr="00807E65">
        <w:t xml:space="preserve"> Network Meta-Analysis</w:t>
      </w:r>
      <w:r>
        <w:t xml:space="preserve">, </w:t>
      </w:r>
      <w:r w:rsidRPr="00807E65">
        <w:rPr>
          <w:i/>
          <w:iCs/>
        </w:rPr>
        <w:t>Cochrane Database Syst Rev</w:t>
      </w:r>
      <w:r>
        <w:t>, 2021; 4(4): CD013792.</w:t>
      </w:r>
    </w:p>
  </w:footnote>
  <w:footnote w:id="41">
    <w:p w14:paraId="45D75131" w14:textId="4AB22085" w:rsidR="00012ACC" w:rsidRDefault="00012ACC">
      <w:pPr>
        <w:pStyle w:val="FootnoteText"/>
      </w:pPr>
      <w:r>
        <w:rPr>
          <w:rStyle w:val="FootnoteReference"/>
        </w:rPr>
        <w:footnoteRef/>
      </w:r>
      <w:r>
        <w:t xml:space="preserve"> </w:t>
      </w:r>
      <w:r w:rsidRPr="00C96DAA">
        <w:rPr>
          <w:b/>
          <w:bCs/>
        </w:rPr>
        <w:t xml:space="preserve">Grading of Recommendations, Assessment, Development and Evaluations (GRADE) </w:t>
      </w:r>
      <w:r w:rsidRPr="00C96DAA">
        <w:t xml:space="preserve">is a </w:t>
      </w:r>
      <w:r>
        <w:t xml:space="preserve">method that </w:t>
      </w:r>
      <w:r w:rsidRPr="00C96DAA">
        <w:t>develop</w:t>
      </w:r>
      <w:r>
        <w:t xml:space="preserve">s, </w:t>
      </w:r>
      <w:proofErr w:type="gramStart"/>
      <w:r>
        <w:t>evaluates</w:t>
      </w:r>
      <w:proofErr w:type="gramEnd"/>
      <w:r>
        <w:t xml:space="preserve"> and assesses the quality of evidence</w:t>
      </w:r>
      <w:r w:rsidRPr="00C96DAA">
        <w:t xml:space="preserve"> for making clinical practice recommendations.</w:t>
      </w:r>
      <w:r>
        <w:t xml:space="preserve"> </w:t>
      </w:r>
      <w:r w:rsidRPr="00C96DAA">
        <w:t xml:space="preserve">GRADE rates quality of evidence </w:t>
      </w:r>
      <w:r>
        <w:t xml:space="preserve">in four categories: high, moderate, </w:t>
      </w:r>
      <w:proofErr w:type="gramStart"/>
      <w:r>
        <w:t>low</w:t>
      </w:r>
      <w:proofErr w:type="gramEnd"/>
      <w:r>
        <w:t xml:space="preserve"> and very low.</w:t>
      </w:r>
    </w:p>
  </w:footnote>
  <w:footnote w:id="42">
    <w:p w14:paraId="7BE13BB7" w14:textId="710AB087" w:rsidR="00310FD0" w:rsidRPr="0089743B" w:rsidRDefault="00310FD0">
      <w:pPr>
        <w:pStyle w:val="FootnoteText"/>
        <w:rPr>
          <w:lang w:val="en-GB"/>
        </w:rPr>
      </w:pPr>
      <w:r>
        <w:rPr>
          <w:rStyle w:val="FootnoteReference"/>
        </w:rPr>
        <w:footnoteRef/>
      </w:r>
      <w:r>
        <w:t xml:space="preserve"> </w:t>
      </w:r>
      <w:proofErr w:type="spellStart"/>
      <w:r w:rsidRPr="00310FD0">
        <w:t>Guyatt</w:t>
      </w:r>
      <w:proofErr w:type="spellEnd"/>
      <w:r w:rsidR="0089743B">
        <w:t>,</w:t>
      </w:r>
      <w:r w:rsidRPr="00310FD0">
        <w:t xml:space="preserve"> G</w:t>
      </w:r>
      <w:r w:rsidR="0089743B">
        <w:t>.</w:t>
      </w:r>
      <w:r w:rsidRPr="00310FD0">
        <w:t>H</w:t>
      </w:r>
      <w:r w:rsidR="0089743B">
        <w:t>.</w:t>
      </w:r>
      <w:r w:rsidRPr="00310FD0">
        <w:t xml:space="preserve"> </w:t>
      </w:r>
      <w:r>
        <w:t>et</w:t>
      </w:r>
      <w:r w:rsidRPr="00310FD0">
        <w:t xml:space="preserve"> al. GRADE: an </w:t>
      </w:r>
      <w:r w:rsidR="0089743B" w:rsidRPr="00310FD0">
        <w:t xml:space="preserve">Emerging Consensus </w:t>
      </w:r>
      <w:r w:rsidR="0089743B">
        <w:t>o</w:t>
      </w:r>
      <w:r w:rsidR="0089743B" w:rsidRPr="00310FD0">
        <w:t xml:space="preserve">n Rating Quality </w:t>
      </w:r>
      <w:r w:rsidR="0089743B">
        <w:t>o</w:t>
      </w:r>
      <w:r w:rsidR="0089743B" w:rsidRPr="00310FD0">
        <w:t xml:space="preserve">f Evidence </w:t>
      </w:r>
      <w:r w:rsidR="0089743B">
        <w:t>a</w:t>
      </w:r>
      <w:r w:rsidR="0089743B" w:rsidRPr="00310FD0">
        <w:t xml:space="preserve">nd Strength </w:t>
      </w:r>
      <w:r w:rsidR="0089743B">
        <w:t>o</w:t>
      </w:r>
      <w:r w:rsidR="0089743B" w:rsidRPr="00310FD0">
        <w:t>f Recommendations</w:t>
      </w:r>
      <w:r w:rsidR="0089743B">
        <w:t>,</w:t>
      </w:r>
      <w:r w:rsidRPr="00310FD0">
        <w:t xml:space="preserve"> </w:t>
      </w:r>
      <w:r w:rsidRPr="0089743B">
        <w:rPr>
          <w:i/>
          <w:iCs/>
        </w:rPr>
        <w:t>BMJ</w:t>
      </w:r>
      <w:r w:rsidR="0089743B">
        <w:t>,</w:t>
      </w:r>
      <w:r w:rsidRPr="00310FD0">
        <w:t xml:space="preserve"> </w:t>
      </w:r>
      <w:r w:rsidR="0089743B" w:rsidRPr="0089743B">
        <w:t>2008;</w:t>
      </w:r>
      <w:r w:rsidR="0089743B">
        <w:t xml:space="preserve"> </w:t>
      </w:r>
      <w:r w:rsidR="0089743B" w:rsidRPr="0089743B">
        <w:t>336(7650):</w:t>
      </w:r>
      <w:r w:rsidR="0089743B">
        <w:t xml:space="preserve"> </w:t>
      </w:r>
      <w:r w:rsidR="0089743B" w:rsidRPr="0089743B">
        <w:t>924-</w:t>
      </w:r>
      <w:r w:rsidR="0089743B">
        <w:t>92</w:t>
      </w:r>
      <w:r w:rsidR="0089743B" w:rsidRPr="0089743B">
        <w:t>6.</w:t>
      </w:r>
    </w:p>
  </w:footnote>
  <w:footnote w:id="43">
    <w:p w14:paraId="3E249B92" w14:textId="1A6F2710" w:rsidR="00012ACC" w:rsidRDefault="00012ACC">
      <w:pPr>
        <w:pStyle w:val="FootnoteText"/>
      </w:pPr>
      <w:r>
        <w:rPr>
          <w:rStyle w:val="FootnoteReference"/>
        </w:rPr>
        <w:footnoteRef/>
      </w:r>
      <w:r>
        <w:t xml:space="preserve"> </w:t>
      </w:r>
      <w:r w:rsidRPr="006D4587">
        <w:t xml:space="preserve">United Kingdom National Institute for Health and Care Excellence (NICE), Ectopic Pregnancy and Miscarriage: Diagnosis and Initial Management, NICE Guideline, </w:t>
      </w:r>
      <w:r>
        <w:t xml:space="preserve">published on </w:t>
      </w:r>
      <w:r w:rsidRPr="006D4587">
        <w:t>17 April 2019</w:t>
      </w:r>
      <w:r>
        <w:t>, l</w:t>
      </w:r>
      <w:r w:rsidRPr="006D4587">
        <w:t xml:space="preserve">ast updated </w:t>
      </w:r>
      <w:r>
        <w:t xml:space="preserve">on </w:t>
      </w:r>
      <w:r w:rsidRPr="006D4587">
        <w:t>24</w:t>
      </w:r>
      <w:r>
        <w:t> </w:t>
      </w:r>
      <w:r w:rsidRPr="006D4587">
        <w:t>November 2021</w:t>
      </w:r>
      <w:r>
        <w:t>.</w:t>
      </w:r>
    </w:p>
  </w:footnote>
  <w:footnote w:id="44">
    <w:p w14:paraId="4AD8792B" w14:textId="500BDE2D" w:rsidR="00012ACC" w:rsidRDefault="00012ACC" w:rsidP="00FD3EB4">
      <w:pPr>
        <w:pStyle w:val="FootnoteText"/>
      </w:pPr>
      <w:r>
        <w:rPr>
          <w:rStyle w:val="FootnoteReference"/>
        </w:rPr>
        <w:footnoteRef/>
      </w:r>
      <w:r>
        <w:t xml:space="preserve"> Gerhard, I. et al. </w:t>
      </w:r>
      <w:r w:rsidRPr="00807E65">
        <w:t>Double-Blind Controlled Trial of Progesterone Substitution in Threatened Abortion</w:t>
      </w:r>
      <w:r>
        <w:t xml:space="preserve">, </w:t>
      </w:r>
      <w:r w:rsidRPr="00807E65">
        <w:rPr>
          <w:i/>
          <w:iCs/>
        </w:rPr>
        <w:t xml:space="preserve">Biol Res Pregnancy </w:t>
      </w:r>
      <w:proofErr w:type="spellStart"/>
      <w:r w:rsidRPr="00807E65">
        <w:rPr>
          <w:i/>
          <w:iCs/>
        </w:rPr>
        <w:t>Perinatol</w:t>
      </w:r>
      <w:proofErr w:type="spellEnd"/>
      <w:r>
        <w:t>, 1987; 8(1 1ST Half): 26-34.</w:t>
      </w:r>
    </w:p>
  </w:footnote>
  <w:footnote w:id="45">
    <w:p w14:paraId="2B0D3ED7" w14:textId="030DB1D5" w:rsidR="00012ACC" w:rsidRDefault="00012ACC" w:rsidP="00807E65">
      <w:pPr>
        <w:pStyle w:val="FootnoteText"/>
      </w:pPr>
      <w:r>
        <w:rPr>
          <w:rStyle w:val="FootnoteReference"/>
        </w:rPr>
        <w:footnoteRef/>
      </w:r>
      <w:r>
        <w:t xml:space="preserve"> Siew, J.</w:t>
      </w:r>
      <w:proofErr w:type="gramStart"/>
      <w:r>
        <w:t>Y.S</w:t>
      </w:r>
      <w:proofErr w:type="gramEnd"/>
      <w:r>
        <w:t xml:space="preserve"> et al.</w:t>
      </w:r>
      <w:r w:rsidRPr="000F56D0">
        <w:rPr>
          <w:lang w:val="en-US"/>
        </w:rPr>
        <w:t xml:space="preserve">The </w:t>
      </w:r>
      <w:proofErr w:type="spellStart"/>
      <w:r w:rsidRPr="000F56D0">
        <w:rPr>
          <w:lang w:val="en-US"/>
        </w:rPr>
        <w:t>Randomised</w:t>
      </w:r>
      <w:proofErr w:type="spellEnd"/>
      <w:r w:rsidRPr="000F56D0">
        <w:rPr>
          <w:lang w:val="en-US"/>
        </w:rPr>
        <w:t xml:space="preserve"> Controlled Trial </w:t>
      </w:r>
      <w:r>
        <w:rPr>
          <w:lang w:val="en-US"/>
        </w:rPr>
        <w:t>o</w:t>
      </w:r>
      <w:r w:rsidRPr="000F56D0">
        <w:rPr>
          <w:lang w:val="en-US"/>
        </w:rPr>
        <w:t xml:space="preserve">f </w:t>
      </w:r>
      <w:proofErr w:type="spellStart"/>
      <w:r w:rsidRPr="000F56D0">
        <w:rPr>
          <w:lang w:val="en-US"/>
        </w:rPr>
        <w:t>Micronised</w:t>
      </w:r>
      <w:proofErr w:type="spellEnd"/>
      <w:r w:rsidRPr="000F56D0">
        <w:rPr>
          <w:lang w:val="en-US"/>
        </w:rPr>
        <w:t xml:space="preserve"> Progesterone (</w:t>
      </w:r>
      <w:proofErr w:type="spellStart"/>
      <w:r w:rsidRPr="000F56D0">
        <w:rPr>
          <w:lang w:val="en-US"/>
        </w:rPr>
        <w:t>Utrogestan</w:t>
      </w:r>
      <w:proofErr w:type="spellEnd"/>
      <w:r w:rsidRPr="000F56D0">
        <w:rPr>
          <w:lang w:val="en-US"/>
        </w:rPr>
        <w:t xml:space="preserve">) </w:t>
      </w:r>
      <w:r>
        <w:rPr>
          <w:lang w:val="en-US"/>
        </w:rPr>
        <w:t>a</w:t>
      </w:r>
      <w:r w:rsidRPr="000F56D0">
        <w:rPr>
          <w:lang w:val="en-US"/>
        </w:rPr>
        <w:t xml:space="preserve">nd </w:t>
      </w:r>
      <w:proofErr w:type="spellStart"/>
      <w:r w:rsidRPr="000F56D0">
        <w:rPr>
          <w:lang w:val="en-US"/>
        </w:rPr>
        <w:t>Dydrogesterone</w:t>
      </w:r>
      <w:proofErr w:type="spellEnd"/>
      <w:r w:rsidRPr="000F56D0">
        <w:rPr>
          <w:lang w:val="en-US"/>
        </w:rPr>
        <w:t xml:space="preserve"> (</w:t>
      </w:r>
      <w:proofErr w:type="spellStart"/>
      <w:r w:rsidRPr="000F56D0">
        <w:rPr>
          <w:lang w:val="en-US"/>
        </w:rPr>
        <w:t>TRoMaD</w:t>
      </w:r>
      <w:proofErr w:type="spellEnd"/>
      <w:r w:rsidRPr="000F56D0">
        <w:rPr>
          <w:lang w:val="en-US"/>
        </w:rPr>
        <w:t>) for Threatened Miscarriage</w:t>
      </w:r>
      <w:r w:rsidRPr="00807E65">
        <w:rPr>
          <w:i/>
          <w:iCs/>
          <w:lang w:val="en-US"/>
        </w:rPr>
        <w:t>,</w:t>
      </w:r>
      <w:r w:rsidRPr="00807E65">
        <w:rPr>
          <w:i/>
          <w:iCs/>
        </w:rPr>
        <w:t xml:space="preserve"> </w:t>
      </w:r>
      <w:r w:rsidRPr="00807E65">
        <w:rPr>
          <w:i/>
          <w:iCs/>
          <w:lang w:val="en-US"/>
        </w:rPr>
        <w:t xml:space="preserve">Eur J </w:t>
      </w:r>
      <w:proofErr w:type="spellStart"/>
      <w:r w:rsidRPr="00807E65">
        <w:rPr>
          <w:i/>
          <w:iCs/>
          <w:lang w:val="en-US"/>
        </w:rPr>
        <w:t>Obstet</w:t>
      </w:r>
      <w:proofErr w:type="spellEnd"/>
      <w:r w:rsidRPr="00807E65">
        <w:rPr>
          <w:i/>
          <w:iCs/>
          <w:lang w:val="en-US"/>
        </w:rPr>
        <w:t xml:space="preserve"> </w:t>
      </w:r>
      <w:proofErr w:type="spellStart"/>
      <w:r w:rsidRPr="00807E65">
        <w:rPr>
          <w:i/>
          <w:iCs/>
          <w:lang w:val="en-US"/>
        </w:rPr>
        <w:t>Gynecol</w:t>
      </w:r>
      <w:proofErr w:type="spellEnd"/>
      <w:r w:rsidRPr="00807E65">
        <w:rPr>
          <w:i/>
          <w:iCs/>
          <w:lang w:val="en-US"/>
        </w:rPr>
        <w:t xml:space="preserve"> </w:t>
      </w:r>
      <w:proofErr w:type="spellStart"/>
      <w:r w:rsidRPr="00807E65">
        <w:rPr>
          <w:i/>
          <w:iCs/>
          <w:lang w:val="en-US"/>
        </w:rPr>
        <w:t>Reprod</w:t>
      </w:r>
      <w:proofErr w:type="spellEnd"/>
      <w:r w:rsidRPr="00807E65">
        <w:rPr>
          <w:i/>
          <w:iCs/>
          <w:lang w:val="en-US"/>
        </w:rPr>
        <w:t xml:space="preserve"> Biol</w:t>
      </w:r>
      <w:r>
        <w:rPr>
          <w:i/>
          <w:iCs/>
          <w:lang w:val="en-US"/>
        </w:rPr>
        <w:t>,</w:t>
      </w:r>
      <w:r w:rsidRPr="00807E65">
        <w:rPr>
          <w:lang w:val="en-US"/>
        </w:rPr>
        <w:t xml:space="preserve"> 2018;</w:t>
      </w:r>
      <w:r>
        <w:rPr>
          <w:lang w:val="en-US"/>
        </w:rPr>
        <w:t xml:space="preserve"> </w:t>
      </w:r>
      <w:r w:rsidRPr="00807E65">
        <w:rPr>
          <w:lang w:val="en-US"/>
        </w:rPr>
        <w:t>228:</w:t>
      </w:r>
      <w:r>
        <w:rPr>
          <w:lang w:val="en-US"/>
        </w:rPr>
        <w:t xml:space="preserve"> </w:t>
      </w:r>
      <w:r w:rsidRPr="00807E65">
        <w:rPr>
          <w:lang w:val="en-US"/>
        </w:rPr>
        <w:t>319-324.</w:t>
      </w:r>
    </w:p>
  </w:footnote>
  <w:footnote w:id="46">
    <w:p w14:paraId="36308E81" w14:textId="632F8AAD" w:rsidR="00012ACC" w:rsidRDefault="00012ACC" w:rsidP="00807E65">
      <w:pPr>
        <w:pStyle w:val="FootnoteText"/>
      </w:pPr>
      <w:r>
        <w:rPr>
          <w:rStyle w:val="FootnoteReference"/>
        </w:rPr>
        <w:footnoteRef/>
      </w:r>
      <w:r>
        <w:t xml:space="preserve"> </w:t>
      </w:r>
      <w:proofErr w:type="spellStart"/>
      <w:r>
        <w:t>Boelig</w:t>
      </w:r>
      <w:proofErr w:type="spellEnd"/>
      <w:r>
        <w:t xml:space="preserve">, R.C. et al. </w:t>
      </w:r>
      <w:r w:rsidRPr="00807E65">
        <w:t>Pharmacokinetics of Vaginal Progesterone in Pregnancy</w:t>
      </w:r>
      <w:r>
        <w:t xml:space="preserve">, </w:t>
      </w:r>
      <w:r w:rsidRPr="00807E65">
        <w:rPr>
          <w:i/>
          <w:iCs/>
        </w:rPr>
        <w:t xml:space="preserve">Am J </w:t>
      </w:r>
      <w:proofErr w:type="spellStart"/>
      <w:r w:rsidRPr="00807E65">
        <w:rPr>
          <w:i/>
          <w:iCs/>
        </w:rPr>
        <w:t>Obstet</w:t>
      </w:r>
      <w:proofErr w:type="spellEnd"/>
      <w:r w:rsidRPr="00807E65">
        <w:rPr>
          <w:i/>
          <w:iCs/>
        </w:rPr>
        <w:t xml:space="preserve"> </w:t>
      </w:r>
      <w:proofErr w:type="spellStart"/>
      <w:r w:rsidRPr="00807E65">
        <w:rPr>
          <w:i/>
          <w:iCs/>
        </w:rPr>
        <w:t>Gynecol</w:t>
      </w:r>
      <w:proofErr w:type="spellEnd"/>
      <w:r>
        <w:t>, 2019; 221(3): 263.e1-263.e7.</w:t>
      </w:r>
    </w:p>
  </w:footnote>
  <w:footnote w:id="47">
    <w:p w14:paraId="5690A2F2" w14:textId="2946A340" w:rsidR="0044359B" w:rsidRPr="00D07FE6" w:rsidRDefault="0044359B">
      <w:pPr>
        <w:pStyle w:val="FootnoteText"/>
        <w:rPr>
          <w:lang w:val="en-GB"/>
        </w:rPr>
      </w:pPr>
      <w:r>
        <w:rPr>
          <w:rStyle w:val="FootnoteReference"/>
        </w:rPr>
        <w:footnoteRef/>
      </w:r>
      <w:r>
        <w:t xml:space="preserve"> </w:t>
      </w:r>
      <w:bookmarkStart w:id="93" w:name="_Hlk120215752"/>
      <w:r w:rsidRPr="0044359B">
        <w:t>NICE guidelines are evidence-based recommendations</w:t>
      </w:r>
      <w:r>
        <w:t xml:space="preserve"> for health and care in England and the United Kingdom, formulated and published by the National Institute for Health and Care </w:t>
      </w:r>
      <w:proofErr w:type="spellStart"/>
      <w:r>
        <w:t>Excllence</w:t>
      </w:r>
      <w:proofErr w:type="spellEnd"/>
      <w:r>
        <w:t xml:space="preserve"> (UK).</w:t>
      </w:r>
      <w:bookmarkEnd w:id="9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169B" w14:textId="77777777" w:rsidR="00012ACC" w:rsidRDefault="00012ACC"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3B3C" w14:textId="77777777" w:rsidR="00012ACC" w:rsidRDefault="00012ACC">
    <w:pPr>
      <w:rPr>
        <w:noProof/>
        <w:lang w:eastAsia="en-AU"/>
      </w:rPr>
    </w:pPr>
    <w:r w:rsidRPr="00347824">
      <w:rPr>
        <w:noProof/>
        <w:lang w:val="en-GB" w:eastAsia="en-GB"/>
      </w:rPr>
      <w:drawing>
        <wp:anchor distT="0" distB="0" distL="114300" distR="114300" simplePos="0" relativeHeight="251659264" behindDoc="1" locked="0" layoutInCell="1" allowOverlap="1" wp14:anchorId="4487355E" wp14:editId="12173569">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2CB0" w14:textId="77777777" w:rsidR="00012ACC" w:rsidRDefault="00012A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3F69" w14:textId="77777777" w:rsidR="00012ACC" w:rsidRDefault="00012ACC">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718F" w14:textId="77777777" w:rsidR="00012ACC" w:rsidRDefault="00012ACC">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9621" w14:textId="77777777" w:rsidR="00012ACC" w:rsidRDefault="00012A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C19F" w14:textId="77777777" w:rsidR="00012ACC" w:rsidRDefault="00012ACC"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5743" w14:textId="77777777" w:rsidR="00012ACC" w:rsidRDefault="00012ACC" w:rsidP="006E08B3">
    <w:r>
      <w:t>Therapeutic Goods Administration</w:t>
    </w:r>
  </w:p>
  <w:p w14:paraId="7DA4834C" w14:textId="77777777" w:rsidR="00012ACC" w:rsidRDefault="00012ACC"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76B5E62"/>
    <w:multiLevelType w:val="hybridMultilevel"/>
    <w:tmpl w:val="B7B6D3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F69E5"/>
    <w:multiLevelType w:val="hybridMultilevel"/>
    <w:tmpl w:val="F550B246"/>
    <w:lvl w:ilvl="0" w:tplc="5E428976">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00588E"/>
    <w:multiLevelType w:val="hybridMultilevel"/>
    <w:tmpl w:val="7C30CB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D5AC7F"/>
    <w:multiLevelType w:val="hybridMultilevel"/>
    <w:tmpl w:val="0DFEC6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D4265F0"/>
    <w:multiLevelType w:val="hybridMultilevel"/>
    <w:tmpl w:val="A89854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7"/>
  </w:num>
  <w:num w:numId="29">
    <w:abstractNumId w:val="8"/>
  </w:num>
  <w:num w:numId="30">
    <w:abstractNumId w:val="12"/>
  </w:num>
  <w:num w:numId="31">
    <w:abstractNumId w:val="5"/>
  </w:num>
  <w:num w:numId="32">
    <w:abstractNumId w:val="16"/>
  </w:num>
  <w:num w:numId="33">
    <w:abstractNumId w:val="4"/>
  </w:num>
  <w:num w:numId="34">
    <w:abstractNumId w:val="13"/>
  </w:num>
  <w:num w:numId="35">
    <w:abstractNumId w:val="14"/>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0"/>
  </w:num>
  <w:num w:numId="39">
    <w:abstractNumId w:val="7"/>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EB7"/>
    <w:rsid w:val="00002031"/>
    <w:rsid w:val="00004734"/>
    <w:rsid w:val="00006B22"/>
    <w:rsid w:val="00006FAB"/>
    <w:rsid w:val="000115AD"/>
    <w:rsid w:val="0001276A"/>
    <w:rsid w:val="00012ACC"/>
    <w:rsid w:val="000246AE"/>
    <w:rsid w:val="00024C59"/>
    <w:rsid w:val="00025C67"/>
    <w:rsid w:val="00025FAC"/>
    <w:rsid w:val="0003566C"/>
    <w:rsid w:val="00044772"/>
    <w:rsid w:val="0004541C"/>
    <w:rsid w:val="0004798F"/>
    <w:rsid w:val="0005559E"/>
    <w:rsid w:val="000604D6"/>
    <w:rsid w:val="00066242"/>
    <w:rsid w:val="000734D8"/>
    <w:rsid w:val="00077775"/>
    <w:rsid w:val="00081A8B"/>
    <w:rsid w:val="00090471"/>
    <w:rsid w:val="0009149C"/>
    <w:rsid w:val="00096AA7"/>
    <w:rsid w:val="000A0D1C"/>
    <w:rsid w:val="000A3AED"/>
    <w:rsid w:val="000B0610"/>
    <w:rsid w:val="000B3532"/>
    <w:rsid w:val="000B3A75"/>
    <w:rsid w:val="000C00C2"/>
    <w:rsid w:val="000C56F4"/>
    <w:rsid w:val="000C690F"/>
    <w:rsid w:val="000D1295"/>
    <w:rsid w:val="000D14BD"/>
    <w:rsid w:val="000D391B"/>
    <w:rsid w:val="000D3D6D"/>
    <w:rsid w:val="000D4FC7"/>
    <w:rsid w:val="000E6196"/>
    <w:rsid w:val="000F4869"/>
    <w:rsid w:val="000F5B42"/>
    <w:rsid w:val="000F6E6F"/>
    <w:rsid w:val="0010601F"/>
    <w:rsid w:val="0010788A"/>
    <w:rsid w:val="00107A31"/>
    <w:rsid w:val="00110EA5"/>
    <w:rsid w:val="00111D36"/>
    <w:rsid w:val="00112F56"/>
    <w:rsid w:val="00114056"/>
    <w:rsid w:val="00117C1F"/>
    <w:rsid w:val="0012092E"/>
    <w:rsid w:val="00122C2E"/>
    <w:rsid w:val="00124ACD"/>
    <w:rsid w:val="00125318"/>
    <w:rsid w:val="001305A2"/>
    <w:rsid w:val="001327DB"/>
    <w:rsid w:val="00133238"/>
    <w:rsid w:val="00133A1B"/>
    <w:rsid w:val="00136A09"/>
    <w:rsid w:val="0014197B"/>
    <w:rsid w:val="00143487"/>
    <w:rsid w:val="001447CD"/>
    <w:rsid w:val="0014556C"/>
    <w:rsid w:val="00145EBC"/>
    <w:rsid w:val="0014709C"/>
    <w:rsid w:val="001516B1"/>
    <w:rsid w:val="00154EBB"/>
    <w:rsid w:val="0015605E"/>
    <w:rsid w:val="00156316"/>
    <w:rsid w:val="00161181"/>
    <w:rsid w:val="00161D56"/>
    <w:rsid w:val="00162D14"/>
    <w:rsid w:val="00162F51"/>
    <w:rsid w:val="00163780"/>
    <w:rsid w:val="00165389"/>
    <w:rsid w:val="00166D2D"/>
    <w:rsid w:val="00174F1C"/>
    <w:rsid w:val="0017693F"/>
    <w:rsid w:val="001801C6"/>
    <w:rsid w:val="001807D7"/>
    <w:rsid w:val="0018110E"/>
    <w:rsid w:val="00181684"/>
    <w:rsid w:val="001843C6"/>
    <w:rsid w:val="001850E0"/>
    <w:rsid w:val="00185407"/>
    <w:rsid w:val="00185F06"/>
    <w:rsid w:val="0018615C"/>
    <w:rsid w:val="00190991"/>
    <w:rsid w:val="001A03AF"/>
    <w:rsid w:val="001A2158"/>
    <w:rsid w:val="001A2D0F"/>
    <w:rsid w:val="001A525F"/>
    <w:rsid w:val="001A5A00"/>
    <w:rsid w:val="001A66B8"/>
    <w:rsid w:val="001B0373"/>
    <w:rsid w:val="001B09F9"/>
    <w:rsid w:val="001B1DA4"/>
    <w:rsid w:val="001B5C90"/>
    <w:rsid w:val="001B6448"/>
    <w:rsid w:val="001C32CD"/>
    <w:rsid w:val="001D109A"/>
    <w:rsid w:val="001D2984"/>
    <w:rsid w:val="001D5C81"/>
    <w:rsid w:val="001E07CF"/>
    <w:rsid w:val="001E359E"/>
    <w:rsid w:val="001E4D4E"/>
    <w:rsid w:val="001E51AC"/>
    <w:rsid w:val="001E59F1"/>
    <w:rsid w:val="001E6DEF"/>
    <w:rsid w:val="001F274F"/>
    <w:rsid w:val="001F2CEE"/>
    <w:rsid w:val="001F3091"/>
    <w:rsid w:val="001F49EB"/>
    <w:rsid w:val="001F6CBA"/>
    <w:rsid w:val="00201B35"/>
    <w:rsid w:val="00201D4E"/>
    <w:rsid w:val="002044D3"/>
    <w:rsid w:val="0020453B"/>
    <w:rsid w:val="00205E68"/>
    <w:rsid w:val="002076C9"/>
    <w:rsid w:val="00216AE3"/>
    <w:rsid w:val="00220B8A"/>
    <w:rsid w:val="002257F3"/>
    <w:rsid w:val="002314EA"/>
    <w:rsid w:val="00233456"/>
    <w:rsid w:val="002339A5"/>
    <w:rsid w:val="00240A39"/>
    <w:rsid w:val="00250271"/>
    <w:rsid w:val="00250F35"/>
    <w:rsid w:val="00257848"/>
    <w:rsid w:val="002578E8"/>
    <w:rsid w:val="00267533"/>
    <w:rsid w:val="0027084A"/>
    <w:rsid w:val="00271E85"/>
    <w:rsid w:val="0027388D"/>
    <w:rsid w:val="002764E0"/>
    <w:rsid w:val="00280265"/>
    <w:rsid w:val="00283946"/>
    <w:rsid w:val="00286434"/>
    <w:rsid w:val="00286C59"/>
    <w:rsid w:val="00291957"/>
    <w:rsid w:val="002942D1"/>
    <w:rsid w:val="0029501A"/>
    <w:rsid w:val="002A3721"/>
    <w:rsid w:val="002A7A38"/>
    <w:rsid w:val="002B0721"/>
    <w:rsid w:val="002B1638"/>
    <w:rsid w:val="002B3624"/>
    <w:rsid w:val="002B3A65"/>
    <w:rsid w:val="002D0952"/>
    <w:rsid w:val="002D57C8"/>
    <w:rsid w:val="002D6B3F"/>
    <w:rsid w:val="002D6F57"/>
    <w:rsid w:val="002E0919"/>
    <w:rsid w:val="002E184B"/>
    <w:rsid w:val="002E1AD0"/>
    <w:rsid w:val="002E3371"/>
    <w:rsid w:val="002E40B3"/>
    <w:rsid w:val="002E4C9A"/>
    <w:rsid w:val="002E5320"/>
    <w:rsid w:val="002E54CE"/>
    <w:rsid w:val="002F11F8"/>
    <w:rsid w:val="002F3E10"/>
    <w:rsid w:val="002F3F56"/>
    <w:rsid w:val="002F44B5"/>
    <w:rsid w:val="002F4BF0"/>
    <w:rsid w:val="002F5122"/>
    <w:rsid w:val="002F6EAE"/>
    <w:rsid w:val="00310FD0"/>
    <w:rsid w:val="00311AC0"/>
    <w:rsid w:val="003137F1"/>
    <w:rsid w:val="00314B53"/>
    <w:rsid w:val="003176FC"/>
    <w:rsid w:val="00324E45"/>
    <w:rsid w:val="0032583B"/>
    <w:rsid w:val="00327883"/>
    <w:rsid w:val="00327E95"/>
    <w:rsid w:val="00332715"/>
    <w:rsid w:val="00335504"/>
    <w:rsid w:val="00340C18"/>
    <w:rsid w:val="003442FD"/>
    <w:rsid w:val="00347824"/>
    <w:rsid w:val="00350567"/>
    <w:rsid w:val="003521E8"/>
    <w:rsid w:val="003538DD"/>
    <w:rsid w:val="00357102"/>
    <w:rsid w:val="00370CE3"/>
    <w:rsid w:val="00371066"/>
    <w:rsid w:val="003728F3"/>
    <w:rsid w:val="003735BC"/>
    <w:rsid w:val="0037496E"/>
    <w:rsid w:val="003824CF"/>
    <w:rsid w:val="00383221"/>
    <w:rsid w:val="00383CF4"/>
    <w:rsid w:val="00386150"/>
    <w:rsid w:val="003874CE"/>
    <w:rsid w:val="00390900"/>
    <w:rsid w:val="003A14E5"/>
    <w:rsid w:val="003A66E4"/>
    <w:rsid w:val="003A7F6C"/>
    <w:rsid w:val="003B4D60"/>
    <w:rsid w:val="003B7E39"/>
    <w:rsid w:val="003C58DC"/>
    <w:rsid w:val="003D1E62"/>
    <w:rsid w:val="003D2005"/>
    <w:rsid w:val="003E0710"/>
    <w:rsid w:val="003E0B99"/>
    <w:rsid w:val="003E2486"/>
    <w:rsid w:val="003E3208"/>
    <w:rsid w:val="003E412A"/>
    <w:rsid w:val="003F0B04"/>
    <w:rsid w:val="003F4F80"/>
    <w:rsid w:val="003F6748"/>
    <w:rsid w:val="0040134E"/>
    <w:rsid w:val="00402BBF"/>
    <w:rsid w:val="00412AA8"/>
    <w:rsid w:val="00416F3C"/>
    <w:rsid w:val="00421015"/>
    <w:rsid w:val="004334C7"/>
    <w:rsid w:val="00440A2D"/>
    <w:rsid w:val="00441C3F"/>
    <w:rsid w:val="0044359B"/>
    <w:rsid w:val="00444D1A"/>
    <w:rsid w:val="00450133"/>
    <w:rsid w:val="0045186A"/>
    <w:rsid w:val="00452889"/>
    <w:rsid w:val="00452C71"/>
    <w:rsid w:val="00454BDC"/>
    <w:rsid w:val="004564A7"/>
    <w:rsid w:val="00456765"/>
    <w:rsid w:val="00460036"/>
    <w:rsid w:val="004617BF"/>
    <w:rsid w:val="00463658"/>
    <w:rsid w:val="004637A0"/>
    <w:rsid w:val="00467B41"/>
    <w:rsid w:val="004722CC"/>
    <w:rsid w:val="00473703"/>
    <w:rsid w:val="00475140"/>
    <w:rsid w:val="004902AB"/>
    <w:rsid w:val="00490483"/>
    <w:rsid w:val="004936E4"/>
    <w:rsid w:val="00494017"/>
    <w:rsid w:val="00494E60"/>
    <w:rsid w:val="00497487"/>
    <w:rsid w:val="004A2771"/>
    <w:rsid w:val="004A6189"/>
    <w:rsid w:val="004A7390"/>
    <w:rsid w:val="004B7B76"/>
    <w:rsid w:val="004C1343"/>
    <w:rsid w:val="004C18A1"/>
    <w:rsid w:val="004C239D"/>
    <w:rsid w:val="004C2B1B"/>
    <w:rsid w:val="004C2DCA"/>
    <w:rsid w:val="004C4D40"/>
    <w:rsid w:val="004C4FBE"/>
    <w:rsid w:val="004C61D2"/>
    <w:rsid w:val="004D41E5"/>
    <w:rsid w:val="004D488A"/>
    <w:rsid w:val="004E5D68"/>
    <w:rsid w:val="004F0C4A"/>
    <w:rsid w:val="004F0F38"/>
    <w:rsid w:val="004F286C"/>
    <w:rsid w:val="004F47D6"/>
    <w:rsid w:val="00500337"/>
    <w:rsid w:val="0050072E"/>
    <w:rsid w:val="00501921"/>
    <w:rsid w:val="00502820"/>
    <w:rsid w:val="00503C8B"/>
    <w:rsid w:val="00505417"/>
    <w:rsid w:val="0051583E"/>
    <w:rsid w:val="0052149B"/>
    <w:rsid w:val="005230F6"/>
    <w:rsid w:val="00523A21"/>
    <w:rsid w:val="00530354"/>
    <w:rsid w:val="0053625B"/>
    <w:rsid w:val="00540DC7"/>
    <w:rsid w:val="005434C6"/>
    <w:rsid w:val="00543B39"/>
    <w:rsid w:val="00545CDB"/>
    <w:rsid w:val="00546154"/>
    <w:rsid w:val="0054619B"/>
    <w:rsid w:val="00550096"/>
    <w:rsid w:val="00555280"/>
    <w:rsid w:val="00557FF9"/>
    <w:rsid w:val="00562327"/>
    <w:rsid w:val="005644D4"/>
    <w:rsid w:val="005711D5"/>
    <w:rsid w:val="00572305"/>
    <w:rsid w:val="00576378"/>
    <w:rsid w:val="00577130"/>
    <w:rsid w:val="00577945"/>
    <w:rsid w:val="00577E38"/>
    <w:rsid w:val="00585322"/>
    <w:rsid w:val="005857C6"/>
    <w:rsid w:val="00592F6E"/>
    <w:rsid w:val="00593AD1"/>
    <w:rsid w:val="005A41FE"/>
    <w:rsid w:val="005A68B6"/>
    <w:rsid w:val="005A79F5"/>
    <w:rsid w:val="005C0F8D"/>
    <w:rsid w:val="005C494B"/>
    <w:rsid w:val="005C5570"/>
    <w:rsid w:val="005C5B66"/>
    <w:rsid w:val="005C79A4"/>
    <w:rsid w:val="005D5442"/>
    <w:rsid w:val="005E1C6D"/>
    <w:rsid w:val="005E4204"/>
    <w:rsid w:val="005E6CD6"/>
    <w:rsid w:val="005F0398"/>
    <w:rsid w:val="005F28FC"/>
    <w:rsid w:val="00603F32"/>
    <w:rsid w:val="00605AD4"/>
    <w:rsid w:val="00613178"/>
    <w:rsid w:val="006136D7"/>
    <w:rsid w:val="00613EB7"/>
    <w:rsid w:val="0061735E"/>
    <w:rsid w:val="00625A6E"/>
    <w:rsid w:val="0062644F"/>
    <w:rsid w:val="00632398"/>
    <w:rsid w:val="00640FC3"/>
    <w:rsid w:val="006414AC"/>
    <w:rsid w:val="00641D19"/>
    <w:rsid w:val="00642020"/>
    <w:rsid w:val="006430EE"/>
    <w:rsid w:val="00643CE5"/>
    <w:rsid w:val="0065337B"/>
    <w:rsid w:val="0065419D"/>
    <w:rsid w:val="006603BC"/>
    <w:rsid w:val="006604D8"/>
    <w:rsid w:val="00664A5B"/>
    <w:rsid w:val="0066735C"/>
    <w:rsid w:val="00671411"/>
    <w:rsid w:val="006763D2"/>
    <w:rsid w:val="00680C08"/>
    <w:rsid w:val="006901BA"/>
    <w:rsid w:val="006916A0"/>
    <w:rsid w:val="006931B1"/>
    <w:rsid w:val="006977D2"/>
    <w:rsid w:val="006A1064"/>
    <w:rsid w:val="006A15C0"/>
    <w:rsid w:val="006A58A8"/>
    <w:rsid w:val="006B3387"/>
    <w:rsid w:val="006C3E2A"/>
    <w:rsid w:val="006C642F"/>
    <w:rsid w:val="006D03E5"/>
    <w:rsid w:val="006D212D"/>
    <w:rsid w:val="006D4587"/>
    <w:rsid w:val="006D5D3E"/>
    <w:rsid w:val="006E08B3"/>
    <w:rsid w:val="006E48D6"/>
    <w:rsid w:val="006E5F09"/>
    <w:rsid w:val="006E7D4A"/>
    <w:rsid w:val="006F01EA"/>
    <w:rsid w:val="006F17AC"/>
    <w:rsid w:val="006F25B8"/>
    <w:rsid w:val="006F2EA2"/>
    <w:rsid w:val="006F572E"/>
    <w:rsid w:val="006F7E01"/>
    <w:rsid w:val="007046D6"/>
    <w:rsid w:val="00705DB0"/>
    <w:rsid w:val="00711871"/>
    <w:rsid w:val="00712260"/>
    <w:rsid w:val="0071567D"/>
    <w:rsid w:val="0072292E"/>
    <w:rsid w:val="00722B57"/>
    <w:rsid w:val="00730F8A"/>
    <w:rsid w:val="00735A8C"/>
    <w:rsid w:val="0074163C"/>
    <w:rsid w:val="0074253D"/>
    <w:rsid w:val="00744121"/>
    <w:rsid w:val="0074429B"/>
    <w:rsid w:val="00745DF3"/>
    <w:rsid w:val="007477AE"/>
    <w:rsid w:val="007615BC"/>
    <w:rsid w:val="00762F05"/>
    <w:rsid w:val="007652FF"/>
    <w:rsid w:val="007703EF"/>
    <w:rsid w:val="00770CAC"/>
    <w:rsid w:val="00770EF1"/>
    <w:rsid w:val="0077131A"/>
    <w:rsid w:val="00773EF7"/>
    <w:rsid w:val="00774E1D"/>
    <w:rsid w:val="007765D8"/>
    <w:rsid w:val="0077675A"/>
    <w:rsid w:val="00780355"/>
    <w:rsid w:val="007819FD"/>
    <w:rsid w:val="00785717"/>
    <w:rsid w:val="00785721"/>
    <w:rsid w:val="00793A59"/>
    <w:rsid w:val="007A0BBB"/>
    <w:rsid w:val="007A4503"/>
    <w:rsid w:val="007A46F5"/>
    <w:rsid w:val="007A6505"/>
    <w:rsid w:val="007B6132"/>
    <w:rsid w:val="007B6E9F"/>
    <w:rsid w:val="007C1216"/>
    <w:rsid w:val="007C1AF7"/>
    <w:rsid w:val="007C6B9B"/>
    <w:rsid w:val="007D53B6"/>
    <w:rsid w:val="007D76F1"/>
    <w:rsid w:val="007D7BFD"/>
    <w:rsid w:val="007E0090"/>
    <w:rsid w:val="007E1514"/>
    <w:rsid w:val="007F1853"/>
    <w:rsid w:val="007F2C00"/>
    <w:rsid w:val="00804D99"/>
    <w:rsid w:val="00805D27"/>
    <w:rsid w:val="00806DCB"/>
    <w:rsid w:val="00807E65"/>
    <w:rsid w:val="008110BC"/>
    <w:rsid w:val="0081170B"/>
    <w:rsid w:val="00821776"/>
    <w:rsid w:val="00822E22"/>
    <w:rsid w:val="008321F5"/>
    <w:rsid w:val="00832369"/>
    <w:rsid w:val="00833ED8"/>
    <w:rsid w:val="00834660"/>
    <w:rsid w:val="00836BC2"/>
    <w:rsid w:val="0085156D"/>
    <w:rsid w:val="00851B31"/>
    <w:rsid w:val="00852B28"/>
    <w:rsid w:val="0085641B"/>
    <w:rsid w:val="00857136"/>
    <w:rsid w:val="00865B03"/>
    <w:rsid w:val="0087189A"/>
    <w:rsid w:val="00875A6B"/>
    <w:rsid w:val="008767E6"/>
    <w:rsid w:val="00885B11"/>
    <w:rsid w:val="00886D15"/>
    <w:rsid w:val="00887DD8"/>
    <w:rsid w:val="00891BA9"/>
    <w:rsid w:val="0089367F"/>
    <w:rsid w:val="00894767"/>
    <w:rsid w:val="00896018"/>
    <w:rsid w:val="008960DD"/>
    <w:rsid w:val="0089635C"/>
    <w:rsid w:val="0089743B"/>
    <w:rsid w:val="008A2B9D"/>
    <w:rsid w:val="008A3D9F"/>
    <w:rsid w:val="008A5E0B"/>
    <w:rsid w:val="008A6D59"/>
    <w:rsid w:val="008B12F9"/>
    <w:rsid w:val="008B4B03"/>
    <w:rsid w:val="008B596F"/>
    <w:rsid w:val="008C159F"/>
    <w:rsid w:val="008C1623"/>
    <w:rsid w:val="008C1850"/>
    <w:rsid w:val="008C23A6"/>
    <w:rsid w:val="008C2B1A"/>
    <w:rsid w:val="008C51A9"/>
    <w:rsid w:val="008C7727"/>
    <w:rsid w:val="008E192F"/>
    <w:rsid w:val="008E7846"/>
    <w:rsid w:val="008F02E5"/>
    <w:rsid w:val="008F1CCC"/>
    <w:rsid w:val="008F2967"/>
    <w:rsid w:val="008F6943"/>
    <w:rsid w:val="009007B5"/>
    <w:rsid w:val="00902A21"/>
    <w:rsid w:val="00907806"/>
    <w:rsid w:val="0091523F"/>
    <w:rsid w:val="00920330"/>
    <w:rsid w:val="009219D7"/>
    <w:rsid w:val="00922D53"/>
    <w:rsid w:val="00923B70"/>
    <w:rsid w:val="00924482"/>
    <w:rsid w:val="00930237"/>
    <w:rsid w:val="009311AD"/>
    <w:rsid w:val="009350BA"/>
    <w:rsid w:val="00937C17"/>
    <w:rsid w:val="00940A89"/>
    <w:rsid w:val="00941F77"/>
    <w:rsid w:val="00943462"/>
    <w:rsid w:val="00946EA5"/>
    <w:rsid w:val="009556D7"/>
    <w:rsid w:val="00960520"/>
    <w:rsid w:val="00963C08"/>
    <w:rsid w:val="009752A5"/>
    <w:rsid w:val="0098018A"/>
    <w:rsid w:val="00983F58"/>
    <w:rsid w:val="0098585A"/>
    <w:rsid w:val="00990974"/>
    <w:rsid w:val="009A1459"/>
    <w:rsid w:val="009A4CED"/>
    <w:rsid w:val="009A690D"/>
    <w:rsid w:val="009B1D12"/>
    <w:rsid w:val="009B416B"/>
    <w:rsid w:val="009B75A8"/>
    <w:rsid w:val="009C4BD5"/>
    <w:rsid w:val="009D7B77"/>
    <w:rsid w:val="009D7E3A"/>
    <w:rsid w:val="009E0A03"/>
    <w:rsid w:val="009E0BB0"/>
    <w:rsid w:val="009E3FBB"/>
    <w:rsid w:val="009E5A87"/>
    <w:rsid w:val="009F2673"/>
    <w:rsid w:val="009F30D8"/>
    <w:rsid w:val="009F57B9"/>
    <w:rsid w:val="009F7353"/>
    <w:rsid w:val="00A04F85"/>
    <w:rsid w:val="00A05FA4"/>
    <w:rsid w:val="00A102E4"/>
    <w:rsid w:val="00A1219C"/>
    <w:rsid w:val="00A12C42"/>
    <w:rsid w:val="00A14DF7"/>
    <w:rsid w:val="00A22D57"/>
    <w:rsid w:val="00A2306C"/>
    <w:rsid w:val="00A3246D"/>
    <w:rsid w:val="00A33F1A"/>
    <w:rsid w:val="00A36FA7"/>
    <w:rsid w:val="00A44DDB"/>
    <w:rsid w:val="00A475B7"/>
    <w:rsid w:val="00A47AF7"/>
    <w:rsid w:val="00A47C3E"/>
    <w:rsid w:val="00A50226"/>
    <w:rsid w:val="00A55167"/>
    <w:rsid w:val="00A6079D"/>
    <w:rsid w:val="00A60BAD"/>
    <w:rsid w:val="00A63BD3"/>
    <w:rsid w:val="00A77F87"/>
    <w:rsid w:val="00A80B5B"/>
    <w:rsid w:val="00A82946"/>
    <w:rsid w:val="00A84E36"/>
    <w:rsid w:val="00A964D1"/>
    <w:rsid w:val="00A9765A"/>
    <w:rsid w:val="00AA0ED0"/>
    <w:rsid w:val="00AA6E38"/>
    <w:rsid w:val="00AB670D"/>
    <w:rsid w:val="00AB7E4E"/>
    <w:rsid w:val="00AC2B40"/>
    <w:rsid w:val="00AC2BB2"/>
    <w:rsid w:val="00AC2C3C"/>
    <w:rsid w:val="00AC512D"/>
    <w:rsid w:val="00AD0083"/>
    <w:rsid w:val="00AD08DF"/>
    <w:rsid w:val="00AD3935"/>
    <w:rsid w:val="00AE28E4"/>
    <w:rsid w:val="00AE62D3"/>
    <w:rsid w:val="00AE65EB"/>
    <w:rsid w:val="00AE67A7"/>
    <w:rsid w:val="00AF1D94"/>
    <w:rsid w:val="00AF2313"/>
    <w:rsid w:val="00AF60C5"/>
    <w:rsid w:val="00B009C6"/>
    <w:rsid w:val="00B01548"/>
    <w:rsid w:val="00B125BF"/>
    <w:rsid w:val="00B130C5"/>
    <w:rsid w:val="00B13EBD"/>
    <w:rsid w:val="00B1406F"/>
    <w:rsid w:val="00B155C5"/>
    <w:rsid w:val="00B1582B"/>
    <w:rsid w:val="00B178A2"/>
    <w:rsid w:val="00B21D29"/>
    <w:rsid w:val="00B25034"/>
    <w:rsid w:val="00B33588"/>
    <w:rsid w:val="00B33863"/>
    <w:rsid w:val="00B37D17"/>
    <w:rsid w:val="00B4175E"/>
    <w:rsid w:val="00B41C85"/>
    <w:rsid w:val="00B42864"/>
    <w:rsid w:val="00B452CE"/>
    <w:rsid w:val="00B45FEC"/>
    <w:rsid w:val="00B46907"/>
    <w:rsid w:val="00B46C5F"/>
    <w:rsid w:val="00B51B90"/>
    <w:rsid w:val="00B54C25"/>
    <w:rsid w:val="00B67A45"/>
    <w:rsid w:val="00B76B91"/>
    <w:rsid w:val="00B77EB1"/>
    <w:rsid w:val="00B811C6"/>
    <w:rsid w:val="00B855B0"/>
    <w:rsid w:val="00B92E08"/>
    <w:rsid w:val="00B95094"/>
    <w:rsid w:val="00B9711B"/>
    <w:rsid w:val="00BA352C"/>
    <w:rsid w:val="00BB0B78"/>
    <w:rsid w:val="00BB1694"/>
    <w:rsid w:val="00BB75D6"/>
    <w:rsid w:val="00BC1560"/>
    <w:rsid w:val="00BC17B5"/>
    <w:rsid w:val="00BC622A"/>
    <w:rsid w:val="00BE0262"/>
    <w:rsid w:val="00BE0A78"/>
    <w:rsid w:val="00BE6542"/>
    <w:rsid w:val="00BE79F0"/>
    <w:rsid w:val="00BF046D"/>
    <w:rsid w:val="00BF1190"/>
    <w:rsid w:val="00BF269C"/>
    <w:rsid w:val="00BF3774"/>
    <w:rsid w:val="00BF529D"/>
    <w:rsid w:val="00BF5D04"/>
    <w:rsid w:val="00BF7063"/>
    <w:rsid w:val="00C009AA"/>
    <w:rsid w:val="00C01566"/>
    <w:rsid w:val="00C05B12"/>
    <w:rsid w:val="00C06542"/>
    <w:rsid w:val="00C10C9B"/>
    <w:rsid w:val="00C1164D"/>
    <w:rsid w:val="00C15CDA"/>
    <w:rsid w:val="00C16861"/>
    <w:rsid w:val="00C2044D"/>
    <w:rsid w:val="00C34133"/>
    <w:rsid w:val="00C346AB"/>
    <w:rsid w:val="00C34F5A"/>
    <w:rsid w:val="00C404A6"/>
    <w:rsid w:val="00C40A36"/>
    <w:rsid w:val="00C44419"/>
    <w:rsid w:val="00C45E7B"/>
    <w:rsid w:val="00C45EC7"/>
    <w:rsid w:val="00C471B1"/>
    <w:rsid w:val="00C5068F"/>
    <w:rsid w:val="00C510F9"/>
    <w:rsid w:val="00C525A2"/>
    <w:rsid w:val="00C52E24"/>
    <w:rsid w:val="00C54D12"/>
    <w:rsid w:val="00C6316B"/>
    <w:rsid w:val="00C634A9"/>
    <w:rsid w:val="00C64586"/>
    <w:rsid w:val="00C66D72"/>
    <w:rsid w:val="00C70A36"/>
    <w:rsid w:val="00C70D53"/>
    <w:rsid w:val="00C73D0B"/>
    <w:rsid w:val="00C74F5C"/>
    <w:rsid w:val="00C772FF"/>
    <w:rsid w:val="00C80137"/>
    <w:rsid w:val="00C801AF"/>
    <w:rsid w:val="00C80256"/>
    <w:rsid w:val="00C94CD4"/>
    <w:rsid w:val="00C96DAA"/>
    <w:rsid w:val="00C97315"/>
    <w:rsid w:val="00C9747E"/>
    <w:rsid w:val="00CB6BC0"/>
    <w:rsid w:val="00CB74D6"/>
    <w:rsid w:val="00CB7578"/>
    <w:rsid w:val="00CC1B7C"/>
    <w:rsid w:val="00CC5044"/>
    <w:rsid w:val="00CC6306"/>
    <w:rsid w:val="00CC727F"/>
    <w:rsid w:val="00CD43AC"/>
    <w:rsid w:val="00CD6D9A"/>
    <w:rsid w:val="00CF15C3"/>
    <w:rsid w:val="00CF2B6F"/>
    <w:rsid w:val="00CF2F3E"/>
    <w:rsid w:val="00CF5092"/>
    <w:rsid w:val="00CF58B6"/>
    <w:rsid w:val="00CF5DAD"/>
    <w:rsid w:val="00D0062D"/>
    <w:rsid w:val="00D017ED"/>
    <w:rsid w:val="00D040D3"/>
    <w:rsid w:val="00D04C65"/>
    <w:rsid w:val="00D07FE6"/>
    <w:rsid w:val="00D153D8"/>
    <w:rsid w:val="00D201D2"/>
    <w:rsid w:val="00D212F3"/>
    <w:rsid w:val="00D224FE"/>
    <w:rsid w:val="00D23139"/>
    <w:rsid w:val="00D2775E"/>
    <w:rsid w:val="00D303B6"/>
    <w:rsid w:val="00D33581"/>
    <w:rsid w:val="00D37FEE"/>
    <w:rsid w:val="00D425BB"/>
    <w:rsid w:val="00D42EC0"/>
    <w:rsid w:val="00D453FA"/>
    <w:rsid w:val="00D470DA"/>
    <w:rsid w:val="00D557E1"/>
    <w:rsid w:val="00D56348"/>
    <w:rsid w:val="00D6493E"/>
    <w:rsid w:val="00D7195D"/>
    <w:rsid w:val="00D72CBA"/>
    <w:rsid w:val="00D7301E"/>
    <w:rsid w:val="00D73541"/>
    <w:rsid w:val="00D83AE1"/>
    <w:rsid w:val="00D854AC"/>
    <w:rsid w:val="00D855D4"/>
    <w:rsid w:val="00D902C9"/>
    <w:rsid w:val="00D93466"/>
    <w:rsid w:val="00DA1124"/>
    <w:rsid w:val="00DA170B"/>
    <w:rsid w:val="00DA1899"/>
    <w:rsid w:val="00DA3472"/>
    <w:rsid w:val="00DA64CB"/>
    <w:rsid w:val="00DB05D5"/>
    <w:rsid w:val="00DB06B8"/>
    <w:rsid w:val="00DB1F0A"/>
    <w:rsid w:val="00DB6124"/>
    <w:rsid w:val="00DB724F"/>
    <w:rsid w:val="00DB750B"/>
    <w:rsid w:val="00DB75B7"/>
    <w:rsid w:val="00DC0A2F"/>
    <w:rsid w:val="00DC1948"/>
    <w:rsid w:val="00DC6E02"/>
    <w:rsid w:val="00DC770D"/>
    <w:rsid w:val="00DD28CD"/>
    <w:rsid w:val="00DE02AE"/>
    <w:rsid w:val="00DE39D1"/>
    <w:rsid w:val="00DF1D7F"/>
    <w:rsid w:val="00DF314C"/>
    <w:rsid w:val="00DF4BE4"/>
    <w:rsid w:val="00DF7C6F"/>
    <w:rsid w:val="00E02382"/>
    <w:rsid w:val="00E02FB4"/>
    <w:rsid w:val="00E13FC7"/>
    <w:rsid w:val="00E16594"/>
    <w:rsid w:val="00E20571"/>
    <w:rsid w:val="00E235F7"/>
    <w:rsid w:val="00E23659"/>
    <w:rsid w:val="00E239D4"/>
    <w:rsid w:val="00E254A1"/>
    <w:rsid w:val="00E26130"/>
    <w:rsid w:val="00E33D42"/>
    <w:rsid w:val="00E40B22"/>
    <w:rsid w:val="00E43636"/>
    <w:rsid w:val="00E43FAC"/>
    <w:rsid w:val="00E44ED1"/>
    <w:rsid w:val="00E45619"/>
    <w:rsid w:val="00E4588F"/>
    <w:rsid w:val="00E46007"/>
    <w:rsid w:val="00E46DA3"/>
    <w:rsid w:val="00E51BB1"/>
    <w:rsid w:val="00E55CB0"/>
    <w:rsid w:val="00E624A5"/>
    <w:rsid w:val="00E64BA4"/>
    <w:rsid w:val="00E7344E"/>
    <w:rsid w:val="00E73A57"/>
    <w:rsid w:val="00E76F24"/>
    <w:rsid w:val="00E82665"/>
    <w:rsid w:val="00E83573"/>
    <w:rsid w:val="00EA093C"/>
    <w:rsid w:val="00EB0798"/>
    <w:rsid w:val="00EB36D6"/>
    <w:rsid w:val="00EB40AD"/>
    <w:rsid w:val="00EB586E"/>
    <w:rsid w:val="00EB5FC8"/>
    <w:rsid w:val="00EC463D"/>
    <w:rsid w:val="00EC4C36"/>
    <w:rsid w:val="00EC4E8C"/>
    <w:rsid w:val="00EC66C7"/>
    <w:rsid w:val="00EC7A85"/>
    <w:rsid w:val="00ED2922"/>
    <w:rsid w:val="00ED3CAD"/>
    <w:rsid w:val="00ED5A41"/>
    <w:rsid w:val="00EE1DE8"/>
    <w:rsid w:val="00EE26F1"/>
    <w:rsid w:val="00EE27C2"/>
    <w:rsid w:val="00EE67F8"/>
    <w:rsid w:val="00EF4BAD"/>
    <w:rsid w:val="00EF59DC"/>
    <w:rsid w:val="00F033EC"/>
    <w:rsid w:val="00F04F68"/>
    <w:rsid w:val="00F12670"/>
    <w:rsid w:val="00F14B27"/>
    <w:rsid w:val="00F153EC"/>
    <w:rsid w:val="00F154D2"/>
    <w:rsid w:val="00F25A8A"/>
    <w:rsid w:val="00F3148D"/>
    <w:rsid w:val="00F325C5"/>
    <w:rsid w:val="00F32FE0"/>
    <w:rsid w:val="00F35298"/>
    <w:rsid w:val="00F47333"/>
    <w:rsid w:val="00F4797C"/>
    <w:rsid w:val="00F47E37"/>
    <w:rsid w:val="00F53A41"/>
    <w:rsid w:val="00F53C07"/>
    <w:rsid w:val="00F54B65"/>
    <w:rsid w:val="00F63DBF"/>
    <w:rsid w:val="00F640B6"/>
    <w:rsid w:val="00F6657A"/>
    <w:rsid w:val="00F66DF2"/>
    <w:rsid w:val="00F70D95"/>
    <w:rsid w:val="00F80E40"/>
    <w:rsid w:val="00F848D9"/>
    <w:rsid w:val="00F931CE"/>
    <w:rsid w:val="00FA144C"/>
    <w:rsid w:val="00FA4BBA"/>
    <w:rsid w:val="00FA5069"/>
    <w:rsid w:val="00FA5B82"/>
    <w:rsid w:val="00FA639E"/>
    <w:rsid w:val="00FB17E2"/>
    <w:rsid w:val="00FB2C8A"/>
    <w:rsid w:val="00FB2FA1"/>
    <w:rsid w:val="00FC1FCA"/>
    <w:rsid w:val="00FC25E4"/>
    <w:rsid w:val="00FC4EF7"/>
    <w:rsid w:val="00FC6691"/>
    <w:rsid w:val="00FD0824"/>
    <w:rsid w:val="00FD119B"/>
    <w:rsid w:val="00FD1EDC"/>
    <w:rsid w:val="00FD377B"/>
    <w:rsid w:val="00FD3EB4"/>
    <w:rsid w:val="00FD75E7"/>
    <w:rsid w:val="00FE1DEE"/>
    <w:rsid w:val="00FE2019"/>
    <w:rsid w:val="00FE5A00"/>
    <w:rsid w:val="00FF2126"/>
    <w:rsid w:val="00FF5755"/>
    <w:rsid w:val="00FF69BE"/>
    <w:rsid w:val="00FF7B93"/>
    <w:rsid w:val="00FF7FF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23412"/>
  <w15:docId w15:val="{E5B27C5D-72E0-49DB-BE49-A3988913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D109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39"/>
      </w:numPr>
    </w:pPr>
  </w:style>
  <w:style w:type="paragraph" w:customStyle="1" w:styleId="Numberbullet2">
    <w:name w:val="Number bullet 2"/>
    <w:basedOn w:val="ListBullet2"/>
    <w:uiPriority w:val="2"/>
    <w:qFormat/>
    <w:rsid w:val="004C2DCA"/>
    <w:pPr>
      <w:numPr>
        <w:numId w:val="39"/>
      </w:numPr>
    </w:pPr>
  </w:style>
  <w:style w:type="paragraph" w:customStyle="1" w:styleId="Numberbullet3">
    <w:name w:val="Number bullet 3"/>
    <w:basedOn w:val="ListBullet3"/>
    <w:uiPriority w:val="2"/>
    <w:qFormat/>
    <w:rsid w:val="004C2DCA"/>
    <w:pPr>
      <w:numPr>
        <w:numId w:val="39"/>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613EB7"/>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7D76F1"/>
    <w:pPr>
      <w:adjustRightInd w:val="0"/>
      <w:snapToGrid w:val="0"/>
      <w:spacing w:before="180" w:after="180"/>
      <w:ind w:left="720"/>
      <w:contextualSpacing/>
    </w:pPr>
    <w:rPr>
      <w:rFonts w:eastAsia="MS Mincho"/>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88236706">
      <w:bodyDiv w:val="1"/>
      <w:marLeft w:val="0"/>
      <w:marRight w:val="0"/>
      <w:marTop w:val="0"/>
      <w:marBottom w:val="0"/>
      <w:divBdr>
        <w:top w:val="none" w:sz="0" w:space="0" w:color="auto"/>
        <w:left w:val="none" w:sz="0" w:space="0" w:color="auto"/>
        <w:bottom w:val="none" w:sz="0" w:space="0" w:color="auto"/>
        <w:right w:val="none" w:sz="0" w:space="0" w:color="auto"/>
      </w:divBdr>
    </w:div>
    <w:div w:id="1412193642">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tga.gov.au/picmi-search-facility" TargetMode="External"/><Relationship Id="rId26" Type="http://schemas.openxmlformats.org/officeDocument/2006/relationships/image" Target="media/image9.png"/><Relationship Id="rId39" Type="http://schemas.openxmlformats.org/officeDocument/2006/relationships/hyperlink" Target="https://www.tga.gov.au/picmi-search-facility"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www.tga.gov.au/committee/advisory-committee-medicines-acm"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2.png"/><Relationship Id="rId31" Type="http://schemas.microsoft.com/office/2007/relationships/hdphoto" Target="media/hdphoto1.wdp"/><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info.mhra.gov.uk/drug-analysis-profiles/dap.html?drug=./UK_EXTERNAL/NONCOMBINED/UK_NON_000829672059.zip&amp;agency=MHRA" TargetMode="External"/><Relationship Id="rId2" Type="http://schemas.openxmlformats.org/officeDocument/2006/relationships/hyperlink" Target="https://www.ebs.tga.gov.au/ebs/picmi/picmirepository.nsf/pdf?OpenAgent=&amp;id=CP-2016-PI-02351-1&amp;d=20220926172310101" TargetMode="External"/><Relationship Id="rId1" Type="http://schemas.openxmlformats.org/officeDocument/2006/relationships/hyperlink" Target="https://www.tga.gov.au/sites/default/files/auspar-progesterone-1706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4E65842D469A429474DC408262B134" ma:contentTypeVersion="15" ma:contentTypeDescription="Create a new document." ma:contentTypeScope="" ma:versionID="f37d6bfa5a7a808b5c0073e2c8af912e">
  <xsd:schema xmlns:xsd="http://www.w3.org/2001/XMLSchema" xmlns:xs="http://www.w3.org/2001/XMLSchema" xmlns:p="http://schemas.microsoft.com/office/2006/metadata/properties" xmlns:ns2="89b15a63-38c8-4eea-9abd-342bc08182bf" xmlns:ns3="3e1aaea5-0fcd-4400-8b2f-fe3903c1dab1" targetNamespace="http://schemas.microsoft.com/office/2006/metadata/properties" ma:root="true" ma:fieldsID="9990133d2252aaccbfe47b4ee7d4feaf" ns2:_="" ns3:_="">
    <xsd:import namespace="89b15a63-38c8-4eea-9abd-342bc08182bf"/>
    <xsd:import namespace="3e1aaea5-0fcd-4400-8b2f-fe3903c1da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15a63-38c8-4eea-9abd-342bc0818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c818f4d-29cc-4a72-a7a1-3a190602c7b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1aaea5-0fcd-4400-8b2f-fe3903c1dab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19b6165-a65b-4eb2-83da-5065cba7965c}" ma:internalName="TaxCatchAll" ma:showField="CatchAllData" ma:web="3e1aaea5-0fcd-4400-8b2f-fe3903c1d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1aaea5-0fcd-4400-8b2f-fe3903c1dab1" xsi:nil="true"/>
    <lcf76f155ced4ddcb4097134ff3c332f xmlns="89b15a63-38c8-4eea-9abd-342bc08182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372A0-62B4-46F1-B4B8-41DF93CB7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15a63-38c8-4eea-9abd-342bc08182bf"/>
    <ds:schemaRef ds:uri="3e1aaea5-0fcd-4400-8b2f-fe3903c1d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F0503-4201-4679-824A-43441C561AB7}">
  <ds:schemaRefs>
    <ds:schemaRef ds:uri="http://schemas.microsoft.com/office/2006/metadata/properties"/>
    <ds:schemaRef ds:uri="http://schemas.microsoft.com/office/infopath/2007/PartnerControls"/>
    <ds:schemaRef ds:uri="3e1aaea5-0fcd-4400-8b2f-fe3903c1dab1"/>
    <ds:schemaRef ds:uri="89b15a63-38c8-4eea-9abd-342bc08182bf"/>
  </ds:schemaRefs>
</ds:datastoreItem>
</file>

<file path=customXml/itemProps3.xml><?xml version="1.0" encoding="utf-8"?>
<ds:datastoreItem xmlns:ds="http://schemas.openxmlformats.org/officeDocument/2006/customXml" ds:itemID="{ADADC25A-88F5-40BB-9902-37B4E7B1F729}">
  <ds:schemaRefs>
    <ds:schemaRef ds:uri="http://schemas.microsoft.com/sharepoint/v3/contenttype/forms"/>
  </ds:schemaRefs>
</ds:datastoreItem>
</file>

<file path=customXml/itemProps4.xml><?xml version="1.0" encoding="utf-8"?>
<ds:datastoreItem xmlns:ds="http://schemas.openxmlformats.org/officeDocument/2006/customXml" ds:itemID="{29FD51DC-749A-4D22-85BE-C7B7B092C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42</Pages>
  <Words>11762</Words>
  <Characters>67046</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78651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Utrogestan 200</dc:title>
  <dc:subject>prescription medicine regulation</dc:subject>
  <dc:creator>Therapeutic Goods Administration</dc:creator>
  <cp:keywords/>
  <cp:lastModifiedBy>PITKIN, Brendan</cp:lastModifiedBy>
  <cp:revision>24</cp:revision>
  <cp:lastPrinted>2022-10-18T12:34:00Z</cp:lastPrinted>
  <dcterms:created xsi:type="dcterms:W3CDTF">2022-11-23T22:37:00Z</dcterms:created>
  <dcterms:modified xsi:type="dcterms:W3CDTF">2022-12-08T02:04:00Z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0x010100CD4E65842D469A429474DC408262B134</vt:lpwstr>
  </property>
  <property fmtid="{D5CDD505-2E9C-101B-9397-08002B2CF9AE}" pid="3" name="MediaServiceImageTags">
    <vt:lpwstr/>
  </property>
</Properties>
</file>