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53F99F6" w14:textId="77777777" w:rsidTr="00BF1190">
        <w:trPr>
          <w:trHeight w:val="1863"/>
        </w:trPr>
        <w:tc>
          <w:tcPr>
            <w:tcW w:w="3652" w:type="dxa"/>
            <w:tcBorders>
              <w:top w:val="nil"/>
              <w:left w:val="nil"/>
              <w:bottom w:val="nil"/>
              <w:right w:val="nil"/>
            </w:tcBorders>
          </w:tcPr>
          <w:p w14:paraId="2F48C1CD" w14:textId="3849F336" w:rsidR="008E7846" w:rsidRPr="00096AA7" w:rsidRDefault="00020ADE" w:rsidP="00F931CE">
            <w:pPr>
              <w:pStyle w:val="Date"/>
              <w:framePr w:hSpace="0" w:wrap="auto" w:vAnchor="margin" w:hAnchor="text" w:yAlign="inline"/>
              <w:suppressOverlap w:val="0"/>
            </w:pPr>
            <w:r>
              <w:t>November</w:t>
            </w:r>
            <w:r w:rsidR="00C346AB">
              <w:t xml:space="preserve"> </w:t>
            </w:r>
            <w:r w:rsidR="00924BD7">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18F5FD9" w14:textId="77777777" w:rsidTr="0032583B">
        <w:trPr>
          <w:trHeight w:val="868"/>
        </w:trPr>
        <w:tc>
          <w:tcPr>
            <w:tcW w:w="9079" w:type="dxa"/>
          </w:tcPr>
          <w:p w14:paraId="44022698" w14:textId="3C5C0030" w:rsidR="0032583B" w:rsidRPr="00A964D1" w:rsidRDefault="0032583B" w:rsidP="00F931CE">
            <w:pPr>
              <w:pStyle w:val="Title"/>
              <w:framePr w:hSpace="0" w:wrap="auto" w:vAnchor="margin" w:yAlign="inline"/>
            </w:pPr>
            <w:r w:rsidRPr="00A964D1">
              <w:t>Australian Public Assessment Report for</w:t>
            </w:r>
            <w:r w:rsidR="00AF2313">
              <w:t xml:space="preserve"> </w:t>
            </w:r>
            <w:r w:rsidR="00924BD7">
              <w:t xml:space="preserve">Comirnaty </w:t>
            </w:r>
            <w:r w:rsidR="00594CF0">
              <w:t>Original</w:t>
            </w:r>
            <w:r w:rsidR="00924BD7">
              <w:t xml:space="preserve">/Omicron BA.1 </w:t>
            </w:r>
            <w:r w:rsidR="00924BD7" w:rsidRPr="00924BD7">
              <w:t>COVID-19 V</w:t>
            </w:r>
            <w:r w:rsidR="00924BD7">
              <w:t>accine</w:t>
            </w:r>
          </w:p>
        </w:tc>
      </w:tr>
      <w:tr w:rsidR="0032583B" w:rsidRPr="00B64760" w14:paraId="49CBDAD9" w14:textId="77777777" w:rsidTr="0032583B">
        <w:tc>
          <w:tcPr>
            <w:tcW w:w="9079" w:type="dxa"/>
          </w:tcPr>
          <w:p w14:paraId="145CDE61" w14:textId="5CF34144" w:rsidR="0032583B" w:rsidRPr="00924BD7" w:rsidRDefault="00BB75D6" w:rsidP="00924BD7">
            <w:pPr>
              <w:pStyle w:val="Subtitle"/>
              <w:framePr w:hSpace="0" w:wrap="auto" w:vAnchor="margin" w:yAlign="inline"/>
              <w:ind w:left="0"/>
              <w:rPr>
                <w:sz w:val="36"/>
                <w:szCs w:val="36"/>
              </w:rPr>
            </w:pPr>
            <w:r>
              <w:t>Active ingredients</w:t>
            </w:r>
            <w:r w:rsidR="0032583B" w:rsidRPr="008E7846">
              <w:t xml:space="preserve">: </w:t>
            </w:r>
            <w:r w:rsidR="00924BD7">
              <w:rPr>
                <w:sz w:val="36"/>
                <w:szCs w:val="36"/>
              </w:rPr>
              <w:t>T</w:t>
            </w:r>
            <w:r w:rsidR="00924BD7" w:rsidRPr="000C706F">
              <w:rPr>
                <w:sz w:val="36"/>
                <w:szCs w:val="36"/>
              </w:rPr>
              <w:t>ozinameran</w:t>
            </w:r>
            <w:r w:rsidR="00924BD7">
              <w:rPr>
                <w:sz w:val="36"/>
                <w:szCs w:val="36"/>
              </w:rPr>
              <w:t xml:space="preserve"> and </w:t>
            </w:r>
            <w:proofErr w:type="spellStart"/>
            <w:r w:rsidR="00924BD7" w:rsidRPr="00924BD7">
              <w:rPr>
                <w:sz w:val="36"/>
                <w:szCs w:val="36"/>
              </w:rPr>
              <w:t>riltozinameran</w:t>
            </w:r>
            <w:proofErr w:type="spellEnd"/>
          </w:p>
        </w:tc>
      </w:tr>
      <w:tr w:rsidR="0032583B" w:rsidRPr="00B64760" w14:paraId="4BF23B0A" w14:textId="77777777" w:rsidTr="0032583B">
        <w:trPr>
          <w:trHeight w:val="486"/>
        </w:trPr>
        <w:tc>
          <w:tcPr>
            <w:tcW w:w="9079" w:type="dxa"/>
          </w:tcPr>
          <w:p w14:paraId="2C9785BC" w14:textId="665FD822" w:rsidR="0032583B" w:rsidRPr="008E7846" w:rsidRDefault="00460036" w:rsidP="00924BD7">
            <w:pPr>
              <w:pStyle w:val="Subtitle"/>
              <w:framePr w:hSpace="0" w:wrap="auto" w:vAnchor="margin" w:yAlign="inline"/>
              <w:ind w:left="0"/>
            </w:pPr>
            <w:r>
              <w:t xml:space="preserve">Sponsor: </w:t>
            </w:r>
            <w:r w:rsidR="00924BD7" w:rsidRPr="00924BD7">
              <w:t>Pfizer Australia Pty Ltd</w:t>
            </w:r>
          </w:p>
        </w:tc>
      </w:tr>
    </w:tbl>
    <w:p w14:paraId="26CFBBE3" w14:textId="77777777" w:rsidR="008E7846" w:rsidRPr="0085156D" w:rsidRDefault="008E7846" w:rsidP="0085156D">
      <w:r w:rsidRPr="0085156D">
        <w:br w:type="page"/>
      </w:r>
    </w:p>
    <w:p w14:paraId="0A67B15C" w14:textId="77777777" w:rsidR="008E7846" w:rsidRPr="001F6CBA" w:rsidRDefault="008E7846" w:rsidP="008E7846">
      <w:pPr>
        <w:pStyle w:val="NonTOCHeading2"/>
      </w:pPr>
      <w:r w:rsidRPr="001F6CBA">
        <w:lastRenderedPageBreak/>
        <w:t>About the Therapeutic Goods Administration (TGA)</w:t>
      </w:r>
    </w:p>
    <w:p w14:paraId="470BCB3F"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2A810BE6"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33B2527E"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5B1380BE"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63ED21E" w14:textId="15ACC282"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030F7B41" w14:textId="77777777" w:rsidR="008E7846" w:rsidRDefault="008E7846" w:rsidP="00875A6B">
      <w:pPr>
        <w:pStyle w:val="NonTOCHeading2"/>
      </w:pPr>
      <w:r>
        <w:t xml:space="preserve">About </w:t>
      </w:r>
      <w:proofErr w:type="spellStart"/>
      <w:r>
        <w:t>AusPARs</w:t>
      </w:r>
      <w:proofErr w:type="spellEnd"/>
    </w:p>
    <w:p w14:paraId="03F8227E" w14:textId="1FAEB5E4"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614FDFE4"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504D0D6D"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3708F6D3"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6DF1C987" w14:textId="77777777" w:rsidR="00924482" w:rsidRPr="00DF1D7F" w:rsidRDefault="00924482" w:rsidP="00F54B65">
      <w:pPr>
        <w:pStyle w:val="LegalSubheading"/>
        <w:spacing w:before="3120"/>
      </w:pPr>
      <w:r w:rsidRPr="00DF1D7F">
        <w:t>Copyright</w:t>
      </w:r>
    </w:p>
    <w:p w14:paraId="6FCD27D1" w14:textId="0C84BC4E"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2C7D6CCC"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62C388ED" w14:textId="77777777" w:rsidR="0089635C" w:rsidRPr="0089635C" w:rsidRDefault="0089635C" w:rsidP="0010788A">
          <w:pPr>
            <w:pStyle w:val="Contents"/>
          </w:pPr>
          <w:r w:rsidRPr="0010788A">
            <w:t>Contents</w:t>
          </w:r>
        </w:p>
        <w:p w14:paraId="33AD3520" w14:textId="3B3601DC" w:rsidR="0014644A"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18966710" w:history="1">
            <w:r w:rsidR="0014644A" w:rsidRPr="00397C31">
              <w:rPr>
                <w:rStyle w:val="Hyperlink"/>
                <w:noProof/>
              </w:rPr>
              <w:t>List of abbreviations</w:t>
            </w:r>
            <w:r w:rsidR="0014644A">
              <w:rPr>
                <w:noProof/>
                <w:webHidden/>
              </w:rPr>
              <w:tab/>
            </w:r>
            <w:r w:rsidR="0014644A">
              <w:rPr>
                <w:noProof/>
                <w:webHidden/>
              </w:rPr>
              <w:fldChar w:fldCharType="begin"/>
            </w:r>
            <w:r w:rsidR="0014644A">
              <w:rPr>
                <w:noProof/>
                <w:webHidden/>
              </w:rPr>
              <w:instrText xml:space="preserve"> PAGEREF _Toc118966710 \h </w:instrText>
            </w:r>
            <w:r w:rsidR="0014644A">
              <w:rPr>
                <w:noProof/>
                <w:webHidden/>
              </w:rPr>
            </w:r>
            <w:r w:rsidR="0014644A">
              <w:rPr>
                <w:noProof/>
                <w:webHidden/>
              </w:rPr>
              <w:fldChar w:fldCharType="separate"/>
            </w:r>
            <w:r w:rsidR="004F56A7">
              <w:rPr>
                <w:noProof/>
                <w:webHidden/>
              </w:rPr>
              <w:t>4</w:t>
            </w:r>
            <w:r w:rsidR="0014644A">
              <w:rPr>
                <w:noProof/>
                <w:webHidden/>
              </w:rPr>
              <w:fldChar w:fldCharType="end"/>
            </w:r>
          </w:hyperlink>
        </w:p>
        <w:p w14:paraId="16DBD096" w14:textId="36FEC69B" w:rsidR="0014644A" w:rsidRDefault="00730179">
          <w:pPr>
            <w:pStyle w:val="TOC1"/>
            <w:rPr>
              <w:rFonts w:asciiTheme="minorHAnsi" w:eastAsiaTheme="minorEastAsia" w:hAnsiTheme="minorHAnsi" w:cstheme="minorBidi"/>
              <w:b w:val="0"/>
              <w:noProof/>
              <w:sz w:val="22"/>
              <w:lang w:eastAsia="en-AU"/>
            </w:rPr>
          </w:pPr>
          <w:hyperlink w:anchor="_Toc118966711" w:history="1">
            <w:r w:rsidR="0014644A" w:rsidRPr="00397C31">
              <w:rPr>
                <w:rStyle w:val="Hyperlink"/>
                <w:noProof/>
              </w:rPr>
              <w:t>Product submission</w:t>
            </w:r>
            <w:r w:rsidR="0014644A">
              <w:rPr>
                <w:noProof/>
                <w:webHidden/>
              </w:rPr>
              <w:tab/>
            </w:r>
            <w:r w:rsidR="0014644A">
              <w:rPr>
                <w:noProof/>
                <w:webHidden/>
              </w:rPr>
              <w:fldChar w:fldCharType="begin"/>
            </w:r>
            <w:r w:rsidR="0014644A">
              <w:rPr>
                <w:noProof/>
                <w:webHidden/>
              </w:rPr>
              <w:instrText xml:space="preserve"> PAGEREF _Toc118966711 \h </w:instrText>
            </w:r>
            <w:r w:rsidR="0014644A">
              <w:rPr>
                <w:noProof/>
                <w:webHidden/>
              </w:rPr>
            </w:r>
            <w:r w:rsidR="0014644A">
              <w:rPr>
                <w:noProof/>
                <w:webHidden/>
              </w:rPr>
              <w:fldChar w:fldCharType="separate"/>
            </w:r>
            <w:r w:rsidR="004F56A7">
              <w:rPr>
                <w:noProof/>
                <w:webHidden/>
              </w:rPr>
              <w:t>6</w:t>
            </w:r>
            <w:r w:rsidR="0014644A">
              <w:rPr>
                <w:noProof/>
                <w:webHidden/>
              </w:rPr>
              <w:fldChar w:fldCharType="end"/>
            </w:r>
          </w:hyperlink>
        </w:p>
        <w:p w14:paraId="09DDDAAB" w14:textId="406CE7CA" w:rsidR="0014644A" w:rsidRDefault="00730179">
          <w:pPr>
            <w:pStyle w:val="TOC2"/>
            <w:rPr>
              <w:rFonts w:asciiTheme="minorHAnsi" w:eastAsiaTheme="minorEastAsia" w:hAnsiTheme="minorHAnsi" w:cstheme="minorBidi"/>
              <w:b w:val="0"/>
              <w:noProof/>
              <w:sz w:val="22"/>
              <w:lang w:eastAsia="en-AU"/>
            </w:rPr>
          </w:pPr>
          <w:hyperlink w:anchor="_Toc118966712" w:history="1">
            <w:r w:rsidR="0014644A" w:rsidRPr="00397C31">
              <w:rPr>
                <w:rStyle w:val="Hyperlink"/>
                <w:noProof/>
                <w:lang w:eastAsia="en-AU"/>
              </w:rPr>
              <w:t>Submission details</w:t>
            </w:r>
            <w:r w:rsidR="0014644A">
              <w:rPr>
                <w:noProof/>
                <w:webHidden/>
              </w:rPr>
              <w:tab/>
            </w:r>
            <w:r w:rsidR="0014644A">
              <w:rPr>
                <w:noProof/>
                <w:webHidden/>
              </w:rPr>
              <w:fldChar w:fldCharType="begin"/>
            </w:r>
            <w:r w:rsidR="0014644A">
              <w:rPr>
                <w:noProof/>
                <w:webHidden/>
              </w:rPr>
              <w:instrText xml:space="preserve"> PAGEREF _Toc118966712 \h </w:instrText>
            </w:r>
            <w:r w:rsidR="0014644A">
              <w:rPr>
                <w:noProof/>
                <w:webHidden/>
              </w:rPr>
            </w:r>
            <w:r w:rsidR="0014644A">
              <w:rPr>
                <w:noProof/>
                <w:webHidden/>
              </w:rPr>
              <w:fldChar w:fldCharType="separate"/>
            </w:r>
            <w:r w:rsidR="004F56A7">
              <w:rPr>
                <w:noProof/>
                <w:webHidden/>
              </w:rPr>
              <w:t>6</w:t>
            </w:r>
            <w:r w:rsidR="0014644A">
              <w:rPr>
                <w:noProof/>
                <w:webHidden/>
              </w:rPr>
              <w:fldChar w:fldCharType="end"/>
            </w:r>
          </w:hyperlink>
        </w:p>
        <w:p w14:paraId="1F1A933C" w14:textId="4C1D9CF9" w:rsidR="0014644A" w:rsidRDefault="00730179">
          <w:pPr>
            <w:pStyle w:val="TOC2"/>
            <w:rPr>
              <w:rFonts w:asciiTheme="minorHAnsi" w:eastAsiaTheme="minorEastAsia" w:hAnsiTheme="minorHAnsi" w:cstheme="minorBidi"/>
              <w:b w:val="0"/>
              <w:noProof/>
              <w:sz w:val="22"/>
              <w:lang w:eastAsia="en-AU"/>
            </w:rPr>
          </w:pPr>
          <w:hyperlink w:anchor="_Toc118966713" w:history="1">
            <w:r w:rsidR="0014644A" w:rsidRPr="00397C31">
              <w:rPr>
                <w:rStyle w:val="Hyperlink"/>
                <w:noProof/>
              </w:rPr>
              <w:t>Product background</w:t>
            </w:r>
            <w:r w:rsidR="0014644A">
              <w:rPr>
                <w:noProof/>
                <w:webHidden/>
              </w:rPr>
              <w:tab/>
            </w:r>
            <w:r w:rsidR="0014644A">
              <w:rPr>
                <w:noProof/>
                <w:webHidden/>
              </w:rPr>
              <w:fldChar w:fldCharType="begin"/>
            </w:r>
            <w:r w:rsidR="0014644A">
              <w:rPr>
                <w:noProof/>
                <w:webHidden/>
              </w:rPr>
              <w:instrText xml:space="preserve"> PAGEREF _Toc118966713 \h </w:instrText>
            </w:r>
            <w:r w:rsidR="0014644A">
              <w:rPr>
                <w:noProof/>
                <w:webHidden/>
              </w:rPr>
            </w:r>
            <w:r w:rsidR="0014644A">
              <w:rPr>
                <w:noProof/>
                <w:webHidden/>
              </w:rPr>
              <w:fldChar w:fldCharType="separate"/>
            </w:r>
            <w:r w:rsidR="004F56A7">
              <w:rPr>
                <w:noProof/>
                <w:webHidden/>
              </w:rPr>
              <w:t>7</w:t>
            </w:r>
            <w:r w:rsidR="0014644A">
              <w:rPr>
                <w:noProof/>
                <w:webHidden/>
              </w:rPr>
              <w:fldChar w:fldCharType="end"/>
            </w:r>
          </w:hyperlink>
        </w:p>
        <w:p w14:paraId="598F38B7" w14:textId="763C9339" w:rsidR="0014644A" w:rsidRDefault="00730179">
          <w:pPr>
            <w:pStyle w:val="TOC2"/>
            <w:rPr>
              <w:rFonts w:asciiTheme="minorHAnsi" w:eastAsiaTheme="minorEastAsia" w:hAnsiTheme="minorHAnsi" w:cstheme="minorBidi"/>
              <w:b w:val="0"/>
              <w:noProof/>
              <w:sz w:val="22"/>
              <w:lang w:eastAsia="en-AU"/>
            </w:rPr>
          </w:pPr>
          <w:hyperlink w:anchor="_Toc118966714" w:history="1">
            <w:r w:rsidR="0014644A" w:rsidRPr="00397C31">
              <w:rPr>
                <w:rStyle w:val="Hyperlink"/>
                <w:noProof/>
              </w:rPr>
              <w:t>Regulatory status</w:t>
            </w:r>
            <w:r w:rsidR="0014644A">
              <w:rPr>
                <w:noProof/>
                <w:webHidden/>
              </w:rPr>
              <w:tab/>
            </w:r>
            <w:r w:rsidR="0014644A">
              <w:rPr>
                <w:noProof/>
                <w:webHidden/>
              </w:rPr>
              <w:fldChar w:fldCharType="begin"/>
            </w:r>
            <w:r w:rsidR="0014644A">
              <w:rPr>
                <w:noProof/>
                <w:webHidden/>
              </w:rPr>
              <w:instrText xml:space="preserve"> PAGEREF _Toc118966714 \h </w:instrText>
            </w:r>
            <w:r w:rsidR="0014644A">
              <w:rPr>
                <w:noProof/>
                <w:webHidden/>
              </w:rPr>
            </w:r>
            <w:r w:rsidR="0014644A">
              <w:rPr>
                <w:noProof/>
                <w:webHidden/>
              </w:rPr>
              <w:fldChar w:fldCharType="separate"/>
            </w:r>
            <w:r w:rsidR="004F56A7">
              <w:rPr>
                <w:noProof/>
                <w:webHidden/>
              </w:rPr>
              <w:t>11</w:t>
            </w:r>
            <w:r w:rsidR="0014644A">
              <w:rPr>
                <w:noProof/>
                <w:webHidden/>
              </w:rPr>
              <w:fldChar w:fldCharType="end"/>
            </w:r>
          </w:hyperlink>
        </w:p>
        <w:p w14:paraId="667FAF1A" w14:textId="1D10FFFE" w:rsidR="0014644A" w:rsidRDefault="00730179">
          <w:pPr>
            <w:pStyle w:val="TOC2"/>
            <w:rPr>
              <w:rFonts w:asciiTheme="minorHAnsi" w:eastAsiaTheme="minorEastAsia" w:hAnsiTheme="minorHAnsi" w:cstheme="minorBidi"/>
              <w:b w:val="0"/>
              <w:noProof/>
              <w:sz w:val="22"/>
              <w:lang w:eastAsia="en-AU"/>
            </w:rPr>
          </w:pPr>
          <w:hyperlink w:anchor="_Toc118966715" w:history="1">
            <w:r w:rsidR="0014644A" w:rsidRPr="00397C31">
              <w:rPr>
                <w:rStyle w:val="Hyperlink"/>
                <w:noProof/>
              </w:rPr>
              <w:t>Product Information</w:t>
            </w:r>
            <w:r w:rsidR="0014644A">
              <w:rPr>
                <w:noProof/>
                <w:webHidden/>
              </w:rPr>
              <w:tab/>
            </w:r>
            <w:r w:rsidR="0014644A">
              <w:rPr>
                <w:noProof/>
                <w:webHidden/>
              </w:rPr>
              <w:fldChar w:fldCharType="begin"/>
            </w:r>
            <w:r w:rsidR="0014644A">
              <w:rPr>
                <w:noProof/>
                <w:webHidden/>
              </w:rPr>
              <w:instrText xml:space="preserve"> PAGEREF _Toc118966715 \h </w:instrText>
            </w:r>
            <w:r w:rsidR="0014644A">
              <w:rPr>
                <w:noProof/>
                <w:webHidden/>
              </w:rPr>
            </w:r>
            <w:r w:rsidR="0014644A">
              <w:rPr>
                <w:noProof/>
                <w:webHidden/>
              </w:rPr>
              <w:fldChar w:fldCharType="separate"/>
            </w:r>
            <w:r w:rsidR="004F56A7">
              <w:rPr>
                <w:noProof/>
                <w:webHidden/>
              </w:rPr>
              <w:t>12</w:t>
            </w:r>
            <w:r w:rsidR="0014644A">
              <w:rPr>
                <w:noProof/>
                <w:webHidden/>
              </w:rPr>
              <w:fldChar w:fldCharType="end"/>
            </w:r>
          </w:hyperlink>
        </w:p>
        <w:p w14:paraId="4B6D647E" w14:textId="4D2C8C2B" w:rsidR="0014644A" w:rsidRDefault="00730179">
          <w:pPr>
            <w:pStyle w:val="TOC1"/>
            <w:rPr>
              <w:rFonts w:asciiTheme="minorHAnsi" w:eastAsiaTheme="minorEastAsia" w:hAnsiTheme="minorHAnsi" w:cstheme="minorBidi"/>
              <w:b w:val="0"/>
              <w:noProof/>
              <w:sz w:val="22"/>
              <w:lang w:eastAsia="en-AU"/>
            </w:rPr>
          </w:pPr>
          <w:hyperlink w:anchor="_Toc118966716" w:history="1">
            <w:r w:rsidR="0014644A" w:rsidRPr="00397C31">
              <w:rPr>
                <w:rStyle w:val="Hyperlink"/>
                <w:noProof/>
              </w:rPr>
              <w:t>Registration timeline</w:t>
            </w:r>
            <w:r w:rsidR="0014644A">
              <w:rPr>
                <w:noProof/>
                <w:webHidden/>
              </w:rPr>
              <w:tab/>
            </w:r>
            <w:r w:rsidR="0014644A">
              <w:rPr>
                <w:noProof/>
                <w:webHidden/>
              </w:rPr>
              <w:fldChar w:fldCharType="begin"/>
            </w:r>
            <w:r w:rsidR="0014644A">
              <w:rPr>
                <w:noProof/>
                <w:webHidden/>
              </w:rPr>
              <w:instrText xml:space="preserve"> PAGEREF _Toc118966716 \h </w:instrText>
            </w:r>
            <w:r w:rsidR="0014644A">
              <w:rPr>
                <w:noProof/>
                <w:webHidden/>
              </w:rPr>
            </w:r>
            <w:r w:rsidR="0014644A">
              <w:rPr>
                <w:noProof/>
                <w:webHidden/>
              </w:rPr>
              <w:fldChar w:fldCharType="separate"/>
            </w:r>
            <w:r w:rsidR="004F56A7">
              <w:rPr>
                <w:noProof/>
                <w:webHidden/>
              </w:rPr>
              <w:t>12</w:t>
            </w:r>
            <w:r w:rsidR="0014644A">
              <w:rPr>
                <w:noProof/>
                <w:webHidden/>
              </w:rPr>
              <w:fldChar w:fldCharType="end"/>
            </w:r>
          </w:hyperlink>
        </w:p>
        <w:p w14:paraId="3EB50CC4" w14:textId="4AB10E20" w:rsidR="0014644A" w:rsidRDefault="00730179">
          <w:pPr>
            <w:pStyle w:val="TOC1"/>
            <w:rPr>
              <w:rFonts w:asciiTheme="minorHAnsi" w:eastAsiaTheme="minorEastAsia" w:hAnsiTheme="minorHAnsi" w:cstheme="minorBidi"/>
              <w:b w:val="0"/>
              <w:noProof/>
              <w:sz w:val="22"/>
              <w:lang w:eastAsia="en-AU"/>
            </w:rPr>
          </w:pPr>
          <w:hyperlink w:anchor="_Toc118966717" w:history="1">
            <w:r w:rsidR="0014644A" w:rsidRPr="00397C31">
              <w:rPr>
                <w:rStyle w:val="Hyperlink"/>
                <w:noProof/>
              </w:rPr>
              <w:t>Submission overview and risk/benefit assessment</w:t>
            </w:r>
            <w:r w:rsidR="0014644A">
              <w:rPr>
                <w:noProof/>
                <w:webHidden/>
              </w:rPr>
              <w:tab/>
            </w:r>
            <w:r w:rsidR="0014644A">
              <w:rPr>
                <w:noProof/>
                <w:webHidden/>
              </w:rPr>
              <w:fldChar w:fldCharType="begin"/>
            </w:r>
            <w:r w:rsidR="0014644A">
              <w:rPr>
                <w:noProof/>
                <w:webHidden/>
              </w:rPr>
              <w:instrText xml:space="preserve"> PAGEREF _Toc118966717 \h </w:instrText>
            </w:r>
            <w:r w:rsidR="0014644A">
              <w:rPr>
                <w:noProof/>
                <w:webHidden/>
              </w:rPr>
            </w:r>
            <w:r w:rsidR="0014644A">
              <w:rPr>
                <w:noProof/>
                <w:webHidden/>
              </w:rPr>
              <w:fldChar w:fldCharType="separate"/>
            </w:r>
            <w:r w:rsidR="004F56A7">
              <w:rPr>
                <w:noProof/>
                <w:webHidden/>
              </w:rPr>
              <w:t>13</w:t>
            </w:r>
            <w:r w:rsidR="0014644A">
              <w:rPr>
                <w:noProof/>
                <w:webHidden/>
              </w:rPr>
              <w:fldChar w:fldCharType="end"/>
            </w:r>
          </w:hyperlink>
        </w:p>
        <w:p w14:paraId="42B7909F" w14:textId="48A1114F" w:rsidR="0014644A" w:rsidRDefault="00730179">
          <w:pPr>
            <w:pStyle w:val="TOC2"/>
            <w:rPr>
              <w:rFonts w:asciiTheme="minorHAnsi" w:eastAsiaTheme="minorEastAsia" w:hAnsiTheme="minorHAnsi" w:cstheme="minorBidi"/>
              <w:b w:val="0"/>
              <w:noProof/>
              <w:sz w:val="22"/>
              <w:lang w:eastAsia="en-AU"/>
            </w:rPr>
          </w:pPr>
          <w:hyperlink w:anchor="_Toc118966718" w:history="1">
            <w:r w:rsidR="0014644A" w:rsidRPr="00397C31">
              <w:rPr>
                <w:rStyle w:val="Hyperlink"/>
                <w:noProof/>
              </w:rPr>
              <w:t>Quality</w:t>
            </w:r>
            <w:r w:rsidR="0014644A">
              <w:rPr>
                <w:noProof/>
                <w:webHidden/>
              </w:rPr>
              <w:tab/>
            </w:r>
            <w:r w:rsidR="0014644A">
              <w:rPr>
                <w:noProof/>
                <w:webHidden/>
              </w:rPr>
              <w:fldChar w:fldCharType="begin"/>
            </w:r>
            <w:r w:rsidR="0014644A">
              <w:rPr>
                <w:noProof/>
                <w:webHidden/>
              </w:rPr>
              <w:instrText xml:space="preserve"> PAGEREF _Toc118966718 \h </w:instrText>
            </w:r>
            <w:r w:rsidR="0014644A">
              <w:rPr>
                <w:noProof/>
                <w:webHidden/>
              </w:rPr>
            </w:r>
            <w:r w:rsidR="0014644A">
              <w:rPr>
                <w:noProof/>
                <w:webHidden/>
              </w:rPr>
              <w:fldChar w:fldCharType="separate"/>
            </w:r>
            <w:r w:rsidR="004F56A7">
              <w:rPr>
                <w:noProof/>
                <w:webHidden/>
              </w:rPr>
              <w:t>13</w:t>
            </w:r>
            <w:r w:rsidR="0014644A">
              <w:rPr>
                <w:noProof/>
                <w:webHidden/>
              </w:rPr>
              <w:fldChar w:fldCharType="end"/>
            </w:r>
          </w:hyperlink>
        </w:p>
        <w:p w14:paraId="1734004D" w14:textId="1652A030" w:rsidR="0014644A" w:rsidRDefault="00730179">
          <w:pPr>
            <w:pStyle w:val="TOC2"/>
            <w:rPr>
              <w:rFonts w:asciiTheme="minorHAnsi" w:eastAsiaTheme="minorEastAsia" w:hAnsiTheme="minorHAnsi" w:cstheme="minorBidi"/>
              <w:b w:val="0"/>
              <w:noProof/>
              <w:sz w:val="22"/>
              <w:lang w:eastAsia="en-AU"/>
            </w:rPr>
          </w:pPr>
          <w:hyperlink w:anchor="_Toc118966719" w:history="1">
            <w:r w:rsidR="0014644A" w:rsidRPr="00397C31">
              <w:rPr>
                <w:rStyle w:val="Hyperlink"/>
                <w:noProof/>
              </w:rPr>
              <w:t>Nonclinical</w:t>
            </w:r>
            <w:r w:rsidR="0014644A">
              <w:rPr>
                <w:noProof/>
                <w:webHidden/>
              </w:rPr>
              <w:tab/>
            </w:r>
            <w:r w:rsidR="0014644A">
              <w:rPr>
                <w:noProof/>
                <w:webHidden/>
              </w:rPr>
              <w:fldChar w:fldCharType="begin"/>
            </w:r>
            <w:r w:rsidR="0014644A">
              <w:rPr>
                <w:noProof/>
                <w:webHidden/>
              </w:rPr>
              <w:instrText xml:space="preserve"> PAGEREF _Toc118966719 \h </w:instrText>
            </w:r>
            <w:r w:rsidR="0014644A">
              <w:rPr>
                <w:noProof/>
                <w:webHidden/>
              </w:rPr>
            </w:r>
            <w:r w:rsidR="0014644A">
              <w:rPr>
                <w:noProof/>
                <w:webHidden/>
              </w:rPr>
              <w:fldChar w:fldCharType="separate"/>
            </w:r>
            <w:r w:rsidR="004F56A7">
              <w:rPr>
                <w:noProof/>
                <w:webHidden/>
              </w:rPr>
              <w:t>13</w:t>
            </w:r>
            <w:r w:rsidR="0014644A">
              <w:rPr>
                <w:noProof/>
                <w:webHidden/>
              </w:rPr>
              <w:fldChar w:fldCharType="end"/>
            </w:r>
          </w:hyperlink>
        </w:p>
        <w:p w14:paraId="40FC49F6" w14:textId="111C8554" w:rsidR="0014644A" w:rsidRDefault="00730179">
          <w:pPr>
            <w:pStyle w:val="TOC2"/>
            <w:rPr>
              <w:rFonts w:asciiTheme="minorHAnsi" w:eastAsiaTheme="minorEastAsia" w:hAnsiTheme="minorHAnsi" w:cstheme="minorBidi"/>
              <w:b w:val="0"/>
              <w:noProof/>
              <w:sz w:val="22"/>
              <w:lang w:eastAsia="en-AU"/>
            </w:rPr>
          </w:pPr>
          <w:hyperlink w:anchor="_Toc118966720" w:history="1">
            <w:r w:rsidR="0014644A" w:rsidRPr="00397C31">
              <w:rPr>
                <w:rStyle w:val="Hyperlink"/>
                <w:noProof/>
              </w:rPr>
              <w:t>Clinical</w:t>
            </w:r>
            <w:r w:rsidR="0014644A">
              <w:rPr>
                <w:noProof/>
                <w:webHidden/>
              </w:rPr>
              <w:tab/>
            </w:r>
            <w:r w:rsidR="0014644A">
              <w:rPr>
                <w:noProof/>
                <w:webHidden/>
              </w:rPr>
              <w:fldChar w:fldCharType="begin"/>
            </w:r>
            <w:r w:rsidR="0014644A">
              <w:rPr>
                <w:noProof/>
                <w:webHidden/>
              </w:rPr>
              <w:instrText xml:space="preserve"> PAGEREF _Toc118966720 \h </w:instrText>
            </w:r>
            <w:r w:rsidR="0014644A">
              <w:rPr>
                <w:noProof/>
                <w:webHidden/>
              </w:rPr>
            </w:r>
            <w:r w:rsidR="0014644A">
              <w:rPr>
                <w:noProof/>
                <w:webHidden/>
              </w:rPr>
              <w:fldChar w:fldCharType="separate"/>
            </w:r>
            <w:r w:rsidR="004F56A7">
              <w:rPr>
                <w:noProof/>
                <w:webHidden/>
              </w:rPr>
              <w:t>14</w:t>
            </w:r>
            <w:r w:rsidR="0014644A">
              <w:rPr>
                <w:noProof/>
                <w:webHidden/>
              </w:rPr>
              <w:fldChar w:fldCharType="end"/>
            </w:r>
          </w:hyperlink>
        </w:p>
        <w:p w14:paraId="29AE40DA" w14:textId="2B1DA4DB" w:rsidR="0014644A" w:rsidRDefault="00730179">
          <w:pPr>
            <w:pStyle w:val="TOC2"/>
            <w:rPr>
              <w:rFonts w:asciiTheme="minorHAnsi" w:eastAsiaTheme="minorEastAsia" w:hAnsiTheme="minorHAnsi" w:cstheme="minorBidi"/>
              <w:b w:val="0"/>
              <w:noProof/>
              <w:sz w:val="22"/>
              <w:lang w:eastAsia="en-AU"/>
            </w:rPr>
          </w:pPr>
          <w:hyperlink w:anchor="_Toc118966721" w:history="1">
            <w:r w:rsidR="0014644A" w:rsidRPr="00397C31">
              <w:rPr>
                <w:rStyle w:val="Hyperlink"/>
                <w:noProof/>
                <w:lang w:eastAsia="en-AU"/>
              </w:rPr>
              <w:t>Risk management plan</w:t>
            </w:r>
            <w:r w:rsidR="0014644A">
              <w:rPr>
                <w:noProof/>
                <w:webHidden/>
              </w:rPr>
              <w:tab/>
            </w:r>
            <w:r w:rsidR="0014644A">
              <w:rPr>
                <w:noProof/>
                <w:webHidden/>
              </w:rPr>
              <w:fldChar w:fldCharType="begin"/>
            </w:r>
            <w:r w:rsidR="0014644A">
              <w:rPr>
                <w:noProof/>
                <w:webHidden/>
              </w:rPr>
              <w:instrText xml:space="preserve"> PAGEREF _Toc118966721 \h </w:instrText>
            </w:r>
            <w:r w:rsidR="0014644A">
              <w:rPr>
                <w:noProof/>
                <w:webHidden/>
              </w:rPr>
            </w:r>
            <w:r w:rsidR="0014644A">
              <w:rPr>
                <w:noProof/>
                <w:webHidden/>
              </w:rPr>
              <w:fldChar w:fldCharType="separate"/>
            </w:r>
            <w:r w:rsidR="004F56A7">
              <w:rPr>
                <w:noProof/>
                <w:webHidden/>
              </w:rPr>
              <w:t>54</w:t>
            </w:r>
            <w:r w:rsidR="0014644A">
              <w:rPr>
                <w:noProof/>
                <w:webHidden/>
              </w:rPr>
              <w:fldChar w:fldCharType="end"/>
            </w:r>
          </w:hyperlink>
        </w:p>
        <w:p w14:paraId="1CFAC6E9" w14:textId="08BB1FA6" w:rsidR="0014644A" w:rsidRDefault="00730179">
          <w:pPr>
            <w:pStyle w:val="TOC2"/>
            <w:rPr>
              <w:rFonts w:asciiTheme="minorHAnsi" w:eastAsiaTheme="minorEastAsia" w:hAnsiTheme="minorHAnsi" w:cstheme="minorBidi"/>
              <w:b w:val="0"/>
              <w:noProof/>
              <w:sz w:val="22"/>
              <w:lang w:eastAsia="en-AU"/>
            </w:rPr>
          </w:pPr>
          <w:hyperlink w:anchor="_Toc118966722" w:history="1">
            <w:r w:rsidR="0014644A" w:rsidRPr="00397C31">
              <w:rPr>
                <w:rStyle w:val="Hyperlink"/>
                <w:noProof/>
              </w:rPr>
              <w:t>Risk-benefit analysis</w:t>
            </w:r>
            <w:r w:rsidR="0014644A">
              <w:rPr>
                <w:noProof/>
                <w:webHidden/>
              </w:rPr>
              <w:tab/>
            </w:r>
            <w:r w:rsidR="0014644A">
              <w:rPr>
                <w:noProof/>
                <w:webHidden/>
              </w:rPr>
              <w:fldChar w:fldCharType="begin"/>
            </w:r>
            <w:r w:rsidR="0014644A">
              <w:rPr>
                <w:noProof/>
                <w:webHidden/>
              </w:rPr>
              <w:instrText xml:space="preserve"> PAGEREF _Toc118966722 \h </w:instrText>
            </w:r>
            <w:r w:rsidR="0014644A">
              <w:rPr>
                <w:noProof/>
                <w:webHidden/>
              </w:rPr>
            </w:r>
            <w:r w:rsidR="0014644A">
              <w:rPr>
                <w:noProof/>
                <w:webHidden/>
              </w:rPr>
              <w:fldChar w:fldCharType="separate"/>
            </w:r>
            <w:r w:rsidR="004F56A7">
              <w:rPr>
                <w:noProof/>
                <w:webHidden/>
              </w:rPr>
              <w:t>56</w:t>
            </w:r>
            <w:r w:rsidR="0014644A">
              <w:rPr>
                <w:noProof/>
                <w:webHidden/>
              </w:rPr>
              <w:fldChar w:fldCharType="end"/>
            </w:r>
          </w:hyperlink>
        </w:p>
        <w:p w14:paraId="5BAD98B5" w14:textId="4035F74D" w:rsidR="0014644A" w:rsidRDefault="00730179">
          <w:pPr>
            <w:pStyle w:val="TOC1"/>
            <w:rPr>
              <w:rFonts w:asciiTheme="minorHAnsi" w:eastAsiaTheme="minorEastAsia" w:hAnsiTheme="minorHAnsi" w:cstheme="minorBidi"/>
              <w:b w:val="0"/>
              <w:noProof/>
              <w:sz w:val="22"/>
              <w:lang w:eastAsia="en-AU"/>
            </w:rPr>
          </w:pPr>
          <w:hyperlink w:anchor="_Toc118966723" w:history="1">
            <w:r w:rsidR="0014644A" w:rsidRPr="00397C31">
              <w:rPr>
                <w:rStyle w:val="Hyperlink"/>
                <w:noProof/>
              </w:rPr>
              <w:t>Outcome</w:t>
            </w:r>
            <w:r w:rsidR="0014644A">
              <w:rPr>
                <w:noProof/>
                <w:webHidden/>
              </w:rPr>
              <w:tab/>
            </w:r>
            <w:r w:rsidR="0014644A">
              <w:rPr>
                <w:noProof/>
                <w:webHidden/>
              </w:rPr>
              <w:fldChar w:fldCharType="begin"/>
            </w:r>
            <w:r w:rsidR="0014644A">
              <w:rPr>
                <w:noProof/>
                <w:webHidden/>
              </w:rPr>
              <w:instrText xml:space="preserve"> PAGEREF _Toc118966723 \h </w:instrText>
            </w:r>
            <w:r w:rsidR="0014644A">
              <w:rPr>
                <w:noProof/>
                <w:webHidden/>
              </w:rPr>
            </w:r>
            <w:r w:rsidR="0014644A">
              <w:rPr>
                <w:noProof/>
                <w:webHidden/>
              </w:rPr>
              <w:fldChar w:fldCharType="separate"/>
            </w:r>
            <w:r w:rsidR="004F56A7">
              <w:rPr>
                <w:noProof/>
                <w:webHidden/>
              </w:rPr>
              <w:t>64</w:t>
            </w:r>
            <w:r w:rsidR="0014644A">
              <w:rPr>
                <w:noProof/>
                <w:webHidden/>
              </w:rPr>
              <w:fldChar w:fldCharType="end"/>
            </w:r>
          </w:hyperlink>
        </w:p>
        <w:p w14:paraId="2DC83D35" w14:textId="3ED20616" w:rsidR="0014644A" w:rsidRDefault="00730179">
          <w:pPr>
            <w:pStyle w:val="TOC2"/>
            <w:rPr>
              <w:rFonts w:asciiTheme="minorHAnsi" w:eastAsiaTheme="minorEastAsia" w:hAnsiTheme="minorHAnsi" w:cstheme="minorBidi"/>
              <w:b w:val="0"/>
              <w:noProof/>
              <w:sz w:val="22"/>
              <w:lang w:eastAsia="en-AU"/>
            </w:rPr>
          </w:pPr>
          <w:hyperlink w:anchor="_Toc118966724" w:history="1">
            <w:r w:rsidR="0014644A" w:rsidRPr="00397C31">
              <w:rPr>
                <w:rStyle w:val="Hyperlink"/>
                <w:noProof/>
              </w:rPr>
              <w:t>Specific conditions of registration applying to these goods</w:t>
            </w:r>
            <w:r w:rsidR="0014644A">
              <w:rPr>
                <w:noProof/>
                <w:webHidden/>
              </w:rPr>
              <w:tab/>
            </w:r>
            <w:r w:rsidR="0014644A">
              <w:rPr>
                <w:noProof/>
                <w:webHidden/>
              </w:rPr>
              <w:fldChar w:fldCharType="begin"/>
            </w:r>
            <w:r w:rsidR="0014644A">
              <w:rPr>
                <w:noProof/>
                <w:webHidden/>
              </w:rPr>
              <w:instrText xml:space="preserve"> PAGEREF _Toc118966724 \h </w:instrText>
            </w:r>
            <w:r w:rsidR="0014644A">
              <w:rPr>
                <w:noProof/>
                <w:webHidden/>
              </w:rPr>
            </w:r>
            <w:r w:rsidR="0014644A">
              <w:rPr>
                <w:noProof/>
                <w:webHidden/>
              </w:rPr>
              <w:fldChar w:fldCharType="separate"/>
            </w:r>
            <w:r w:rsidR="004F56A7">
              <w:rPr>
                <w:noProof/>
                <w:webHidden/>
              </w:rPr>
              <w:t>64</w:t>
            </w:r>
            <w:r w:rsidR="0014644A">
              <w:rPr>
                <w:noProof/>
                <w:webHidden/>
              </w:rPr>
              <w:fldChar w:fldCharType="end"/>
            </w:r>
          </w:hyperlink>
        </w:p>
        <w:p w14:paraId="75E0F1D8" w14:textId="7BDEAA97" w:rsidR="0014644A" w:rsidRDefault="00730179">
          <w:pPr>
            <w:pStyle w:val="TOC1"/>
            <w:rPr>
              <w:rFonts w:asciiTheme="minorHAnsi" w:eastAsiaTheme="minorEastAsia" w:hAnsiTheme="minorHAnsi" w:cstheme="minorBidi"/>
              <w:b w:val="0"/>
              <w:noProof/>
              <w:sz w:val="22"/>
              <w:lang w:eastAsia="en-AU"/>
            </w:rPr>
          </w:pPr>
          <w:hyperlink w:anchor="_Toc118966725" w:history="1">
            <w:r w:rsidR="0014644A" w:rsidRPr="00397C31">
              <w:rPr>
                <w:rStyle w:val="Hyperlink"/>
                <w:noProof/>
              </w:rPr>
              <w:t>Attachment 1. Product Information</w:t>
            </w:r>
            <w:r w:rsidR="0014644A">
              <w:rPr>
                <w:noProof/>
                <w:webHidden/>
              </w:rPr>
              <w:tab/>
            </w:r>
            <w:r w:rsidR="0014644A">
              <w:rPr>
                <w:noProof/>
                <w:webHidden/>
              </w:rPr>
              <w:fldChar w:fldCharType="begin"/>
            </w:r>
            <w:r w:rsidR="0014644A">
              <w:rPr>
                <w:noProof/>
                <w:webHidden/>
              </w:rPr>
              <w:instrText xml:space="preserve"> PAGEREF _Toc118966725 \h </w:instrText>
            </w:r>
            <w:r w:rsidR="0014644A">
              <w:rPr>
                <w:noProof/>
                <w:webHidden/>
              </w:rPr>
            </w:r>
            <w:r w:rsidR="0014644A">
              <w:rPr>
                <w:noProof/>
                <w:webHidden/>
              </w:rPr>
              <w:fldChar w:fldCharType="separate"/>
            </w:r>
            <w:r w:rsidR="004F56A7">
              <w:rPr>
                <w:noProof/>
                <w:webHidden/>
              </w:rPr>
              <w:t>66</w:t>
            </w:r>
            <w:r w:rsidR="0014644A">
              <w:rPr>
                <w:noProof/>
                <w:webHidden/>
              </w:rPr>
              <w:fldChar w:fldCharType="end"/>
            </w:r>
          </w:hyperlink>
        </w:p>
        <w:p w14:paraId="709EE2AE" w14:textId="51AAD245" w:rsidR="003A7F6C" w:rsidRPr="00B811C6" w:rsidRDefault="00C525A2" w:rsidP="00EB36D6">
          <w:r>
            <w:fldChar w:fldCharType="end"/>
          </w:r>
        </w:p>
      </w:sdtContent>
    </w:sdt>
    <w:bookmarkStart w:id="2" w:name="_Toc314842482" w:displacedByCustomXml="prev"/>
    <w:p w14:paraId="1A6B2CE4" w14:textId="77777777" w:rsidR="00FD119B" w:rsidRDefault="00FD119B">
      <w:pPr>
        <w:spacing w:before="0" w:after="200" w:line="0" w:lineRule="auto"/>
      </w:pPr>
      <w:r>
        <w:br w:type="page"/>
      </w:r>
    </w:p>
    <w:p w14:paraId="3953C283" w14:textId="547D9E1B" w:rsidR="00833ED8" w:rsidRDefault="00AF2313" w:rsidP="00924BD7">
      <w:pPr>
        <w:pStyle w:val="Heading2"/>
      </w:pPr>
      <w:bookmarkStart w:id="3" w:name="_Toc98931917"/>
      <w:bookmarkStart w:id="4" w:name="_Toc118966710"/>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9949AF" w14:paraId="6EF6E5E0" w14:textId="77777777" w:rsidTr="00F24E5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6A541C8A" w14:textId="77777777" w:rsidR="009949AF" w:rsidRDefault="009949AF" w:rsidP="00F24E53">
            <w:pPr>
              <w:rPr>
                <w:color w:val="FFFFFF"/>
              </w:rPr>
            </w:pPr>
            <w:r>
              <w:t>Abbreviation</w:t>
            </w:r>
          </w:p>
        </w:tc>
        <w:tc>
          <w:tcPr>
            <w:tcW w:w="3282" w:type="pct"/>
            <w:hideMark/>
          </w:tcPr>
          <w:p w14:paraId="37D7DAEF" w14:textId="77777777" w:rsidR="009949AF" w:rsidRDefault="009949AF" w:rsidP="00F24E53">
            <w:r>
              <w:t>Meaning</w:t>
            </w:r>
          </w:p>
        </w:tc>
      </w:tr>
      <w:tr w:rsidR="009949AF" w14:paraId="4B2FC3BB"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0DDC787" w14:textId="77777777" w:rsidR="009949AF" w:rsidRDefault="009949AF" w:rsidP="00F24E53">
            <w:r>
              <w:t>ACV</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73C30FB" w14:textId="77777777" w:rsidR="009949AF" w:rsidRDefault="009949AF" w:rsidP="00F24E53">
            <w:r>
              <w:t>Advisory Committee on Vaccines</w:t>
            </w:r>
          </w:p>
        </w:tc>
      </w:tr>
      <w:tr w:rsidR="009949AF" w14:paraId="5B23DF37"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0274BFC5" w14:textId="77777777" w:rsidR="009949AF" w:rsidRDefault="009949AF" w:rsidP="00F24E53">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53ED8C15" w14:textId="77777777" w:rsidR="009949AF" w:rsidRDefault="009949AF" w:rsidP="00F24E53">
            <w:pPr>
              <w:rPr>
                <w:color w:val="000000"/>
              </w:rPr>
            </w:pPr>
            <w:r>
              <w:rPr>
                <w:color w:val="000000"/>
              </w:rPr>
              <w:t>Adverse event</w:t>
            </w:r>
          </w:p>
        </w:tc>
      </w:tr>
      <w:tr w:rsidR="009949AF" w14:paraId="0896EB85"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0A372CCE" w14:textId="77777777" w:rsidR="009949AF" w:rsidRDefault="009949AF" w:rsidP="00F24E53">
            <w:pPr>
              <w:rPr>
                <w:color w:val="000000"/>
              </w:rPr>
            </w:pPr>
            <w:r>
              <w:rPr>
                <w:color w:val="000000"/>
              </w:rPr>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01BE9CED" w14:textId="77777777" w:rsidR="009949AF" w:rsidRDefault="009949AF" w:rsidP="00F24E53">
            <w:pPr>
              <w:rPr>
                <w:color w:val="000000"/>
              </w:rPr>
            </w:pPr>
            <w:r>
              <w:t>A</w:t>
            </w:r>
            <w:r w:rsidRPr="00B142C7">
              <w:t>dverse event of special interest</w:t>
            </w:r>
          </w:p>
        </w:tc>
      </w:tr>
      <w:tr w:rsidR="009949AF" w14:paraId="3A1ED74A"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0D6025F" w14:textId="77777777" w:rsidR="009949AF" w:rsidRDefault="009949AF" w:rsidP="00F24E53">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D25B1B2" w14:textId="77777777" w:rsidR="009949AF" w:rsidRDefault="009949AF" w:rsidP="00F24E53">
            <w:r>
              <w:t>Australian Register of Therapeutic Goods</w:t>
            </w:r>
          </w:p>
        </w:tc>
      </w:tr>
      <w:tr w:rsidR="009949AF" w14:paraId="1CC1C26B"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C35F6F7" w14:textId="77777777" w:rsidR="009949AF" w:rsidRDefault="009949AF" w:rsidP="00F24E53">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D504DB4" w14:textId="77777777" w:rsidR="009949AF" w:rsidRDefault="009949AF" w:rsidP="00F24E53">
            <w:r>
              <w:t>Australia specific annex</w:t>
            </w:r>
          </w:p>
        </w:tc>
      </w:tr>
      <w:tr w:rsidR="009949AF" w14:paraId="36184631"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504C360C" w14:textId="77777777" w:rsidR="009949AF" w:rsidRDefault="009949AF" w:rsidP="00F24E53">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16C24686" w14:textId="77777777" w:rsidR="009949AF" w:rsidRDefault="009949AF" w:rsidP="00F24E53">
            <w:pPr>
              <w:rPr>
                <w:color w:val="000000"/>
              </w:rPr>
            </w:pPr>
            <w:r>
              <w:rPr>
                <w:color w:val="000000"/>
              </w:rPr>
              <w:t>Confidence interval</w:t>
            </w:r>
          </w:p>
        </w:tc>
      </w:tr>
      <w:tr w:rsidR="009949AF" w14:paraId="13B895C7"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5C499287" w14:textId="77777777" w:rsidR="009949AF" w:rsidRDefault="009949AF" w:rsidP="00F24E53">
            <w:pPr>
              <w:rPr>
                <w:color w:val="000000"/>
              </w:rPr>
            </w:pPr>
            <w:r>
              <w:rPr>
                <w:color w:val="000000"/>
              </w:rPr>
              <w:t>COVID-19</w:t>
            </w:r>
          </w:p>
        </w:tc>
        <w:tc>
          <w:tcPr>
            <w:tcW w:w="3987" w:type="pct"/>
            <w:gridSpan w:val="2"/>
            <w:tcBorders>
              <w:top w:val="single" w:sz="8" w:space="0" w:color="002C47"/>
              <w:left w:val="single" w:sz="8" w:space="0" w:color="002C47"/>
              <w:bottom w:val="single" w:sz="8" w:space="0" w:color="002C47"/>
              <w:right w:val="single" w:sz="8" w:space="0" w:color="002C47"/>
            </w:tcBorders>
          </w:tcPr>
          <w:p w14:paraId="0D871EE3" w14:textId="77777777" w:rsidR="009949AF" w:rsidRDefault="009949AF" w:rsidP="00F24E53">
            <w:pPr>
              <w:rPr>
                <w:color w:val="000000"/>
              </w:rPr>
            </w:pPr>
            <w:r>
              <w:rPr>
                <w:color w:val="000000"/>
              </w:rPr>
              <w:t>Coronavirus disease 2019</w:t>
            </w:r>
          </w:p>
        </w:tc>
      </w:tr>
      <w:tr w:rsidR="009949AF" w14:paraId="06517336"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B56A652" w14:textId="77777777" w:rsidR="009949AF" w:rsidRDefault="009949AF" w:rsidP="00F24E53">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6376604" w14:textId="77777777" w:rsidR="009949AF" w:rsidRDefault="009949AF" w:rsidP="00F24E53">
            <w:r>
              <w:t>Data lock point</w:t>
            </w:r>
          </w:p>
        </w:tc>
      </w:tr>
      <w:tr w:rsidR="009949AF" w14:paraId="4B8D7405"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7DBD843A" w14:textId="77777777" w:rsidR="009949AF" w:rsidRDefault="009949AF" w:rsidP="00F24E53">
            <w:pPr>
              <w:rPr>
                <w:color w:val="000000"/>
              </w:rPr>
            </w:pPr>
            <w:r>
              <w:rPr>
                <w:color w:val="000000"/>
              </w:rPr>
              <w:t>GMFR</w:t>
            </w:r>
          </w:p>
        </w:tc>
        <w:tc>
          <w:tcPr>
            <w:tcW w:w="3987" w:type="pct"/>
            <w:gridSpan w:val="2"/>
            <w:tcBorders>
              <w:top w:val="single" w:sz="8" w:space="0" w:color="002C47"/>
              <w:left w:val="single" w:sz="8" w:space="0" w:color="002C47"/>
              <w:bottom w:val="single" w:sz="8" w:space="0" w:color="002C47"/>
              <w:right w:val="single" w:sz="8" w:space="0" w:color="002C47"/>
            </w:tcBorders>
          </w:tcPr>
          <w:p w14:paraId="6A86AC50" w14:textId="77777777" w:rsidR="009949AF" w:rsidRDefault="009949AF" w:rsidP="00F24E53">
            <w:pPr>
              <w:rPr>
                <w:color w:val="000000"/>
              </w:rPr>
            </w:pPr>
            <w:r>
              <w:t>Geometric mean fold rise</w:t>
            </w:r>
          </w:p>
        </w:tc>
      </w:tr>
      <w:tr w:rsidR="009949AF" w14:paraId="12DBCBBD"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0CA8C06E" w14:textId="77777777" w:rsidR="009949AF" w:rsidRDefault="009949AF" w:rsidP="00F24E53">
            <w:pPr>
              <w:rPr>
                <w:color w:val="000000"/>
              </w:rPr>
            </w:pPr>
            <w:r>
              <w:rPr>
                <w:color w:val="000000"/>
              </w:rPr>
              <w:t>GMR</w:t>
            </w:r>
          </w:p>
        </w:tc>
        <w:tc>
          <w:tcPr>
            <w:tcW w:w="3987" w:type="pct"/>
            <w:gridSpan w:val="2"/>
            <w:tcBorders>
              <w:top w:val="single" w:sz="8" w:space="0" w:color="002C47"/>
              <w:left w:val="single" w:sz="8" w:space="0" w:color="002C47"/>
              <w:bottom w:val="single" w:sz="8" w:space="0" w:color="002C47"/>
              <w:right w:val="single" w:sz="8" w:space="0" w:color="002C47"/>
            </w:tcBorders>
          </w:tcPr>
          <w:p w14:paraId="40EB02EB" w14:textId="77777777" w:rsidR="009949AF" w:rsidRDefault="009949AF" w:rsidP="00F24E53">
            <w:pPr>
              <w:rPr>
                <w:color w:val="000000"/>
              </w:rPr>
            </w:pPr>
            <w:r>
              <w:t>Geometric mean ratio</w:t>
            </w:r>
          </w:p>
        </w:tc>
      </w:tr>
      <w:tr w:rsidR="009949AF" w14:paraId="07D29514"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1523C763" w14:textId="77777777" w:rsidR="009949AF" w:rsidRDefault="009949AF" w:rsidP="00F24E53">
            <w:pPr>
              <w:rPr>
                <w:color w:val="000000"/>
              </w:rPr>
            </w:pPr>
            <w:r>
              <w:rPr>
                <w:color w:val="000000"/>
              </w:rPr>
              <w:t>GMT</w:t>
            </w:r>
          </w:p>
        </w:tc>
        <w:tc>
          <w:tcPr>
            <w:tcW w:w="3987" w:type="pct"/>
            <w:gridSpan w:val="2"/>
            <w:tcBorders>
              <w:top w:val="single" w:sz="8" w:space="0" w:color="002C47"/>
              <w:left w:val="single" w:sz="8" w:space="0" w:color="002C47"/>
              <w:bottom w:val="single" w:sz="8" w:space="0" w:color="002C47"/>
              <w:right w:val="single" w:sz="8" w:space="0" w:color="002C47"/>
            </w:tcBorders>
          </w:tcPr>
          <w:p w14:paraId="18A4DD82" w14:textId="77777777" w:rsidR="009949AF" w:rsidRDefault="009949AF" w:rsidP="00F24E53">
            <w:pPr>
              <w:rPr>
                <w:color w:val="000000"/>
              </w:rPr>
            </w:pPr>
            <w:r>
              <w:t>Geometric mean titre</w:t>
            </w:r>
          </w:p>
        </w:tc>
      </w:tr>
      <w:tr w:rsidR="009949AF" w14:paraId="1105019A"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34ADD35E" w14:textId="77777777" w:rsidR="009949AF" w:rsidRDefault="009949AF" w:rsidP="00F24E53">
            <w:pPr>
              <w:rPr>
                <w:color w:val="000000"/>
              </w:rPr>
            </w:pPr>
            <w:r>
              <w:rPr>
                <w:color w:val="000000"/>
              </w:rPr>
              <w:t>LLOQ</w:t>
            </w:r>
          </w:p>
        </w:tc>
        <w:tc>
          <w:tcPr>
            <w:tcW w:w="3987" w:type="pct"/>
            <w:gridSpan w:val="2"/>
            <w:tcBorders>
              <w:top w:val="single" w:sz="8" w:space="0" w:color="002C47"/>
              <w:left w:val="single" w:sz="8" w:space="0" w:color="002C47"/>
              <w:bottom w:val="single" w:sz="8" w:space="0" w:color="002C47"/>
              <w:right w:val="single" w:sz="8" w:space="0" w:color="002C47"/>
            </w:tcBorders>
          </w:tcPr>
          <w:p w14:paraId="0B929258" w14:textId="77777777" w:rsidR="009949AF" w:rsidRDefault="009949AF" w:rsidP="00F24E53">
            <w:pPr>
              <w:rPr>
                <w:color w:val="000000"/>
              </w:rPr>
            </w:pPr>
            <w:r>
              <w:t>Lower limit of quantitation</w:t>
            </w:r>
          </w:p>
        </w:tc>
      </w:tr>
      <w:tr w:rsidR="009949AF" w14:paraId="08ED3560"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081B3D4D" w14:textId="77777777" w:rsidR="009949AF" w:rsidRDefault="009949AF" w:rsidP="00F24E53">
            <w:pPr>
              <w:rPr>
                <w:color w:val="000000"/>
              </w:rPr>
            </w:pPr>
            <w:r>
              <w:rPr>
                <w:color w:val="000000"/>
              </w:rPr>
              <w:t>LS</w:t>
            </w:r>
          </w:p>
        </w:tc>
        <w:tc>
          <w:tcPr>
            <w:tcW w:w="3987" w:type="pct"/>
            <w:gridSpan w:val="2"/>
            <w:tcBorders>
              <w:top w:val="single" w:sz="8" w:space="0" w:color="002C47"/>
              <w:left w:val="single" w:sz="8" w:space="0" w:color="002C47"/>
              <w:bottom w:val="single" w:sz="8" w:space="0" w:color="002C47"/>
              <w:right w:val="single" w:sz="8" w:space="0" w:color="002C47"/>
            </w:tcBorders>
          </w:tcPr>
          <w:p w14:paraId="180B69F9" w14:textId="77777777" w:rsidR="009949AF" w:rsidRDefault="009949AF" w:rsidP="00F24E53">
            <w:pPr>
              <w:rPr>
                <w:color w:val="000000"/>
              </w:rPr>
            </w:pPr>
            <w:r>
              <w:rPr>
                <w:color w:val="000000"/>
              </w:rPr>
              <w:t>Least square</w:t>
            </w:r>
          </w:p>
        </w:tc>
      </w:tr>
      <w:tr w:rsidR="009949AF" w14:paraId="5F42C1ED"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0F255508" w14:textId="77777777" w:rsidR="009949AF" w:rsidRDefault="009949AF" w:rsidP="00F24E53">
            <w:pPr>
              <w:rPr>
                <w:color w:val="000000"/>
              </w:rPr>
            </w:pPr>
            <w:r>
              <w:rPr>
                <w:color w:val="000000"/>
              </w:rPr>
              <w:t>mRNA</w:t>
            </w:r>
          </w:p>
        </w:tc>
        <w:tc>
          <w:tcPr>
            <w:tcW w:w="3987" w:type="pct"/>
            <w:gridSpan w:val="2"/>
            <w:tcBorders>
              <w:top w:val="single" w:sz="8" w:space="0" w:color="002C47"/>
              <w:left w:val="single" w:sz="8" w:space="0" w:color="002C47"/>
              <w:bottom w:val="single" w:sz="8" w:space="0" w:color="002C47"/>
              <w:right w:val="single" w:sz="8" w:space="0" w:color="002C47"/>
            </w:tcBorders>
          </w:tcPr>
          <w:p w14:paraId="263BCD61" w14:textId="77777777" w:rsidR="009949AF" w:rsidRDefault="009949AF" w:rsidP="00F24E53">
            <w:pPr>
              <w:rPr>
                <w:color w:val="000000"/>
              </w:rPr>
            </w:pPr>
            <w:r>
              <w:rPr>
                <w:color w:val="000000"/>
              </w:rPr>
              <w:t xml:space="preserve">Messenger </w:t>
            </w:r>
            <w:r w:rsidRPr="00AB3F76">
              <w:rPr>
                <w:color w:val="000000"/>
              </w:rPr>
              <w:t>ribonucleic acid</w:t>
            </w:r>
          </w:p>
        </w:tc>
      </w:tr>
      <w:tr w:rsidR="009949AF" w14:paraId="43DDD13A"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1F168A13" w14:textId="77777777" w:rsidR="009949AF" w:rsidRDefault="009949AF" w:rsidP="00F24E53">
            <w:pPr>
              <w:rPr>
                <w:color w:val="000000"/>
              </w:rPr>
            </w:pPr>
            <w:r>
              <w:rPr>
                <w:color w:val="000000"/>
              </w:rPr>
              <w:t>NAAT</w:t>
            </w:r>
          </w:p>
        </w:tc>
        <w:tc>
          <w:tcPr>
            <w:tcW w:w="3987" w:type="pct"/>
            <w:gridSpan w:val="2"/>
            <w:tcBorders>
              <w:top w:val="single" w:sz="8" w:space="0" w:color="002C47"/>
              <w:left w:val="single" w:sz="8" w:space="0" w:color="002C47"/>
              <w:bottom w:val="single" w:sz="8" w:space="0" w:color="002C47"/>
              <w:right w:val="single" w:sz="8" w:space="0" w:color="002C47"/>
            </w:tcBorders>
          </w:tcPr>
          <w:p w14:paraId="3EBBC0BC" w14:textId="77777777" w:rsidR="009949AF" w:rsidRDefault="009949AF" w:rsidP="00F24E53">
            <w:pPr>
              <w:rPr>
                <w:color w:val="000000"/>
              </w:rPr>
            </w:pPr>
            <w:r>
              <w:t>Nucleic acid amplification test</w:t>
            </w:r>
          </w:p>
        </w:tc>
      </w:tr>
      <w:tr w:rsidR="009949AF" w14:paraId="4744D04B"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2FB06B3F" w14:textId="77777777" w:rsidR="009949AF" w:rsidRDefault="009949AF" w:rsidP="00F24E53">
            <w:pPr>
              <w:rPr>
                <w:color w:val="000000"/>
              </w:rPr>
            </w:pPr>
            <w:proofErr w:type="spellStart"/>
            <w:r>
              <w:rPr>
                <w:color w:val="000000"/>
              </w:rPr>
              <w:t>nAb</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E0F2D2D" w14:textId="77777777" w:rsidR="009949AF" w:rsidRDefault="009949AF" w:rsidP="00F24E53">
            <w:pPr>
              <w:rPr>
                <w:color w:val="000000"/>
              </w:rPr>
            </w:pPr>
            <w:r>
              <w:rPr>
                <w:color w:val="000000"/>
              </w:rPr>
              <w:t>Neutralising antibody</w:t>
            </w:r>
          </w:p>
        </w:tc>
      </w:tr>
      <w:tr w:rsidR="009949AF" w14:paraId="79A5E885"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35F7A8E2" w14:textId="77777777" w:rsidR="009949AF" w:rsidRDefault="009949AF" w:rsidP="00F24E53">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7916C58F" w14:textId="77777777" w:rsidR="009949AF" w:rsidRDefault="009949AF" w:rsidP="00F24E53">
            <w:pPr>
              <w:rPr>
                <w:color w:val="000000"/>
              </w:rPr>
            </w:pPr>
            <w:r>
              <w:rPr>
                <w:color w:val="000000"/>
              </w:rPr>
              <w:t>Product Information</w:t>
            </w:r>
          </w:p>
        </w:tc>
      </w:tr>
      <w:tr w:rsidR="009949AF" w14:paraId="11295BF7"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CD633F8" w14:textId="77777777" w:rsidR="009949AF" w:rsidRDefault="009949AF" w:rsidP="00F24E53">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094A275" w14:textId="77777777" w:rsidR="009949AF" w:rsidRDefault="009949AF" w:rsidP="00F24E53">
            <w:r>
              <w:t>Risk management plan</w:t>
            </w:r>
          </w:p>
        </w:tc>
      </w:tr>
      <w:tr w:rsidR="009949AF" w14:paraId="1DBAC8C8"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7AB9D723" w14:textId="77777777" w:rsidR="009949AF" w:rsidRDefault="009949AF" w:rsidP="00F24E53">
            <w:pPr>
              <w:rPr>
                <w:color w:val="000000"/>
              </w:rPr>
            </w:pPr>
            <w:r>
              <w:rPr>
                <w:color w:val="000000"/>
              </w:rP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467F53B3" w14:textId="77777777" w:rsidR="009949AF" w:rsidRDefault="009949AF" w:rsidP="00F24E53">
            <w:pPr>
              <w:rPr>
                <w:color w:val="000000"/>
              </w:rPr>
            </w:pPr>
            <w:r>
              <w:rPr>
                <w:color w:val="000000"/>
              </w:rPr>
              <w:t>Serious adverse event</w:t>
            </w:r>
          </w:p>
        </w:tc>
      </w:tr>
      <w:tr w:rsidR="009949AF" w14:paraId="003470EE"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21B55076" w14:textId="77777777" w:rsidR="009949AF" w:rsidRDefault="009949AF" w:rsidP="00F24E53">
            <w:pPr>
              <w:rPr>
                <w:color w:val="000000"/>
              </w:rPr>
            </w:pPr>
            <w:r>
              <w:t>SARS-CoV-2</w:t>
            </w:r>
          </w:p>
        </w:tc>
        <w:tc>
          <w:tcPr>
            <w:tcW w:w="3987" w:type="pct"/>
            <w:gridSpan w:val="2"/>
            <w:tcBorders>
              <w:top w:val="single" w:sz="8" w:space="0" w:color="002C47"/>
              <w:left w:val="single" w:sz="8" w:space="0" w:color="002C47"/>
              <w:bottom w:val="single" w:sz="8" w:space="0" w:color="002C47"/>
              <w:right w:val="single" w:sz="8" w:space="0" w:color="002C47"/>
            </w:tcBorders>
          </w:tcPr>
          <w:p w14:paraId="43DC945C" w14:textId="77777777" w:rsidR="009949AF" w:rsidRDefault="009949AF" w:rsidP="00F24E53">
            <w:pPr>
              <w:rPr>
                <w:color w:val="000000"/>
              </w:rPr>
            </w:pPr>
            <w:r>
              <w:t>S</w:t>
            </w:r>
            <w:r w:rsidRPr="00F328E8">
              <w:t>evere acute respiratory syndrome coronavirus 2</w:t>
            </w:r>
          </w:p>
        </w:tc>
      </w:tr>
      <w:tr w:rsidR="009949AF" w14:paraId="318D1074"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76DD1653" w14:textId="77777777" w:rsidR="009949AF" w:rsidRDefault="009949AF" w:rsidP="00F24E53">
            <w:pPr>
              <w:rPr>
                <w:color w:val="000000"/>
              </w:rPr>
            </w:pPr>
            <w:r>
              <w:rPr>
                <w:color w:val="000000"/>
              </w:rP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1AAE7361" w14:textId="77777777" w:rsidR="009949AF" w:rsidRDefault="009949AF" w:rsidP="00F24E53">
            <w:pPr>
              <w:rPr>
                <w:color w:val="000000"/>
              </w:rPr>
            </w:pPr>
            <w:r>
              <w:rPr>
                <w:color w:val="000000"/>
              </w:rPr>
              <w:t>System Organ Class</w:t>
            </w:r>
          </w:p>
        </w:tc>
      </w:tr>
      <w:tr w:rsidR="009949AF" w14:paraId="4D5788A5"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BBCFF2C" w14:textId="77777777" w:rsidR="009949AF" w:rsidRDefault="009949AF" w:rsidP="00F24E53">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C95E3F8" w14:textId="77777777" w:rsidR="009949AF" w:rsidRDefault="009949AF" w:rsidP="00F24E53">
            <w:r>
              <w:t>Therapeutic Goods Administration</w:t>
            </w:r>
          </w:p>
        </w:tc>
      </w:tr>
      <w:tr w:rsidR="009949AF" w14:paraId="70048327"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3221FCFB" w14:textId="77777777" w:rsidR="009949AF" w:rsidRDefault="009949AF" w:rsidP="00F24E53">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5CF2F742" w14:textId="77777777" w:rsidR="009949AF" w:rsidRDefault="009949AF" w:rsidP="00F24E53">
            <w:pPr>
              <w:rPr>
                <w:color w:val="000000"/>
              </w:rPr>
            </w:pPr>
            <w:r>
              <w:rPr>
                <w:color w:val="000000"/>
              </w:rPr>
              <w:t>United States (of America)</w:t>
            </w:r>
          </w:p>
        </w:tc>
      </w:tr>
      <w:tr w:rsidR="009949AF" w14:paraId="2C0D1BBE"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782869BF" w14:textId="77777777" w:rsidR="009949AF" w:rsidRDefault="009949AF" w:rsidP="00F24E53">
            <w:pPr>
              <w:rPr>
                <w:color w:val="000000"/>
              </w:rPr>
            </w:pPr>
            <w:r>
              <w:rPr>
                <w:color w:val="000000"/>
              </w:rPr>
              <w:t>VE</w:t>
            </w:r>
          </w:p>
        </w:tc>
        <w:tc>
          <w:tcPr>
            <w:tcW w:w="3987" w:type="pct"/>
            <w:gridSpan w:val="2"/>
            <w:tcBorders>
              <w:top w:val="single" w:sz="8" w:space="0" w:color="002C47"/>
              <w:left w:val="single" w:sz="8" w:space="0" w:color="002C47"/>
              <w:bottom w:val="single" w:sz="8" w:space="0" w:color="002C47"/>
              <w:right w:val="single" w:sz="8" w:space="0" w:color="002C47"/>
            </w:tcBorders>
          </w:tcPr>
          <w:p w14:paraId="416DCAE2" w14:textId="77777777" w:rsidR="009949AF" w:rsidRDefault="009949AF" w:rsidP="00F24E53">
            <w:pPr>
              <w:rPr>
                <w:color w:val="000000"/>
              </w:rPr>
            </w:pPr>
            <w:r>
              <w:rPr>
                <w:color w:val="000000"/>
              </w:rPr>
              <w:t>Vaccine efficacy</w:t>
            </w:r>
          </w:p>
        </w:tc>
      </w:tr>
      <w:tr w:rsidR="009949AF" w14:paraId="6B7D8A2C"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0DEE011F" w14:textId="77777777" w:rsidR="009949AF" w:rsidRDefault="009949AF" w:rsidP="00F24E53">
            <w:pPr>
              <w:rPr>
                <w:color w:val="000000"/>
              </w:rPr>
            </w:pPr>
            <w:r>
              <w:rPr>
                <w:color w:val="000000"/>
              </w:rPr>
              <w:t>VOCs</w:t>
            </w:r>
          </w:p>
        </w:tc>
        <w:tc>
          <w:tcPr>
            <w:tcW w:w="3987" w:type="pct"/>
            <w:gridSpan w:val="2"/>
            <w:tcBorders>
              <w:top w:val="single" w:sz="8" w:space="0" w:color="002C47"/>
              <w:left w:val="single" w:sz="8" w:space="0" w:color="002C47"/>
              <w:bottom w:val="single" w:sz="8" w:space="0" w:color="002C47"/>
              <w:right w:val="single" w:sz="8" w:space="0" w:color="002C47"/>
            </w:tcBorders>
          </w:tcPr>
          <w:p w14:paraId="7EADC578" w14:textId="77777777" w:rsidR="009949AF" w:rsidRDefault="009949AF" w:rsidP="00F24E53">
            <w:pPr>
              <w:rPr>
                <w:color w:val="000000"/>
              </w:rPr>
            </w:pPr>
            <w:r>
              <w:rPr>
                <w:color w:val="000000"/>
              </w:rPr>
              <w:t>Variants of concerns</w:t>
            </w:r>
          </w:p>
        </w:tc>
      </w:tr>
      <w:tr w:rsidR="009949AF" w14:paraId="2E58445C" w14:textId="77777777" w:rsidTr="00F24E53">
        <w:trPr>
          <w:cantSplit/>
        </w:trPr>
        <w:tc>
          <w:tcPr>
            <w:tcW w:w="1013" w:type="pct"/>
            <w:tcBorders>
              <w:top w:val="single" w:sz="8" w:space="0" w:color="002C47"/>
              <w:left w:val="single" w:sz="8" w:space="0" w:color="002C47"/>
              <w:bottom w:val="single" w:sz="8" w:space="0" w:color="002C47"/>
              <w:right w:val="single" w:sz="8" w:space="0" w:color="002C47"/>
            </w:tcBorders>
          </w:tcPr>
          <w:p w14:paraId="4A2AA44F" w14:textId="77777777" w:rsidR="009949AF" w:rsidRDefault="009949AF" w:rsidP="00F24E53">
            <w:pPr>
              <w:rPr>
                <w:color w:val="000000"/>
              </w:rPr>
            </w:pPr>
            <w:r>
              <w:rPr>
                <w:color w:val="000000"/>
              </w:rPr>
              <w:lastRenderedPageBreak/>
              <w:t>WHO</w:t>
            </w:r>
          </w:p>
        </w:tc>
        <w:tc>
          <w:tcPr>
            <w:tcW w:w="3987" w:type="pct"/>
            <w:gridSpan w:val="2"/>
            <w:tcBorders>
              <w:top w:val="single" w:sz="8" w:space="0" w:color="002C47"/>
              <w:left w:val="single" w:sz="8" w:space="0" w:color="002C47"/>
              <w:bottom w:val="single" w:sz="8" w:space="0" w:color="002C47"/>
              <w:right w:val="single" w:sz="8" w:space="0" w:color="002C47"/>
            </w:tcBorders>
          </w:tcPr>
          <w:p w14:paraId="60EE3AF2" w14:textId="77777777" w:rsidR="009949AF" w:rsidRDefault="009949AF" w:rsidP="00F24E53">
            <w:pPr>
              <w:rPr>
                <w:color w:val="000000"/>
              </w:rPr>
            </w:pPr>
            <w:r>
              <w:t>World Health Organization</w:t>
            </w:r>
          </w:p>
        </w:tc>
      </w:tr>
    </w:tbl>
    <w:p w14:paraId="7227577C" w14:textId="77777777" w:rsidR="009949AF" w:rsidRPr="009949AF" w:rsidRDefault="009949AF" w:rsidP="009949AF"/>
    <w:p w14:paraId="6EA28E03"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B9EE17F" w14:textId="77777777" w:rsidR="008E7846" w:rsidRDefault="009F2673" w:rsidP="008E7846">
      <w:pPr>
        <w:pStyle w:val="Heading2"/>
      </w:pPr>
      <w:bookmarkStart w:id="5" w:name="_Toc118966711"/>
      <w:r>
        <w:lastRenderedPageBreak/>
        <w:t>Pr</w:t>
      </w:r>
      <w:r w:rsidR="008E7846">
        <w:t>oduct submission</w:t>
      </w:r>
      <w:bookmarkEnd w:id="5"/>
      <w:bookmarkEnd w:id="0"/>
      <w:bookmarkEnd w:id="2"/>
    </w:p>
    <w:p w14:paraId="29BB6901" w14:textId="77777777" w:rsidR="008E7846" w:rsidRDefault="008E7846" w:rsidP="009E5A87">
      <w:pPr>
        <w:pStyle w:val="Heading3"/>
        <w:rPr>
          <w:lang w:eastAsia="en-AU"/>
        </w:rPr>
      </w:pPr>
      <w:bookmarkStart w:id="6" w:name="_Toc247691502"/>
      <w:bookmarkStart w:id="7" w:name="_Toc314842483"/>
      <w:bookmarkStart w:id="8" w:name="_Toc118966712"/>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440D3828" w14:textId="77777777" w:rsidTr="00924BD7">
        <w:tc>
          <w:tcPr>
            <w:tcW w:w="1577" w:type="pct"/>
          </w:tcPr>
          <w:p w14:paraId="15B82594" w14:textId="77777777" w:rsidR="009F2673" w:rsidRPr="003D1E62" w:rsidRDefault="009F2673" w:rsidP="009E5A87">
            <w:pPr>
              <w:rPr>
                <w:i/>
              </w:rPr>
            </w:pPr>
            <w:r>
              <w:rPr>
                <w:i/>
              </w:rPr>
              <w:t>Type of s</w:t>
            </w:r>
            <w:r w:rsidRPr="003D1E62">
              <w:rPr>
                <w:i/>
              </w:rPr>
              <w:t>ubmission</w:t>
            </w:r>
            <w:r>
              <w:rPr>
                <w:i/>
              </w:rPr>
              <w:t>:</w:t>
            </w:r>
          </w:p>
        </w:tc>
        <w:tc>
          <w:tcPr>
            <w:tcW w:w="3423" w:type="pct"/>
          </w:tcPr>
          <w:p w14:paraId="54866CEA" w14:textId="37D95B86" w:rsidR="009F2673" w:rsidRPr="003D1E62" w:rsidRDefault="009F2673" w:rsidP="00F24E53">
            <w:r w:rsidRPr="003D1E62">
              <w:t xml:space="preserve">New </w:t>
            </w:r>
            <w:r w:rsidR="00924BD7">
              <w:t>biological</w:t>
            </w:r>
            <w:r w:rsidRPr="003D1E62">
              <w:t xml:space="preserve"> </w:t>
            </w:r>
            <w:r>
              <w:t>e</w:t>
            </w:r>
            <w:r w:rsidRPr="003D1E62">
              <w:t>ntity</w:t>
            </w:r>
            <w:r w:rsidR="004342E2">
              <w:t>/</w:t>
            </w:r>
            <w:r w:rsidR="0098485B">
              <w:t xml:space="preserve">new combination of </w:t>
            </w:r>
            <w:r w:rsidR="00F24E53">
              <w:t xml:space="preserve">a previously approved and a new </w:t>
            </w:r>
            <w:r w:rsidR="0098485B">
              <w:t>active ingredient</w:t>
            </w:r>
          </w:p>
        </w:tc>
      </w:tr>
      <w:tr w:rsidR="009F2673" w:rsidRPr="003D1E62" w14:paraId="1B7FE4AE" w14:textId="77777777" w:rsidTr="00924BD7">
        <w:tc>
          <w:tcPr>
            <w:tcW w:w="1577" w:type="pct"/>
          </w:tcPr>
          <w:p w14:paraId="4A3026A1" w14:textId="427274D2" w:rsidR="009F2673" w:rsidRPr="003D1E62" w:rsidRDefault="009F2673" w:rsidP="009E5A87">
            <w:pPr>
              <w:rPr>
                <w:i/>
              </w:rPr>
            </w:pPr>
            <w:r w:rsidRPr="00460036">
              <w:rPr>
                <w:i/>
              </w:rPr>
              <w:t>Product name:</w:t>
            </w:r>
          </w:p>
        </w:tc>
        <w:tc>
          <w:tcPr>
            <w:tcW w:w="3423" w:type="pct"/>
          </w:tcPr>
          <w:p w14:paraId="3446CEFF" w14:textId="2898E7A4" w:rsidR="009F2673" w:rsidRPr="003D1E62" w:rsidRDefault="00924BD7" w:rsidP="009E5A87">
            <w:r>
              <w:t xml:space="preserve">Comirnaty </w:t>
            </w:r>
            <w:r w:rsidR="00594CF0">
              <w:t>Original</w:t>
            </w:r>
            <w:r>
              <w:t xml:space="preserve">/Omicron BA.1 </w:t>
            </w:r>
            <w:r w:rsidRPr="00924BD7">
              <w:t>COVID-19 V</w:t>
            </w:r>
            <w:r>
              <w:t>accine</w:t>
            </w:r>
          </w:p>
        </w:tc>
      </w:tr>
      <w:tr w:rsidR="009F2673" w:rsidRPr="003D1E62" w14:paraId="2B22871E" w14:textId="77777777" w:rsidTr="00924BD7">
        <w:tc>
          <w:tcPr>
            <w:tcW w:w="1577" w:type="pct"/>
          </w:tcPr>
          <w:p w14:paraId="1474AB19" w14:textId="272142BD" w:rsidR="009F2673" w:rsidRPr="003D1E62" w:rsidRDefault="009F2673" w:rsidP="009E5A87">
            <w:pPr>
              <w:rPr>
                <w:i/>
              </w:rPr>
            </w:pPr>
            <w:r w:rsidRPr="00460036">
              <w:rPr>
                <w:i/>
              </w:rPr>
              <w:t>Active ingredients:</w:t>
            </w:r>
          </w:p>
        </w:tc>
        <w:tc>
          <w:tcPr>
            <w:tcW w:w="3423" w:type="pct"/>
          </w:tcPr>
          <w:p w14:paraId="5AD4A749" w14:textId="64DEE1AC" w:rsidR="009F2673" w:rsidRPr="003D1E62" w:rsidRDefault="00924BD7" w:rsidP="009E5A87">
            <w:r w:rsidRPr="00924BD7">
              <w:t xml:space="preserve">Tozinameran and </w:t>
            </w:r>
            <w:proofErr w:type="spellStart"/>
            <w:r w:rsidRPr="00924BD7">
              <w:t>riltozinameran</w:t>
            </w:r>
            <w:proofErr w:type="spellEnd"/>
          </w:p>
        </w:tc>
      </w:tr>
      <w:tr w:rsidR="009F2673" w:rsidRPr="003D1E62" w14:paraId="3203A674" w14:textId="77777777" w:rsidTr="00924BD7">
        <w:tc>
          <w:tcPr>
            <w:tcW w:w="1577" w:type="pct"/>
          </w:tcPr>
          <w:p w14:paraId="66A65D71" w14:textId="77777777" w:rsidR="009F2673" w:rsidRPr="00224520" w:rsidRDefault="009F2673" w:rsidP="009E5A87">
            <w:pPr>
              <w:rPr>
                <w:i/>
              </w:rPr>
            </w:pPr>
            <w:r w:rsidRPr="00224520">
              <w:rPr>
                <w:i/>
              </w:rPr>
              <w:t>Decision:</w:t>
            </w:r>
          </w:p>
        </w:tc>
        <w:tc>
          <w:tcPr>
            <w:tcW w:w="3423" w:type="pct"/>
          </w:tcPr>
          <w:p w14:paraId="175BA633" w14:textId="638C97C8" w:rsidR="009F2673" w:rsidRPr="00224520" w:rsidRDefault="009F2673" w:rsidP="009E5A87">
            <w:r w:rsidRPr="00224520">
              <w:t>Approved for provisional registration</w:t>
            </w:r>
          </w:p>
        </w:tc>
      </w:tr>
      <w:tr w:rsidR="009F2673" w:rsidRPr="003D1E62" w14:paraId="1C8D22D7" w14:textId="77777777" w:rsidTr="00924BD7">
        <w:tc>
          <w:tcPr>
            <w:tcW w:w="1577" w:type="pct"/>
          </w:tcPr>
          <w:p w14:paraId="51158542" w14:textId="77777777" w:rsidR="009F2673" w:rsidRPr="00224520" w:rsidRDefault="009F2673" w:rsidP="009E5A87">
            <w:pPr>
              <w:rPr>
                <w:i/>
              </w:rPr>
            </w:pPr>
            <w:r w:rsidRPr="00224520">
              <w:rPr>
                <w:i/>
              </w:rPr>
              <w:t>Date of decision:</w:t>
            </w:r>
          </w:p>
        </w:tc>
        <w:tc>
          <w:tcPr>
            <w:tcW w:w="3423" w:type="pct"/>
          </w:tcPr>
          <w:p w14:paraId="41A61C01" w14:textId="7FDC8E8F" w:rsidR="009F2673" w:rsidRPr="00224520" w:rsidRDefault="00224520" w:rsidP="009E5A87">
            <w:r w:rsidRPr="00224520">
              <w:t>27 October 2022</w:t>
            </w:r>
          </w:p>
        </w:tc>
      </w:tr>
      <w:tr w:rsidR="009F2673" w:rsidRPr="003D1E62" w14:paraId="72108F44" w14:textId="77777777" w:rsidTr="00924BD7">
        <w:tc>
          <w:tcPr>
            <w:tcW w:w="1577" w:type="pct"/>
          </w:tcPr>
          <w:p w14:paraId="6D7E48BA" w14:textId="77777777" w:rsidR="009F2673" w:rsidRPr="00224520" w:rsidRDefault="009F2673" w:rsidP="009E5A87">
            <w:pPr>
              <w:rPr>
                <w:i/>
              </w:rPr>
            </w:pPr>
            <w:r w:rsidRPr="00224520">
              <w:rPr>
                <w:i/>
              </w:rPr>
              <w:t>Date of entry onto ARTG:</w:t>
            </w:r>
          </w:p>
        </w:tc>
        <w:tc>
          <w:tcPr>
            <w:tcW w:w="3423" w:type="pct"/>
          </w:tcPr>
          <w:p w14:paraId="20B8F15F" w14:textId="4B560EDE" w:rsidR="009F2673" w:rsidRPr="00224520" w:rsidRDefault="00224520" w:rsidP="009E5A87">
            <w:r w:rsidRPr="00224520">
              <w:t>28 October 2022</w:t>
            </w:r>
          </w:p>
        </w:tc>
      </w:tr>
      <w:tr w:rsidR="009F2673" w:rsidRPr="003D1E62" w14:paraId="776E85C2" w14:textId="77777777" w:rsidTr="00924BD7">
        <w:tc>
          <w:tcPr>
            <w:tcW w:w="1577" w:type="pct"/>
          </w:tcPr>
          <w:p w14:paraId="00552808" w14:textId="31312472" w:rsidR="009F2673" w:rsidRPr="00441C3F" w:rsidRDefault="009F2673" w:rsidP="009E5A87">
            <w:pPr>
              <w:rPr>
                <w:i/>
              </w:rPr>
            </w:pPr>
            <w:r>
              <w:rPr>
                <w:i/>
              </w:rPr>
              <w:t>ARTG number:</w:t>
            </w:r>
          </w:p>
        </w:tc>
        <w:tc>
          <w:tcPr>
            <w:tcW w:w="3423" w:type="pct"/>
          </w:tcPr>
          <w:p w14:paraId="5DED65FD" w14:textId="7A7033AE" w:rsidR="009F2673" w:rsidRPr="00441C3F" w:rsidRDefault="00020ADE" w:rsidP="009E5A87">
            <w:r>
              <w:t>394890</w:t>
            </w:r>
          </w:p>
        </w:tc>
      </w:tr>
      <w:tr w:rsidR="009F2673" w:rsidRPr="003D1E62" w14:paraId="32F1D777" w14:textId="77777777" w:rsidTr="00924BD7">
        <w:tc>
          <w:tcPr>
            <w:tcW w:w="1577" w:type="pct"/>
          </w:tcPr>
          <w:p w14:paraId="660E4C73" w14:textId="73963AC3" w:rsidR="009F2673" w:rsidRPr="00224520" w:rsidRDefault="001B1DA4" w:rsidP="009E5A87">
            <w:pPr>
              <w:rPr>
                <w:i/>
              </w:rPr>
            </w:pPr>
            <w:r w:rsidRPr="00224520">
              <w:rPr>
                <w:rFonts w:ascii="Wingdings 3" w:hAnsi="Wingdings 3"/>
                <w:sz w:val="34"/>
                <w:szCs w:val="34"/>
                <w:lang w:eastAsia="en-AU"/>
              </w:rPr>
              <w:t></w:t>
            </w:r>
            <w:hyperlink r:id="rId14" w:history="1">
              <w:r w:rsidR="009F2673" w:rsidRPr="00224520">
                <w:rPr>
                  <w:rStyle w:val="Hyperlink"/>
                  <w:i/>
                  <w:color w:val="auto"/>
                </w:rPr>
                <w:t>Black Triangle Scheme</w:t>
              </w:r>
            </w:hyperlink>
            <w:r w:rsidR="009F2673" w:rsidRPr="00224520">
              <w:rPr>
                <w:i/>
              </w:rPr>
              <w:t>:</w:t>
            </w:r>
          </w:p>
        </w:tc>
        <w:tc>
          <w:tcPr>
            <w:tcW w:w="3423" w:type="pct"/>
          </w:tcPr>
          <w:p w14:paraId="4D97C40C" w14:textId="2A38079D" w:rsidR="009F2673" w:rsidRPr="00224520" w:rsidRDefault="009F2673" w:rsidP="009E5A87">
            <w:r w:rsidRPr="00224520">
              <w:t>Yes</w:t>
            </w:r>
          </w:p>
          <w:p w14:paraId="55763591" w14:textId="420A17F7" w:rsidR="009F2673" w:rsidRPr="00224520" w:rsidRDefault="009F2673" w:rsidP="009E5A87">
            <w:r w:rsidRPr="00224520">
              <w:t>As a provisionally registered product, this medicine will remain in the Black Triangle Scheme for the duration of its provisional registration</w:t>
            </w:r>
          </w:p>
        </w:tc>
      </w:tr>
      <w:tr w:rsidR="009F2673" w:rsidRPr="003D1E62" w14:paraId="4541AC74" w14:textId="77777777" w:rsidTr="00924BD7">
        <w:tc>
          <w:tcPr>
            <w:tcW w:w="1577" w:type="pct"/>
          </w:tcPr>
          <w:p w14:paraId="02E3B744"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3B0106A5" w14:textId="77777777" w:rsidR="009F2673" w:rsidRDefault="00924BD7" w:rsidP="009E5A87">
            <w:r w:rsidRPr="00924BD7">
              <w:t>Pfizer Australia Pty Ltd</w:t>
            </w:r>
          </w:p>
          <w:p w14:paraId="49842E7E" w14:textId="77777777" w:rsidR="005D3979" w:rsidRDefault="005D3979" w:rsidP="005D3979">
            <w:r>
              <w:t>Level 17, 151 Clarence Street</w:t>
            </w:r>
          </w:p>
          <w:p w14:paraId="74FA66AB" w14:textId="6EF86865" w:rsidR="00924BD7" w:rsidRDefault="005D3979" w:rsidP="005D3979">
            <w:r>
              <w:t>Sydney, NSW, 2000</w:t>
            </w:r>
          </w:p>
        </w:tc>
      </w:tr>
      <w:tr w:rsidR="009F2673" w:rsidRPr="003D1E62" w14:paraId="6D530C79" w14:textId="77777777" w:rsidTr="00924BD7">
        <w:tc>
          <w:tcPr>
            <w:tcW w:w="1577" w:type="pct"/>
          </w:tcPr>
          <w:p w14:paraId="0381B224" w14:textId="0CFB4EC1" w:rsidR="009F2673" w:rsidRPr="00487162" w:rsidRDefault="009F2673" w:rsidP="009E5A87">
            <w:pPr>
              <w:rPr>
                <w:i/>
              </w:rPr>
            </w:pPr>
            <w:r>
              <w:rPr>
                <w:i/>
              </w:rPr>
              <w:t>Dose form:</w:t>
            </w:r>
          </w:p>
        </w:tc>
        <w:tc>
          <w:tcPr>
            <w:tcW w:w="3423" w:type="pct"/>
          </w:tcPr>
          <w:p w14:paraId="219BB3F2" w14:textId="25BF9F95" w:rsidR="009F2673" w:rsidRPr="00FF1D81" w:rsidRDefault="00FF1D81" w:rsidP="009E5A87">
            <w:r w:rsidRPr="00FF1D81">
              <w:t>Suspension for injection</w:t>
            </w:r>
          </w:p>
        </w:tc>
      </w:tr>
      <w:tr w:rsidR="009F2673" w:rsidRPr="003D1E62" w14:paraId="1806F96B" w14:textId="77777777" w:rsidTr="00924BD7">
        <w:tc>
          <w:tcPr>
            <w:tcW w:w="1577" w:type="pct"/>
          </w:tcPr>
          <w:p w14:paraId="26127BB0" w14:textId="2009033A" w:rsidR="009F2673" w:rsidRPr="00487162" w:rsidRDefault="009F2673" w:rsidP="009E5A87">
            <w:pPr>
              <w:rPr>
                <w:i/>
              </w:rPr>
            </w:pPr>
            <w:r w:rsidRPr="00487162">
              <w:rPr>
                <w:i/>
              </w:rPr>
              <w:t>Strength:</w:t>
            </w:r>
          </w:p>
        </w:tc>
        <w:tc>
          <w:tcPr>
            <w:tcW w:w="3423" w:type="pct"/>
          </w:tcPr>
          <w:p w14:paraId="2E1FE0FC" w14:textId="3F2DAD22" w:rsidR="009F2673" w:rsidRPr="00FF1D81" w:rsidRDefault="00FF1D81">
            <w:r w:rsidRPr="00FF1D81">
              <w:t>30 µg/0.3 mL</w:t>
            </w:r>
            <w:r w:rsidR="0047460F">
              <w:t xml:space="preserve"> </w:t>
            </w:r>
            <w:r w:rsidRPr="00FF1D81">
              <w:t>(15 µg tozinameran and 15</w:t>
            </w:r>
            <w:r w:rsidR="0047460F">
              <w:t> </w:t>
            </w:r>
            <w:r w:rsidRPr="00FF1D81">
              <w:t>µg</w:t>
            </w:r>
            <w:r w:rsidR="0047460F">
              <w:t> </w:t>
            </w:r>
            <w:proofErr w:type="spellStart"/>
            <w:r w:rsidRPr="00FF1D81">
              <w:t>riltozinameran</w:t>
            </w:r>
            <w:proofErr w:type="spellEnd"/>
            <w:r w:rsidRPr="00FF1D81">
              <w:t>)</w:t>
            </w:r>
          </w:p>
        </w:tc>
      </w:tr>
      <w:tr w:rsidR="009F2673" w:rsidRPr="003D1E62" w14:paraId="1211EBCA" w14:textId="77777777" w:rsidTr="00924BD7">
        <w:tc>
          <w:tcPr>
            <w:tcW w:w="1577" w:type="pct"/>
          </w:tcPr>
          <w:p w14:paraId="5E9B377D" w14:textId="22C9EB9D" w:rsidR="009F2673" w:rsidRPr="00487162" w:rsidRDefault="009F2673" w:rsidP="009E5A87">
            <w:pPr>
              <w:rPr>
                <w:i/>
              </w:rPr>
            </w:pPr>
            <w:r w:rsidRPr="00487162">
              <w:rPr>
                <w:i/>
              </w:rPr>
              <w:t>Container:</w:t>
            </w:r>
          </w:p>
        </w:tc>
        <w:tc>
          <w:tcPr>
            <w:tcW w:w="3423" w:type="pct"/>
          </w:tcPr>
          <w:p w14:paraId="03ACAA67" w14:textId="424434A9" w:rsidR="009F2673" w:rsidRDefault="005D3979" w:rsidP="009E5A87">
            <w:r>
              <w:t>Multidose vial</w:t>
            </w:r>
            <w:r w:rsidR="00FF1D81">
              <w:t xml:space="preserve"> with grey cap</w:t>
            </w:r>
          </w:p>
        </w:tc>
      </w:tr>
      <w:tr w:rsidR="009F2673" w:rsidRPr="003D1E62" w14:paraId="3F856EBA" w14:textId="77777777" w:rsidTr="00924BD7">
        <w:tc>
          <w:tcPr>
            <w:tcW w:w="1577" w:type="pct"/>
          </w:tcPr>
          <w:p w14:paraId="548F6AF7" w14:textId="50BAFA25" w:rsidR="009F2673" w:rsidRPr="00487162" w:rsidRDefault="009F2673" w:rsidP="009E5A87">
            <w:pPr>
              <w:rPr>
                <w:i/>
              </w:rPr>
            </w:pPr>
            <w:r w:rsidRPr="00487162">
              <w:rPr>
                <w:i/>
              </w:rPr>
              <w:t>Pack size</w:t>
            </w:r>
            <w:r w:rsidR="00FF1D81">
              <w:rPr>
                <w:i/>
              </w:rPr>
              <w:t>s</w:t>
            </w:r>
            <w:r w:rsidRPr="00487162">
              <w:rPr>
                <w:i/>
              </w:rPr>
              <w:t>:</w:t>
            </w:r>
          </w:p>
        </w:tc>
        <w:tc>
          <w:tcPr>
            <w:tcW w:w="3423" w:type="pct"/>
          </w:tcPr>
          <w:p w14:paraId="1D07639E" w14:textId="53B410F7" w:rsidR="009F2673" w:rsidRPr="00020ADE" w:rsidRDefault="00FF1D81" w:rsidP="009E5A87">
            <w:r w:rsidRPr="00FF1D81">
              <w:t>10 vials, 195 vials</w:t>
            </w:r>
          </w:p>
        </w:tc>
      </w:tr>
      <w:tr w:rsidR="009F2673" w:rsidRPr="003D1E62" w14:paraId="1BFA80F9" w14:textId="77777777" w:rsidTr="00924BD7">
        <w:tc>
          <w:tcPr>
            <w:tcW w:w="1577" w:type="pct"/>
          </w:tcPr>
          <w:p w14:paraId="7CF5B699"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7048F344" w14:textId="0071501B" w:rsidR="00E839B7" w:rsidRPr="001A683E" w:rsidRDefault="00E839B7" w:rsidP="00E839B7">
            <w:pPr>
              <w:rPr>
                <w:i/>
                <w:iCs/>
              </w:rPr>
            </w:pPr>
            <w:r w:rsidRPr="001A683E">
              <w:rPr>
                <w:i/>
                <w:iCs/>
              </w:rPr>
              <w:t>C</w:t>
            </w:r>
            <w:r w:rsidR="001A683E" w:rsidRPr="001A683E">
              <w:rPr>
                <w:i/>
                <w:iCs/>
              </w:rPr>
              <w:t>omirnaty</w:t>
            </w:r>
            <w:r w:rsidRPr="001A683E">
              <w:rPr>
                <w:i/>
                <w:iCs/>
              </w:rPr>
              <w:t xml:space="preserve"> </w:t>
            </w:r>
            <w:r w:rsidR="00EB3BF6">
              <w:rPr>
                <w:i/>
                <w:iCs/>
              </w:rPr>
              <w:t>O</w:t>
            </w:r>
            <w:r w:rsidR="00EB3BF6" w:rsidRPr="001A683E">
              <w:rPr>
                <w:i/>
                <w:iCs/>
              </w:rPr>
              <w:t>riginal</w:t>
            </w:r>
            <w:r w:rsidRPr="001A683E">
              <w:rPr>
                <w:i/>
                <w:iCs/>
              </w:rPr>
              <w:t xml:space="preserve">/Omicron BA.1 </w:t>
            </w:r>
            <w:r w:rsidR="001A683E" w:rsidRPr="001A683E">
              <w:rPr>
                <w:i/>
                <w:iCs/>
              </w:rPr>
              <w:t>v</w:t>
            </w:r>
            <w:r w:rsidRPr="001A683E">
              <w:rPr>
                <w:i/>
                <w:iCs/>
              </w:rPr>
              <w:t xml:space="preserve">accine has </w:t>
            </w:r>
            <w:r w:rsidRPr="001A683E">
              <w:rPr>
                <w:b/>
                <w:bCs/>
                <w:i/>
                <w:iCs/>
              </w:rPr>
              <w:t>provisional approval</w:t>
            </w:r>
            <w:r w:rsidRPr="001A683E">
              <w:rPr>
                <w:i/>
                <w:iCs/>
              </w:rPr>
              <w:t xml:space="preserve"> for the indication below:</w:t>
            </w:r>
          </w:p>
          <w:p w14:paraId="39A96C5E" w14:textId="77777777" w:rsidR="00E839B7" w:rsidRPr="001A683E" w:rsidRDefault="00E839B7" w:rsidP="00E839B7">
            <w:pPr>
              <w:rPr>
                <w:i/>
                <w:iCs/>
              </w:rPr>
            </w:pPr>
            <w:r w:rsidRPr="001A683E">
              <w:rPr>
                <w:i/>
                <w:iCs/>
              </w:rPr>
              <w:t>As a booster dose for active immunisation to prevent coronavirus disease 2019 (COVID-19) caused by SARS-CoV-2, in individuals 18 years of age and older.</w:t>
            </w:r>
          </w:p>
          <w:p w14:paraId="33AF24F2" w14:textId="77777777" w:rsidR="00E839B7" w:rsidRPr="001A683E" w:rsidRDefault="00E839B7" w:rsidP="00E839B7">
            <w:pPr>
              <w:rPr>
                <w:i/>
                <w:iCs/>
              </w:rPr>
            </w:pPr>
            <w:r w:rsidRPr="001A683E">
              <w:rPr>
                <w:i/>
                <w:iCs/>
              </w:rPr>
              <w:t>The use of this vaccine should be in accordance with official recommendations.</w:t>
            </w:r>
          </w:p>
          <w:p w14:paraId="796B1466" w14:textId="612926BD" w:rsidR="009F2673" w:rsidRPr="001A683E" w:rsidRDefault="00E839B7" w:rsidP="00E839B7">
            <w:pPr>
              <w:rPr>
                <w:i/>
                <w:iCs/>
              </w:rPr>
            </w:pPr>
            <w:r w:rsidRPr="001A683E">
              <w:rPr>
                <w:i/>
                <w:iCs/>
              </w:rPr>
              <w:t xml:space="preserve">The decision has been made on the basis of </w:t>
            </w:r>
            <w:proofErr w:type="gramStart"/>
            <w:r w:rsidRPr="001A683E">
              <w:rPr>
                <w:i/>
                <w:iCs/>
              </w:rPr>
              <w:t>short term</w:t>
            </w:r>
            <w:proofErr w:type="gramEnd"/>
            <w:r w:rsidRPr="001A683E">
              <w:rPr>
                <w:i/>
                <w:iCs/>
              </w:rPr>
              <w:t xml:space="preserve"> immunogenicity and safety data. Continued approval depends on the evidence of </w:t>
            </w:r>
            <w:proofErr w:type="gramStart"/>
            <w:r w:rsidRPr="001A683E">
              <w:rPr>
                <w:i/>
                <w:iCs/>
              </w:rPr>
              <w:t>longer term</w:t>
            </w:r>
            <w:proofErr w:type="gramEnd"/>
            <w:r w:rsidRPr="001A683E">
              <w:rPr>
                <w:i/>
                <w:iCs/>
              </w:rPr>
              <w:t xml:space="preserve"> efficacy and safety from ongoing clinical trials and post-market assessment.</w:t>
            </w:r>
          </w:p>
        </w:tc>
      </w:tr>
      <w:tr w:rsidR="009F2673" w:rsidRPr="003D1E62" w14:paraId="773696AC" w14:textId="77777777" w:rsidTr="00924BD7">
        <w:tc>
          <w:tcPr>
            <w:tcW w:w="1577" w:type="pct"/>
          </w:tcPr>
          <w:p w14:paraId="743283EE" w14:textId="38A8F7A5" w:rsidR="009F2673" w:rsidRPr="00487162" w:rsidRDefault="009F2673" w:rsidP="009E5A87">
            <w:pPr>
              <w:rPr>
                <w:i/>
              </w:rPr>
            </w:pPr>
            <w:r w:rsidRPr="00487162">
              <w:rPr>
                <w:i/>
              </w:rPr>
              <w:t>Route of administration:</w:t>
            </w:r>
          </w:p>
        </w:tc>
        <w:tc>
          <w:tcPr>
            <w:tcW w:w="3423" w:type="pct"/>
          </w:tcPr>
          <w:p w14:paraId="50FC397F" w14:textId="4B28CF03" w:rsidR="009F2673" w:rsidRPr="00487162" w:rsidRDefault="005D3979" w:rsidP="009E5A87">
            <w:r>
              <w:t>Intramuscular injection</w:t>
            </w:r>
          </w:p>
        </w:tc>
      </w:tr>
      <w:tr w:rsidR="009F2673" w:rsidRPr="003D1E62" w14:paraId="78ED9D1A" w14:textId="77777777" w:rsidTr="00924BD7">
        <w:tc>
          <w:tcPr>
            <w:tcW w:w="1577" w:type="pct"/>
          </w:tcPr>
          <w:p w14:paraId="043F4703" w14:textId="77777777" w:rsidR="009F2673" w:rsidRPr="00487162" w:rsidRDefault="009F2673" w:rsidP="009E5A87">
            <w:pPr>
              <w:rPr>
                <w:i/>
              </w:rPr>
            </w:pPr>
            <w:r w:rsidRPr="00487162">
              <w:rPr>
                <w:i/>
              </w:rPr>
              <w:lastRenderedPageBreak/>
              <w:t>Dosage:</w:t>
            </w:r>
          </w:p>
        </w:tc>
        <w:tc>
          <w:tcPr>
            <w:tcW w:w="3423" w:type="pct"/>
          </w:tcPr>
          <w:p w14:paraId="7C522CD1" w14:textId="749E7F20" w:rsidR="00FF1D81" w:rsidRPr="00FF1D81" w:rsidRDefault="00FF1D81" w:rsidP="00FF1D81">
            <w:pPr>
              <w:rPr>
                <w:b/>
                <w:bCs/>
              </w:rPr>
            </w:pPr>
            <w:r w:rsidRPr="00FF1D81">
              <w:rPr>
                <w:b/>
                <w:bCs/>
              </w:rPr>
              <w:t xml:space="preserve">Booster dose in individuals </w:t>
            </w:r>
            <w:r w:rsidR="001A683E">
              <w:rPr>
                <w:b/>
                <w:bCs/>
              </w:rPr>
              <w:t>18</w:t>
            </w:r>
            <w:r w:rsidRPr="00FF1D81">
              <w:rPr>
                <w:b/>
                <w:bCs/>
              </w:rPr>
              <w:t xml:space="preserve"> years of age and older</w:t>
            </w:r>
          </w:p>
          <w:p w14:paraId="64027E57" w14:textId="161ADBCD" w:rsidR="00FF1D81" w:rsidRDefault="00FF1D81" w:rsidP="00FF1D81">
            <w:r>
              <w:t xml:space="preserve">A booster dose of Comirnaty </w:t>
            </w:r>
            <w:r w:rsidR="00EB3BF6">
              <w:t>Original</w:t>
            </w:r>
            <w:r>
              <w:t>/Omicron BA.1 may be administered intramuscularly at least 5 months after the completion of a COVID-19 vaccine primary series in individuals 1</w:t>
            </w:r>
            <w:r w:rsidR="001A683E">
              <w:t>8</w:t>
            </w:r>
            <w:r>
              <w:t xml:space="preserve"> years of age and older.</w:t>
            </w:r>
          </w:p>
          <w:p w14:paraId="71F3F936" w14:textId="1F6EFF99" w:rsidR="00FF1D81" w:rsidRDefault="00FF1D81" w:rsidP="00FF1D81">
            <w:r>
              <w:t xml:space="preserve">Comirnaty </w:t>
            </w:r>
            <w:r w:rsidR="00EB3BF6">
              <w:t>Original</w:t>
            </w:r>
            <w:r>
              <w:t>/Omicron BA.1 may also be given as a booster dose in individuals 18 years of age and older who have received a primary course comprised of another COVID-19 vaccine.</w:t>
            </w:r>
          </w:p>
          <w:p w14:paraId="0A9401C1" w14:textId="425D07D7" w:rsidR="009F2673" w:rsidRPr="00FF1D81" w:rsidRDefault="00FF1D81" w:rsidP="00FF1D81">
            <w:r>
              <w:t xml:space="preserve">The decision </w:t>
            </w:r>
            <w:r w:rsidR="0047460F">
              <w:t xml:space="preserve">of </w:t>
            </w:r>
            <w:r>
              <w:t>when and for whom to implement a booster dose should be made based on available vaccine safety and effectiveness data (see Sections 4.4 Special warnings and precautions for use and 5.1 Pharmacodynamic properties), in accordance with official recommendations.</w:t>
            </w:r>
          </w:p>
          <w:p w14:paraId="6B13FD69" w14:textId="77777777" w:rsidR="009F2673" w:rsidRPr="00FF1D81" w:rsidRDefault="009F2673" w:rsidP="009E5A87">
            <w:r w:rsidRPr="00FF1D81">
              <w:t>For further information regarding dosage, refer to the Product Information.</w:t>
            </w:r>
          </w:p>
        </w:tc>
      </w:tr>
      <w:tr w:rsidR="009F2673" w:rsidRPr="003D1E62" w14:paraId="0BB3EA3B" w14:textId="77777777" w:rsidTr="00924BD7">
        <w:tc>
          <w:tcPr>
            <w:tcW w:w="1577" w:type="pct"/>
          </w:tcPr>
          <w:p w14:paraId="4EB0E74E" w14:textId="77777777" w:rsidR="009F2673" w:rsidRPr="00487162" w:rsidRDefault="009F2673" w:rsidP="009E5A87">
            <w:pPr>
              <w:rPr>
                <w:i/>
              </w:rPr>
            </w:pPr>
            <w:r w:rsidRPr="00460036">
              <w:rPr>
                <w:i/>
              </w:rPr>
              <w:t>Pregnancy category</w:t>
            </w:r>
            <w:r>
              <w:rPr>
                <w:i/>
              </w:rPr>
              <w:t>:</w:t>
            </w:r>
          </w:p>
        </w:tc>
        <w:tc>
          <w:tcPr>
            <w:tcW w:w="3423" w:type="pct"/>
          </w:tcPr>
          <w:p w14:paraId="73A674B9" w14:textId="79A61C85" w:rsidR="009F2673" w:rsidRPr="00FF1D81" w:rsidRDefault="00FF1D81" w:rsidP="009F2673">
            <w:r w:rsidRPr="00FF1D81">
              <w:t>B1</w:t>
            </w:r>
          </w:p>
          <w:p w14:paraId="528E8009" w14:textId="3B0E567E" w:rsidR="00FF1D81" w:rsidRPr="00FF1D81" w:rsidRDefault="00FF1D81" w:rsidP="00FF1D81">
            <w:r w:rsidRPr="00FF1D81">
              <w:t xml:space="preserve">Drugs which have been taken by only a limited number of pregnant women and women of childbearing age, without an increase in the frequency of malformation or other direct or indirect harmful effects on the human </w:t>
            </w:r>
            <w:proofErr w:type="spellStart"/>
            <w:r w:rsidRPr="00FF1D81">
              <w:t>fetus</w:t>
            </w:r>
            <w:proofErr w:type="spellEnd"/>
            <w:r w:rsidRPr="00FF1D81">
              <w:t xml:space="preserve"> having been observed.</w:t>
            </w:r>
          </w:p>
          <w:p w14:paraId="74A11652" w14:textId="3FD2ABC4" w:rsidR="00FF1D81" w:rsidRPr="00FF1D81" w:rsidRDefault="00FF1D81" w:rsidP="00FF1D81">
            <w:r w:rsidRPr="00FF1D81">
              <w:t xml:space="preserve">Studies in animals have not shown evidence of an increased occurrence of </w:t>
            </w:r>
            <w:proofErr w:type="spellStart"/>
            <w:r w:rsidRPr="00FF1D81">
              <w:t>fetal</w:t>
            </w:r>
            <w:proofErr w:type="spellEnd"/>
            <w:r w:rsidRPr="00FF1D81">
              <w:t xml:space="preserve"> damage.</w:t>
            </w:r>
          </w:p>
          <w:p w14:paraId="50BA0739" w14:textId="13162ADF" w:rsidR="009F2673" w:rsidRPr="00FF1D81" w:rsidRDefault="009F2673" w:rsidP="009E5A87">
            <w:r w:rsidRPr="00FF1D81">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02D88B7" w14:textId="77777777" w:rsidR="008E7846" w:rsidRDefault="008E7846" w:rsidP="008E7846">
      <w:pPr>
        <w:pStyle w:val="Heading3"/>
      </w:pPr>
      <w:bookmarkStart w:id="9" w:name="_Toc247691503"/>
      <w:bookmarkStart w:id="10" w:name="_Toc314842484"/>
      <w:bookmarkStart w:id="11" w:name="_Toc118966713"/>
      <w:r>
        <w:t>Product background</w:t>
      </w:r>
      <w:bookmarkEnd w:id="9"/>
      <w:bookmarkEnd w:id="10"/>
      <w:bookmarkEnd w:id="11"/>
    </w:p>
    <w:p w14:paraId="3DE29F8F" w14:textId="2450DE0A" w:rsidR="009F2673" w:rsidRPr="000A4A42"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r w:rsidR="00512D87" w:rsidRPr="00924BD7">
        <w:t>Pfizer Australia Pty Ltd</w:t>
      </w:r>
      <w:r w:rsidR="00512D87">
        <w:t xml:space="preserve"> </w:t>
      </w:r>
      <w:r w:rsidRPr="000A4A42">
        <w:t xml:space="preserve">(the sponsor) to register </w:t>
      </w:r>
      <w:r w:rsidR="00512D87">
        <w:t xml:space="preserve">Comirnaty </w:t>
      </w:r>
      <w:r w:rsidR="00EB3BF6">
        <w:t>Original</w:t>
      </w:r>
      <w:r w:rsidR="00512D87">
        <w:t xml:space="preserve">/Omicron BA.1 </w:t>
      </w:r>
      <w:r w:rsidR="00512D87" w:rsidRPr="00924BD7">
        <w:t xml:space="preserve">COVID-19 </w:t>
      </w:r>
      <w:r w:rsidR="0047460F">
        <w:t>v</w:t>
      </w:r>
      <w:r w:rsidR="00512D87">
        <w:t>accine (t</w:t>
      </w:r>
      <w:r w:rsidR="00512D87" w:rsidRPr="00924BD7">
        <w:t xml:space="preserve">ozinameran and </w:t>
      </w:r>
      <w:proofErr w:type="spellStart"/>
      <w:r w:rsidR="00512D87" w:rsidRPr="00924BD7">
        <w:t>riltozinameran</w:t>
      </w:r>
      <w:proofErr w:type="spellEnd"/>
      <w:r w:rsidRPr="000A4A42">
        <w:t xml:space="preserve">) </w:t>
      </w:r>
      <w:r w:rsidR="00FF1D81" w:rsidRPr="00FF1D81">
        <w:t>30</w:t>
      </w:r>
      <w:r w:rsidR="007079CA">
        <w:t> </w:t>
      </w:r>
      <w:r w:rsidR="00FF1D81" w:rsidRPr="00FF1D81">
        <w:t>µg/0.3 mL</w:t>
      </w:r>
      <w:r w:rsidR="00FF1D81">
        <w:t>, suspension for injection</w:t>
      </w:r>
      <w:r w:rsidRPr="00FF1D81">
        <w:t xml:space="preserve"> </w:t>
      </w:r>
      <w:r w:rsidRPr="000A4A42">
        <w:t>for the following proposed indication:</w:t>
      </w:r>
    </w:p>
    <w:p w14:paraId="0179886C" w14:textId="76B76D53" w:rsidR="00512D87" w:rsidRPr="00512D87" w:rsidRDefault="00512D87" w:rsidP="00512D87">
      <w:pPr>
        <w:ind w:left="720"/>
        <w:rPr>
          <w:i/>
          <w:iCs/>
        </w:rPr>
      </w:pPr>
      <w:r w:rsidRPr="00512D87">
        <w:rPr>
          <w:i/>
          <w:iCs/>
        </w:rPr>
        <w:t>As a booster dose for active immunisation to prevent coronavirus disease 2019 (COVID-19) caused by SARS-CoV-2, in individuals 12 years of age and older.</w:t>
      </w:r>
    </w:p>
    <w:p w14:paraId="6C2FEF09" w14:textId="75EA0262" w:rsidR="00512D87" w:rsidRDefault="00512D87" w:rsidP="00512D87">
      <w:pPr>
        <w:ind w:left="720"/>
      </w:pPr>
      <w:r w:rsidRPr="00512D87">
        <w:rPr>
          <w:i/>
          <w:iCs/>
        </w:rPr>
        <w:t>The use of this vaccine should be in accordance with official recommendations.</w:t>
      </w:r>
    </w:p>
    <w:p w14:paraId="36FA97E9" w14:textId="77777777" w:rsidR="00512D87" w:rsidRDefault="00512D87" w:rsidP="00512D87">
      <w:pPr>
        <w:pStyle w:val="Heading4"/>
      </w:pPr>
      <w:bookmarkStart w:id="12" w:name="_Toc314842485"/>
      <w:bookmarkStart w:id="13" w:name="_Toc247691504"/>
      <w:r>
        <w:t>Condition</w:t>
      </w:r>
    </w:p>
    <w:p w14:paraId="46A29D16" w14:textId="3FEBFA84" w:rsidR="00512D87" w:rsidRDefault="007079CA" w:rsidP="00512D87">
      <w:r>
        <w:t>S</w:t>
      </w:r>
      <w:r w:rsidRPr="00F328E8">
        <w:t>evere acute respiratory syndrome coronavirus 2</w:t>
      </w:r>
      <w:r>
        <w:t xml:space="preserve"> (</w:t>
      </w:r>
      <w:r w:rsidR="00512D87">
        <w:t>SARS-CoV-2</w:t>
      </w:r>
      <w:r>
        <w:t>)</w:t>
      </w:r>
      <w:r w:rsidR="00512D87">
        <w:t xml:space="preserve"> has spread rapidly and globally since its emergence, causing </w:t>
      </w:r>
      <w:r>
        <w:rPr>
          <w:color w:val="000000"/>
        </w:rPr>
        <w:t>coronavirus disease 2019 (</w:t>
      </w:r>
      <w:r w:rsidR="00512D87">
        <w:t>COVID-19</w:t>
      </w:r>
      <w:r>
        <w:t>)</w:t>
      </w:r>
      <w:r w:rsidR="00512D87">
        <w:t xml:space="preserve">. The World Health Organization (WHO) declared that the outbreak constituted a public health emergency of international concern on 30 January 2020 and declared the outbreak to be a </w:t>
      </w:r>
      <w:r w:rsidR="00512D87">
        <w:lastRenderedPageBreak/>
        <w:t>pandemic on 11 March 2020.</w:t>
      </w:r>
      <w:r>
        <w:rPr>
          <w:rStyle w:val="FootnoteReference"/>
        </w:rPr>
        <w:footnoteReference w:id="1"/>
      </w:r>
      <w:r w:rsidR="00512D87">
        <w:t xml:space="preserve"> Globally, there have been</w:t>
      </w:r>
      <w:r>
        <w:t xml:space="preserve"> approximately</w:t>
      </w:r>
      <w:r w:rsidR="00512D87">
        <w:t xml:space="preserve"> 6</w:t>
      </w:r>
      <w:r>
        <w:t>27 million of</w:t>
      </w:r>
      <w:r w:rsidR="00512D87">
        <w:t xml:space="preserve"> confirmed cases of COVID-19, including 6</w:t>
      </w:r>
      <w:r>
        <w:t>.5 million</w:t>
      </w:r>
      <w:r w:rsidR="00512D87">
        <w:t xml:space="preserve"> deaths</w:t>
      </w:r>
      <w:r>
        <w:t>.</w:t>
      </w:r>
      <w:r>
        <w:rPr>
          <w:rStyle w:val="FootnoteReference"/>
        </w:rPr>
        <w:footnoteReference w:id="2"/>
      </w:r>
      <w:r w:rsidR="00512D87">
        <w:t xml:space="preserve"> </w:t>
      </w:r>
      <w:r w:rsidR="0047460F">
        <w:t xml:space="preserve">In Australia, </w:t>
      </w:r>
      <w:r w:rsidR="00512D87">
        <w:t>approximately 10</w:t>
      </w:r>
      <w:r w:rsidR="0002040F">
        <w:t>.3 million</w:t>
      </w:r>
      <w:r w:rsidR="00512D87">
        <w:t xml:space="preserve"> </w:t>
      </w:r>
      <w:r w:rsidR="0047460F">
        <w:t xml:space="preserve">COVID-19 </w:t>
      </w:r>
      <w:r w:rsidR="00512D87">
        <w:t xml:space="preserve">cases </w:t>
      </w:r>
      <w:r w:rsidR="0047460F">
        <w:t xml:space="preserve">have been reported, with more than </w:t>
      </w:r>
      <w:r w:rsidR="00512D87">
        <w:t>1</w:t>
      </w:r>
      <w:r w:rsidR="0002040F">
        <w:t>5,660</w:t>
      </w:r>
      <w:r w:rsidR="00512D87">
        <w:t xml:space="preserve"> deaths</w:t>
      </w:r>
      <w:r>
        <w:t>.</w:t>
      </w:r>
      <w:r>
        <w:rPr>
          <w:rStyle w:val="FootnoteReference"/>
        </w:rPr>
        <w:footnoteReference w:id="3"/>
      </w:r>
    </w:p>
    <w:p w14:paraId="67712DDB" w14:textId="77777777" w:rsidR="00512D87" w:rsidRDefault="00512D87" w:rsidP="00512D87">
      <w:r>
        <w:t xml:space="preserve">In the absence of highly effective prophylactic or therapeutic medicines, active immunisation through vaccination represents the best means of preventing hospitalisation and deaths at an individual level and controlling the pandemic at a societal level. </w:t>
      </w:r>
    </w:p>
    <w:p w14:paraId="7BF914BB" w14:textId="5AF67CA2" w:rsidR="00512D87" w:rsidRDefault="00512D87" w:rsidP="00512D87">
      <w:r>
        <w:t xml:space="preserve">Currently circulating mutated SARS-CoV-2 variants are posing challenges for current vaccination strategies, which are generally based on inducing immunity to the non-mutated spike protein that was sequenced in the original wild-type virus. Reported immune escape by the latest circulating </w:t>
      </w:r>
      <w:r w:rsidR="0047460F">
        <w:t>sub-</w:t>
      </w:r>
      <w:r>
        <w:t>variants</w:t>
      </w:r>
      <w:r w:rsidR="0047460F">
        <w:t xml:space="preserve"> of the Omicron variant</w:t>
      </w:r>
      <w:r>
        <w:t xml:space="preserve"> </w:t>
      </w:r>
      <w:r w:rsidR="0047460F">
        <w:t>(</w:t>
      </w:r>
      <w:r>
        <w:t>BA.1, BA.2 and BA.4/5</w:t>
      </w:r>
      <w:r w:rsidR="0047460F">
        <w:t>)</w:t>
      </w:r>
      <w:r>
        <w:t xml:space="preserve"> has posed significant challenges in controlling the pandemic.</w:t>
      </w:r>
      <w:r w:rsidR="0002040F" w:rsidRPr="0047460F">
        <w:rPr>
          <w:rStyle w:val="FootnoteReference"/>
        </w:rPr>
        <w:footnoteReference w:id="4"/>
      </w:r>
      <w:r w:rsidR="0002040F" w:rsidRPr="00475D74">
        <w:rPr>
          <w:vertAlign w:val="superscript"/>
        </w:rPr>
        <w:t>,</w:t>
      </w:r>
      <w:r w:rsidR="0002040F" w:rsidRPr="0047460F">
        <w:rPr>
          <w:rStyle w:val="FootnoteReference"/>
        </w:rPr>
        <w:footnoteReference w:id="5"/>
      </w:r>
      <w:r w:rsidR="0002040F" w:rsidRPr="00475D74">
        <w:rPr>
          <w:vertAlign w:val="superscript"/>
        </w:rPr>
        <w:t>,</w:t>
      </w:r>
      <w:r w:rsidR="0002040F" w:rsidRPr="0047460F">
        <w:rPr>
          <w:rStyle w:val="FootnoteReference"/>
        </w:rPr>
        <w:footnoteReference w:id="6"/>
      </w:r>
      <w:r>
        <w:t xml:space="preserve"> </w:t>
      </w:r>
      <w:r w:rsidRPr="004342E2">
        <w:t xml:space="preserve">The finding from </w:t>
      </w:r>
      <w:r w:rsidRPr="004342E2">
        <w:rPr>
          <w:i/>
          <w:iCs/>
        </w:rPr>
        <w:t>in vitro</w:t>
      </w:r>
      <w:r w:rsidRPr="004342E2">
        <w:t xml:space="preserve"> assay suggest that Omicron variant may lead to more significant escape from immune protection elicited by previous SARS-CoV-2 infection and perhaps even by existing COVID-19 vaccines.</w:t>
      </w:r>
      <w:r w:rsidR="004342E2">
        <w:rPr>
          <w:rStyle w:val="FootnoteReference"/>
        </w:rPr>
        <w:footnoteReference w:id="7"/>
      </w:r>
    </w:p>
    <w:p w14:paraId="3F99664A" w14:textId="64BC255B" w:rsidR="0098485B" w:rsidRDefault="0098485B" w:rsidP="0098485B">
      <w:pPr>
        <w:pStyle w:val="Heading4"/>
      </w:pPr>
      <w:r w:rsidRPr="0098485B">
        <w:t xml:space="preserve">Comirnaty </w:t>
      </w:r>
      <w:r w:rsidR="00EB3BF6">
        <w:t>Original</w:t>
      </w:r>
      <w:r w:rsidRPr="0098485B">
        <w:t xml:space="preserve">/Omicron BA.1 COVID-19 </w:t>
      </w:r>
      <w:r w:rsidR="0047460F">
        <w:t>v</w:t>
      </w:r>
      <w:r w:rsidRPr="0098485B">
        <w:t>accine</w:t>
      </w:r>
    </w:p>
    <w:p w14:paraId="45FA17F2" w14:textId="5FB8F7D5" w:rsidR="005770BB" w:rsidRDefault="005770BB" w:rsidP="00512D87">
      <w:r>
        <w:t xml:space="preserve">The Comirnaty Original/Omicron BA.1 COVID-19 vaccine contains a combination of two active ingredients: tozinameran and </w:t>
      </w:r>
      <w:proofErr w:type="spellStart"/>
      <w:r>
        <w:t>riltozinameran</w:t>
      </w:r>
      <w:proofErr w:type="spellEnd"/>
      <w:r>
        <w:t xml:space="preserve">. Tozinameran was developed based on the ancestral (or original/wild-type) COVID-19 strain. </w:t>
      </w:r>
      <w:proofErr w:type="spellStart"/>
      <w:r>
        <w:t>Riltozinameran</w:t>
      </w:r>
      <w:proofErr w:type="spellEnd"/>
      <w:r>
        <w:t xml:space="preserve"> has been developed based on the more recent Omicron COVID-19 variant (specifically the BA.1 sub-variant).</w:t>
      </w:r>
    </w:p>
    <w:p w14:paraId="32A87B20" w14:textId="4AEECB4D" w:rsidR="00512D87" w:rsidRDefault="00512D87" w:rsidP="00512D87">
      <w:r>
        <w:t xml:space="preserve">Tozinameran is a single-stranded, 5’-capped messenger </w:t>
      </w:r>
      <w:r w:rsidR="0002040F" w:rsidRPr="0002040F">
        <w:t>ribonucleic acid</w:t>
      </w:r>
      <w:r>
        <w:t xml:space="preserve"> (mRNA) produced using a cell</w:t>
      </w:r>
      <w:r w:rsidR="0002040F">
        <w:t xml:space="preserve"> </w:t>
      </w:r>
      <w:r>
        <w:t xml:space="preserve">free </w:t>
      </w:r>
      <w:r w:rsidRPr="00512D87">
        <w:rPr>
          <w:i/>
          <w:iCs/>
        </w:rPr>
        <w:t>in vitro</w:t>
      </w:r>
      <w:r>
        <w:t xml:space="preserve"> transcription from the corresponding DNA templates, encoding the viral spike (S) protein of SARS-CoV-2 (</w:t>
      </w:r>
      <w:r w:rsidR="006B6FF9">
        <w:t>a</w:t>
      </w:r>
      <w:r>
        <w:t>ncestral stain).</w:t>
      </w:r>
    </w:p>
    <w:p w14:paraId="5C186726" w14:textId="6CA3D6DA" w:rsidR="0047460F" w:rsidRDefault="0047460F" w:rsidP="00512D87">
      <w:r>
        <w:t xml:space="preserve">Tozinameran is </w:t>
      </w:r>
      <w:r w:rsidR="005770BB">
        <w:t xml:space="preserve">also </w:t>
      </w:r>
      <w:r>
        <w:t>the active ingredient in the monovalent Comirnaty</w:t>
      </w:r>
      <w:r w:rsidR="005770BB">
        <w:t xml:space="preserve"> vaccine (see Table </w:t>
      </w:r>
      <w:r>
        <w:t>1, below)</w:t>
      </w:r>
      <w:r w:rsidR="005770BB">
        <w:t>, that was first provisionally approved in January 2021</w:t>
      </w:r>
      <w:r>
        <w:t>.</w:t>
      </w:r>
    </w:p>
    <w:p w14:paraId="373EF143" w14:textId="151DF739" w:rsidR="00512D87" w:rsidRDefault="00512D87" w:rsidP="00512D87">
      <w:proofErr w:type="spellStart"/>
      <w:r>
        <w:t>Riltozinameran</w:t>
      </w:r>
      <w:proofErr w:type="spellEnd"/>
      <w:r>
        <w:t xml:space="preserve"> is a single</w:t>
      </w:r>
      <w:r w:rsidR="0002040F">
        <w:t xml:space="preserve"> </w:t>
      </w:r>
      <w:r>
        <w:t>stranded, 5’-capped mRNA produced using a cell</w:t>
      </w:r>
      <w:r w:rsidR="0002040F">
        <w:t xml:space="preserve"> </w:t>
      </w:r>
      <w:r>
        <w:t xml:space="preserve">free </w:t>
      </w:r>
      <w:r w:rsidRPr="00512D87">
        <w:rPr>
          <w:i/>
          <w:iCs/>
        </w:rPr>
        <w:t>in vitro</w:t>
      </w:r>
      <w:r>
        <w:t xml:space="preserve"> transcription from the corresponding DNA templates, encoding the viral spike (S) protein of </w:t>
      </w:r>
      <w:r w:rsidR="0002040F">
        <w:t>Omicron BA.1 strain</w:t>
      </w:r>
      <w:r>
        <w:t>.</w:t>
      </w:r>
    </w:p>
    <w:p w14:paraId="39A1F92F" w14:textId="0F8BE3DD" w:rsidR="00F256D9" w:rsidRDefault="00F256D9" w:rsidP="00512D87">
      <w:r>
        <w:t xml:space="preserve">Both tozinameran and </w:t>
      </w:r>
      <w:proofErr w:type="spellStart"/>
      <w:r>
        <w:t>riltozinameran</w:t>
      </w:r>
      <w:proofErr w:type="spellEnd"/>
      <w:r>
        <w:t xml:space="preserve"> are embedded in lipid nanoparticles for the formulation of the Comirnaty Original/Omicron BA.1 COVID-19 vaccine.</w:t>
      </w:r>
    </w:p>
    <w:p w14:paraId="3402E172" w14:textId="14A70321" w:rsidR="00512D87" w:rsidRDefault="00512D87" w:rsidP="00512D87">
      <w:pPr>
        <w:pStyle w:val="Heading4"/>
      </w:pPr>
      <w:r>
        <w:lastRenderedPageBreak/>
        <w:t>Current C</w:t>
      </w:r>
      <w:r w:rsidR="0098485B">
        <w:t>OVID</w:t>
      </w:r>
      <w:r>
        <w:t xml:space="preserve">-19 vaccine </w:t>
      </w:r>
      <w:r w:rsidR="0098485B">
        <w:t>options</w:t>
      </w:r>
    </w:p>
    <w:p w14:paraId="662FCDD8" w14:textId="7E492875" w:rsidR="0098485B" w:rsidRDefault="0098485B" w:rsidP="0098485B">
      <w:r w:rsidRPr="000349EF">
        <w:t xml:space="preserve">There are currently </w:t>
      </w:r>
      <w:r>
        <w:t xml:space="preserve">six </w:t>
      </w:r>
      <w:r w:rsidRPr="000349EF">
        <w:t>vaccines on the Australian Register of Therapeutic Goods (ARTG), and all are approve</w:t>
      </w:r>
      <w:bookmarkStart w:id="14" w:name="_Ref91015597"/>
      <w:r>
        <w:t>d under the provisional pathway.</w:t>
      </w:r>
      <w:r w:rsidRPr="00A16EDE">
        <w:rPr>
          <w:vertAlign w:val="superscript"/>
        </w:rPr>
        <w:footnoteReference w:id="8"/>
      </w:r>
      <w:r>
        <w:rPr>
          <w:vertAlign w:val="superscript"/>
        </w:rPr>
        <w:t>,</w:t>
      </w:r>
      <w:bookmarkStart w:id="15" w:name="_Ref112070030"/>
      <w:r w:rsidRPr="000349EF">
        <w:rPr>
          <w:rStyle w:val="FootnoteReference"/>
        </w:rPr>
        <w:footnoteReference w:id="9"/>
      </w:r>
      <w:bookmarkEnd w:id="14"/>
      <w:bookmarkEnd w:id="15"/>
      <w:r>
        <w:t>:</w:t>
      </w:r>
    </w:p>
    <w:p w14:paraId="7004BE2F" w14:textId="5AD5B0EC" w:rsidR="005C0215" w:rsidRPr="00CF18A4" w:rsidRDefault="005C0215" w:rsidP="005C0215">
      <w:r w:rsidRPr="00CF18A4">
        <w:fldChar w:fldCharType="begin"/>
      </w:r>
      <w:r w:rsidRPr="00CF18A4">
        <w:instrText xml:space="preserve"> REF _Ref118212276 \h  \* MERGEFORMAT </w:instrText>
      </w:r>
      <w:r w:rsidRPr="00CF18A4">
        <w:fldChar w:fldCharType="separate"/>
      </w:r>
      <w:r w:rsidR="0014644A" w:rsidRPr="0014644A">
        <w:rPr>
          <w:szCs w:val="20"/>
        </w:rPr>
        <w:t xml:space="preserve">Table </w:t>
      </w:r>
      <w:r w:rsidR="0014644A" w:rsidRPr="0014644A">
        <w:rPr>
          <w:noProof/>
          <w:szCs w:val="20"/>
        </w:rPr>
        <w:t>1</w:t>
      </w:r>
      <w:r w:rsidRPr="00CF18A4">
        <w:fldChar w:fldCharType="end"/>
      </w:r>
      <w:r w:rsidRPr="00CF18A4">
        <w:t xml:space="preserve"> and </w:t>
      </w:r>
      <w:r w:rsidRPr="00CF18A4">
        <w:fldChar w:fldCharType="begin"/>
      </w:r>
      <w:r w:rsidRPr="00CF18A4">
        <w:instrText xml:space="preserve"> REF _Ref118212285 \h  \* MERGEFORMAT </w:instrText>
      </w:r>
      <w:r w:rsidRPr="00CF18A4">
        <w:fldChar w:fldCharType="separate"/>
      </w:r>
      <w:r w:rsidR="0014644A" w:rsidRPr="0014644A">
        <w:rPr>
          <w:szCs w:val="20"/>
        </w:rPr>
        <w:t xml:space="preserve">Table </w:t>
      </w:r>
      <w:r w:rsidR="0014644A" w:rsidRPr="0014644A">
        <w:rPr>
          <w:noProof/>
          <w:szCs w:val="20"/>
        </w:rPr>
        <w:t>2</w:t>
      </w:r>
      <w:r w:rsidRPr="00CF18A4">
        <w:fldChar w:fldCharType="end"/>
      </w:r>
      <w:r>
        <w:t xml:space="preserve"> summarise the approval history of the COVID-19 vaccines provisionally registered on the ARTG for use in Australia. Further information on an approval is available from the associated </w:t>
      </w:r>
      <w:proofErr w:type="spellStart"/>
      <w:r>
        <w:t>AusPAR</w:t>
      </w:r>
      <w:proofErr w:type="spellEnd"/>
      <w:r>
        <w:t>.</w:t>
      </w:r>
    </w:p>
    <w:p w14:paraId="0100FFD3" w14:textId="799B3100" w:rsidR="005C0215" w:rsidRPr="00CF18A4" w:rsidRDefault="005C0215" w:rsidP="005C0215">
      <w:r w:rsidRPr="00E86E89">
        <w:fldChar w:fldCharType="begin"/>
      </w:r>
      <w:r w:rsidRPr="00E86E89">
        <w:instrText xml:space="preserve"> REF _Ref118212276 \h  \* MERGEFORMAT </w:instrText>
      </w:r>
      <w:r w:rsidRPr="00E86E89">
        <w:fldChar w:fldCharType="separate"/>
      </w:r>
      <w:r w:rsidR="0014644A" w:rsidRPr="0014644A">
        <w:rPr>
          <w:szCs w:val="20"/>
        </w:rPr>
        <w:t xml:space="preserve">Table </w:t>
      </w:r>
      <w:r w:rsidR="0014644A" w:rsidRPr="0014644A">
        <w:rPr>
          <w:noProof/>
          <w:szCs w:val="20"/>
        </w:rPr>
        <w:t>1</w:t>
      </w:r>
      <w:r w:rsidRPr="00E86E89">
        <w:fldChar w:fldCharType="end"/>
      </w:r>
      <w:r>
        <w:t xml:space="preserve"> </w:t>
      </w:r>
      <w:r w:rsidRPr="00CF18A4">
        <w:t xml:space="preserve">lists the monovalent COVID-19 vaccines that </w:t>
      </w:r>
      <w:r>
        <w:t>were</w:t>
      </w:r>
      <w:r w:rsidRPr="00CF18A4">
        <w:t xml:space="preserve"> </w:t>
      </w:r>
      <w:r>
        <w:t xml:space="preserve">provisionally </w:t>
      </w:r>
      <w:r w:rsidRPr="00CF18A4">
        <w:t>approved for use in Australia at the time that this submission was considered.</w:t>
      </w:r>
      <w:r>
        <w:t xml:space="preserve"> A monovalent COVID-19 vaccine</w:t>
      </w:r>
      <w:r w:rsidRPr="00CF18A4">
        <w:t xml:space="preserve"> target</w:t>
      </w:r>
      <w:r>
        <w:t>s</w:t>
      </w:r>
      <w:r w:rsidRPr="00CF18A4">
        <w:t xml:space="preserve"> one </w:t>
      </w:r>
      <w:r>
        <w:t>strain of SARS-CoV-2.</w:t>
      </w:r>
    </w:p>
    <w:p w14:paraId="1E62E0C0" w14:textId="39906217" w:rsidR="005C0215" w:rsidRPr="00CF18A4" w:rsidRDefault="005C0215" w:rsidP="007262AE">
      <w:pPr>
        <w:pStyle w:val="TableTitle"/>
      </w:pPr>
      <w:bookmarkStart w:id="16" w:name="_Ref118212276"/>
      <w:r w:rsidRPr="00CF18A4">
        <w:t xml:space="preserve">Table </w:t>
      </w:r>
      <w:fldSimple w:instr=" SEQ Table \* ARABIC ">
        <w:r w:rsidR="0014644A">
          <w:rPr>
            <w:noProof/>
          </w:rPr>
          <w:t>1</w:t>
        </w:r>
      </w:fldSimple>
      <w:bookmarkEnd w:id="16"/>
      <w:r w:rsidRPr="00CF18A4">
        <w:t>: Provisional approvals for monovalent COVID-19 vaccines in Australia</w:t>
      </w:r>
    </w:p>
    <w:tbl>
      <w:tblPr>
        <w:tblStyle w:val="TableTGAblue"/>
        <w:tblW w:w="0" w:type="auto"/>
        <w:tblLayout w:type="fixed"/>
        <w:tblLook w:val="04A0" w:firstRow="1" w:lastRow="0" w:firstColumn="1" w:lastColumn="0" w:noHBand="0" w:noVBand="1"/>
      </w:tblPr>
      <w:tblGrid>
        <w:gridCol w:w="2330"/>
        <w:gridCol w:w="6598"/>
      </w:tblGrid>
      <w:tr w:rsidR="005C0215" w:rsidRPr="00CF18A4" w14:paraId="1E4EEA07" w14:textId="77777777" w:rsidTr="00F24E53">
        <w:trPr>
          <w:cnfStyle w:val="100000000000" w:firstRow="1" w:lastRow="0" w:firstColumn="0" w:lastColumn="0" w:oddVBand="0" w:evenVBand="0" w:oddHBand="0" w:evenHBand="0" w:firstRowFirstColumn="0" w:firstRowLastColumn="0" w:lastRowFirstColumn="0" w:lastRowLastColumn="0"/>
        </w:trPr>
        <w:tc>
          <w:tcPr>
            <w:tcW w:w="8928" w:type="dxa"/>
            <w:gridSpan w:val="2"/>
          </w:tcPr>
          <w:p w14:paraId="5254E7D6" w14:textId="77777777" w:rsidR="005C0215" w:rsidRPr="00CF18A4" w:rsidRDefault="005C0215" w:rsidP="00F24E53">
            <w:r w:rsidRPr="00CF18A4">
              <w:t xml:space="preserve">Monovalent COVID-19 vaccines </w:t>
            </w:r>
            <w:r>
              <w:t xml:space="preserve">provisionally </w:t>
            </w:r>
            <w:r w:rsidRPr="00CF18A4">
              <w:t>approved in Australia</w:t>
            </w:r>
          </w:p>
        </w:tc>
      </w:tr>
      <w:tr w:rsidR="005C0215" w:rsidRPr="00CF18A4" w14:paraId="25D7E9B3" w14:textId="77777777" w:rsidTr="00F24E53">
        <w:tc>
          <w:tcPr>
            <w:tcW w:w="8928" w:type="dxa"/>
            <w:gridSpan w:val="2"/>
          </w:tcPr>
          <w:p w14:paraId="5474D247" w14:textId="77777777" w:rsidR="005C0215" w:rsidRPr="00CF18A4" w:rsidRDefault="005C0215" w:rsidP="00F24E53">
            <w:pPr>
              <w:ind w:left="144"/>
              <w:rPr>
                <w:b/>
              </w:rPr>
            </w:pPr>
            <w:r w:rsidRPr="00CF18A4">
              <w:rPr>
                <w:b/>
              </w:rPr>
              <w:t>Comirnaty COVID-19 Vaccine</w:t>
            </w:r>
          </w:p>
          <w:p w14:paraId="20B3CF6D" w14:textId="77777777" w:rsidR="005C0215" w:rsidRPr="00CF18A4" w:rsidRDefault="005C0215" w:rsidP="00F24E53">
            <w:pPr>
              <w:ind w:left="144"/>
              <w:rPr>
                <w:b/>
              </w:rPr>
            </w:pPr>
            <w:r w:rsidRPr="00CF18A4">
              <w:t xml:space="preserve">Active ingredient: tozinameran (mRNA); formerly known as </w:t>
            </w:r>
            <w:r w:rsidRPr="00CF18A4">
              <w:rPr>
                <w:i/>
              </w:rPr>
              <w:t>BNT162b2</w:t>
            </w:r>
          </w:p>
          <w:p w14:paraId="2D295613" w14:textId="77777777" w:rsidR="005C0215" w:rsidRPr="00CF18A4" w:rsidRDefault="005C0215" w:rsidP="00F24E53">
            <w:pPr>
              <w:ind w:left="144"/>
            </w:pPr>
            <w:r w:rsidRPr="00CF18A4">
              <w:t>Sponsor: Pfizer Australia Pty Ltd</w:t>
            </w:r>
          </w:p>
        </w:tc>
      </w:tr>
      <w:tr w:rsidR="005C0215" w:rsidRPr="00CF18A4" w14:paraId="3F2D3721" w14:textId="77777777" w:rsidTr="00F24E53">
        <w:tc>
          <w:tcPr>
            <w:tcW w:w="2330" w:type="dxa"/>
            <w:vAlign w:val="center"/>
          </w:tcPr>
          <w:p w14:paraId="672D46DA" w14:textId="20F20E7E" w:rsidR="005C0215" w:rsidRPr="00CF18A4" w:rsidRDefault="005C0215" w:rsidP="00F24E53">
            <w:pPr>
              <w:ind w:right="0"/>
            </w:pPr>
            <w:r w:rsidRPr="00CF18A4">
              <w:t xml:space="preserve">25 </w:t>
            </w:r>
            <w:r w:rsidR="00594CF0">
              <w:t>January</w:t>
            </w:r>
            <w:r w:rsidR="00594CF0" w:rsidRPr="00CF18A4">
              <w:t xml:space="preserve"> </w:t>
            </w:r>
            <w:r w:rsidRPr="00CF18A4">
              <w:t>2021 (initial registration)</w:t>
            </w:r>
          </w:p>
        </w:tc>
        <w:tc>
          <w:tcPr>
            <w:tcW w:w="6598" w:type="dxa"/>
          </w:tcPr>
          <w:p w14:paraId="4F03F655" w14:textId="51B3CA94" w:rsidR="005C0215" w:rsidRPr="00CF18A4" w:rsidRDefault="005C0215" w:rsidP="00F24E53">
            <w:pPr>
              <w:ind w:left="144" w:right="0"/>
            </w:pPr>
            <w:r w:rsidRPr="00CF18A4">
              <w:t>Primary series: for individuals aged 16 years and over (</w:t>
            </w:r>
            <w:proofErr w:type="spellStart"/>
            <w:r w:rsidR="00730179">
              <w:fldChar w:fldCharType="begin"/>
            </w:r>
            <w:r w:rsidR="00730179">
              <w:instrText xml:space="preserve"> HYPERLINK "https://www.tga.gov.au/resources/auspar/auspar-bnt162b2-mrna-comirnaty"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660DEC40" w14:textId="77777777" w:rsidR="005C0215" w:rsidRPr="00CF18A4" w:rsidRDefault="005C0215" w:rsidP="00F24E53">
            <w:pPr>
              <w:ind w:left="144" w:right="0"/>
            </w:pPr>
            <w:r w:rsidRPr="00CF18A4">
              <w:t>New product: 30 µg/0.3 mL concentrated suspension for injection. ARTG number: 346290</w:t>
            </w:r>
          </w:p>
        </w:tc>
      </w:tr>
      <w:tr w:rsidR="005C0215" w:rsidRPr="00CF18A4" w14:paraId="55301038" w14:textId="77777777" w:rsidTr="00F24E53">
        <w:tc>
          <w:tcPr>
            <w:tcW w:w="2330" w:type="dxa"/>
            <w:vAlign w:val="center"/>
          </w:tcPr>
          <w:p w14:paraId="44A8CBB3" w14:textId="77777777" w:rsidR="005C0215" w:rsidRPr="00CF18A4" w:rsidRDefault="005C0215" w:rsidP="00F24E53">
            <w:pPr>
              <w:ind w:right="0"/>
            </w:pPr>
            <w:r w:rsidRPr="00CF18A4">
              <w:t>22 July 2021</w:t>
            </w:r>
          </w:p>
        </w:tc>
        <w:tc>
          <w:tcPr>
            <w:tcW w:w="6598" w:type="dxa"/>
          </w:tcPr>
          <w:p w14:paraId="1A9B5C49" w14:textId="796F7A16" w:rsidR="005C0215" w:rsidRPr="00CF18A4" w:rsidRDefault="005C0215" w:rsidP="00F24E53">
            <w:pPr>
              <w:ind w:left="144" w:right="0"/>
            </w:pPr>
            <w:r w:rsidRPr="00CF18A4">
              <w:t>Primary series: for individuals aged 12 years and over (</w:t>
            </w:r>
            <w:proofErr w:type="spellStart"/>
            <w:r w:rsidR="00730179">
              <w:fldChar w:fldCharType="begin"/>
            </w:r>
            <w:r w:rsidR="00730179">
              <w:instrText xml:space="preserve"> HYPE</w:instrText>
            </w:r>
            <w:r w:rsidR="00730179">
              <w:instrText xml:space="preserve">RLINK "https://www.tga.gov.au/resources/auspar/auspar-bnt162b2-mrna-comirnaty"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39AEB431" w14:textId="77777777" w:rsidTr="00F24E53">
        <w:tc>
          <w:tcPr>
            <w:tcW w:w="2330" w:type="dxa"/>
            <w:vAlign w:val="center"/>
          </w:tcPr>
          <w:p w14:paraId="2FEB1AEC" w14:textId="77777777" w:rsidR="005C0215" w:rsidRPr="00CF18A4" w:rsidRDefault="005C0215" w:rsidP="00F24E53">
            <w:pPr>
              <w:ind w:right="0"/>
            </w:pPr>
            <w:r w:rsidRPr="00CF18A4">
              <w:t>26 October 2021</w:t>
            </w:r>
          </w:p>
        </w:tc>
        <w:tc>
          <w:tcPr>
            <w:tcW w:w="6598" w:type="dxa"/>
          </w:tcPr>
          <w:p w14:paraId="69749CC2" w14:textId="44AB9487" w:rsidR="005C0215" w:rsidRPr="00CF18A4" w:rsidRDefault="005C0215" w:rsidP="00F24E53">
            <w:pPr>
              <w:ind w:left="144" w:right="0"/>
            </w:pPr>
            <w:r w:rsidRPr="00CF18A4">
              <w:t>Booster dose: for individuals aged 18 years and over (</w:t>
            </w:r>
            <w:proofErr w:type="spellStart"/>
            <w:r w:rsidR="00730179">
              <w:fldChar w:fldCharType="begin"/>
            </w:r>
            <w:r w:rsidR="00730179">
              <w:instrText xml:space="preserve"> HYPERLINK "https://www.tga.gov.au/resources/auspar/auspar-bnt162b2-mrna-0"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63831509" w14:textId="77777777" w:rsidTr="00F24E53">
        <w:tc>
          <w:tcPr>
            <w:tcW w:w="2330" w:type="dxa"/>
            <w:vAlign w:val="center"/>
          </w:tcPr>
          <w:p w14:paraId="7E437CFC" w14:textId="77777777" w:rsidR="005C0215" w:rsidRPr="00CF18A4" w:rsidRDefault="005C0215" w:rsidP="00F24E53">
            <w:pPr>
              <w:ind w:right="0"/>
            </w:pPr>
            <w:r w:rsidRPr="00CF18A4">
              <w:t>3 December 2021</w:t>
            </w:r>
          </w:p>
        </w:tc>
        <w:tc>
          <w:tcPr>
            <w:tcW w:w="6598" w:type="dxa"/>
          </w:tcPr>
          <w:p w14:paraId="7E1ED0CB" w14:textId="056DE6AC" w:rsidR="005C0215" w:rsidRPr="00CF18A4" w:rsidRDefault="005C0215" w:rsidP="00F24E53">
            <w:pPr>
              <w:ind w:left="144" w:right="0"/>
            </w:pPr>
            <w:r w:rsidRPr="00CF18A4">
              <w:t>Primary series: for individuals aged 5 years and over (</w:t>
            </w:r>
            <w:proofErr w:type="spellStart"/>
            <w:r w:rsidR="00730179">
              <w:fldChar w:fldCharType="begin"/>
            </w:r>
            <w:r w:rsidR="00730179">
              <w:instrText xml:space="preserve"> HYPERLINK "https://www.tga.gov.au/resources/auspar/auspar-tozinameran-mrna-covid-19-vaccine"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7F3D08AF" w14:textId="77777777" w:rsidR="005C0215" w:rsidRPr="00CF18A4" w:rsidRDefault="005C0215" w:rsidP="00F24E53">
            <w:pPr>
              <w:ind w:left="144" w:right="0"/>
            </w:pPr>
            <w:r w:rsidRPr="00CF18A4">
              <w:t>New strength/formulation: (Tris/sucrose buffer</w:t>
            </w:r>
            <w:r>
              <w:t xml:space="preserve"> formulation</w:t>
            </w:r>
            <w:r w:rsidRPr="00CF18A4">
              <w:t xml:space="preserve">), 10 µg/0.2 mL, 30 µg/0.3 </w:t>
            </w:r>
            <w:proofErr w:type="spellStart"/>
            <w:r w:rsidRPr="00CF18A4">
              <w:t>mL.</w:t>
            </w:r>
            <w:proofErr w:type="spellEnd"/>
            <w:r w:rsidRPr="00CF18A4">
              <w:t xml:space="preserve"> ARTG numbers: 377110, 377111</w:t>
            </w:r>
          </w:p>
        </w:tc>
      </w:tr>
      <w:tr w:rsidR="005C0215" w:rsidRPr="00CF18A4" w14:paraId="22BE83E9" w14:textId="77777777" w:rsidTr="00F24E53">
        <w:tc>
          <w:tcPr>
            <w:tcW w:w="2330" w:type="dxa"/>
            <w:vAlign w:val="center"/>
          </w:tcPr>
          <w:p w14:paraId="36CAF707" w14:textId="77777777" w:rsidR="005C0215" w:rsidRPr="00CF18A4" w:rsidRDefault="005C0215" w:rsidP="00F24E53">
            <w:pPr>
              <w:ind w:right="0"/>
            </w:pPr>
            <w:r w:rsidRPr="00CF18A4">
              <w:t>27 January 2022</w:t>
            </w:r>
          </w:p>
        </w:tc>
        <w:tc>
          <w:tcPr>
            <w:tcW w:w="6598" w:type="dxa"/>
          </w:tcPr>
          <w:p w14:paraId="23738B94" w14:textId="64370FFA" w:rsidR="005C0215" w:rsidRPr="00CF18A4" w:rsidRDefault="005C0215" w:rsidP="00F24E53">
            <w:pPr>
              <w:ind w:left="144" w:right="0"/>
            </w:pPr>
            <w:r w:rsidRPr="00CF18A4">
              <w:t>Booster dose: for individuals aged 16 to 17 years old (</w:t>
            </w:r>
            <w:proofErr w:type="spellStart"/>
            <w:r w:rsidR="00730179">
              <w:fldChar w:fldCharType="begin"/>
            </w:r>
            <w:r w:rsidR="00730179">
              <w:instrText xml:space="preserve"> HYPERLINK "https://www.tga.gov.au/resources/auspar/auspar-tozinameran-mrna-covid-19-vaccine"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1C14AD55" w14:textId="77777777" w:rsidTr="00F24E53">
        <w:tc>
          <w:tcPr>
            <w:tcW w:w="2330" w:type="dxa"/>
            <w:vAlign w:val="center"/>
          </w:tcPr>
          <w:p w14:paraId="01D73EA4" w14:textId="77777777" w:rsidR="005C0215" w:rsidRPr="00CF18A4" w:rsidRDefault="005C0215" w:rsidP="00F24E53">
            <w:pPr>
              <w:ind w:right="0"/>
            </w:pPr>
            <w:r w:rsidRPr="00CF18A4">
              <w:t>7 April 2022</w:t>
            </w:r>
          </w:p>
        </w:tc>
        <w:tc>
          <w:tcPr>
            <w:tcW w:w="6598" w:type="dxa"/>
          </w:tcPr>
          <w:p w14:paraId="398AC783" w14:textId="2F6CCC34" w:rsidR="005C0215" w:rsidRPr="00CF18A4" w:rsidRDefault="005C0215" w:rsidP="00F24E53">
            <w:pPr>
              <w:ind w:left="144" w:right="0"/>
            </w:pPr>
            <w:r w:rsidRPr="00CF18A4">
              <w:t>Booster dose: for individuals aged 12 to 15 years old (</w:t>
            </w:r>
            <w:proofErr w:type="spellStart"/>
            <w:r w:rsidR="00730179">
              <w:fldChar w:fldCharType="begin"/>
            </w:r>
            <w:r w:rsidR="00730179">
              <w:instrText xml:space="preserve"> HYPERLINK "https://www.tga.gov.au/resources/auspar/auspar-tozinameran-0"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3FD91441" w14:textId="77777777" w:rsidTr="00F24E53">
        <w:tc>
          <w:tcPr>
            <w:tcW w:w="2330" w:type="dxa"/>
            <w:vAlign w:val="center"/>
          </w:tcPr>
          <w:p w14:paraId="604A5DF5" w14:textId="77777777" w:rsidR="005C0215" w:rsidRPr="00CF18A4" w:rsidRDefault="005C0215" w:rsidP="00F24E53">
            <w:pPr>
              <w:ind w:right="0"/>
            </w:pPr>
            <w:r w:rsidRPr="00CF18A4">
              <w:t>20 September 2022</w:t>
            </w:r>
          </w:p>
        </w:tc>
        <w:tc>
          <w:tcPr>
            <w:tcW w:w="6598" w:type="dxa"/>
          </w:tcPr>
          <w:p w14:paraId="2003762B" w14:textId="7BE2AD52" w:rsidR="005C0215" w:rsidRPr="00CF18A4" w:rsidRDefault="005C0215" w:rsidP="00F24E53">
            <w:pPr>
              <w:ind w:left="144" w:right="0"/>
            </w:pPr>
            <w:r w:rsidRPr="00CF18A4">
              <w:t>Booster dose: for individuals aged 5 to 11 years old (</w:t>
            </w:r>
            <w:proofErr w:type="spellStart"/>
            <w:r w:rsidR="00730179">
              <w:fldChar w:fldCharType="begin"/>
            </w:r>
            <w:r w:rsidR="00730179">
              <w:instrText xml:space="preserve"> HYPERLINK "https://www.tga.gov.au/resources/ausp</w:instrText>
            </w:r>
            <w:r w:rsidR="00730179">
              <w:instrText xml:space="preserve">ar/auspar-comirnaty"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463F8C9C" w14:textId="77777777" w:rsidTr="00F24E53">
        <w:tc>
          <w:tcPr>
            <w:tcW w:w="2330" w:type="dxa"/>
            <w:vAlign w:val="center"/>
          </w:tcPr>
          <w:p w14:paraId="05EAEA24" w14:textId="77777777" w:rsidR="005C0215" w:rsidRPr="00CF18A4" w:rsidRDefault="005C0215" w:rsidP="00F24E53">
            <w:pPr>
              <w:ind w:right="0"/>
            </w:pPr>
            <w:r w:rsidRPr="00CF18A4">
              <w:t>29 September 2022</w:t>
            </w:r>
          </w:p>
        </w:tc>
        <w:tc>
          <w:tcPr>
            <w:tcW w:w="6598" w:type="dxa"/>
          </w:tcPr>
          <w:p w14:paraId="20252978" w14:textId="4220191A" w:rsidR="005C0215" w:rsidRPr="00CF18A4" w:rsidRDefault="005C0215" w:rsidP="00F24E53">
            <w:pPr>
              <w:ind w:left="144" w:right="0"/>
            </w:pPr>
            <w:r w:rsidRPr="00CF18A4">
              <w:t>Primary series: individuals aged 6 months to ≤ 5 years old (</w:t>
            </w:r>
            <w:proofErr w:type="spellStart"/>
            <w:r w:rsidR="00730179">
              <w:fldChar w:fldCharType="begin"/>
            </w:r>
            <w:r w:rsidR="00730179">
              <w:instrText xml:space="preserve"> HYPERLINK "https://www.tga.gov.au/resources/auspar/auspar-tozinameran-1"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4CB49185" w14:textId="77777777" w:rsidR="005C0215" w:rsidRPr="00CF18A4" w:rsidRDefault="005C0215" w:rsidP="00F24E53">
            <w:pPr>
              <w:ind w:left="144" w:right="0"/>
            </w:pPr>
            <w:r w:rsidRPr="00CF18A4">
              <w:lastRenderedPageBreak/>
              <w:t xml:space="preserve">New strength: 3 µg/0.2 mL concentrated suspension for injection (Tris/sucrose formulation. ARTG number: 393433 </w:t>
            </w:r>
          </w:p>
        </w:tc>
      </w:tr>
      <w:tr w:rsidR="005C0215" w:rsidRPr="00CF18A4" w14:paraId="15ED5EDA" w14:textId="77777777" w:rsidTr="00F24E53">
        <w:tc>
          <w:tcPr>
            <w:tcW w:w="8928" w:type="dxa"/>
            <w:gridSpan w:val="2"/>
          </w:tcPr>
          <w:p w14:paraId="0F0208BA" w14:textId="77777777" w:rsidR="005C0215" w:rsidRPr="00CF18A4" w:rsidRDefault="005C0215" w:rsidP="00F24E53">
            <w:pPr>
              <w:ind w:left="144" w:right="0"/>
              <w:rPr>
                <w:b/>
              </w:rPr>
            </w:pPr>
            <w:proofErr w:type="spellStart"/>
            <w:r w:rsidRPr="00CF18A4">
              <w:rPr>
                <w:b/>
              </w:rPr>
              <w:lastRenderedPageBreak/>
              <w:t>Spikevax</w:t>
            </w:r>
            <w:proofErr w:type="spellEnd"/>
            <w:r w:rsidRPr="00CF18A4">
              <w:rPr>
                <w:b/>
              </w:rPr>
              <w:t xml:space="preserve"> COVID-19 vaccine</w:t>
            </w:r>
          </w:p>
          <w:p w14:paraId="5C15890E" w14:textId="77777777" w:rsidR="005C0215" w:rsidRPr="00CF18A4" w:rsidRDefault="005C0215" w:rsidP="00F24E53">
            <w:pPr>
              <w:ind w:left="144" w:right="0"/>
            </w:pPr>
            <w:r w:rsidRPr="00CF18A4">
              <w:t xml:space="preserve">Active ingredient: </w:t>
            </w:r>
            <w:proofErr w:type="spellStart"/>
            <w:r w:rsidRPr="00CF18A4">
              <w:t>elasomeran</w:t>
            </w:r>
            <w:proofErr w:type="spellEnd"/>
            <w:r w:rsidRPr="00CF18A4">
              <w:t xml:space="preserve"> (mRNA)</w:t>
            </w:r>
          </w:p>
          <w:p w14:paraId="4137D4D9" w14:textId="77777777" w:rsidR="005C0215" w:rsidRPr="00CF18A4" w:rsidRDefault="005C0215" w:rsidP="00F24E53">
            <w:pPr>
              <w:ind w:left="144" w:right="0"/>
            </w:pPr>
            <w:r w:rsidRPr="00CF18A4">
              <w:t>Sponsor: Moderna Australia Pty Ltd</w:t>
            </w:r>
          </w:p>
        </w:tc>
      </w:tr>
      <w:tr w:rsidR="005C0215" w:rsidRPr="00CF18A4" w14:paraId="034A294E" w14:textId="77777777" w:rsidTr="00F24E53">
        <w:tc>
          <w:tcPr>
            <w:tcW w:w="2330" w:type="dxa"/>
            <w:vAlign w:val="center"/>
          </w:tcPr>
          <w:p w14:paraId="4E5C98C0" w14:textId="77777777" w:rsidR="005C0215" w:rsidRPr="00CF18A4" w:rsidRDefault="005C0215" w:rsidP="00F24E53">
            <w:pPr>
              <w:ind w:right="0"/>
            </w:pPr>
            <w:r w:rsidRPr="00CF18A4">
              <w:t>9 August 2021 (initial registration)</w:t>
            </w:r>
          </w:p>
        </w:tc>
        <w:tc>
          <w:tcPr>
            <w:tcW w:w="6598" w:type="dxa"/>
          </w:tcPr>
          <w:p w14:paraId="515CE97F" w14:textId="646FCD17" w:rsidR="005C0215" w:rsidRPr="00CF18A4" w:rsidRDefault="005C0215" w:rsidP="00F24E53">
            <w:pPr>
              <w:ind w:left="144" w:right="0"/>
            </w:pPr>
            <w:r w:rsidRPr="00CF18A4">
              <w:t>Primary series: for individuals aged 18 years and over (</w:t>
            </w:r>
            <w:proofErr w:type="spellStart"/>
            <w:r w:rsidR="00730179">
              <w:fldChar w:fldCharType="begin"/>
            </w:r>
            <w:r w:rsidR="00730179">
              <w:instrText xml:space="preserve"> HYPERLINK "https://www.tga.gov.au/resources/auspar/auspar-elasomeran"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74768E9E" w14:textId="77777777" w:rsidR="005C0215" w:rsidRPr="00CF18A4" w:rsidRDefault="005C0215" w:rsidP="00F24E53">
            <w:pPr>
              <w:ind w:left="144" w:right="0"/>
            </w:pPr>
            <w:r w:rsidRPr="00CF18A4">
              <w:t>New product: 0.2 mg/mL, suspension for injection.</w:t>
            </w:r>
            <w:r w:rsidRPr="00CF18A4">
              <w:br/>
              <w:t>ARTG number: 370599</w:t>
            </w:r>
          </w:p>
        </w:tc>
      </w:tr>
      <w:tr w:rsidR="005C0215" w:rsidRPr="00CF18A4" w14:paraId="55BCFD70" w14:textId="77777777" w:rsidTr="00F24E53">
        <w:tc>
          <w:tcPr>
            <w:tcW w:w="2330" w:type="dxa"/>
            <w:vAlign w:val="center"/>
          </w:tcPr>
          <w:p w14:paraId="4F1F4A03" w14:textId="77777777" w:rsidR="005C0215" w:rsidRPr="00CF18A4" w:rsidRDefault="005C0215" w:rsidP="00F24E53">
            <w:pPr>
              <w:ind w:right="0"/>
            </w:pPr>
            <w:r w:rsidRPr="00CF18A4">
              <w:t>3 September 2021</w:t>
            </w:r>
          </w:p>
        </w:tc>
        <w:tc>
          <w:tcPr>
            <w:tcW w:w="6598" w:type="dxa"/>
          </w:tcPr>
          <w:p w14:paraId="7E67232A" w14:textId="301BD29C" w:rsidR="005C0215" w:rsidRPr="00CF18A4" w:rsidRDefault="005C0215" w:rsidP="00F24E53">
            <w:pPr>
              <w:ind w:left="144" w:right="0"/>
            </w:pPr>
            <w:r w:rsidRPr="00CF18A4">
              <w:t xml:space="preserve">Primary series: for individuals aged 12 </w:t>
            </w:r>
            <w:r>
              <w:t xml:space="preserve">to 18 </w:t>
            </w:r>
            <w:r w:rsidRPr="00CF18A4">
              <w:t xml:space="preserve">years </w:t>
            </w:r>
            <w:r>
              <w:t>(</w:t>
            </w:r>
            <w:r w:rsidRPr="00CF18A4">
              <w:t>and over</w:t>
            </w:r>
            <w:r>
              <w:t>)</w:t>
            </w:r>
            <w:r w:rsidRPr="00CF18A4">
              <w:t xml:space="preserve"> (</w:t>
            </w:r>
            <w:proofErr w:type="spellStart"/>
            <w:r w:rsidR="00730179">
              <w:fldChar w:fldCharType="begin"/>
            </w:r>
            <w:r w:rsidR="00730179">
              <w:instrText xml:space="preserve"> HYPERLINK "https://ww</w:instrText>
            </w:r>
            <w:r w:rsidR="00730179">
              <w:instrText xml:space="preserve">w.tga.gov.au/resources/auspar/auspar-elasomeran-0"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5F137A51" w14:textId="77777777" w:rsidTr="00F24E53">
        <w:tc>
          <w:tcPr>
            <w:tcW w:w="2330" w:type="dxa"/>
            <w:vAlign w:val="center"/>
          </w:tcPr>
          <w:p w14:paraId="4E53A334" w14:textId="77777777" w:rsidR="005C0215" w:rsidRPr="00CF18A4" w:rsidRDefault="005C0215" w:rsidP="00F24E53">
            <w:pPr>
              <w:ind w:right="0"/>
            </w:pPr>
            <w:r w:rsidRPr="00CF18A4">
              <w:t>7 December 2021</w:t>
            </w:r>
          </w:p>
        </w:tc>
        <w:tc>
          <w:tcPr>
            <w:tcW w:w="6598" w:type="dxa"/>
          </w:tcPr>
          <w:p w14:paraId="79A8E2D8" w14:textId="366B69B0" w:rsidR="005C0215" w:rsidRPr="00CF18A4" w:rsidRDefault="005C0215" w:rsidP="00F24E53">
            <w:pPr>
              <w:ind w:left="144" w:right="0"/>
            </w:pPr>
            <w:r w:rsidRPr="00CF18A4">
              <w:t>Booster dose: for individuals aged 18 years and over(</w:t>
            </w:r>
            <w:proofErr w:type="spellStart"/>
            <w:r w:rsidR="00730179">
              <w:fldChar w:fldCharType="begin"/>
            </w:r>
            <w:r w:rsidR="00730179">
              <w:instrText xml:space="preserve"> HYPERLINK "https://www.tga.gov.au/resources/auspar/auspar-elasomeran-mrna-1273"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246E4550" w14:textId="77777777" w:rsidTr="00F24E53">
        <w:tc>
          <w:tcPr>
            <w:tcW w:w="2330" w:type="dxa"/>
            <w:vAlign w:val="center"/>
          </w:tcPr>
          <w:p w14:paraId="09486D64" w14:textId="77777777" w:rsidR="005C0215" w:rsidRPr="00CF18A4" w:rsidRDefault="005C0215" w:rsidP="00F24E53">
            <w:pPr>
              <w:ind w:right="0"/>
            </w:pPr>
            <w:r w:rsidRPr="00CF18A4">
              <w:t>17 February 2022</w:t>
            </w:r>
          </w:p>
        </w:tc>
        <w:tc>
          <w:tcPr>
            <w:tcW w:w="6598" w:type="dxa"/>
          </w:tcPr>
          <w:p w14:paraId="3A994163" w14:textId="51C2558F" w:rsidR="005C0215" w:rsidRPr="00CF18A4" w:rsidRDefault="005C0215" w:rsidP="00F24E53">
            <w:pPr>
              <w:ind w:left="144" w:right="0"/>
            </w:pPr>
            <w:r w:rsidRPr="00CF18A4">
              <w:t xml:space="preserve">Primary series: for individuals aged 6 </w:t>
            </w:r>
            <w:r>
              <w:t xml:space="preserve">to 12 </w:t>
            </w:r>
            <w:r w:rsidRPr="00CF18A4">
              <w:t xml:space="preserve">years </w:t>
            </w:r>
            <w:r>
              <w:t>(</w:t>
            </w:r>
            <w:r w:rsidRPr="00CF18A4">
              <w:t>and over</w:t>
            </w:r>
            <w:r>
              <w:t>)</w:t>
            </w:r>
            <w:r w:rsidRPr="00CF18A4">
              <w:t xml:space="preserve"> (</w:t>
            </w:r>
            <w:proofErr w:type="spellStart"/>
            <w:r w:rsidR="00730179">
              <w:fldChar w:fldCharType="begin"/>
            </w:r>
            <w:r w:rsidR="00730179">
              <w:instrText xml:space="preserve"> HYPERLINK "https://www.tga.gov.au/resources/auspar/auspar-elasomeran-1"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7933C3FA" w14:textId="77777777" w:rsidTr="00F24E53">
        <w:tc>
          <w:tcPr>
            <w:tcW w:w="2330" w:type="dxa"/>
            <w:vAlign w:val="center"/>
          </w:tcPr>
          <w:p w14:paraId="3565D971" w14:textId="77777777" w:rsidR="005C0215" w:rsidRPr="00CF18A4" w:rsidRDefault="005C0215" w:rsidP="00F24E53">
            <w:pPr>
              <w:ind w:right="0"/>
            </w:pPr>
            <w:r w:rsidRPr="00CF18A4">
              <w:t>19 July 2022</w:t>
            </w:r>
          </w:p>
        </w:tc>
        <w:tc>
          <w:tcPr>
            <w:tcW w:w="6598" w:type="dxa"/>
          </w:tcPr>
          <w:p w14:paraId="1F53938D" w14:textId="275939E0" w:rsidR="005C0215" w:rsidRPr="00CF18A4" w:rsidRDefault="005C0215" w:rsidP="00F24E53">
            <w:pPr>
              <w:ind w:left="144" w:right="0"/>
            </w:pPr>
            <w:r w:rsidRPr="00CF18A4">
              <w:t xml:space="preserve">Primary series: for individuals aged 6 months </w:t>
            </w:r>
            <w:r>
              <w:t xml:space="preserve">to 6 years </w:t>
            </w:r>
            <w:r w:rsidRPr="00CF18A4">
              <w:t>(</w:t>
            </w:r>
            <w:proofErr w:type="spellStart"/>
            <w:r w:rsidR="00730179">
              <w:fldChar w:fldCharType="begin"/>
            </w:r>
            <w:r w:rsidR="00730179">
              <w:instrText xml:space="preserve"> HYPERLINK "https://www.tga.gov.au/resources/auspar</w:instrText>
            </w:r>
            <w:r w:rsidR="00730179">
              <w:instrText xml:space="preserve">/auspar-spikevax"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64505758" w14:textId="77777777" w:rsidR="005C0215" w:rsidRPr="00CF18A4" w:rsidRDefault="005C0215" w:rsidP="00F24E53">
            <w:pPr>
              <w:ind w:left="144" w:right="0"/>
            </w:pPr>
            <w:r w:rsidRPr="00CF18A4">
              <w:t>New strength: 0.1 mg/mL suspension for injection</w:t>
            </w:r>
            <w:r w:rsidRPr="00CF18A4">
              <w:br/>
              <w:t>ARTG numbers: 388244, 388245</w:t>
            </w:r>
          </w:p>
        </w:tc>
      </w:tr>
      <w:tr w:rsidR="005C0215" w:rsidRPr="00CF18A4" w14:paraId="73963FBC" w14:textId="77777777" w:rsidTr="00F24E53">
        <w:tc>
          <w:tcPr>
            <w:tcW w:w="2330" w:type="dxa"/>
          </w:tcPr>
          <w:p w14:paraId="51F23512" w14:textId="77777777" w:rsidR="005C0215" w:rsidRPr="00CF18A4" w:rsidRDefault="005C0215" w:rsidP="00F24E53">
            <w:pPr>
              <w:ind w:right="0"/>
            </w:pPr>
            <w:r w:rsidRPr="00CF18A4">
              <w:t>19 October 2022</w:t>
            </w:r>
          </w:p>
        </w:tc>
        <w:tc>
          <w:tcPr>
            <w:tcW w:w="6598" w:type="dxa"/>
          </w:tcPr>
          <w:p w14:paraId="53EAD911" w14:textId="0B93290D" w:rsidR="005C0215" w:rsidRPr="00CF18A4" w:rsidRDefault="005C0215" w:rsidP="00F24E53">
            <w:pPr>
              <w:ind w:left="144" w:right="0"/>
            </w:pPr>
            <w:r w:rsidRPr="00CF18A4">
              <w:t>Booster dose: for individuals aged 12 years and over (</w:t>
            </w:r>
            <w:proofErr w:type="spellStart"/>
            <w:r w:rsidR="00730179">
              <w:fldChar w:fldCharType="begin"/>
            </w:r>
            <w:r w:rsidR="00730179">
              <w:instrText xml:space="preserve"> HYPERLINK "https://www.tga.gov.au/resources/auspar/auspar-spikevax-0" </w:instrText>
            </w:r>
            <w:r w:rsidR="00730179">
              <w:fldChar w:fldCharType="separate"/>
            </w:r>
            <w:r w:rsidRPr="0014644A">
              <w:rPr>
                <w:rStyle w:val="Hyperlink"/>
              </w:rPr>
              <w:t>AusPAR</w:t>
            </w:r>
            <w:proofErr w:type="spellEnd"/>
            <w:r w:rsidRPr="0014644A">
              <w:rPr>
                <w:rStyle w:val="Hyperlink"/>
              </w:rPr>
              <w:t>)</w:t>
            </w:r>
            <w:r w:rsidR="00730179">
              <w:rPr>
                <w:rStyle w:val="Hyperlink"/>
              </w:rPr>
              <w:fldChar w:fldCharType="end"/>
            </w:r>
          </w:p>
        </w:tc>
      </w:tr>
      <w:tr w:rsidR="005C0215" w:rsidRPr="00CF18A4" w14:paraId="4214831A" w14:textId="77777777" w:rsidTr="00F24E53">
        <w:tc>
          <w:tcPr>
            <w:tcW w:w="8928" w:type="dxa"/>
            <w:gridSpan w:val="2"/>
          </w:tcPr>
          <w:p w14:paraId="6617F1FA" w14:textId="77777777" w:rsidR="005C0215" w:rsidRPr="00CF18A4" w:rsidRDefault="005C0215" w:rsidP="00F24E53">
            <w:pPr>
              <w:ind w:left="144" w:right="0"/>
              <w:rPr>
                <w:b/>
              </w:rPr>
            </w:pPr>
            <w:proofErr w:type="spellStart"/>
            <w:r w:rsidRPr="00CF18A4">
              <w:rPr>
                <w:b/>
              </w:rPr>
              <w:t>Nuvaxovid</w:t>
            </w:r>
            <w:proofErr w:type="spellEnd"/>
            <w:r w:rsidRPr="00CF18A4">
              <w:rPr>
                <w:b/>
              </w:rPr>
              <w:t xml:space="preserve"> COVID-19 vaccine</w:t>
            </w:r>
          </w:p>
          <w:p w14:paraId="3FAAE634" w14:textId="77777777" w:rsidR="005C0215" w:rsidRPr="00CF18A4" w:rsidRDefault="005C0215" w:rsidP="00F24E53">
            <w:pPr>
              <w:ind w:left="144" w:right="0"/>
            </w:pPr>
            <w:r w:rsidRPr="00CF18A4">
              <w:t xml:space="preserve">Active ingredient: SARS-CoV-2 </w:t>
            </w:r>
            <w:proofErr w:type="spellStart"/>
            <w:r w:rsidRPr="00CF18A4">
              <w:t>rS</w:t>
            </w:r>
            <w:proofErr w:type="spellEnd"/>
            <w:r w:rsidRPr="00CF18A4">
              <w:t xml:space="preserve"> vaccine with Matrix-M1 adjuvant (protein vaccine)</w:t>
            </w:r>
          </w:p>
          <w:p w14:paraId="1A4E1F53" w14:textId="77777777" w:rsidR="005C0215" w:rsidRPr="00CF18A4" w:rsidRDefault="005C0215" w:rsidP="00F24E53">
            <w:pPr>
              <w:ind w:left="144" w:right="0"/>
            </w:pPr>
            <w:r w:rsidRPr="00CF18A4">
              <w:t xml:space="preserve">Sponsor: </w:t>
            </w:r>
            <w:proofErr w:type="spellStart"/>
            <w:r w:rsidRPr="00CF18A4">
              <w:t>Biocelect</w:t>
            </w:r>
            <w:proofErr w:type="spellEnd"/>
            <w:r w:rsidRPr="00CF18A4">
              <w:t xml:space="preserve"> Pty Ltd (on behalf of Novavax Inc)</w:t>
            </w:r>
          </w:p>
        </w:tc>
      </w:tr>
      <w:tr w:rsidR="005C0215" w:rsidRPr="00CF18A4" w14:paraId="5BA68F5B" w14:textId="77777777" w:rsidTr="00F24E53">
        <w:tc>
          <w:tcPr>
            <w:tcW w:w="2330" w:type="dxa"/>
            <w:vAlign w:val="center"/>
          </w:tcPr>
          <w:p w14:paraId="27F64F05" w14:textId="77777777" w:rsidR="005C0215" w:rsidRPr="00CF18A4" w:rsidRDefault="005C0215" w:rsidP="00F24E53">
            <w:pPr>
              <w:ind w:right="0"/>
            </w:pPr>
            <w:r w:rsidRPr="00CF18A4">
              <w:t>19 January 2022 (initial registration)</w:t>
            </w:r>
          </w:p>
        </w:tc>
        <w:tc>
          <w:tcPr>
            <w:tcW w:w="6598" w:type="dxa"/>
          </w:tcPr>
          <w:p w14:paraId="2F422CBD" w14:textId="250E0192" w:rsidR="005C0215" w:rsidRPr="00CF18A4" w:rsidRDefault="005C0215" w:rsidP="00F24E53">
            <w:pPr>
              <w:ind w:left="144" w:right="0"/>
            </w:pPr>
            <w:r w:rsidRPr="00CF18A4">
              <w:t>Primary series: for individuals aged 18 years and over (</w:t>
            </w:r>
            <w:proofErr w:type="spellStart"/>
            <w:r w:rsidR="00730179">
              <w:fldChar w:fldCharType="begin"/>
            </w:r>
            <w:r w:rsidR="00730179">
              <w:instrText xml:space="preserve"> HYPERLINK "https://www.tga.gov.au/resources/auspar/auspar-sars-cov-2-rs-matrix-m-adjuvant"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18BB11CC" w14:textId="77777777" w:rsidR="005C0215" w:rsidRPr="00CF18A4" w:rsidRDefault="005C0215" w:rsidP="00F24E53">
            <w:pPr>
              <w:ind w:left="144" w:right="0"/>
            </w:pPr>
            <w:r w:rsidRPr="00CF18A4">
              <w:t>New product: 5 µg/0.5mL, suspension for injection</w:t>
            </w:r>
            <w:r w:rsidRPr="00CF18A4">
              <w:br/>
              <w:t>ARTG number: 355139</w:t>
            </w:r>
          </w:p>
        </w:tc>
      </w:tr>
      <w:tr w:rsidR="005C0215" w:rsidRPr="00CF18A4" w14:paraId="160CF665" w14:textId="77777777" w:rsidTr="00F24E53">
        <w:tc>
          <w:tcPr>
            <w:tcW w:w="2330" w:type="dxa"/>
            <w:vAlign w:val="center"/>
          </w:tcPr>
          <w:p w14:paraId="1FD68481" w14:textId="77777777" w:rsidR="005C0215" w:rsidRPr="00CF18A4" w:rsidRDefault="005C0215" w:rsidP="00F24E53">
            <w:pPr>
              <w:ind w:right="0"/>
            </w:pPr>
            <w:r w:rsidRPr="00CF18A4">
              <w:t>9 June 2022</w:t>
            </w:r>
          </w:p>
        </w:tc>
        <w:tc>
          <w:tcPr>
            <w:tcW w:w="6598" w:type="dxa"/>
          </w:tcPr>
          <w:p w14:paraId="03A618AA" w14:textId="255F048C" w:rsidR="005C0215" w:rsidRPr="00CF18A4" w:rsidRDefault="005C0215" w:rsidP="00F24E53">
            <w:pPr>
              <w:ind w:left="144" w:right="0"/>
            </w:pPr>
            <w:r w:rsidRPr="00CF18A4">
              <w:t>Booster dose: for individuals aged 18 years and over as homologous vaccination (</w:t>
            </w:r>
            <w:proofErr w:type="spellStart"/>
            <w:r w:rsidR="00730179">
              <w:fldChar w:fldCharType="begin"/>
            </w:r>
            <w:r w:rsidR="00730179">
              <w:instrText xml:space="preserve"> HYPERLINK "https://www.tga.gov.au/resources/auspar/auspar-nuvaxovid-homologous-booster"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0B3C5436" w14:textId="77777777" w:rsidTr="00F24E53">
        <w:tc>
          <w:tcPr>
            <w:tcW w:w="2330" w:type="dxa"/>
            <w:vAlign w:val="center"/>
          </w:tcPr>
          <w:p w14:paraId="0A5542DB" w14:textId="77777777" w:rsidR="005C0215" w:rsidRPr="00CF18A4" w:rsidRDefault="005C0215" w:rsidP="00F24E53">
            <w:pPr>
              <w:ind w:right="0"/>
            </w:pPr>
            <w:r w:rsidRPr="00CF18A4">
              <w:t>9 June 2022</w:t>
            </w:r>
          </w:p>
        </w:tc>
        <w:tc>
          <w:tcPr>
            <w:tcW w:w="6598" w:type="dxa"/>
          </w:tcPr>
          <w:p w14:paraId="03F28DF3" w14:textId="493E45C7" w:rsidR="005C0215" w:rsidRPr="00CF18A4" w:rsidRDefault="005C0215" w:rsidP="00F24E53">
            <w:pPr>
              <w:ind w:left="144" w:right="0"/>
            </w:pPr>
            <w:r w:rsidRPr="00CF18A4">
              <w:t xml:space="preserve">Booster dose: for </w:t>
            </w:r>
            <w:proofErr w:type="spellStart"/>
            <w:r w:rsidRPr="00CF18A4">
              <w:t>indivudals</w:t>
            </w:r>
            <w:proofErr w:type="spellEnd"/>
            <w:r w:rsidRPr="00CF18A4">
              <w:t xml:space="preserve"> aged 18 years and over, as heterologous vaccination (</w:t>
            </w:r>
            <w:proofErr w:type="spellStart"/>
            <w:r w:rsidR="00730179">
              <w:fldChar w:fldCharType="begin"/>
            </w:r>
            <w:r w:rsidR="00730179">
              <w:instrText xml:space="preserve"> HYPERLINK "https://www.tga.gov.au/resources/auspar/auspar-nuvaxovid-heterologous-booster"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4F120E7A" w14:textId="77777777" w:rsidTr="00F24E53">
        <w:tc>
          <w:tcPr>
            <w:tcW w:w="2330" w:type="dxa"/>
            <w:vAlign w:val="center"/>
          </w:tcPr>
          <w:p w14:paraId="2477402F" w14:textId="77777777" w:rsidR="005C0215" w:rsidRPr="00CF18A4" w:rsidRDefault="005C0215" w:rsidP="00F24E53">
            <w:pPr>
              <w:ind w:right="0"/>
            </w:pPr>
            <w:r w:rsidRPr="00CF18A4">
              <w:t>22 July 2022</w:t>
            </w:r>
          </w:p>
        </w:tc>
        <w:tc>
          <w:tcPr>
            <w:tcW w:w="6598" w:type="dxa"/>
          </w:tcPr>
          <w:p w14:paraId="0DE61721" w14:textId="7507B1BD" w:rsidR="005C0215" w:rsidRPr="00CF18A4" w:rsidRDefault="005C0215" w:rsidP="00F24E53">
            <w:pPr>
              <w:ind w:left="144" w:right="0"/>
            </w:pPr>
            <w:r w:rsidRPr="00CF18A4">
              <w:t>Primary series: for individuals aged 12 years and over (</w:t>
            </w:r>
            <w:proofErr w:type="spellStart"/>
            <w:r w:rsidR="00730179">
              <w:fldChar w:fldCharType="begin"/>
            </w:r>
            <w:r w:rsidR="00730179">
              <w:instrText xml:space="preserve"> HYPERLINK "https://www.tga.gov.au/</w:instrText>
            </w:r>
            <w:r w:rsidR="00730179">
              <w:instrText xml:space="preserve">resources/auspar/auspar-nuvaxovid-heterologous-booster"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3613F9DB" w14:textId="77777777" w:rsidTr="00F24E53">
        <w:tc>
          <w:tcPr>
            <w:tcW w:w="8928" w:type="dxa"/>
            <w:gridSpan w:val="2"/>
          </w:tcPr>
          <w:p w14:paraId="02C22EB9" w14:textId="433AA6AE" w:rsidR="005C0215" w:rsidRPr="00CF18A4" w:rsidRDefault="005C0215" w:rsidP="00F24E53">
            <w:pPr>
              <w:ind w:left="144" w:right="0"/>
            </w:pPr>
            <w:proofErr w:type="spellStart"/>
            <w:r w:rsidRPr="00CF18A4">
              <w:rPr>
                <w:b/>
              </w:rPr>
              <w:t>Vaxzevria</w:t>
            </w:r>
            <w:proofErr w:type="spellEnd"/>
            <w:r w:rsidRPr="00CF18A4">
              <w:rPr>
                <w:b/>
              </w:rPr>
              <w:t xml:space="preserve"> COVID-19 vaccine</w:t>
            </w:r>
            <w:r w:rsidRPr="00CF18A4">
              <w:t xml:space="preserve"> (</w:t>
            </w:r>
            <w:hyperlink r:id="rId15" w:history="1">
              <w:r w:rsidRPr="00CF18A4">
                <w:rPr>
                  <w:color w:val="0000FF"/>
                  <w:u w:val="single"/>
                </w:rPr>
                <w:t>formerly</w:t>
              </w:r>
            </w:hyperlink>
            <w:r w:rsidRPr="00CF18A4">
              <w:t xml:space="preserve"> AstraZeneca COVID-19 vaccine)</w:t>
            </w:r>
          </w:p>
          <w:p w14:paraId="6E871EDC" w14:textId="77777777" w:rsidR="005C0215" w:rsidRPr="00CF18A4" w:rsidRDefault="005C0215" w:rsidP="00F24E53">
            <w:pPr>
              <w:ind w:left="144" w:right="0"/>
            </w:pPr>
            <w:r w:rsidRPr="00CF18A4">
              <w:t>Active ingredient: ChAdOx1 (viral vector)</w:t>
            </w:r>
          </w:p>
          <w:p w14:paraId="50B7CBD8" w14:textId="77777777" w:rsidR="005C0215" w:rsidRPr="00CF18A4" w:rsidRDefault="005C0215" w:rsidP="00F24E53">
            <w:pPr>
              <w:ind w:left="144" w:right="0"/>
            </w:pPr>
            <w:r w:rsidRPr="00CF18A4">
              <w:t>Sponsor: AstraZeneca Pty Ltd</w:t>
            </w:r>
          </w:p>
        </w:tc>
      </w:tr>
      <w:tr w:rsidR="005C0215" w:rsidRPr="00CF18A4" w14:paraId="29DE99BE" w14:textId="77777777" w:rsidTr="00F24E53">
        <w:tc>
          <w:tcPr>
            <w:tcW w:w="2330" w:type="dxa"/>
            <w:vAlign w:val="center"/>
          </w:tcPr>
          <w:p w14:paraId="37651EFA" w14:textId="77777777" w:rsidR="005C0215" w:rsidRPr="00CF18A4" w:rsidRDefault="005C0215" w:rsidP="00F24E53">
            <w:pPr>
              <w:ind w:right="0"/>
            </w:pPr>
            <w:r w:rsidRPr="00CF18A4">
              <w:t>15 February 2021 (initial registration)</w:t>
            </w:r>
          </w:p>
        </w:tc>
        <w:tc>
          <w:tcPr>
            <w:tcW w:w="6598" w:type="dxa"/>
          </w:tcPr>
          <w:p w14:paraId="3D621D2F" w14:textId="3C194757" w:rsidR="005C0215" w:rsidRPr="00CF18A4" w:rsidRDefault="005C0215" w:rsidP="00F24E53">
            <w:pPr>
              <w:ind w:left="144" w:right="0"/>
            </w:pPr>
            <w:r w:rsidRPr="00CF18A4">
              <w:t>Primary series: for individuals aged 18 years and over (</w:t>
            </w:r>
            <w:proofErr w:type="spellStart"/>
            <w:r w:rsidR="00730179">
              <w:fldChar w:fldCharType="begin"/>
            </w:r>
            <w:r w:rsidR="00730179">
              <w:instrText xml:space="preserve"> HYPERLINK "https://www.tga.gov.au/resources/auspar/auspar-chadox1-s"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78066F09" w14:textId="77777777" w:rsidR="005C0215" w:rsidRPr="00CF18A4" w:rsidRDefault="005C0215" w:rsidP="00F24E53">
            <w:pPr>
              <w:ind w:left="144" w:right="0"/>
            </w:pPr>
            <w:r w:rsidRPr="00CF18A4">
              <w:lastRenderedPageBreak/>
              <w:t>New product: 1 x 10</w:t>
            </w:r>
            <w:r w:rsidRPr="00CF18A4">
              <w:rPr>
                <w:vertAlign w:val="superscript"/>
              </w:rPr>
              <w:t>11</w:t>
            </w:r>
            <w:r w:rsidRPr="00CF18A4">
              <w:t xml:space="preserve"> viral particles (</w:t>
            </w:r>
            <w:proofErr w:type="spellStart"/>
            <w:r w:rsidRPr="00CF18A4">
              <w:t>vp</w:t>
            </w:r>
            <w:proofErr w:type="spellEnd"/>
            <w:r w:rsidRPr="00CF18A4">
              <w:t>)/mL, solution for injection. ARTG number: 349072</w:t>
            </w:r>
          </w:p>
        </w:tc>
      </w:tr>
      <w:tr w:rsidR="005C0215" w:rsidRPr="00CF18A4" w14:paraId="27C0392A" w14:textId="77777777" w:rsidTr="00F24E53">
        <w:tc>
          <w:tcPr>
            <w:tcW w:w="2330" w:type="dxa"/>
            <w:vAlign w:val="center"/>
          </w:tcPr>
          <w:p w14:paraId="5BBCD009" w14:textId="77777777" w:rsidR="005C0215" w:rsidRPr="00CF18A4" w:rsidRDefault="005C0215" w:rsidP="00F24E53">
            <w:pPr>
              <w:ind w:right="0"/>
            </w:pPr>
            <w:r w:rsidRPr="00CF18A4">
              <w:lastRenderedPageBreak/>
              <w:t>8 February 2022</w:t>
            </w:r>
          </w:p>
        </w:tc>
        <w:tc>
          <w:tcPr>
            <w:tcW w:w="6598" w:type="dxa"/>
          </w:tcPr>
          <w:p w14:paraId="7585C414" w14:textId="30D29E30" w:rsidR="005C0215" w:rsidRPr="00CF18A4" w:rsidRDefault="005C0215" w:rsidP="00F24E53">
            <w:pPr>
              <w:ind w:left="144" w:right="0"/>
            </w:pPr>
            <w:r w:rsidRPr="00CF18A4">
              <w:t>Booster dose: for individuals aged 18 years and over (</w:t>
            </w:r>
            <w:proofErr w:type="spellStart"/>
            <w:r w:rsidR="00730179">
              <w:fldChar w:fldCharType="begin"/>
            </w:r>
            <w:r w:rsidR="00730179">
              <w:instrText xml:space="preserve"> HYPERLINK "h</w:instrText>
            </w:r>
            <w:r w:rsidR="00730179">
              <w:instrText xml:space="preserve">ttps://www.tga.gov.au/resources/auspar/auspar-chadox-1-s"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tc>
      </w:tr>
      <w:tr w:rsidR="005C0215" w:rsidRPr="00CF18A4" w14:paraId="4EFFDBFD" w14:textId="77777777" w:rsidTr="00F24E53">
        <w:tc>
          <w:tcPr>
            <w:tcW w:w="8928" w:type="dxa"/>
            <w:gridSpan w:val="2"/>
          </w:tcPr>
          <w:p w14:paraId="145DCA84" w14:textId="77777777" w:rsidR="005C0215" w:rsidRPr="00CF18A4" w:rsidRDefault="005C0215" w:rsidP="00F24E53">
            <w:pPr>
              <w:ind w:left="144" w:right="0"/>
              <w:rPr>
                <w:b/>
              </w:rPr>
            </w:pPr>
            <w:r w:rsidRPr="00CF18A4">
              <w:rPr>
                <w:b/>
              </w:rPr>
              <w:t>COVID-19 Vaccine Janssen</w:t>
            </w:r>
          </w:p>
          <w:p w14:paraId="6D2EDDA7" w14:textId="77777777" w:rsidR="005C0215" w:rsidRPr="00CF18A4" w:rsidRDefault="005C0215" w:rsidP="00F24E53">
            <w:pPr>
              <w:ind w:left="144" w:right="0"/>
            </w:pPr>
            <w:r w:rsidRPr="00CF18A4">
              <w:t>Active ingredient: Ad26.COV</w:t>
            </w:r>
            <w:proofErr w:type="gramStart"/>
            <w:r w:rsidRPr="00CF18A4">
              <w:t>2.S</w:t>
            </w:r>
            <w:proofErr w:type="gramEnd"/>
            <w:r w:rsidRPr="00CF18A4">
              <w:t xml:space="preserve"> (viral vector)</w:t>
            </w:r>
          </w:p>
          <w:p w14:paraId="39FA363F" w14:textId="77777777" w:rsidR="005C0215" w:rsidRPr="00CF18A4" w:rsidRDefault="005C0215" w:rsidP="00F24E53">
            <w:pPr>
              <w:ind w:left="144" w:right="0"/>
            </w:pPr>
            <w:r w:rsidRPr="00CF18A4">
              <w:t>Sponsor: Janssen-</w:t>
            </w:r>
            <w:proofErr w:type="spellStart"/>
            <w:r w:rsidRPr="00CF18A4">
              <w:t>Cilag</w:t>
            </w:r>
            <w:proofErr w:type="spellEnd"/>
            <w:r w:rsidRPr="00CF18A4">
              <w:t xml:space="preserve"> Pty Ltd</w:t>
            </w:r>
          </w:p>
        </w:tc>
      </w:tr>
      <w:tr w:rsidR="005C0215" w:rsidRPr="00CF18A4" w14:paraId="13551FD3" w14:textId="77777777" w:rsidTr="00F24E53">
        <w:tc>
          <w:tcPr>
            <w:tcW w:w="2330" w:type="dxa"/>
            <w:vAlign w:val="center"/>
          </w:tcPr>
          <w:p w14:paraId="48A74F3A" w14:textId="77777777" w:rsidR="005C0215" w:rsidRPr="00CF18A4" w:rsidRDefault="005C0215" w:rsidP="00F24E53">
            <w:pPr>
              <w:ind w:right="0"/>
            </w:pPr>
            <w:r w:rsidRPr="00CF18A4">
              <w:t>25 June 2021 (initial registration)</w:t>
            </w:r>
          </w:p>
        </w:tc>
        <w:tc>
          <w:tcPr>
            <w:tcW w:w="6598" w:type="dxa"/>
          </w:tcPr>
          <w:p w14:paraId="55974780" w14:textId="1B0B5927" w:rsidR="005C0215" w:rsidRPr="00CF18A4" w:rsidRDefault="005C0215" w:rsidP="00F24E53">
            <w:pPr>
              <w:ind w:left="144" w:right="0"/>
            </w:pPr>
            <w:r w:rsidRPr="00CF18A4">
              <w:t>Primary series: for individuals aged 18 years and over (</w:t>
            </w:r>
            <w:proofErr w:type="spellStart"/>
            <w:r w:rsidR="00730179">
              <w:fldChar w:fldCharType="begin"/>
            </w:r>
            <w:r w:rsidR="00730179">
              <w:instrText xml:space="preserve"> HYPERLINK "https://www.tga.gov.au/resources/auspar/auspar-ad26cov2s"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279ED4C4" w14:textId="77777777" w:rsidR="005C0215" w:rsidRPr="00CF18A4" w:rsidRDefault="005C0215" w:rsidP="00F24E53">
            <w:pPr>
              <w:ind w:left="144" w:right="0"/>
            </w:pPr>
            <w:r w:rsidRPr="00CF18A4">
              <w:t>New product: 5 x 10</w:t>
            </w:r>
            <w:r w:rsidRPr="00CF18A4">
              <w:rPr>
                <w:vertAlign w:val="superscript"/>
              </w:rPr>
              <w:t>10</w:t>
            </w:r>
            <w:r w:rsidRPr="00CF18A4">
              <w:t xml:space="preserve"> virus particles (VP)/ 0.5 mL, suspension for intramuscular injection. ARTG number: 350150</w:t>
            </w:r>
          </w:p>
        </w:tc>
      </w:tr>
    </w:tbl>
    <w:p w14:paraId="43B2931B" w14:textId="77777777" w:rsidR="005C0215" w:rsidRPr="00CF18A4" w:rsidRDefault="005C0215" w:rsidP="007262AE">
      <w:pPr>
        <w:pStyle w:val="TableDescription"/>
      </w:pPr>
      <w:r w:rsidRPr="00CF18A4">
        <w:t xml:space="preserve">A </w:t>
      </w:r>
      <w:r w:rsidRPr="00CF18A4">
        <w:rPr>
          <w:b/>
        </w:rPr>
        <w:t>primary vaccine series</w:t>
      </w:r>
      <w:r w:rsidRPr="00CF18A4">
        <w:t xml:space="preserve"> involves the vaccine doses needed for initial protection against COVID-19 disease. Typically, a primary COVID-19 vaccine series of 2 doses of the vaccine given 8 to 12 weeks apart. In most situations, the primary course consists of two doses of the same vaccine. In certain age groups or situations, the number of vaccine doses in a primary series may vary. For people with severe immunocompromise, a primary course is defined as 3 doses of a COVID-19 vaccine.</w:t>
      </w:r>
      <w:r>
        <w:t xml:space="preserve"> ‘</w:t>
      </w:r>
      <w:r w:rsidRPr="00CF18A4">
        <w:t>Third</w:t>
      </w:r>
      <w:r>
        <w:t>’</w:t>
      </w:r>
      <w:r w:rsidRPr="00CF18A4">
        <w:t xml:space="preserve"> doses are not booster doses, but an additional dose given such as to those considered to be severely immunocompromised.</w:t>
      </w:r>
    </w:p>
    <w:p w14:paraId="34C24827" w14:textId="27CF69F1" w:rsidR="005C0215" w:rsidRPr="00CF18A4" w:rsidRDefault="005C0215" w:rsidP="007262AE">
      <w:pPr>
        <w:pStyle w:val="TableDescription"/>
      </w:pPr>
      <w:r w:rsidRPr="00CF18A4">
        <w:t xml:space="preserve">A </w:t>
      </w:r>
      <w:r w:rsidRPr="00CF18A4">
        <w:rPr>
          <w:b/>
        </w:rPr>
        <w:t>booster dose</w:t>
      </w:r>
      <w:r w:rsidRPr="00CF18A4">
        <w:t xml:space="preserve"> refers to an additional vaccine dose given after the primary vaccine course. The first booster will refer to the first additional vaccine dose given after completing a 2-dose (or sometimes 3</w:t>
      </w:r>
      <w:r w:rsidRPr="00CF18A4">
        <w:noBreakHyphen/>
        <w:t>dose) primary vaccine course.</w:t>
      </w:r>
    </w:p>
    <w:p w14:paraId="1C56D5BD" w14:textId="27C6222C" w:rsidR="005C0215" w:rsidRPr="00CF18A4" w:rsidRDefault="005C0215" w:rsidP="007262AE">
      <w:pPr>
        <w:pStyle w:val="TableDescription"/>
      </w:pPr>
      <w:r w:rsidRPr="00CF18A4">
        <w:t>Note: The single dose COVID-19 Vaccine Janssen has been provisionally approved but isn’t currently being used in Australia.</w:t>
      </w:r>
    </w:p>
    <w:p w14:paraId="4A5277C5" w14:textId="596E08B2" w:rsidR="005C0215" w:rsidRPr="00CF18A4" w:rsidRDefault="005C0215" w:rsidP="007262AE">
      <w:pPr>
        <w:pStyle w:val="TableDescription"/>
      </w:pPr>
      <w:r w:rsidRPr="00CF18A4">
        <w:t xml:space="preserve">Further information on vaccines can be found on the TGA website at </w:t>
      </w:r>
      <w:hyperlink r:id="rId16" w:history="1">
        <w:r w:rsidRPr="00CF18A4">
          <w:rPr>
            <w:color w:val="0000FF"/>
            <w:u w:val="single"/>
          </w:rPr>
          <w:t>COVID-19 vaccines</w:t>
        </w:r>
      </w:hyperlink>
      <w:r w:rsidRPr="00CF18A4">
        <w:t xml:space="preserve">, </w:t>
      </w:r>
      <w:hyperlink r:id="rId17" w:history="1">
        <w:r w:rsidRPr="00CF18A4">
          <w:rPr>
            <w:color w:val="0000FF"/>
            <w:u w:val="single"/>
          </w:rPr>
          <w:t>The Australian Immunisation Handbook</w:t>
        </w:r>
      </w:hyperlink>
      <w:r w:rsidRPr="00CF18A4">
        <w:t xml:space="preserve"> or at the </w:t>
      </w:r>
      <w:hyperlink r:id="rId18" w:history="1">
        <w:r w:rsidRPr="00CF18A4">
          <w:rPr>
            <w:color w:val="0000FF"/>
            <w:u w:val="single"/>
          </w:rPr>
          <w:t>Australian Government Department of Health and Aged Care</w:t>
        </w:r>
      </w:hyperlink>
      <w:r w:rsidRPr="00CF18A4">
        <w:t xml:space="preserve"> website.</w:t>
      </w:r>
    </w:p>
    <w:p w14:paraId="58C99EAD" w14:textId="35CC9B43" w:rsidR="005C0215" w:rsidRPr="00CF18A4" w:rsidRDefault="005C0215" w:rsidP="005C0215">
      <w:r w:rsidRPr="00E86E89">
        <w:fldChar w:fldCharType="begin"/>
      </w:r>
      <w:r w:rsidRPr="00E86E89">
        <w:instrText xml:space="preserve"> REF _Ref118212285 \h  \* MERGEFORMAT </w:instrText>
      </w:r>
      <w:r w:rsidRPr="00E86E89">
        <w:fldChar w:fldCharType="separate"/>
      </w:r>
      <w:r w:rsidR="0014644A" w:rsidRPr="0014644A">
        <w:rPr>
          <w:szCs w:val="20"/>
        </w:rPr>
        <w:t xml:space="preserve">Table </w:t>
      </w:r>
      <w:r w:rsidR="0014644A" w:rsidRPr="0014644A">
        <w:rPr>
          <w:noProof/>
          <w:szCs w:val="20"/>
        </w:rPr>
        <w:t>2</w:t>
      </w:r>
      <w:r w:rsidRPr="00E86E89">
        <w:fldChar w:fldCharType="end"/>
      </w:r>
      <w:r>
        <w:t xml:space="preserve"> </w:t>
      </w:r>
      <w:r w:rsidRPr="00CF18A4">
        <w:t>lists the bivalent COVID-19 vaccines approved in Australia at the time that this submission was considered.</w:t>
      </w:r>
      <w:r>
        <w:t xml:space="preserve"> </w:t>
      </w:r>
      <w:r w:rsidRPr="00CF18A4">
        <w:t xml:space="preserve">A bivalent vaccine targets two coronavirus </w:t>
      </w:r>
      <w:r>
        <w:t>strains</w:t>
      </w:r>
      <w:r w:rsidRPr="00CF18A4">
        <w:t>, as opposed to a monovalent vaccine that targets only one variant.</w:t>
      </w:r>
    </w:p>
    <w:p w14:paraId="49D93215" w14:textId="13E1ED0B" w:rsidR="005C0215" w:rsidRPr="00CF18A4" w:rsidRDefault="005C0215" w:rsidP="007262AE">
      <w:pPr>
        <w:pStyle w:val="TableTitle"/>
      </w:pPr>
      <w:bookmarkStart w:id="17" w:name="_Ref118212285"/>
      <w:r w:rsidRPr="00CF18A4">
        <w:t xml:space="preserve">Table </w:t>
      </w:r>
      <w:fldSimple w:instr=" SEQ Table \* ARABIC ">
        <w:r w:rsidR="0014644A">
          <w:rPr>
            <w:noProof/>
          </w:rPr>
          <w:t>2</w:t>
        </w:r>
      </w:fldSimple>
      <w:bookmarkEnd w:id="17"/>
      <w:r w:rsidRPr="00CF18A4">
        <w:t>: Provisional approvals for bivalent COVID-19 vaccines in Australia</w:t>
      </w:r>
    </w:p>
    <w:tbl>
      <w:tblPr>
        <w:tblStyle w:val="TableTGAblue"/>
        <w:tblW w:w="8720" w:type="dxa"/>
        <w:tblLayout w:type="fixed"/>
        <w:tblLook w:val="04A0" w:firstRow="1" w:lastRow="0" w:firstColumn="1" w:lastColumn="0" w:noHBand="0" w:noVBand="1"/>
      </w:tblPr>
      <w:tblGrid>
        <w:gridCol w:w="2330"/>
        <w:gridCol w:w="6390"/>
      </w:tblGrid>
      <w:tr w:rsidR="005C0215" w:rsidRPr="00CF18A4" w14:paraId="72745B30" w14:textId="77777777" w:rsidTr="005C0215">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2C63244D" w14:textId="77777777" w:rsidR="005C0215" w:rsidRPr="00CF18A4" w:rsidRDefault="005C0215" w:rsidP="00F24E53">
            <w:r w:rsidRPr="00CF18A4">
              <w:t xml:space="preserve">Bivalent COVID-19 vaccines </w:t>
            </w:r>
            <w:r>
              <w:t xml:space="preserve">provisionally </w:t>
            </w:r>
            <w:r w:rsidRPr="00CF18A4">
              <w:t>approved in Australia</w:t>
            </w:r>
          </w:p>
        </w:tc>
      </w:tr>
      <w:tr w:rsidR="005C0215" w:rsidRPr="00CF18A4" w14:paraId="6BA0506C" w14:textId="77777777" w:rsidTr="005C0215">
        <w:tc>
          <w:tcPr>
            <w:tcW w:w="8720" w:type="dxa"/>
            <w:gridSpan w:val="2"/>
          </w:tcPr>
          <w:p w14:paraId="74DB29A2" w14:textId="77777777" w:rsidR="005C0215" w:rsidRPr="00CF18A4" w:rsidRDefault="005C0215" w:rsidP="00F24E53">
            <w:pPr>
              <w:ind w:left="173" w:right="0"/>
            </w:pPr>
            <w:proofErr w:type="spellStart"/>
            <w:r w:rsidRPr="00CF18A4">
              <w:rPr>
                <w:b/>
              </w:rPr>
              <w:t>Spikevax</w:t>
            </w:r>
            <w:proofErr w:type="spellEnd"/>
            <w:r w:rsidRPr="00CF18A4">
              <w:rPr>
                <w:b/>
              </w:rPr>
              <w:t xml:space="preserve"> Bivalent Original/Omicron COVID-19 vaccine</w:t>
            </w:r>
          </w:p>
          <w:p w14:paraId="16D92CF5" w14:textId="77777777" w:rsidR="005C0215" w:rsidRPr="00CF18A4" w:rsidRDefault="005C0215" w:rsidP="00F24E53">
            <w:pPr>
              <w:ind w:left="173" w:right="0"/>
            </w:pPr>
            <w:r w:rsidRPr="00CF18A4">
              <w:t xml:space="preserve">Active ingredients: </w:t>
            </w:r>
            <w:proofErr w:type="spellStart"/>
            <w:r w:rsidRPr="00CF18A4">
              <w:t>elasomeran</w:t>
            </w:r>
            <w:proofErr w:type="spellEnd"/>
            <w:r w:rsidRPr="00CF18A4">
              <w:t xml:space="preserve"> and </w:t>
            </w:r>
            <w:proofErr w:type="spellStart"/>
            <w:r w:rsidRPr="00CF18A4">
              <w:t>imelasomeran</w:t>
            </w:r>
            <w:proofErr w:type="spellEnd"/>
            <w:r w:rsidRPr="00CF18A4">
              <w:t xml:space="preserve"> (mRNA)</w:t>
            </w:r>
          </w:p>
          <w:p w14:paraId="249E6548" w14:textId="77777777" w:rsidR="005C0215" w:rsidRPr="00CF18A4" w:rsidRDefault="005C0215" w:rsidP="00F24E53">
            <w:pPr>
              <w:ind w:left="173" w:right="0"/>
            </w:pPr>
            <w:r w:rsidRPr="00CF18A4">
              <w:t>Sponsor: Moderna Australia Pty Ltd</w:t>
            </w:r>
          </w:p>
        </w:tc>
      </w:tr>
      <w:tr w:rsidR="005C0215" w:rsidRPr="00CF18A4" w14:paraId="61BF72A6" w14:textId="77777777" w:rsidTr="005C0215">
        <w:tc>
          <w:tcPr>
            <w:tcW w:w="2330" w:type="dxa"/>
          </w:tcPr>
          <w:p w14:paraId="003A3434" w14:textId="77777777" w:rsidR="005C0215" w:rsidRPr="00CF18A4" w:rsidRDefault="005C0215" w:rsidP="00F24E53">
            <w:pPr>
              <w:ind w:left="173" w:right="0"/>
            </w:pPr>
            <w:r w:rsidRPr="00CF18A4">
              <w:t>29 August 2022</w:t>
            </w:r>
            <w:r>
              <w:t xml:space="preserve"> (initial </w:t>
            </w:r>
            <w:r w:rsidRPr="00CF18A4">
              <w:t>registration)</w:t>
            </w:r>
          </w:p>
        </w:tc>
        <w:tc>
          <w:tcPr>
            <w:tcW w:w="6390" w:type="dxa"/>
          </w:tcPr>
          <w:p w14:paraId="53F150D5" w14:textId="056D31FC" w:rsidR="005C0215" w:rsidRPr="00CF18A4" w:rsidRDefault="005C0215" w:rsidP="00F24E53">
            <w:pPr>
              <w:ind w:left="173" w:right="0"/>
            </w:pPr>
            <w:r w:rsidRPr="00CF18A4">
              <w:t>Booster dose: for individuals aged 18 years and over (</w:t>
            </w:r>
            <w:proofErr w:type="spellStart"/>
            <w:r w:rsidR="00730179">
              <w:fldChar w:fldCharType="begin"/>
            </w:r>
            <w:r w:rsidR="00730179">
              <w:instrText xml:space="preserve"> HYPERLINK "https://www</w:instrText>
            </w:r>
            <w:r w:rsidR="00730179">
              <w:instrText xml:space="preserve">.tga.gov.au/resources/auspar/auspar-spikevax-bivalent-originalomicron" </w:instrText>
            </w:r>
            <w:r w:rsidR="00730179">
              <w:fldChar w:fldCharType="separate"/>
            </w:r>
            <w:r w:rsidRPr="00CF18A4">
              <w:rPr>
                <w:color w:val="0000FF"/>
                <w:u w:val="single"/>
              </w:rPr>
              <w:t>AusPAR</w:t>
            </w:r>
            <w:proofErr w:type="spellEnd"/>
            <w:r w:rsidR="00730179">
              <w:rPr>
                <w:color w:val="0000FF"/>
                <w:u w:val="single"/>
              </w:rPr>
              <w:fldChar w:fldCharType="end"/>
            </w:r>
            <w:r w:rsidRPr="00CF18A4">
              <w:t>)</w:t>
            </w:r>
          </w:p>
          <w:p w14:paraId="6BB6E015" w14:textId="77777777" w:rsidR="005C0215" w:rsidRPr="00CF18A4" w:rsidRDefault="005C0215" w:rsidP="00F24E53">
            <w:pPr>
              <w:ind w:left="173" w:right="0"/>
            </w:pPr>
            <w:r w:rsidRPr="00CF18A4">
              <w:t xml:space="preserve">New product: 0.1 mg/mL suspension for injection. Each 0.5 mL dose contains 25 µg of </w:t>
            </w:r>
            <w:proofErr w:type="spellStart"/>
            <w:r w:rsidRPr="00CF18A4">
              <w:t>elasomeran</w:t>
            </w:r>
            <w:proofErr w:type="spellEnd"/>
            <w:r w:rsidRPr="00CF18A4">
              <w:t xml:space="preserve"> and 25 µg of </w:t>
            </w:r>
            <w:proofErr w:type="spellStart"/>
            <w:r w:rsidRPr="00CF18A4">
              <w:t>imelasomeran</w:t>
            </w:r>
            <w:proofErr w:type="spellEnd"/>
            <w:r w:rsidRPr="00CF18A4">
              <w:t>. ARTG number: 389513</w:t>
            </w:r>
          </w:p>
        </w:tc>
      </w:tr>
    </w:tbl>
    <w:p w14:paraId="4F5B318E" w14:textId="3F8D7574" w:rsidR="008E7846" w:rsidRPr="003F31A2" w:rsidRDefault="00386150" w:rsidP="008E7846">
      <w:pPr>
        <w:pStyle w:val="Heading3"/>
      </w:pPr>
      <w:bookmarkStart w:id="18" w:name="_Toc118966714"/>
      <w:r>
        <w:t>Regulatory s</w:t>
      </w:r>
      <w:r w:rsidR="008E7846">
        <w:t>tatus</w:t>
      </w:r>
      <w:bookmarkEnd w:id="12"/>
      <w:bookmarkEnd w:id="13"/>
      <w:bookmarkEnd w:id="18"/>
      <w:r w:rsidR="00CD2DF3">
        <w:t xml:space="preserve"> </w:t>
      </w:r>
    </w:p>
    <w:p w14:paraId="7888E5A8" w14:textId="2C2F9790" w:rsidR="00332715" w:rsidRDefault="00332715" w:rsidP="00332715">
      <w:bookmarkStart w:id="19" w:name="_Toc247691505"/>
      <w:bookmarkStart w:id="20" w:name="_Toc314842486"/>
      <w:r>
        <w:t>This product is considered a new biological entity</w:t>
      </w:r>
      <w:r w:rsidR="0098485B">
        <w:t xml:space="preserve"> and new combination of active ingredients </w:t>
      </w:r>
      <w:r>
        <w:t>for Australian regulatory purposes.</w:t>
      </w:r>
    </w:p>
    <w:p w14:paraId="33B0E630" w14:textId="7400D94B" w:rsidR="00332715" w:rsidRDefault="00332715" w:rsidP="00332715">
      <w:r>
        <w:lastRenderedPageBreak/>
        <w:t xml:space="preserve">At the time the TGA considered this </w:t>
      </w:r>
      <w:r w:rsidR="00BB0B78">
        <w:t>submission</w:t>
      </w:r>
      <w:r>
        <w:t xml:space="preserve">, a similar </w:t>
      </w:r>
      <w:r w:rsidR="00BB0B78">
        <w:t>submission</w:t>
      </w:r>
      <w:r>
        <w:t xml:space="preserve"> was under consideration in</w:t>
      </w:r>
      <w:r w:rsidR="00B33227">
        <w:t xml:space="preserve"> </w:t>
      </w:r>
      <w:r w:rsidR="00F256D9">
        <w:t xml:space="preserve">the </w:t>
      </w:r>
      <w:r w:rsidR="00B33227">
        <w:t>European Union</w:t>
      </w:r>
      <w:r w:rsidR="00144F8B">
        <w:t xml:space="preserve"> (EU) (</w:t>
      </w:r>
      <w:r w:rsidR="004502DD">
        <w:t>approved in September</w:t>
      </w:r>
      <w:r w:rsidR="00144F8B">
        <w:t xml:space="preserve"> 2022)</w:t>
      </w:r>
      <w:r w:rsidR="00B33227">
        <w:t xml:space="preserve">, Canada </w:t>
      </w:r>
      <w:r w:rsidR="00144F8B">
        <w:t>(</w:t>
      </w:r>
      <w:r w:rsidR="004502DD">
        <w:t>approved in October</w:t>
      </w:r>
      <w:r w:rsidR="00144F8B">
        <w:t xml:space="preserve"> 2022)</w:t>
      </w:r>
      <w:r w:rsidR="00F256D9">
        <w:t>,</w:t>
      </w:r>
      <w:r w:rsidR="00144F8B">
        <w:t xml:space="preserve"> </w:t>
      </w:r>
      <w:r w:rsidR="004502DD">
        <w:t xml:space="preserve">the United Kingdom (approved in September 2022) </w:t>
      </w:r>
      <w:r w:rsidR="00B33227">
        <w:t>and Switzerland</w:t>
      </w:r>
      <w:r w:rsidR="00144F8B">
        <w:t xml:space="preserve"> (</w:t>
      </w:r>
      <w:r w:rsidR="004502DD">
        <w:t>approved in October</w:t>
      </w:r>
      <w:r w:rsidR="00144F8B">
        <w:t xml:space="preserve"> 2022)</w:t>
      </w:r>
      <w:r>
        <w:t>.</w:t>
      </w:r>
    </w:p>
    <w:p w14:paraId="38A24DD5" w14:textId="77777777" w:rsidR="008E7846" w:rsidRDefault="008E7846" w:rsidP="00940A89">
      <w:pPr>
        <w:pStyle w:val="Heading3"/>
      </w:pPr>
      <w:bookmarkStart w:id="21" w:name="_Toc118966715"/>
      <w:r>
        <w:t>Product Information</w:t>
      </w:r>
      <w:bookmarkEnd w:id="19"/>
      <w:bookmarkEnd w:id="20"/>
      <w:bookmarkEnd w:id="21"/>
    </w:p>
    <w:p w14:paraId="5BDE6786" w14:textId="49233F74" w:rsidR="00332715" w:rsidRDefault="00332715" w:rsidP="007C5EBB">
      <w:bookmarkStart w:id="22" w:name="_Toc504480011"/>
      <w:bookmarkStart w:id="23" w:name="_Toc247691506"/>
      <w:bookmarkStart w:id="24"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9" w:history="1">
        <w:r>
          <w:rPr>
            <w:rStyle w:val="Hyperlink"/>
          </w:rPr>
          <w:t>PI/CMI search facility</w:t>
        </w:r>
        <w:r w:rsidRPr="009556D7">
          <w:rPr>
            <w:rStyle w:val="Hyperlink"/>
            <w:color w:val="auto"/>
            <w:u w:val="none"/>
          </w:rPr>
          <w:t>.</w:t>
        </w:r>
      </w:hyperlink>
    </w:p>
    <w:p w14:paraId="7E366E92" w14:textId="77777777" w:rsidR="00500337" w:rsidRDefault="00500337" w:rsidP="00500337">
      <w:pPr>
        <w:pStyle w:val="Heading2"/>
      </w:pPr>
      <w:bookmarkStart w:id="25" w:name="_Toc118966716"/>
      <w:r>
        <w:t>Registration timeline</w:t>
      </w:r>
      <w:bookmarkEnd w:id="22"/>
      <w:bookmarkEnd w:id="25"/>
    </w:p>
    <w:p w14:paraId="43CA413E" w14:textId="77777777" w:rsidR="007C5EBB" w:rsidRPr="00C93EC1" w:rsidRDefault="007C5EBB" w:rsidP="007C5EBB">
      <w:r w:rsidRPr="00C93EC1">
        <w:t xml:space="preserve">The following table captures the key steps and dates for this </w:t>
      </w:r>
      <w:r>
        <w:t>submission</w:t>
      </w:r>
      <w:r w:rsidRPr="00C93EC1">
        <w:t>.</w:t>
      </w:r>
    </w:p>
    <w:p w14:paraId="093CD0A7" w14:textId="352767EA" w:rsidR="0074163C" w:rsidRPr="00C93EC1" w:rsidRDefault="007C5EBB" w:rsidP="0074163C">
      <w:r w:rsidRPr="00C93EC1">
        <w:t>Data</w:t>
      </w:r>
      <w:r>
        <w:t xml:space="preserve"> were</w:t>
      </w:r>
      <w:r w:rsidRPr="00C93EC1">
        <w:t xml:space="preserve"> provided as a rolling submission. Under normal circumstances, 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w:t>
      </w:r>
      <w:r>
        <w:t>be</w:t>
      </w:r>
      <w:r w:rsidRPr="00C93EC1">
        <w:t xml:space="preserve">comes </w:t>
      </w:r>
      <w:r>
        <w:t>available</w:t>
      </w:r>
      <w:r w:rsidRPr="00C93EC1">
        <w:t>.</w:t>
      </w:r>
    </w:p>
    <w:p w14:paraId="75606F49" w14:textId="05E9F017" w:rsidR="0074163C" w:rsidRPr="00C93EC1" w:rsidRDefault="0074163C" w:rsidP="007C5EBB">
      <w:pPr>
        <w:pStyle w:val="TableTitle"/>
      </w:pPr>
      <w:r>
        <w:t xml:space="preserve">Table </w:t>
      </w:r>
      <w:fldSimple w:instr=" SEQ Table \* ARABIC ">
        <w:r w:rsidR="0014644A">
          <w:rPr>
            <w:noProof/>
          </w:rPr>
          <w:t>3</w:t>
        </w:r>
      </w:fldSimple>
      <w:r>
        <w:t>:</w:t>
      </w:r>
      <w:r w:rsidRPr="006A58A8">
        <w:t xml:space="preserve"> Timeline for Submission PM-20</w:t>
      </w:r>
      <w:r>
        <w:t>2</w:t>
      </w:r>
      <w:r w:rsidR="007C5EBB">
        <w:t>2</w:t>
      </w:r>
      <w:r w:rsidRPr="006A58A8">
        <w:t>-</w:t>
      </w:r>
      <w:r w:rsidR="007C5EBB">
        <w:t>03551</w:t>
      </w:r>
      <w:r w:rsidRPr="006A58A8">
        <w:t>-1-</w:t>
      </w:r>
      <w:r w:rsidR="007C5EBB">
        <w:t>2</w:t>
      </w:r>
    </w:p>
    <w:tbl>
      <w:tblPr>
        <w:tblStyle w:val="TableTGAblue"/>
        <w:tblW w:w="0" w:type="auto"/>
        <w:tblLook w:val="04A0" w:firstRow="1" w:lastRow="0" w:firstColumn="1" w:lastColumn="0" w:noHBand="0" w:noVBand="1"/>
      </w:tblPr>
      <w:tblGrid>
        <w:gridCol w:w="4255"/>
        <w:gridCol w:w="4239"/>
      </w:tblGrid>
      <w:tr w:rsidR="0074163C" w14:paraId="62BE6828"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0F9A4A78" w14:textId="77777777" w:rsidR="0074163C" w:rsidRDefault="0074163C" w:rsidP="009E5A87">
            <w:r>
              <w:t>Description</w:t>
            </w:r>
          </w:p>
        </w:tc>
        <w:tc>
          <w:tcPr>
            <w:tcW w:w="4360" w:type="dxa"/>
            <w:tcBorders>
              <w:top w:val="single" w:sz="4" w:space="0" w:color="auto"/>
              <w:left w:val="single" w:sz="4" w:space="0" w:color="auto"/>
              <w:bottom w:val="single" w:sz="4" w:space="0" w:color="auto"/>
              <w:right w:val="single" w:sz="4" w:space="0" w:color="auto"/>
            </w:tcBorders>
          </w:tcPr>
          <w:p w14:paraId="2D279651" w14:textId="77777777" w:rsidR="0074163C" w:rsidRDefault="0074163C" w:rsidP="009E5A87">
            <w:r>
              <w:t>Date</w:t>
            </w:r>
          </w:p>
        </w:tc>
      </w:tr>
      <w:tr w:rsidR="0074163C" w14:paraId="143AE03A" w14:textId="77777777" w:rsidTr="009E5A87">
        <w:tc>
          <w:tcPr>
            <w:tcW w:w="4360" w:type="dxa"/>
            <w:tcBorders>
              <w:top w:val="single" w:sz="4" w:space="0" w:color="auto"/>
            </w:tcBorders>
          </w:tcPr>
          <w:p w14:paraId="3DAEB25B" w14:textId="1F134914" w:rsidR="0074163C" w:rsidRPr="000351EB" w:rsidRDefault="0074163C" w:rsidP="009E5A87">
            <w:pPr>
              <w:pStyle w:val="Instructions"/>
              <w:rPr>
                <w:iCs/>
              </w:rPr>
            </w:pPr>
            <w:r w:rsidRPr="007C5EBB">
              <w:rPr>
                <w:i w:val="0"/>
                <w:iCs/>
                <w:color w:val="auto"/>
              </w:rPr>
              <w:t>Determination (Provisional)</w:t>
            </w:r>
          </w:p>
        </w:tc>
        <w:tc>
          <w:tcPr>
            <w:tcW w:w="4360" w:type="dxa"/>
            <w:tcBorders>
              <w:top w:val="single" w:sz="4" w:space="0" w:color="auto"/>
            </w:tcBorders>
          </w:tcPr>
          <w:p w14:paraId="71FD0F25" w14:textId="281733FE" w:rsidR="0074163C" w:rsidRDefault="007C5EBB" w:rsidP="009E5A87">
            <w:r>
              <w:t>5 July 2022</w:t>
            </w:r>
          </w:p>
        </w:tc>
      </w:tr>
      <w:tr w:rsidR="0074163C" w14:paraId="23835464" w14:textId="77777777" w:rsidTr="009E5A87">
        <w:tc>
          <w:tcPr>
            <w:tcW w:w="4360" w:type="dxa"/>
          </w:tcPr>
          <w:p w14:paraId="31B8C632" w14:textId="77777777" w:rsidR="0074163C" w:rsidRDefault="0074163C" w:rsidP="009E5A87">
            <w:r>
              <w:t>Submission dossier accepted and first round evaluation commenced</w:t>
            </w:r>
          </w:p>
        </w:tc>
        <w:tc>
          <w:tcPr>
            <w:tcW w:w="4360" w:type="dxa"/>
          </w:tcPr>
          <w:p w14:paraId="18983DB0" w14:textId="4BF228CC" w:rsidR="0074163C" w:rsidRDefault="00595F31" w:rsidP="009E5A87">
            <w:r>
              <w:t>30 August 2022</w:t>
            </w:r>
          </w:p>
        </w:tc>
      </w:tr>
      <w:tr w:rsidR="0074163C" w14:paraId="71B27A8E" w14:textId="77777777" w:rsidTr="009E5A87">
        <w:tc>
          <w:tcPr>
            <w:tcW w:w="4360" w:type="dxa"/>
          </w:tcPr>
          <w:p w14:paraId="004956CD" w14:textId="77777777" w:rsidR="0074163C" w:rsidRDefault="0074163C" w:rsidP="009E5A87">
            <w:r>
              <w:t>Evaluation completed</w:t>
            </w:r>
          </w:p>
        </w:tc>
        <w:tc>
          <w:tcPr>
            <w:tcW w:w="4360" w:type="dxa"/>
          </w:tcPr>
          <w:p w14:paraId="18939B1E" w14:textId="7837184F" w:rsidR="0074163C" w:rsidRDefault="00595F31" w:rsidP="009E5A87">
            <w:r>
              <w:t>4 October 2022</w:t>
            </w:r>
          </w:p>
        </w:tc>
      </w:tr>
      <w:tr w:rsidR="0074163C" w14:paraId="12FAC887" w14:textId="77777777" w:rsidTr="009E5A87">
        <w:tc>
          <w:tcPr>
            <w:tcW w:w="4360" w:type="dxa"/>
          </w:tcPr>
          <w:p w14:paraId="67148BAE" w14:textId="335AC9DF" w:rsidR="0074163C" w:rsidRDefault="0074163C" w:rsidP="009E5A87">
            <w:r>
              <w:t xml:space="preserve">Delegate’s Overall benefit-risk </w:t>
            </w:r>
            <w:r w:rsidRPr="007C5EBB">
              <w:rPr>
                <w:color w:val="auto"/>
              </w:rPr>
              <w:t xml:space="preserve">assessment and request for Advisory Committee advice </w:t>
            </w:r>
          </w:p>
        </w:tc>
        <w:tc>
          <w:tcPr>
            <w:tcW w:w="4360" w:type="dxa"/>
          </w:tcPr>
          <w:p w14:paraId="1A3F8C6C" w14:textId="1BB67CE0" w:rsidR="0074163C" w:rsidRDefault="007C5EBB" w:rsidP="009E5A87">
            <w:r>
              <w:t>2</w:t>
            </w:r>
            <w:r w:rsidR="00595F31">
              <w:t>3</w:t>
            </w:r>
            <w:r>
              <w:t xml:space="preserve"> September 2022</w:t>
            </w:r>
          </w:p>
        </w:tc>
      </w:tr>
      <w:tr w:rsidR="0074163C" w14:paraId="02202FB9" w14:textId="77777777" w:rsidTr="009E5A87">
        <w:tc>
          <w:tcPr>
            <w:tcW w:w="4360" w:type="dxa"/>
          </w:tcPr>
          <w:p w14:paraId="39EBACD9" w14:textId="77777777" w:rsidR="0074163C" w:rsidRDefault="0074163C" w:rsidP="009E5A87">
            <w:r>
              <w:t>Sponsor’s pre-Advisory Committee response</w:t>
            </w:r>
          </w:p>
        </w:tc>
        <w:tc>
          <w:tcPr>
            <w:tcW w:w="4360" w:type="dxa"/>
          </w:tcPr>
          <w:p w14:paraId="2152D774" w14:textId="6EBE74C9" w:rsidR="0074163C" w:rsidRDefault="00B33227" w:rsidP="009E5A87">
            <w:r>
              <w:t>29 September 2022</w:t>
            </w:r>
          </w:p>
        </w:tc>
      </w:tr>
      <w:tr w:rsidR="0074163C" w14:paraId="596FF341" w14:textId="77777777" w:rsidTr="009E5A87">
        <w:tc>
          <w:tcPr>
            <w:tcW w:w="4360" w:type="dxa"/>
          </w:tcPr>
          <w:p w14:paraId="27D370A0" w14:textId="77777777" w:rsidR="0074163C" w:rsidRDefault="0074163C" w:rsidP="009E5A87">
            <w:r>
              <w:t>Advisory Committee meeting</w:t>
            </w:r>
          </w:p>
        </w:tc>
        <w:tc>
          <w:tcPr>
            <w:tcW w:w="4360" w:type="dxa"/>
          </w:tcPr>
          <w:p w14:paraId="7594683D" w14:textId="20894A7F" w:rsidR="0074163C" w:rsidRDefault="007C5EBB" w:rsidP="009E5A87">
            <w:r>
              <w:t>5 October 2022</w:t>
            </w:r>
          </w:p>
        </w:tc>
      </w:tr>
      <w:tr w:rsidR="0074163C" w14:paraId="505FBDF6" w14:textId="77777777" w:rsidTr="009E5A87">
        <w:tc>
          <w:tcPr>
            <w:tcW w:w="4360" w:type="dxa"/>
          </w:tcPr>
          <w:p w14:paraId="36D3F1A3" w14:textId="77777777" w:rsidR="0074163C" w:rsidRDefault="0074163C" w:rsidP="009E5A87">
            <w:r>
              <w:t>Registration decision (Outcome)</w:t>
            </w:r>
          </w:p>
        </w:tc>
        <w:tc>
          <w:tcPr>
            <w:tcW w:w="4360" w:type="dxa"/>
          </w:tcPr>
          <w:p w14:paraId="7BE9B8B4" w14:textId="2B497B9D" w:rsidR="0074163C" w:rsidRDefault="00595F31" w:rsidP="009E5A87">
            <w:r>
              <w:t>27 October 2022</w:t>
            </w:r>
          </w:p>
        </w:tc>
      </w:tr>
      <w:tr w:rsidR="0074163C" w14:paraId="323F6856" w14:textId="77777777" w:rsidTr="009E5A87">
        <w:tc>
          <w:tcPr>
            <w:tcW w:w="4360" w:type="dxa"/>
          </w:tcPr>
          <w:p w14:paraId="040767DA" w14:textId="77777777" w:rsidR="0074163C" w:rsidRDefault="0074163C" w:rsidP="009E5A87">
            <w:r>
              <w:t>Completion of administrative activities and registration on the ARTG</w:t>
            </w:r>
          </w:p>
        </w:tc>
        <w:tc>
          <w:tcPr>
            <w:tcW w:w="4360" w:type="dxa"/>
          </w:tcPr>
          <w:p w14:paraId="2B27D5BC" w14:textId="1B980037" w:rsidR="0074163C" w:rsidRDefault="00224520" w:rsidP="009E5A87">
            <w:r>
              <w:t>28 October 2022</w:t>
            </w:r>
          </w:p>
        </w:tc>
      </w:tr>
      <w:tr w:rsidR="0074163C" w14:paraId="349B9A87" w14:textId="77777777" w:rsidTr="009E5A87">
        <w:tc>
          <w:tcPr>
            <w:tcW w:w="4360" w:type="dxa"/>
          </w:tcPr>
          <w:p w14:paraId="45927951" w14:textId="77777777" w:rsidR="0074163C" w:rsidRDefault="0074163C" w:rsidP="009E5A87">
            <w:r>
              <w:t>Number of working days from submission dossier acceptance to registration decision*</w:t>
            </w:r>
          </w:p>
        </w:tc>
        <w:tc>
          <w:tcPr>
            <w:tcW w:w="4360" w:type="dxa"/>
          </w:tcPr>
          <w:p w14:paraId="1F44FC9B" w14:textId="1D311E68" w:rsidR="0074163C" w:rsidRDefault="00595F31" w:rsidP="009E5A87">
            <w:r>
              <w:t>41</w:t>
            </w:r>
          </w:p>
        </w:tc>
      </w:tr>
    </w:tbl>
    <w:p w14:paraId="50840D2D"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74FA52E8" w14:textId="77777777" w:rsidR="008E7846" w:rsidRPr="00792A32" w:rsidRDefault="00006FAB" w:rsidP="008E7846">
      <w:pPr>
        <w:pStyle w:val="Heading2"/>
      </w:pPr>
      <w:bookmarkStart w:id="26" w:name="_Toc196046504"/>
      <w:bookmarkStart w:id="27" w:name="_Toc247691527"/>
      <w:bookmarkStart w:id="28" w:name="_Toc314842510"/>
      <w:bookmarkStart w:id="29" w:name="_Toc118966717"/>
      <w:bookmarkStart w:id="30" w:name="_Toc163441390"/>
      <w:bookmarkEnd w:id="23"/>
      <w:bookmarkEnd w:id="24"/>
      <w:bookmarkEnd w:id="1"/>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424B8D23" w14:textId="77777777" w:rsidR="005A79F5" w:rsidRDefault="005A79F5" w:rsidP="007262AE">
      <w:pPr>
        <w:rPr>
          <w:i/>
        </w:rPr>
      </w:pPr>
      <w:bookmarkStart w:id="31" w:name="_Toc247691528"/>
      <w:bookmarkStart w:id="32" w:name="_Toc314842511"/>
      <w:r w:rsidRPr="005A79F5">
        <w:t>A summary of the TGA’s assessment for this submission is provided below</w:t>
      </w:r>
      <w:r>
        <w:t>.</w:t>
      </w:r>
    </w:p>
    <w:p w14:paraId="6915B91D" w14:textId="77777777" w:rsidR="008E7846" w:rsidRDefault="008E7846" w:rsidP="008E7846">
      <w:pPr>
        <w:pStyle w:val="Heading3"/>
      </w:pPr>
      <w:bookmarkStart w:id="33" w:name="_Toc118966718"/>
      <w:r>
        <w:t>Quality</w:t>
      </w:r>
      <w:bookmarkEnd w:id="31"/>
      <w:bookmarkEnd w:id="32"/>
      <w:bookmarkEnd w:id="33"/>
    </w:p>
    <w:p w14:paraId="7BFB27A3" w14:textId="27DB076C" w:rsidR="00FF1D81" w:rsidRPr="005B616E" w:rsidRDefault="00FF1D81" w:rsidP="00FF1D81">
      <w:bookmarkStart w:id="34" w:name="_Toc314842512"/>
      <w:r w:rsidRPr="005B616E">
        <w:t xml:space="preserve">There are no significant issues identified from the </w:t>
      </w:r>
      <w:r>
        <w:t>q</w:t>
      </w:r>
      <w:r w:rsidRPr="005B616E">
        <w:t xml:space="preserve">uality </w:t>
      </w:r>
      <w:r>
        <w:t>e</w:t>
      </w:r>
      <w:r w:rsidRPr="005B616E">
        <w:t xml:space="preserve">valuation of the submitted data that would indicate the product should not be provisionally registered </w:t>
      </w:r>
      <w:proofErr w:type="gramStart"/>
      <w:r w:rsidRPr="005B616E">
        <w:t>on the basis of</w:t>
      </w:r>
      <w:proofErr w:type="gramEnd"/>
      <w:r w:rsidRPr="005B616E">
        <w:t xml:space="preserve"> quality, or safety-related issues arising from the quality of the product. The manufacturing quality information submitted by the </w:t>
      </w:r>
      <w:r>
        <w:t>s</w:t>
      </w:r>
      <w:r w:rsidRPr="005B616E">
        <w:t xml:space="preserve">ponsor support the provisional registration of Comirnaty </w:t>
      </w:r>
      <w:r w:rsidR="00EB3BF6">
        <w:t>Original</w:t>
      </w:r>
      <w:r w:rsidRPr="005B616E">
        <w:t xml:space="preserve">/Omicron BA.1 </w:t>
      </w:r>
      <w:r w:rsidR="008E57F7">
        <w:t>(</w:t>
      </w:r>
      <w:r w:rsidRPr="005B616E">
        <w:t>tozinameran/</w:t>
      </w:r>
      <w:proofErr w:type="spellStart"/>
      <w:r w:rsidRPr="005B616E">
        <w:t>riltozinameran</w:t>
      </w:r>
      <w:proofErr w:type="spellEnd"/>
      <w:r w:rsidR="008E57F7">
        <w:t>)</w:t>
      </w:r>
      <w:r w:rsidRPr="005B616E">
        <w:t xml:space="preserve"> 30 µg/0.3 mL suspension for injection vial.</w:t>
      </w:r>
    </w:p>
    <w:p w14:paraId="45B87714" w14:textId="77777777" w:rsidR="008E7846" w:rsidRDefault="008E7846" w:rsidP="008E7846">
      <w:pPr>
        <w:pStyle w:val="Heading3"/>
      </w:pPr>
      <w:bookmarkStart w:id="35" w:name="_Toc118966719"/>
      <w:r>
        <w:t>Nonclinical</w:t>
      </w:r>
      <w:bookmarkEnd w:id="34"/>
      <w:bookmarkEnd w:id="35"/>
    </w:p>
    <w:p w14:paraId="5B392AF1" w14:textId="18B8950D" w:rsidR="008323C0" w:rsidRPr="008323C0" w:rsidRDefault="000519D0" w:rsidP="008323C0">
      <w:bookmarkStart w:id="36" w:name="_Toc247691530"/>
      <w:bookmarkStart w:id="37" w:name="_Toc314842513"/>
      <w:r>
        <w:t>The n</w:t>
      </w:r>
      <w:r w:rsidR="008323C0">
        <w:t>onclinical dossier</w:t>
      </w:r>
      <w:r w:rsidR="008323C0" w:rsidRPr="008323C0">
        <w:t xml:space="preserve"> comprised of a complete pharmacological study in mice investigating the immunogenicity of the </w:t>
      </w:r>
      <w:r w:rsidR="0053511B">
        <w:t>tozinameran</w:t>
      </w:r>
      <w:r w:rsidR="008323C0">
        <w:t xml:space="preserve"> </w:t>
      </w:r>
      <w:r w:rsidR="008323C0" w:rsidRPr="008323C0">
        <w:t>+</w:t>
      </w:r>
      <w:r w:rsidR="008323C0">
        <w:t xml:space="preserve"> </w:t>
      </w:r>
      <w:proofErr w:type="spellStart"/>
      <w:r w:rsidR="0053511B">
        <w:t>riltozinameran</w:t>
      </w:r>
      <w:proofErr w:type="spellEnd"/>
      <w:r w:rsidR="008323C0" w:rsidRPr="008323C0">
        <w:t xml:space="preserve"> bivalent vaccine against the </w:t>
      </w:r>
      <w:r w:rsidR="008323C0">
        <w:t xml:space="preserve">ancestral </w:t>
      </w:r>
      <w:r w:rsidR="008323C0" w:rsidRPr="008323C0">
        <w:t xml:space="preserve">strain and variants of concerns (VOCs), namely Omicron </w:t>
      </w:r>
      <w:r>
        <w:t>(</w:t>
      </w:r>
      <w:r w:rsidR="008323C0" w:rsidRPr="008323C0">
        <w:t>BA.1,</w:t>
      </w:r>
      <w:r>
        <w:t xml:space="preserve"> and</w:t>
      </w:r>
      <w:r w:rsidR="008323C0" w:rsidRPr="008323C0">
        <w:t xml:space="preserve"> BA.2, BA.4/A.5</w:t>
      </w:r>
      <w:r>
        <w:t xml:space="preserve"> sub-variants)</w:t>
      </w:r>
      <w:r w:rsidR="008323C0" w:rsidRPr="008323C0">
        <w:t xml:space="preserve">, Beta and Delta when administered either as part of the primary series of immunisation or as boosters following the primary series of immunisation and interim immunogenicity data with monovalent Omicron BA.4/A.5 and </w:t>
      </w:r>
      <w:r w:rsidR="0053511B">
        <w:t>tozinameran</w:t>
      </w:r>
      <w:r w:rsidR="008323C0">
        <w:t xml:space="preserve"> </w:t>
      </w:r>
      <w:r w:rsidR="008323C0" w:rsidRPr="008323C0">
        <w:t>+</w:t>
      </w:r>
      <w:r w:rsidR="008323C0">
        <w:t xml:space="preserve"> </w:t>
      </w:r>
      <w:r w:rsidR="008323C0" w:rsidRPr="008323C0">
        <w:t>Omicron BA.4/A.5 bivalent vaccines.</w:t>
      </w:r>
    </w:p>
    <w:p w14:paraId="3B3141DB" w14:textId="20000AC2" w:rsidR="008323C0" w:rsidRPr="008323C0" w:rsidRDefault="008323C0" w:rsidP="008323C0">
      <w:r>
        <w:t xml:space="preserve">The </w:t>
      </w:r>
      <w:r w:rsidR="0053511B">
        <w:t>tozinameran</w:t>
      </w:r>
      <w:r>
        <w:t xml:space="preserve"> </w:t>
      </w:r>
      <w:r w:rsidRPr="008323C0">
        <w:t>+</w:t>
      </w:r>
      <w:r>
        <w:t xml:space="preserve"> </w:t>
      </w:r>
      <w:r w:rsidRPr="008323C0">
        <w:t xml:space="preserve">Omicron BA.1 bivalent vaccine as primary series vaccination enhanced neutralisation response in mice against the VOCs (Delta, Omicron BA.1, BA.2, and low </w:t>
      </w:r>
      <w:r w:rsidR="00244483">
        <w:t>neutralising antibody (</w:t>
      </w:r>
      <w:proofErr w:type="spellStart"/>
      <w:r w:rsidR="00244483">
        <w:t>nAb</w:t>
      </w:r>
      <w:proofErr w:type="spellEnd"/>
      <w:r w:rsidR="00244483">
        <w:t>)</w:t>
      </w:r>
      <w:r w:rsidRPr="008323C0">
        <w:t xml:space="preserve"> against Omicron BA.4/A.5</w:t>
      </w:r>
      <w:r w:rsidR="000519D0">
        <w:t xml:space="preserve"> variants or subvariants</w:t>
      </w:r>
      <w:r w:rsidRPr="008323C0">
        <w:t xml:space="preserve">). </w:t>
      </w:r>
      <w:r w:rsidR="000519D0">
        <w:t>T</w:t>
      </w:r>
      <w:r w:rsidR="0053511B">
        <w:t>ozinameran</w:t>
      </w:r>
      <w:r>
        <w:t xml:space="preserve"> </w:t>
      </w:r>
      <w:r w:rsidRPr="008323C0">
        <w:t>+</w:t>
      </w:r>
      <w:r>
        <w:t xml:space="preserve"> </w:t>
      </w:r>
      <w:proofErr w:type="spellStart"/>
      <w:r w:rsidR="000519D0">
        <w:t>riltozinameran</w:t>
      </w:r>
      <w:proofErr w:type="spellEnd"/>
      <w:r w:rsidR="000519D0">
        <w:t xml:space="preserve"> </w:t>
      </w:r>
      <w:r w:rsidRPr="008323C0">
        <w:t>bivalent booster doses to C</w:t>
      </w:r>
      <w:r>
        <w:t>omirnaty</w:t>
      </w:r>
      <w:r w:rsidRPr="008323C0">
        <w:t xml:space="preserve"> original vaccine (</w:t>
      </w:r>
      <w:r w:rsidR="0053511B">
        <w:t>tozinameran</w:t>
      </w:r>
      <w:r w:rsidRPr="008323C0">
        <w:t>) immunised mice induced greater cross-variant neutralisation (low neutralising titre against Omicron BA.4/BA.5), cross</w:t>
      </w:r>
      <w:r w:rsidR="00244483">
        <w:t xml:space="preserve"> </w:t>
      </w:r>
      <w:r w:rsidRPr="008323C0">
        <w:t>reactive B cells in the draining lymph nodes and CD4</w:t>
      </w:r>
      <w:r w:rsidR="00244483" w:rsidRPr="00244483">
        <w:rPr>
          <w:vertAlign w:val="superscript"/>
        </w:rPr>
        <w:t>+</w:t>
      </w:r>
      <w:r w:rsidRPr="008323C0">
        <w:t xml:space="preserve"> and CD8</w:t>
      </w:r>
      <w:r w:rsidRPr="008323C0">
        <w:rPr>
          <w:vertAlign w:val="superscript"/>
        </w:rPr>
        <w:t>+</w:t>
      </w:r>
      <w:r w:rsidRPr="008323C0">
        <w:t xml:space="preserve"> T cell responses. Overall, </w:t>
      </w:r>
      <w:r w:rsidR="0053511B">
        <w:t>tozinameran</w:t>
      </w:r>
      <w:r>
        <w:t> </w:t>
      </w:r>
      <w:r w:rsidRPr="008323C0">
        <w:t>+</w:t>
      </w:r>
      <w:r>
        <w:t> </w:t>
      </w:r>
      <w:proofErr w:type="spellStart"/>
      <w:r w:rsidR="000519D0">
        <w:t>riltozinameran</w:t>
      </w:r>
      <w:proofErr w:type="spellEnd"/>
      <w:r w:rsidR="000519D0">
        <w:t xml:space="preserve"> </w:t>
      </w:r>
      <w:r w:rsidRPr="008323C0">
        <w:t xml:space="preserve">bivalent vaccine booster doses induced broader immunogenic responses than the </w:t>
      </w:r>
      <w:r w:rsidR="0053511B">
        <w:t>tozinameran</w:t>
      </w:r>
      <w:r w:rsidRPr="008323C0">
        <w:t xml:space="preserve"> monovalent vaccine, although neutralising antibodies against Omicron BA.4/BA.5 were significantly lower than against other variants. Further data needs to be submitted to support the Th1 biased immune response of </w:t>
      </w:r>
      <w:r w:rsidR="0053511B">
        <w:t>tozinameran</w:t>
      </w:r>
      <w:r>
        <w:t> </w:t>
      </w:r>
      <w:r w:rsidRPr="008323C0">
        <w:t>+</w:t>
      </w:r>
      <w:r>
        <w:t> </w:t>
      </w:r>
      <w:r w:rsidRPr="008323C0">
        <w:t>Omicron BA.1 bivalent vaccine</w:t>
      </w:r>
      <w:r>
        <w:t>.</w:t>
      </w:r>
    </w:p>
    <w:p w14:paraId="6BB85462" w14:textId="3CA986D3" w:rsidR="008323C0" w:rsidRPr="008323C0" w:rsidRDefault="008323C0" w:rsidP="008323C0">
      <w:r w:rsidRPr="008323C0">
        <w:t xml:space="preserve">There were no protection or long-term immunity studies for the </w:t>
      </w:r>
      <w:r w:rsidR="0053511B">
        <w:t>tozinameran</w:t>
      </w:r>
      <w:r>
        <w:t xml:space="preserve"> </w:t>
      </w:r>
      <w:r w:rsidRPr="008323C0">
        <w:t>+</w:t>
      </w:r>
      <w:r>
        <w:t xml:space="preserve"> </w:t>
      </w:r>
      <w:proofErr w:type="spellStart"/>
      <w:r w:rsidR="000519D0">
        <w:t>riltozinameran</w:t>
      </w:r>
      <w:proofErr w:type="spellEnd"/>
      <w:r w:rsidRPr="008323C0">
        <w:t xml:space="preserve"> bivalent vaccine. No toxicity studies on the bivalent vaccine were submitted. This is acceptable since the new mRNA (</w:t>
      </w:r>
      <w:proofErr w:type="spellStart"/>
      <w:r w:rsidRPr="008323C0">
        <w:t>riltozinameran</w:t>
      </w:r>
      <w:proofErr w:type="spellEnd"/>
      <w:r w:rsidRPr="008323C0">
        <w:t>) uses the same backbone and manufacture platform as tozinameran and there are no changes to vaccine formulation except for the additional mRNA.</w:t>
      </w:r>
    </w:p>
    <w:p w14:paraId="198A2E09" w14:textId="6F6E25D7" w:rsidR="008323C0" w:rsidRPr="008323C0" w:rsidRDefault="008323C0" w:rsidP="008323C0">
      <w:pPr>
        <w:pStyle w:val="Heading4"/>
      </w:pPr>
      <w:r w:rsidRPr="008323C0">
        <w:t>C</w:t>
      </w:r>
      <w:r>
        <w:t>onclusions and recommendation</w:t>
      </w:r>
    </w:p>
    <w:p w14:paraId="6514E19D" w14:textId="4EA61808" w:rsidR="008323C0" w:rsidRPr="008323C0" w:rsidRDefault="008323C0" w:rsidP="008323C0">
      <w:r w:rsidRPr="008323C0">
        <w:t xml:space="preserve">The </w:t>
      </w:r>
      <w:r w:rsidR="000519D0">
        <w:t>Comirnaty Original/Omicron BA.1 (</w:t>
      </w:r>
      <w:r w:rsidR="0053511B">
        <w:t>tozinameran</w:t>
      </w:r>
      <w:r>
        <w:t xml:space="preserve"> </w:t>
      </w:r>
      <w:r w:rsidRPr="008323C0">
        <w:t>+</w:t>
      </w:r>
      <w:r>
        <w:t xml:space="preserve"> </w:t>
      </w:r>
      <w:proofErr w:type="spellStart"/>
      <w:r w:rsidR="000519D0">
        <w:t>riltozinameran</w:t>
      </w:r>
      <w:proofErr w:type="spellEnd"/>
      <w:r w:rsidR="000519D0">
        <w:t xml:space="preserve">) </w:t>
      </w:r>
      <w:r w:rsidRPr="008323C0">
        <w:t>bivalent vaccine was found to be immunogenic in mice inducing both humoral and cellular immunity against the ancestral and Omicron BA.1</w:t>
      </w:r>
      <w:r w:rsidR="000519D0">
        <w:t xml:space="preserve"> SARS-CoV-2 variants</w:t>
      </w:r>
      <w:r w:rsidRPr="008323C0">
        <w:t xml:space="preserve">. It also induced moderate neutralising antibodies against </w:t>
      </w:r>
      <w:r w:rsidR="000519D0">
        <w:t xml:space="preserve">the </w:t>
      </w:r>
      <w:r w:rsidRPr="008323C0">
        <w:t>Omicron BA.2</w:t>
      </w:r>
      <w:r w:rsidR="000519D0">
        <w:t xml:space="preserve"> sub-variant</w:t>
      </w:r>
      <w:r w:rsidRPr="008323C0">
        <w:t>,</w:t>
      </w:r>
      <w:r w:rsidR="000519D0">
        <w:t xml:space="preserve"> and</w:t>
      </w:r>
      <w:r w:rsidRPr="008323C0">
        <w:t xml:space="preserve"> Delta and Beta</w:t>
      </w:r>
      <w:r w:rsidR="000519D0">
        <w:t xml:space="preserve"> variants</w:t>
      </w:r>
      <w:r w:rsidRPr="008323C0">
        <w:t xml:space="preserve">, but low </w:t>
      </w:r>
      <w:r w:rsidR="00244483">
        <w:rPr>
          <w:color w:val="000000"/>
        </w:rPr>
        <w:t>neutralising antibody</w:t>
      </w:r>
      <w:r w:rsidRPr="008323C0">
        <w:t xml:space="preserve"> against </w:t>
      </w:r>
      <w:r w:rsidR="000519D0">
        <w:t xml:space="preserve">the </w:t>
      </w:r>
      <w:r w:rsidRPr="008323C0">
        <w:t>Omicron BA.4/BA.5</w:t>
      </w:r>
      <w:r w:rsidR="000519D0">
        <w:t xml:space="preserve"> sub-variant</w:t>
      </w:r>
      <w:r w:rsidRPr="008323C0">
        <w:t>.</w:t>
      </w:r>
    </w:p>
    <w:p w14:paraId="6D2035C6" w14:textId="54F4BA67" w:rsidR="008323C0" w:rsidRPr="008323C0" w:rsidRDefault="008323C0" w:rsidP="008323C0">
      <w:r w:rsidRPr="008323C0">
        <w:t xml:space="preserve">The booster doses of </w:t>
      </w:r>
      <w:r w:rsidR="0053511B">
        <w:t>tozinameran</w:t>
      </w:r>
      <w:r>
        <w:t xml:space="preserve"> </w:t>
      </w:r>
      <w:r w:rsidRPr="008323C0">
        <w:t>+</w:t>
      </w:r>
      <w:r>
        <w:t xml:space="preserve"> </w:t>
      </w:r>
      <w:proofErr w:type="spellStart"/>
      <w:r w:rsidR="000519D0">
        <w:t>riltozinameran</w:t>
      </w:r>
      <w:proofErr w:type="spellEnd"/>
      <w:r w:rsidR="000519D0">
        <w:t xml:space="preserve"> </w:t>
      </w:r>
      <w:r w:rsidRPr="008323C0">
        <w:t>bivalent vaccine induced broader cross</w:t>
      </w:r>
      <w:r>
        <w:noBreakHyphen/>
      </w:r>
      <w:r w:rsidRPr="008323C0">
        <w:t xml:space="preserve">variant immunity than the original </w:t>
      </w:r>
      <w:r w:rsidR="0053511B">
        <w:t>tozinameran</w:t>
      </w:r>
      <w:r w:rsidRPr="008323C0">
        <w:t xml:space="preserve"> vaccine.</w:t>
      </w:r>
    </w:p>
    <w:p w14:paraId="07BBE2CC" w14:textId="585AB403" w:rsidR="008323C0" w:rsidRPr="008323C0" w:rsidRDefault="008323C0" w:rsidP="008323C0">
      <w:r w:rsidRPr="008323C0">
        <w:t>There are no nonclinical longer immunity or protection data for the bivalent vaccine.</w:t>
      </w:r>
    </w:p>
    <w:p w14:paraId="4DF854F2" w14:textId="52CFF4ED" w:rsidR="008323C0" w:rsidRPr="008323C0" w:rsidRDefault="008323C0" w:rsidP="008323C0">
      <w:r w:rsidRPr="008323C0">
        <w:lastRenderedPageBreak/>
        <w:t>Nonclinical immunogenicity data suggest a broader cross</w:t>
      </w:r>
      <w:r w:rsidR="00244483">
        <w:t xml:space="preserve"> </w:t>
      </w:r>
      <w:r w:rsidRPr="008323C0">
        <w:t xml:space="preserve">variant protection by the </w:t>
      </w:r>
      <w:r w:rsidR="0053511B">
        <w:t>tozinameran</w:t>
      </w:r>
      <w:r>
        <w:t xml:space="preserve"> </w:t>
      </w:r>
      <w:r w:rsidRPr="008323C0">
        <w:t>+</w:t>
      </w:r>
      <w:r>
        <w:t xml:space="preserve"> </w:t>
      </w:r>
      <w:proofErr w:type="spellStart"/>
      <w:r w:rsidR="000519D0">
        <w:t>riltozinameran</w:t>
      </w:r>
      <w:proofErr w:type="spellEnd"/>
      <w:r w:rsidR="000519D0">
        <w:t xml:space="preserve"> </w:t>
      </w:r>
      <w:r w:rsidRPr="008323C0">
        <w:t xml:space="preserve">bivalent vaccine than by the original </w:t>
      </w:r>
      <w:r w:rsidR="0053511B">
        <w:t>tozinameran</w:t>
      </w:r>
      <w:r w:rsidRPr="008323C0">
        <w:t xml:space="preserve"> vaccine, although the bivalent vaccine might not confer adequate protection against infection by the Omicron BA.4/</w:t>
      </w:r>
      <w:r w:rsidR="000519D0">
        <w:t>B</w:t>
      </w:r>
      <w:r w:rsidRPr="008323C0">
        <w:t xml:space="preserve">A.5 </w:t>
      </w:r>
      <w:r w:rsidR="000519D0">
        <w:t>sub-</w:t>
      </w:r>
      <w:r w:rsidRPr="008323C0">
        <w:t>variants.</w:t>
      </w:r>
    </w:p>
    <w:p w14:paraId="087D81CF" w14:textId="77777777" w:rsidR="008E7846" w:rsidRDefault="008E7846" w:rsidP="008E7846">
      <w:pPr>
        <w:pStyle w:val="Heading3"/>
      </w:pPr>
      <w:bookmarkStart w:id="38" w:name="_Toc118966720"/>
      <w:r>
        <w:t>Clinical</w:t>
      </w:r>
      <w:bookmarkEnd w:id="36"/>
      <w:bookmarkEnd w:id="37"/>
      <w:bookmarkEnd w:id="38"/>
    </w:p>
    <w:p w14:paraId="28395EC5" w14:textId="47CF9F88" w:rsidR="008323C0" w:rsidRDefault="008323C0" w:rsidP="008323C0">
      <w:r>
        <w:t xml:space="preserve">Clinical data to support the use of Comirnaty </w:t>
      </w:r>
      <w:r w:rsidR="00EB3BF6">
        <w:t>Original</w:t>
      </w:r>
      <w:r>
        <w:t xml:space="preserve">/Omicron BA.1 </w:t>
      </w:r>
      <w:r w:rsidR="00CB63FD">
        <w:t>COVID-19 vaccine as a</w:t>
      </w:r>
      <w:r>
        <w:t xml:space="preserve"> homologous (not for heterologous) booster is provided from Study C4591031, which was designed to evaluate </w:t>
      </w:r>
      <w:r w:rsidR="0053511B">
        <w:t>tozinameran</w:t>
      </w:r>
      <w:r>
        <w:t xml:space="preserve"> boosting strategies across different populations of participants (for example</w:t>
      </w:r>
      <w:r w:rsidR="005F31D6">
        <w:t>,</w:t>
      </w:r>
      <w:r>
        <w:t xml:space="preserve"> age groups) for subjects participating in </w:t>
      </w:r>
      <w:r w:rsidR="00CB63FD">
        <w:t>S</w:t>
      </w:r>
      <w:r>
        <w:t>tudy C4591001 (</w:t>
      </w:r>
      <w:r w:rsidR="00CB63FD">
        <w:t>a p</w:t>
      </w:r>
      <w:r>
        <w:t xml:space="preserve">ivotal </w:t>
      </w:r>
      <w:proofErr w:type="gramStart"/>
      <w:r w:rsidR="005F31D6">
        <w:t>P</w:t>
      </w:r>
      <w:r>
        <w:t>hase</w:t>
      </w:r>
      <w:proofErr w:type="gramEnd"/>
      <w:r>
        <w:t xml:space="preserve"> </w:t>
      </w:r>
      <w:r w:rsidR="005F31D6">
        <w:t>I</w:t>
      </w:r>
      <w:r>
        <w:t>,</w:t>
      </w:r>
      <w:r w:rsidR="005F31D6">
        <w:t xml:space="preserve"> II</w:t>
      </w:r>
      <w:r w:rsidR="00CB63FD">
        <w:t xml:space="preserve"> and</w:t>
      </w:r>
      <w:r>
        <w:t xml:space="preserve"> </w:t>
      </w:r>
      <w:r w:rsidR="005F31D6">
        <w:t xml:space="preserve">III </w:t>
      </w:r>
      <w:r>
        <w:t>study). The study is divided in several sub</w:t>
      </w:r>
      <w:r w:rsidR="00CB63FD">
        <w:t>-</w:t>
      </w:r>
      <w:r>
        <w:t xml:space="preserve">studies and </w:t>
      </w:r>
      <w:proofErr w:type="spellStart"/>
      <w:r w:rsidR="00CB63FD">
        <w:t>S</w:t>
      </w:r>
      <w:r w:rsidR="00244483">
        <w:t>ubstudy</w:t>
      </w:r>
      <w:proofErr w:type="spellEnd"/>
      <w:r>
        <w:t xml:space="preserve"> E is the pivota</w:t>
      </w:r>
      <w:r w:rsidR="00CB63FD">
        <w:t xml:space="preserve">l source of data </w:t>
      </w:r>
      <w:r>
        <w:t>for this submission.</w:t>
      </w:r>
    </w:p>
    <w:p w14:paraId="3BF56975" w14:textId="30D002DF" w:rsidR="008323C0" w:rsidRDefault="008323C0" w:rsidP="008323C0">
      <w:r>
        <w:t xml:space="preserve">The present submission provides new clinical data in approximately 1840 participants </w:t>
      </w:r>
      <w:r w:rsidR="00BB1182">
        <w:t xml:space="preserve">greater than </w:t>
      </w:r>
      <w:r>
        <w:t>55 years of age from the ongoing pivotal Study C4591031</w:t>
      </w:r>
      <w:r w:rsidR="00BB1182">
        <w:t xml:space="preserve"> </w:t>
      </w:r>
      <w:proofErr w:type="spellStart"/>
      <w:r w:rsidR="00244483">
        <w:t>Substudy</w:t>
      </w:r>
      <w:proofErr w:type="spellEnd"/>
      <w:r>
        <w:t xml:space="preserve"> E (</w:t>
      </w:r>
      <w:r w:rsidR="0053511B">
        <w:t>tozinameran</w:t>
      </w:r>
      <w:r>
        <w:t xml:space="preserve">-experienced participants), including safety and immunogenicity data up to </w:t>
      </w:r>
      <w:r w:rsidR="00244483">
        <w:t>one</w:t>
      </w:r>
      <w:r>
        <w:t xml:space="preserve"> month after receipt of a single dose (Dose 4) of </w:t>
      </w:r>
      <w:r w:rsidR="00BB1182">
        <w:t>o</w:t>
      </w:r>
      <w:r>
        <w:t>riginal (</w:t>
      </w:r>
      <w:r w:rsidR="00EA340D">
        <w:t xml:space="preserve">tozinameran, </w:t>
      </w:r>
      <w:r>
        <w:t xml:space="preserve">30 </w:t>
      </w:r>
      <w:r w:rsidR="00244483">
        <w:t>µ</w:t>
      </w:r>
      <w:r>
        <w:t xml:space="preserve">g or 60 </w:t>
      </w:r>
      <w:r w:rsidR="00244483">
        <w:t>µ</w:t>
      </w:r>
      <w:r>
        <w:t>g), monovalent Omicron BA.1 (</w:t>
      </w:r>
      <w:proofErr w:type="spellStart"/>
      <w:r w:rsidR="00EA340D">
        <w:t>riltozinameran</w:t>
      </w:r>
      <w:proofErr w:type="spellEnd"/>
      <w:r w:rsidR="00EA340D">
        <w:t xml:space="preserve">, </w:t>
      </w:r>
      <w:r>
        <w:t xml:space="preserve">30 </w:t>
      </w:r>
      <w:r w:rsidR="00244483">
        <w:t>µ</w:t>
      </w:r>
      <w:r>
        <w:t xml:space="preserve">g or 60 </w:t>
      </w:r>
      <w:r w:rsidR="00244483">
        <w:t>µ</w:t>
      </w:r>
      <w:r>
        <w:t xml:space="preserve">g), or bivalent </w:t>
      </w:r>
      <w:r w:rsidR="00EA340D">
        <w:t>O</w:t>
      </w:r>
      <w:r>
        <w:t>riginal/Omicron BA.1</w:t>
      </w:r>
      <w:r w:rsidR="00EA340D">
        <w:t xml:space="preserve"> COVID-19 vaccine</w:t>
      </w:r>
      <w:r>
        <w:t xml:space="preserve"> </w:t>
      </w:r>
      <w:r w:rsidR="00EA340D">
        <w:t>(tozinameran/</w:t>
      </w:r>
      <w:proofErr w:type="spellStart"/>
      <w:r w:rsidR="00EA340D">
        <w:t>riltozinameran</w:t>
      </w:r>
      <w:proofErr w:type="spellEnd"/>
      <w:r w:rsidR="00EA340D">
        <w:t xml:space="preserve">, </w:t>
      </w:r>
      <w:r>
        <w:t xml:space="preserve">15/15 </w:t>
      </w:r>
      <w:r w:rsidR="00244483">
        <w:t>µ</w:t>
      </w:r>
      <w:r>
        <w:t>g or 30/30</w:t>
      </w:r>
      <w:r w:rsidR="00244483">
        <w:t> µ</w:t>
      </w:r>
      <w:r>
        <w:t>g</w:t>
      </w:r>
      <w:r w:rsidR="00EA340D">
        <w:t>)</w:t>
      </w:r>
      <w:r>
        <w:t>.</w:t>
      </w:r>
    </w:p>
    <w:p w14:paraId="50DB88B1" w14:textId="370AE288" w:rsidR="008323C0" w:rsidRDefault="008323C0" w:rsidP="008323C0">
      <w:r>
        <w:t xml:space="preserve">In supportive </w:t>
      </w:r>
      <w:proofErr w:type="spellStart"/>
      <w:r w:rsidR="00244483">
        <w:t>Substudy</w:t>
      </w:r>
      <w:proofErr w:type="spellEnd"/>
      <w:r>
        <w:t xml:space="preserve"> D, the </w:t>
      </w:r>
      <w:proofErr w:type="spellStart"/>
      <w:r w:rsidR="0053511B">
        <w:t>riltozinameran</w:t>
      </w:r>
      <w:proofErr w:type="spellEnd"/>
      <w:r w:rsidR="00244483">
        <w:t xml:space="preserve"> </w:t>
      </w:r>
      <w:r>
        <w:t xml:space="preserve">dose was 30 </w:t>
      </w:r>
      <w:r w:rsidR="00244483">
        <w:t>µ</w:t>
      </w:r>
      <w:r>
        <w:t xml:space="preserve">g, </w:t>
      </w:r>
      <w:r w:rsidR="00BB1182">
        <w:t>that is</w:t>
      </w:r>
      <w:r>
        <w:t xml:space="preserve"> the same dose as for the initially approved</w:t>
      </w:r>
      <w:r w:rsidR="00EA340D">
        <w:t xml:space="preserve"> Comirnaty</w:t>
      </w:r>
      <w:r>
        <w:t xml:space="preserve"> monovalent vaccine (</w:t>
      </w:r>
      <w:r w:rsidR="00EA340D">
        <w:t xml:space="preserve">tozinameran; </w:t>
      </w:r>
      <w:r w:rsidR="006B6FF9">
        <w:t>a</w:t>
      </w:r>
      <w:r w:rsidR="00BB1182">
        <w:t>ncestral</w:t>
      </w:r>
      <w:r>
        <w:t xml:space="preserve"> strain). A higher dose (60 </w:t>
      </w:r>
      <w:r w:rsidR="00244483">
        <w:t>µ</w:t>
      </w:r>
      <w:r>
        <w:t xml:space="preserve">g) of the vaccine was also evaluated in </w:t>
      </w:r>
      <w:r w:rsidR="00244483">
        <w:t xml:space="preserve">Study </w:t>
      </w:r>
      <w:r>
        <w:t xml:space="preserve">C4591031 </w:t>
      </w:r>
      <w:proofErr w:type="spellStart"/>
      <w:r w:rsidR="00244483">
        <w:t>Substudy</w:t>
      </w:r>
      <w:proofErr w:type="spellEnd"/>
      <w:r>
        <w:t xml:space="preserve"> E. The bivalent Comirnaty </w:t>
      </w:r>
      <w:r w:rsidR="00EA340D">
        <w:t xml:space="preserve">vaccine </w:t>
      </w:r>
      <w:r>
        <w:t xml:space="preserve">was tested in two different doses: Original/Omicron BA.1 </w:t>
      </w:r>
      <w:r w:rsidR="00EA340D">
        <w:t>(tozinameran/</w:t>
      </w:r>
      <w:proofErr w:type="spellStart"/>
      <w:r w:rsidR="00EA340D">
        <w:t>riltozinameran</w:t>
      </w:r>
      <w:proofErr w:type="spellEnd"/>
      <w:r w:rsidR="00EA340D">
        <w:t xml:space="preserve">) </w:t>
      </w:r>
      <w:r w:rsidR="00244483">
        <w:t xml:space="preserve">at </w:t>
      </w:r>
      <w:r>
        <w:t xml:space="preserve">15/15 </w:t>
      </w:r>
      <w:r w:rsidR="00244483">
        <w:t>µ</w:t>
      </w:r>
      <w:r>
        <w:t xml:space="preserve">g or 30/30 </w:t>
      </w:r>
      <w:r w:rsidR="00244483">
        <w:t>µ</w:t>
      </w:r>
      <w:r>
        <w:t>g of each variant.</w:t>
      </w:r>
    </w:p>
    <w:p w14:paraId="47351264" w14:textId="21227CF7" w:rsidR="008323C0" w:rsidRDefault="008323C0" w:rsidP="008323C0">
      <w:r>
        <w:t xml:space="preserve">Additional descriptive analyses from </w:t>
      </w:r>
      <w:proofErr w:type="spellStart"/>
      <w:r>
        <w:t>Substudy</w:t>
      </w:r>
      <w:proofErr w:type="spellEnd"/>
      <w:r>
        <w:t xml:space="preserve"> E (</w:t>
      </w:r>
      <w:r w:rsidR="00244483">
        <w:t>e</w:t>
      </w:r>
      <w:r>
        <w:t xml:space="preserve">xpanded </w:t>
      </w:r>
      <w:r w:rsidR="00244483">
        <w:t>c</w:t>
      </w:r>
      <w:r>
        <w:t>ohort) were performed to further character</w:t>
      </w:r>
      <w:r w:rsidR="00EE1B3B">
        <w:t>is</w:t>
      </w:r>
      <w:r>
        <w:t xml:space="preserve">e BA.4/BA.5 </w:t>
      </w:r>
      <w:r w:rsidR="002A171C">
        <w:t xml:space="preserve">sub-variant </w:t>
      </w:r>
      <w:r>
        <w:t>neutral</w:t>
      </w:r>
      <w:r w:rsidR="00EE1B3B">
        <w:t>is</w:t>
      </w:r>
      <w:r>
        <w:t xml:space="preserve">ation responses following a booster (fourth) dose of bivalent </w:t>
      </w:r>
      <w:r w:rsidR="002A171C">
        <w:t xml:space="preserve">Comirnaty </w:t>
      </w:r>
      <w:r>
        <w:t xml:space="preserve">Original/Omicron BA.1 </w:t>
      </w:r>
      <w:r w:rsidR="002A171C">
        <w:t xml:space="preserve">vaccine </w:t>
      </w:r>
      <w:r w:rsidR="00244483">
        <w:t xml:space="preserve">at </w:t>
      </w:r>
      <w:r>
        <w:t xml:space="preserve">15/15 </w:t>
      </w:r>
      <w:r w:rsidR="00244483">
        <w:t>µ</w:t>
      </w:r>
      <w:r>
        <w:t xml:space="preserve">g </w:t>
      </w:r>
      <w:r w:rsidR="002A171C">
        <w:t>tozinameran/</w:t>
      </w:r>
      <w:proofErr w:type="spellStart"/>
      <w:r w:rsidR="002A171C">
        <w:t>riltozinameran</w:t>
      </w:r>
      <w:proofErr w:type="spellEnd"/>
      <w:r w:rsidR="002A171C">
        <w:t xml:space="preserve"> </w:t>
      </w:r>
      <w:r>
        <w:t>compared to the prototype vaccine (</w:t>
      </w:r>
      <w:r w:rsidR="00244483">
        <w:t>o</w:t>
      </w:r>
      <w:r>
        <w:t xml:space="preserve">riginal 30 </w:t>
      </w:r>
      <w:r w:rsidR="00244483">
        <w:t>µ</w:t>
      </w:r>
      <w:r>
        <w:t>g). However, the assay used for neutralisation titre against Omicron BA.4/BA.5</w:t>
      </w:r>
      <w:r w:rsidR="00244483">
        <w:t xml:space="preserve"> </w:t>
      </w:r>
      <w:r w:rsidR="002A171C">
        <w:t xml:space="preserve">sub-variants </w:t>
      </w:r>
      <w:r>
        <w:t>is currently not validated</w:t>
      </w:r>
      <w:r w:rsidR="00154869">
        <w:t>.</w:t>
      </w:r>
    </w:p>
    <w:p w14:paraId="6100B137" w14:textId="282C982C" w:rsidR="00154869" w:rsidRDefault="00154869" w:rsidP="00154869">
      <w:pPr>
        <w:pStyle w:val="Heading4"/>
      </w:pPr>
      <w:r>
        <w:t>Efficacy</w:t>
      </w:r>
    </w:p>
    <w:p w14:paraId="729B759A" w14:textId="5A675E40" w:rsidR="00154869" w:rsidRDefault="00154869" w:rsidP="00154869">
      <w:r>
        <w:t xml:space="preserve">Clinical efficacy for the booster dose for </w:t>
      </w:r>
      <w:r w:rsidR="002A171C">
        <w:t xml:space="preserve">the </w:t>
      </w:r>
      <w:r>
        <w:t xml:space="preserve">Comirnaty bivalent </w:t>
      </w:r>
      <w:r w:rsidR="002A171C">
        <w:t xml:space="preserve">vaccine </w:t>
      </w:r>
      <w:r>
        <w:t>was not assessed in any of the submitted studies.</w:t>
      </w:r>
    </w:p>
    <w:p w14:paraId="50FB80FE" w14:textId="2EE4A9D5" w:rsidR="00154869" w:rsidRDefault="00154869" w:rsidP="00154869">
      <w:pPr>
        <w:pStyle w:val="Heading4"/>
      </w:pPr>
      <w:r>
        <w:t>Immunogenicity</w:t>
      </w:r>
    </w:p>
    <w:p w14:paraId="5B90676A" w14:textId="2EB2DA33" w:rsidR="00154869" w:rsidRDefault="00154869" w:rsidP="00154869">
      <w:r>
        <w:t xml:space="preserve">The sponsor submitted the pivotal immunogenicity data generated from </w:t>
      </w:r>
      <w:proofErr w:type="spellStart"/>
      <w:r w:rsidR="00244483">
        <w:t>Substudy</w:t>
      </w:r>
      <w:proofErr w:type="spellEnd"/>
      <w:r>
        <w:t xml:space="preserve"> E (pivotal) and supportive data from the </w:t>
      </w:r>
      <w:proofErr w:type="spellStart"/>
      <w:r w:rsidR="00244483">
        <w:t>Substudy</w:t>
      </w:r>
      <w:proofErr w:type="spellEnd"/>
      <w:r>
        <w:t xml:space="preserve"> D of the </w:t>
      </w:r>
      <w:r w:rsidR="00244483">
        <w:t>S</w:t>
      </w:r>
      <w:r>
        <w:t>tudy C4591031.</w:t>
      </w:r>
    </w:p>
    <w:p w14:paraId="4DDC30DD" w14:textId="567793F3" w:rsidR="00154869" w:rsidRDefault="00154869" w:rsidP="00154869">
      <w:pPr>
        <w:pStyle w:val="Heading5"/>
      </w:pPr>
      <w:r>
        <w:t>Dose finding</w:t>
      </w:r>
    </w:p>
    <w:p w14:paraId="134B6295" w14:textId="37A14AC2" w:rsidR="00154869" w:rsidRDefault="00154869" w:rsidP="00154869">
      <w:r>
        <w:t xml:space="preserve">No separate dose finding study was conducted. For individuals </w:t>
      </w:r>
      <w:r w:rsidR="00BB1182">
        <w:t xml:space="preserve">greater or equal to </w:t>
      </w:r>
      <w:r>
        <w:t>12</w:t>
      </w:r>
      <w:r w:rsidR="002A171C">
        <w:t> </w:t>
      </w:r>
      <w:r>
        <w:t xml:space="preserve">years of age, the </w:t>
      </w:r>
      <w:r w:rsidR="0053511B">
        <w:t>tozinameran</w:t>
      </w:r>
      <w:r>
        <w:t xml:space="preserve"> 30</w:t>
      </w:r>
      <w:r w:rsidR="00BB1182">
        <w:t xml:space="preserve"> </w:t>
      </w:r>
      <w:r w:rsidR="00244483">
        <w:t>µ</w:t>
      </w:r>
      <w:r>
        <w:t xml:space="preserve">g was selected following review of immunogenicity and safety data from Phase </w:t>
      </w:r>
      <w:r w:rsidR="00BB1182">
        <w:t>I</w:t>
      </w:r>
      <w:r>
        <w:t xml:space="preserve"> of Study C4591001 as well as nonclinical data. This dose and </w:t>
      </w:r>
      <w:r w:rsidRPr="00BB1182">
        <w:t xml:space="preserve">construct provided the optimum combination of a favourable reactogenicity profile and an immune response likely to provide protection against COVID-19. This dose was used for assessments of administering </w:t>
      </w:r>
      <w:r w:rsidR="00244483">
        <w:t>third</w:t>
      </w:r>
      <w:r w:rsidRPr="00BB1182">
        <w:t xml:space="preserve"> and </w:t>
      </w:r>
      <w:r w:rsidR="00244483">
        <w:t>fourth d</w:t>
      </w:r>
      <w:r w:rsidRPr="00BB1182">
        <w:t xml:space="preserve">ose of the ‘parent’ </w:t>
      </w:r>
      <w:r w:rsidR="00BB1182">
        <w:t>(that is</w:t>
      </w:r>
      <w:r w:rsidRPr="00BB1182">
        <w:t xml:space="preserve"> </w:t>
      </w:r>
      <w:r w:rsidR="00244483">
        <w:t>o</w:t>
      </w:r>
      <w:r w:rsidR="00595F31">
        <w:t>riginal</w:t>
      </w:r>
      <w:r w:rsidR="002A171C">
        <w:t>, tozinameran</w:t>
      </w:r>
      <w:r w:rsidRPr="00BB1182">
        <w:t xml:space="preserve">) vaccine, monovalent </w:t>
      </w:r>
      <w:proofErr w:type="spellStart"/>
      <w:r w:rsidR="0053511B">
        <w:t>riltozinameran</w:t>
      </w:r>
      <w:proofErr w:type="spellEnd"/>
      <w:r w:rsidRPr="00BB1182">
        <w:t xml:space="preserve"> and bivalent </w:t>
      </w:r>
      <w:r w:rsidR="0053511B">
        <w:t>tozinameran</w:t>
      </w:r>
      <w:r w:rsidRPr="00BB1182">
        <w:t xml:space="preserve"> + </w:t>
      </w:r>
      <w:proofErr w:type="spellStart"/>
      <w:r w:rsidR="0053511B">
        <w:t>riltozinameran</w:t>
      </w:r>
      <w:proofErr w:type="spellEnd"/>
      <w:r w:rsidRPr="00BB1182">
        <w:t xml:space="preserve">. The </w:t>
      </w:r>
      <w:proofErr w:type="gramStart"/>
      <w:r w:rsidRPr="00BB1182">
        <w:t xml:space="preserve">60 </w:t>
      </w:r>
      <w:r w:rsidR="00244483">
        <w:t>µ</w:t>
      </w:r>
      <w:r w:rsidRPr="00BB1182">
        <w:t>g</w:t>
      </w:r>
      <w:proofErr w:type="gramEnd"/>
      <w:r w:rsidRPr="00BB1182">
        <w:t xml:space="preserve"> dose level of the </w:t>
      </w:r>
      <w:r w:rsidR="0053511B">
        <w:t>tozinameran</w:t>
      </w:r>
      <w:r w:rsidRPr="00BB1182">
        <w:t xml:space="preserve"> as well as the monovalent and bivalent Omicron-modified vaccines was also included to evaluate whether halving the concentration of RNA for each component would negatively impact immune responses.</w:t>
      </w:r>
    </w:p>
    <w:p w14:paraId="7E501538" w14:textId="7860EBE7" w:rsidR="00154869" w:rsidRDefault="00154869" w:rsidP="00404CA7">
      <w:pPr>
        <w:pStyle w:val="Heading4"/>
      </w:pPr>
      <w:r>
        <w:lastRenderedPageBreak/>
        <w:t>Study C4591031</w:t>
      </w:r>
      <w:r w:rsidR="00C7498A">
        <w:t xml:space="preserve"> </w:t>
      </w:r>
      <w:proofErr w:type="spellStart"/>
      <w:r w:rsidR="00244483">
        <w:t>Substudy</w:t>
      </w:r>
      <w:proofErr w:type="spellEnd"/>
      <w:r>
        <w:t xml:space="preserve"> E immunogenicity outcome</w:t>
      </w:r>
    </w:p>
    <w:p w14:paraId="614AEF84" w14:textId="371415CF" w:rsidR="00154869" w:rsidRDefault="00154869" w:rsidP="00404CA7">
      <w:pPr>
        <w:pStyle w:val="Heading5"/>
      </w:pPr>
      <w:r>
        <w:t xml:space="preserve">Study </w:t>
      </w:r>
      <w:r w:rsidR="00AD08F6">
        <w:t>design</w:t>
      </w:r>
    </w:p>
    <w:p w14:paraId="12D383A2" w14:textId="139280A9" w:rsidR="00154869" w:rsidRDefault="00154869" w:rsidP="00154869">
      <w:r>
        <w:t>This is a randomi</w:t>
      </w:r>
      <w:r w:rsidR="00AD08F6">
        <w:t>s</w:t>
      </w:r>
      <w:r>
        <w:t>ed, observer</w:t>
      </w:r>
      <w:r w:rsidR="00AD08F6">
        <w:t xml:space="preserve"> </w:t>
      </w:r>
      <w:r>
        <w:t xml:space="preserve">blinded </w:t>
      </w:r>
      <w:proofErr w:type="spellStart"/>
      <w:r w:rsidR="00244483">
        <w:t>substudy</w:t>
      </w:r>
      <w:proofErr w:type="spellEnd"/>
      <w:r>
        <w:t xml:space="preserve"> of boosting </w:t>
      </w:r>
      <w:r w:rsidR="00244483">
        <w:t>S</w:t>
      </w:r>
      <w:r>
        <w:t xml:space="preserve">tudy C4591031 to evaluate the safety, tolerability, and immunogenicity of standard (30 </w:t>
      </w:r>
      <w:r w:rsidR="00244483">
        <w:t>µ</w:t>
      </w:r>
      <w:r>
        <w:t>g) and high</w:t>
      </w:r>
      <w:r w:rsidR="00EE1B3B">
        <w:t xml:space="preserve"> </w:t>
      </w:r>
      <w:r>
        <w:t xml:space="preserve">dose (60 </w:t>
      </w:r>
      <w:r w:rsidR="00244483">
        <w:t>µ</w:t>
      </w:r>
      <w:r>
        <w:t xml:space="preserve">g) </w:t>
      </w:r>
      <w:r w:rsidR="0053511B">
        <w:t>tozinameran</w:t>
      </w:r>
      <w:r>
        <w:t xml:space="preserve"> and, </w:t>
      </w:r>
      <w:proofErr w:type="spellStart"/>
      <w:r w:rsidR="0053511B">
        <w:t>riltozinameran</w:t>
      </w:r>
      <w:proofErr w:type="spellEnd"/>
      <w:r>
        <w:t xml:space="preserve"> as well as a combination of the two (at 15 or 30 </w:t>
      </w:r>
      <w:r w:rsidR="00244483">
        <w:t>µ</w:t>
      </w:r>
      <w:r>
        <w:t xml:space="preserve">g each for a total mRNA amount of 30 or 60 </w:t>
      </w:r>
      <w:r w:rsidR="00244483">
        <w:t>µ</w:t>
      </w:r>
      <w:r>
        <w:t>g), given as a single booster dose.</w:t>
      </w:r>
    </w:p>
    <w:p w14:paraId="2000059D" w14:textId="77777777" w:rsidR="00154869" w:rsidRDefault="00154869" w:rsidP="00404CA7">
      <w:pPr>
        <w:pStyle w:val="Heading5"/>
      </w:pPr>
      <w:r>
        <w:t>Primary immunogenicity objectives</w:t>
      </w:r>
    </w:p>
    <w:p w14:paraId="3BE423B7" w14:textId="41BDB5AA" w:rsidR="00154869" w:rsidRDefault="00154869" w:rsidP="00154869">
      <w:r>
        <w:t xml:space="preserve">There were </w:t>
      </w:r>
      <w:r w:rsidR="00244483">
        <w:t>four</w:t>
      </w:r>
      <w:r>
        <w:t xml:space="preserve"> primary immunogenicity objectives, one for each of the Omicron variant vaccines (</w:t>
      </w:r>
      <w:r w:rsidR="00EE1B3B">
        <w:t>that is first variant vaccine of</w:t>
      </w:r>
      <w:r>
        <w:t xml:space="preserve"> </w:t>
      </w:r>
      <w:proofErr w:type="spellStart"/>
      <w:r w:rsidR="0053511B">
        <w:t>riltozinameran</w:t>
      </w:r>
      <w:proofErr w:type="spellEnd"/>
      <w:r>
        <w:t xml:space="preserve"> (30 µg); </w:t>
      </w:r>
      <w:r w:rsidR="00EE1B3B">
        <w:t>second variant vaccine of</w:t>
      </w:r>
      <w:r>
        <w:t xml:space="preserve"> </w:t>
      </w:r>
      <w:proofErr w:type="spellStart"/>
      <w:r w:rsidR="0053511B">
        <w:t>riltozinameran</w:t>
      </w:r>
      <w:proofErr w:type="spellEnd"/>
      <w:r>
        <w:t xml:space="preserve"> (60 µg); </w:t>
      </w:r>
      <w:r w:rsidR="00EE1B3B">
        <w:t>third variant vaccine</w:t>
      </w:r>
      <w:r>
        <w:t xml:space="preserve"> </w:t>
      </w:r>
      <w:r w:rsidR="0053511B">
        <w:t>tozinameran</w:t>
      </w:r>
      <w:r>
        <w:t xml:space="preserve"> (15 µg) + </w:t>
      </w:r>
      <w:proofErr w:type="spellStart"/>
      <w:r w:rsidR="0053511B">
        <w:t>riltozinameran</w:t>
      </w:r>
      <w:proofErr w:type="spellEnd"/>
      <w:r>
        <w:t xml:space="preserve"> (15</w:t>
      </w:r>
      <w:r w:rsidR="002A171C">
        <w:t> </w:t>
      </w:r>
      <w:r>
        <w:t>µg)</w:t>
      </w:r>
      <w:r w:rsidR="00EE1B3B">
        <w:t xml:space="preserve"> and fourth variant vaccine of</w:t>
      </w:r>
      <w:r>
        <w:t xml:space="preserve"> </w:t>
      </w:r>
      <w:r w:rsidR="0053511B">
        <w:t>tozinameran</w:t>
      </w:r>
      <w:r>
        <w:t xml:space="preserve"> (30 µg) + </w:t>
      </w:r>
      <w:proofErr w:type="spellStart"/>
      <w:r w:rsidR="0053511B">
        <w:t>riltozinameran</w:t>
      </w:r>
      <w:proofErr w:type="spellEnd"/>
      <w:r>
        <w:t xml:space="preserve"> (30 µg)).</w:t>
      </w:r>
    </w:p>
    <w:p w14:paraId="111DC7F1" w14:textId="25EF15A6" w:rsidR="002A171C" w:rsidRDefault="00154869" w:rsidP="00154869">
      <w:r>
        <w:t>For each study vaccine above, the primary objective was</w:t>
      </w:r>
      <w:r w:rsidR="002A171C">
        <w:t>:</w:t>
      </w:r>
    </w:p>
    <w:p w14:paraId="47FD3077" w14:textId="601E4171" w:rsidR="002A171C" w:rsidRDefault="00154869" w:rsidP="00475D74">
      <w:pPr>
        <w:ind w:left="720"/>
      </w:pPr>
      <w:r>
        <w:t>‘</w:t>
      </w:r>
      <w:r w:rsidRPr="00EE1B3B">
        <w:rPr>
          <w:i/>
          <w:iCs/>
        </w:rPr>
        <w:t>To demonstrate the superiority with respect to level of neutral</w:t>
      </w:r>
      <w:r w:rsidR="00EE1B3B" w:rsidRPr="00EE1B3B">
        <w:rPr>
          <w:i/>
          <w:iCs/>
        </w:rPr>
        <w:t>is</w:t>
      </w:r>
      <w:r w:rsidRPr="00EE1B3B">
        <w:rPr>
          <w:i/>
          <w:iCs/>
        </w:rPr>
        <w:t xml:space="preserve">ing </w:t>
      </w:r>
      <w:r w:rsidR="00896FFE">
        <w:rPr>
          <w:i/>
          <w:iCs/>
        </w:rPr>
        <w:t>titre</w:t>
      </w:r>
      <w:r w:rsidRPr="00EE1B3B">
        <w:rPr>
          <w:i/>
          <w:iCs/>
        </w:rPr>
        <w:t xml:space="preserve"> and noninferiority with respect to </w:t>
      </w:r>
      <w:proofErr w:type="spellStart"/>
      <w:r w:rsidRPr="00EE1B3B">
        <w:rPr>
          <w:i/>
          <w:iCs/>
        </w:rPr>
        <w:t>seroresponse</w:t>
      </w:r>
      <w:proofErr w:type="spellEnd"/>
      <w:r w:rsidRPr="00EE1B3B">
        <w:rPr>
          <w:i/>
          <w:iCs/>
        </w:rPr>
        <w:t xml:space="preserve"> rate of anti-Omicron immune response after 1 dose of [study vaccine] compared to after 1 dose of BNT162b2 at 30 </w:t>
      </w:r>
      <w:proofErr w:type="spellStart"/>
      <w:r w:rsidRPr="00EE1B3B">
        <w:rPr>
          <w:i/>
          <w:iCs/>
        </w:rPr>
        <w:t>μg</w:t>
      </w:r>
      <w:proofErr w:type="spellEnd"/>
      <w:r w:rsidRPr="00EE1B3B">
        <w:rPr>
          <w:i/>
          <w:iCs/>
        </w:rPr>
        <w:t xml:space="preserve"> given as a fourth dose in BNT162b2-experienced participants </w:t>
      </w:r>
      <w:r w:rsidR="00EE1B3B">
        <w:rPr>
          <w:i/>
          <w:iCs/>
        </w:rPr>
        <w:t xml:space="preserve">greater than </w:t>
      </w:r>
      <w:r w:rsidRPr="00EE1B3B">
        <w:rPr>
          <w:i/>
          <w:iCs/>
        </w:rPr>
        <w:t>55 years of age.</w:t>
      </w:r>
      <w:r>
        <w:t>’</w:t>
      </w:r>
    </w:p>
    <w:p w14:paraId="3A3AE87D" w14:textId="03C1787A" w:rsidR="00154869" w:rsidRDefault="00154869" w:rsidP="00154869">
      <w:r>
        <w:t>The primary endpoints were based on SARS-CoV-2 Omicron</w:t>
      </w:r>
      <w:r w:rsidR="00EE1B3B">
        <w:t xml:space="preserve"> </w:t>
      </w:r>
      <w:r>
        <w:t>neutralising titres.</w:t>
      </w:r>
    </w:p>
    <w:p w14:paraId="00F5E86B" w14:textId="77777777" w:rsidR="00154869" w:rsidRDefault="00154869" w:rsidP="00404CA7">
      <w:pPr>
        <w:pStyle w:val="Heading5"/>
      </w:pPr>
      <w:r>
        <w:t>Secondary immunogenicity objectives</w:t>
      </w:r>
    </w:p>
    <w:p w14:paraId="1B79B145" w14:textId="30378D6E" w:rsidR="002A171C" w:rsidRDefault="00154869" w:rsidP="00154869">
      <w:r>
        <w:t xml:space="preserve">For the </w:t>
      </w:r>
      <w:r w:rsidR="00EE1B3B">
        <w:t>two</w:t>
      </w:r>
      <w:r>
        <w:t xml:space="preserve"> bivalent Omicron variant vaccines (</w:t>
      </w:r>
      <w:r w:rsidR="00EE1B3B">
        <w:t>that is</w:t>
      </w:r>
      <w:r>
        <w:t xml:space="preserve"> </w:t>
      </w:r>
      <w:r w:rsidR="00EE1B3B">
        <w:t xml:space="preserve">variant vaccine </w:t>
      </w:r>
      <w:r w:rsidR="0053511B">
        <w:t>tozinameran</w:t>
      </w:r>
      <w:r>
        <w:t xml:space="preserve"> (15 µg) + </w:t>
      </w:r>
      <w:proofErr w:type="spellStart"/>
      <w:r w:rsidR="0053511B">
        <w:t>riltozinameran</w:t>
      </w:r>
      <w:proofErr w:type="spellEnd"/>
      <w:r>
        <w:t xml:space="preserve"> (15 µg)</w:t>
      </w:r>
      <w:r w:rsidR="00EE1B3B">
        <w:t xml:space="preserve"> and variant vaccine </w:t>
      </w:r>
      <w:r w:rsidR="0053511B">
        <w:t>tozinameran</w:t>
      </w:r>
      <w:r>
        <w:t xml:space="preserve"> (30 µg) + </w:t>
      </w:r>
      <w:proofErr w:type="spellStart"/>
      <w:r w:rsidR="0053511B">
        <w:t>riltozinameran</w:t>
      </w:r>
      <w:proofErr w:type="spellEnd"/>
      <w:r>
        <w:t xml:space="preserve"> (30</w:t>
      </w:r>
      <w:r w:rsidR="002A171C">
        <w:t> </w:t>
      </w:r>
      <w:r>
        <w:t>µg)), a secondary objective was</w:t>
      </w:r>
      <w:r w:rsidR="002A171C">
        <w:t>:</w:t>
      </w:r>
    </w:p>
    <w:p w14:paraId="6EF2D4C0" w14:textId="5D680B56" w:rsidR="002A171C" w:rsidRDefault="00154869" w:rsidP="00475D74">
      <w:pPr>
        <w:ind w:left="720"/>
      </w:pPr>
      <w:r>
        <w:t>‘</w:t>
      </w:r>
      <w:r w:rsidRPr="00EE1B3B">
        <w:rPr>
          <w:i/>
          <w:iCs/>
        </w:rPr>
        <w:t>To demonstrate the noninferiority of anti-reference-strain immune response after 1</w:t>
      </w:r>
      <w:r w:rsidR="002A171C">
        <w:rPr>
          <w:i/>
          <w:iCs/>
        </w:rPr>
        <w:t> </w:t>
      </w:r>
      <w:r w:rsidRPr="00EE1B3B">
        <w:rPr>
          <w:i/>
          <w:iCs/>
        </w:rPr>
        <w:t>dose of [study vaccine] compared to after 1 dose of BNT162b2 at 30</w:t>
      </w:r>
      <w:r w:rsidR="0087181B">
        <w:rPr>
          <w:i/>
          <w:iCs/>
        </w:rPr>
        <w:t> µ</w:t>
      </w:r>
      <w:r w:rsidRPr="00EE1B3B">
        <w:rPr>
          <w:i/>
          <w:iCs/>
        </w:rPr>
        <w:t xml:space="preserve">g given as a fourth dose in BNT162b2-experienced participants </w:t>
      </w:r>
      <w:r w:rsidR="00EE1B3B">
        <w:rPr>
          <w:i/>
          <w:iCs/>
        </w:rPr>
        <w:t xml:space="preserve">greater than </w:t>
      </w:r>
      <w:r w:rsidRPr="00EE1B3B">
        <w:rPr>
          <w:i/>
          <w:iCs/>
        </w:rPr>
        <w:t>55 years of age.</w:t>
      </w:r>
      <w:r>
        <w:t>’</w:t>
      </w:r>
    </w:p>
    <w:p w14:paraId="74E1FEA6" w14:textId="7B87DD59" w:rsidR="00154869" w:rsidRDefault="00154869" w:rsidP="00154869">
      <w:r>
        <w:t>The secondary endpoints were based on SARS-CoV-2 reference strain</w:t>
      </w:r>
      <w:r w:rsidR="00EE1B3B">
        <w:t xml:space="preserve"> </w:t>
      </w:r>
      <w:r>
        <w:t>neutralising titres.</w:t>
      </w:r>
    </w:p>
    <w:p w14:paraId="75BC5F56" w14:textId="264389E2" w:rsidR="002A171C" w:rsidRDefault="00154869" w:rsidP="00154869">
      <w:r>
        <w:t xml:space="preserve">For each of the </w:t>
      </w:r>
      <w:r w:rsidR="00EE1B3B">
        <w:t>four</w:t>
      </w:r>
      <w:r>
        <w:t xml:space="preserve"> Omicron variant vaccines, an additional secondary objective was</w:t>
      </w:r>
      <w:r w:rsidR="002A171C">
        <w:t>:</w:t>
      </w:r>
    </w:p>
    <w:p w14:paraId="3047C111" w14:textId="047429C9" w:rsidR="002A171C" w:rsidRDefault="00154869" w:rsidP="00475D74">
      <w:pPr>
        <w:ind w:left="720"/>
      </w:pPr>
      <w:r>
        <w:t>‘</w:t>
      </w:r>
      <w:r w:rsidRPr="00EE1B3B">
        <w:rPr>
          <w:i/>
          <w:iCs/>
        </w:rPr>
        <w:t xml:space="preserve">To demonstrate the </w:t>
      </w:r>
      <w:r w:rsidR="00EE1B3B">
        <w:rPr>
          <w:i/>
          <w:iCs/>
        </w:rPr>
        <w:t>‘</w:t>
      </w:r>
      <w:r w:rsidRPr="00EE1B3B">
        <w:rPr>
          <w:i/>
          <w:iCs/>
        </w:rPr>
        <w:t>super</w:t>
      </w:r>
      <w:r w:rsidR="00EE1B3B">
        <w:rPr>
          <w:i/>
          <w:iCs/>
        </w:rPr>
        <w:t>’</w:t>
      </w:r>
      <w:r w:rsidRPr="00EE1B3B">
        <w:rPr>
          <w:i/>
          <w:iCs/>
        </w:rPr>
        <w:t xml:space="preserve"> superiority of anti-Omicron immune responses after 1</w:t>
      </w:r>
      <w:r w:rsidR="002A171C">
        <w:rPr>
          <w:i/>
          <w:iCs/>
        </w:rPr>
        <w:t> </w:t>
      </w:r>
      <w:r w:rsidRPr="00EE1B3B">
        <w:rPr>
          <w:i/>
          <w:iCs/>
        </w:rPr>
        <w:t xml:space="preserve">dose of [study vaccine] compared to after 1 dose of BNT162b2 at 30 </w:t>
      </w:r>
      <w:r w:rsidR="0087181B">
        <w:rPr>
          <w:i/>
          <w:iCs/>
        </w:rPr>
        <w:t>µ</w:t>
      </w:r>
      <w:r w:rsidRPr="00EE1B3B">
        <w:rPr>
          <w:i/>
          <w:iCs/>
        </w:rPr>
        <w:t xml:space="preserve">g given as a fourth dose in BNT162b2-experienced participants </w:t>
      </w:r>
      <w:r w:rsidR="00EE1B3B">
        <w:rPr>
          <w:i/>
          <w:iCs/>
        </w:rPr>
        <w:t xml:space="preserve">greater than </w:t>
      </w:r>
      <w:r w:rsidRPr="00EE1B3B">
        <w:rPr>
          <w:i/>
          <w:iCs/>
        </w:rPr>
        <w:t>55 years of age.</w:t>
      </w:r>
      <w:r>
        <w:t>’</w:t>
      </w:r>
    </w:p>
    <w:p w14:paraId="1CF325D6" w14:textId="7773AA74" w:rsidR="00154869" w:rsidRDefault="00154869" w:rsidP="00154869">
      <w:r>
        <w:t>The secondary endpoints were based on SARS-CoV-2 Omicron</w:t>
      </w:r>
      <w:r w:rsidR="00EE1B3B">
        <w:t xml:space="preserve"> </w:t>
      </w:r>
      <w:r>
        <w:t>neutralising titres.</w:t>
      </w:r>
    </w:p>
    <w:p w14:paraId="7A6AB602" w14:textId="10489C8C" w:rsidR="00154869" w:rsidRDefault="00154869" w:rsidP="00154869">
      <w:r>
        <w:t>Inclusion criteria</w:t>
      </w:r>
      <w:r w:rsidR="00EE1B3B">
        <w:t xml:space="preserve"> includes:</w:t>
      </w:r>
    </w:p>
    <w:p w14:paraId="6AD56D79" w14:textId="41833292" w:rsidR="00154869" w:rsidRDefault="00EE1B3B" w:rsidP="00154869">
      <w:pPr>
        <w:pStyle w:val="ListBullet"/>
      </w:pPr>
      <w:r>
        <w:t>h</w:t>
      </w:r>
      <w:r w:rsidR="00154869">
        <w:t xml:space="preserve">ealthy (or stable disease) </w:t>
      </w:r>
      <w:r w:rsidR="0087181B">
        <w:t>m</w:t>
      </w:r>
      <w:r w:rsidR="00154869">
        <w:t>ale or female participants within the defined age groups (</w:t>
      </w:r>
      <w:r>
        <w:t xml:space="preserve">that is </w:t>
      </w:r>
      <w:r w:rsidR="00154869">
        <w:t xml:space="preserve">either </w:t>
      </w:r>
      <w:r w:rsidR="0087181B">
        <w:t>older than</w:t>
      </w:r>
      <w:r w:rsidR="00154869">
        <w:t xml:space="preserve"> 55 </w:t>
      </w:r>
      <w:r w:rsidR="0087181B">
        <w:t>years of age</w:t>
      </w:r>
      <w:r w:rsidR="00154869">
        <w:t xml:space="preserve"> or 18</w:t>
      </w:r>
      <w:r w:rsidR="0087181B">
        <w:t xml:space="preserve"> to </w:t>
      </w:r>
      <w:r w:rsidR="00154869">
        <w:t xml:space="preserve">55 </w:t>
      </w:r>
      <w:r w:rsidR="0087181B">
        <w:t>years of age</w:t>
      </w:r>
      <w:r w:rsidR="00154869">
        <w:t xml:space="preserve">) who have received </w:t>
      </w:r>
      <w:r w:rsidR="0087181B">
        <w:t>three</w:t>
      </w:r>
      <w:r w:rsidR="00154869">
        <w:t xml:space="preserve"> documented prior doses of </w:t>
      </w:r>
      <w:r w:rsidR="0053511B">
        <w:t>tozinameran</w:t>
      </w:r>
      <w:r w:rsidR="00154869">
        <w:t xml:space="preserve"> (30 µg) with the third prior dose being 5 to 12 months before Visit 601 (Day 1).</w:t>
      </w:r>
    </w:p>
    <w:p w14:paraId="18D5B9D0" w14:textId="66316E39" w:rsidR="00154869" w:rsidRDefault="00EE1B3B" w:rsidP="00154869">
      <w:pPr>
        <w:pStyle w:val="ListBullet"/>
      </w:pPr>
      <w:r>
        <w:t>s</w:t>
      </w:r>
      <w:r w:rsidR="00154869">
        <w:t>entinel participants 18</w:t>
      </w:r>
      <w:r w:rsidR="0087181B">
        <w:t xml:space="preserve"> to </w:t>
      </w:r>
      <w:r w:rsidR="00154869">
        <w:t xml:space="preserve">55 </w:t>
      </w:r>
      <w:r w:rsidR="0087181B">
        <w:t>years of age</w:t>
      </w:r>
      <w:r w:rsidR="00154869">
        <w:t xml:space="preserve"> must have a normal screening troponin level.</w:t>
      </w:r>
    </w:p>
    <w:p w14:paraId="279EB1D1" w14:textId="115E668A" w:rsidR="00EE1B3B" w:rsidRDefault="00154869" w:rsidP="00154869">
      <w:r>
        <w:t>Exclusion criteria</w:t>
      </w:r>
      <w:r w:rsidR="00EE1B3B">
        <w:t xml:space="preserve"> includes:</w:t>
      </w:r>
    </w:p>
    <w:p w14:paraId="5AA9630F" w14:textId="31A1C0D8" w:rsidR="00EE1B3B" w:rsidRDefault="00EE1B3B" w:rsidP="00EE1B3B">
      <w:pPr>
        <w:pStyle w:val="ListBullet"/>
      </w:pPr>
      <w:r>
        <w:t>p</w:t>
      </w:r>
      <w:r w:rsidR="00154869">
        <w:t>articipants with medical or psychiatric conditions</w:t>
      </w:r>
      <w:r w:rsidR="00896FFE">
        <w:t>,</w:t>
      </w:r>
    </w:p>
    <w:p w14:paraId="2ECA8A68" w14:textId="77777777" w:rsidR="00896FFE" w:rsidRDefault="00EE1B3B" w:rsidP="00EE1B3B">
      <w:pPr>
        <w:pStyle w:val="ListBullet"/>
      </w:pPr>
      <w:r>
        <w:t>h</w:t>
      </w:r>
      <w:r w:rsidR="00154869">
        <w:t>istory of severe adverse reactions associated with a vaccine and/or severe allergic reaction to any component of the study vaccination,</w:t>
      </w:r>
    </w:p>
    <w:p w14:paraId="66C19F1B" w14:textId="77777777" w:rsidR="00896FFE" w:rsidRDefault="00154869" w:rsidP="00EE1B3B">
      <w:pPr>
        <w:pStyle w:val="ListBullet"/>
      </w:pPr>
      <w:r>
        <w:t>previous clinical or microbiological diagnosis of COVID-19,</w:t>
      </w:r>
    </w:p>
    <w:p w14:paraId="301BB859" w14:textId="77777777" w:rsidR="00896FFE" w:rsidRDefault="00154869" w:rsidP="00EE1B3B">
      <w:pPr>
        <w:pStyle w:val="ListBullet"/>
      </w:pPr>
      <w:r>
        <w:t>immunocompromised individuals or individuals receiving immunosuppressive therapy,</w:t>
      </w:r>
    </w:p>
    <w:p w14:paraId="3007FDFC" w14:textId="77777777" w:rsidR="00896FFE" w:rsidRDefault="00154869" w:rsidP="00EE1B3B">
      <w:pPr>
        <w:pStyle w:val="ListBullet"/>
      </w:pPr>
      <w:r>
        <w:lastRenderedPageBreak/>
        <w:t>participants with bleeding diathesis,</w:t>
      </w:r>
    </w:p>
    <w:p w14:paraId="505D1B3D" w14:textId="77777777" w:rsidR="00896FFE" w:rsidRDefault="00154869" w:rsidP="00EE1B3B">
      <w:pPr>
        <w:pStyle w:val="ListBullet"/>
      </w:pPr>
      <w:r>
        <w:t>recent receipt or planned receipt of antibody therapy or medications with activity against SARS-CoV-2,</w:t>
      </w:r>
    </w:p>
    <w:p w14:paraId="507832E7" w14:textId="533FCEAC" w:rsidR="00154869" w:rsidRDefault="00154869" w:rsidP="00EE1B3B">
      <w:pPr>
        <w:pStyle w:val="ListBullet"/>
      </w:pPr>
      <w:r>
        <w:t xml:space="preserve">prior receipt of any COVID-19 vaccine other than </w:t>
      </w:r>
      <w:r w:rsidR="0053511B">
        <w:t>tozinameran</w:t>
      </w:r>
      <w:r>
        <w:t xml:space="preserve"> and women who are pregnant or breastfeeding.</w:t>
      </w:r>
    </w:p>
    <w:p w14:paraId="2E45B1A5" w14:textId="77777777" w:rsidR="00154869" w:rsidRDefault="00154869" w:rsidP="00404CA7">
      <w:pPr>
        <w:pStyle w:val="Heading5"/>
      </w:pPr>
      <w:r>
        <w:t>Immunogenicity assessments</w:t>
      </w:r>
    </w:p>
    <w:p w14:paraId="42BCC5BB" w14:textId="3F46DFDE" w:rsidR="00154869" w:rsidRDefault="00154869" w:rsidP="00154869">
      <w:r>
        <w:t>Immunogenicity analyses were conducted based on the evaluable and all</w:t>
      </w:r>
      <w:r w:rsidR="00896FFE">
        <w:t xml:space="preserve"> </w:t>
      </w:r>
      <w:r>
        <w:t>available immunogenicity populations. Immunogenicity results were based on validated assays for 50% SARS-CoV-2 neutral</w:t>
      </w:r>
      <w:r w:rsidR="00EE1B3B">
        <w:t>is</w:t>
      </w:r>
      <w:r>
        <w:t xml:space="preserve">ing </w:t>
      </w:r>
      <w:r w:rsidR="00896FFE">
        <w:t>titre</w:t>
      </w:r>
      <w:r>
        <w:t xml:space="preserve">s against </w:t>
      </w:r>
      <w:r w:rsidR="002A171C">
        <w:t xml:space="preserve">the </w:t>
      </w:r>
      <w:r>
        <w:t xml:space="preserve">Omicron BA.1 </w:t>
      </w:r>
      <w:r w:rsidR="002A171C">
        <w:t xml:space="preserve">variant </w:t>
      </w:r>
      <w:r>
        <w:t>and the reference strain from before study vaccination (</w:t>
      </w:r>
      <w:r w:rsidR="0087181B">
        <w:t>fourth dose</w:t>
      </w:r>
      <w:r>
        <w:t xml:space="preserve">) to </w:t>
      </w:r>
      <w:r w:rsidR="00896FFE">
        <w:t>one</w:t>
      </w:r>
      <w:r>
        <w:t xml:space="preserve"> month after </w:t>
      </w:r>
      <w:r w:rsidR="00896FFE">
        <w:t>d</w:t>
      </w:r>
      <w:r>
        <w:t xml:space="preserve">ose of </w:t>
      </w:r>
      <w:r w:rsidR="0053511B">
        <w:t>tozinameran</w:t>
      </w:r>
      <w:r>
        <w:t xml:space="preserve"> (30 </w:t>
      </w:r>
      <w:r w:rsidR="0087181B">
        <w:t>µ</w:t>
      </w:r>
      <w:r>
        <w:t xml:space="preserve">g or 60 </w:t>
      </w:r>
      <w:r w:rsidR="0087181B">
        <w:t>µ</w:t>
      </w:r>
      <w:r>
        <w:t xml:space="preserve">g) </w:t>
      </w:r>
      <w:proofErr w:type="spellStart"/>
      <w:r w:rsidR="0053511B">
        <w:t>riltozinameran</w:t>
      </w:r>
      <w:proofErr w:type="spellEnd"/>
      <w:r>
        <w:t xml:space="preserve"> (30 </w:t>
      </w:r>
      <w:r w:rsidR="0087181B">
        <w:t>µ</w:t>
      </w:r>
      <w:r>
        <w:t xml:space="preserve">g or 60 </w:t>
      </w:r>
      <w:r w:rsidR="0087181B">
        <w:t>µ</w:t>
      </w:r>
      <w:r>
        <w:t xml:space="preserve">g) or </w:t>
      </w:r>
      <w:r w:rsidR="0053511B">
        <w:t>tozinameran</w:t>
      </w:r>
      <w:r>
        <w:t xml:space="preserve"> + </w:t>
      </w:r>
      <w:proofErr w:type="spellStart"/>
      <w:r w:rsidR="0053511B">
        <w:t>riltozinameran</w:t>
      </w:r>
      <w:proofErr w:type="spellEnd"/>
      <w:r>
        <w:t xml:space="preserve"> (30</w:t>
      </w:r>
      <w:r w:rsidR="0087181B">
        <w:t xml:space="preserve"> µ</w:t>
      </w:r>
      <w:r>
        <w:t xml:space="preserve">g or 60 </w:t>
      </w:r>
      <w:r w:rsidR="0087181B">
        <w:t>µ</w:t>
      </w:r>
      <w:r>
        <w:t>g), reported as:</w:t>
      </w:r>
    </w:p>
    <w:p w14:paraId="5EFA7903" w14:textId="6B37365B" w:rsidR="00154869" w:rsidRDefault="00896FFE" w:rsidP="00154869">
      <w:pPr>
        <w:pStyle w:val="ListBullet"/>
      </w:pPr>
      <w:r>
        <w:t>g</w:t>
      </w:r>
      <w:r w:rsidR="00154869">
        <w:t xml:space="preserve">eometric mean </w:t>
      </w:r>
      <w:r>
        <w:t>titre</w:t>
      </w:r>
      <w:r w:rsidR="00154869">
        <w:t>s (GMTs)</w:t>
      </w:r>
    </w:p>
    <w:p w14:paraId="4A015F60" w14:textId="402D1E7F" w:rsidR="00154869" w:rsidRDefault="00896FFE" w:rsidP="00154869">
      <w:pPr>
        <w:pStyle w:val="ListBullet"/>
      </w:pPr>
      <w:r>
        <w:t>g</w:t>
      </w:r>
      <w:r w:rsidR="00154869">
        <w:t>eometric mean ratio (GMR) of GMTs</w:t>
      </w:r>
    </w:p>
    <w:p w14:paraId="31B4C64F" w14:textId="1B80E144" w:rsidR="00154869" w:rsidRDefault="00896FFE" w:rsidP="00154869">
      <w:pPr>
        <w:pStyle w:val="ListBullet"/>
      </w:pPr>
      <w:r>
        <w:t>p</w:t>
      </w:r>
      <w:r w:rsidR="00154869">
        <w:t xml:space="preserve">ercentages/difference in percentages with </w:t>
      </w:r>
      <w:proofErr w:type="spellStart"/>
      <w:r w:rsidR="00154869">
        <w:t>seroresponse</w:t>
      </w:r>
      <w:proofErr w:type="spellEnd"/>
    </w:p>
    <w:p w14:paraId="530694EF" w14:textId="6BF44FDC" w:rsidR="00154869" w:rsidRDefault="00896FFE" w:rsidP="00154869">
      <w:pPr>
        <w:pStyle w:val="ListBullet"/>
      </w:pPr>
      <w:r>
        <w:t>g</w:t>
      </w:r>
      <w:r w:rsidR="00154869">
        <w:t>eometric mean</w:t>
      </w:r>
      <w:r w:rsidR="000E0EFE">
        <w:t xml:space="preserve"> </w:t>
      </w:r>
      <w:r w:rsidR="00154869">
        <w:t xml:space="preserve">fold rises (GMFRs) in </w:t>
      </w:r>
      <w:r>
        <w:t>titre</w:t>
      </w:r>
      <w:r w:rsidR="00154869">
        <w:t>s</w:t>
      </w:r>
    </w:p>
    <w:p w14:paraId="3E8C8418" w14:textId="597AEA06" w:rsidR="00154869" w:rsidRDefault="00154869" w:rsidP="00404CA7">
      <w:pPr>
        <w:pStyle w:val="Heading5"/>
      </w:pPr>
      <w:r>
        <w:t>Statistical methods</w:t>
      </w:r>
    </w:p>
    <w:p w14:paraId="2FB45C72" w14:textId="77777777" w:rsidR="00154869" w:rsidRDefault="00154869" w:rsidP="00896FFE">
      <w:pPr>
        <w:pStyle w:val="Heading6"/>
      </w:pPr>
      <w:r>
        <w:t>Superiority and non-inferiority of anti-Omicron BA.1 immune response analyses</w:t>
      </w:r>
    </w:p>
    <w:p w14:paraId="354B3F15" w14:textId="34DCD1AA" w:rsidR="00154869" w:rsidRDefault="00154869" w:rsidP="00154869">
      <w:r>
        <w:t xml:space="preserve">‘Simple superiority’ was declared if the lower limit of the </w:t>
      </w:r>
      <w:proofErr w:type="gramStart"/>
      <w:r w:rsidR="00896FFE">
        <w:t xml:space="preserve">two </w:t>
      </w:r>
      <w:r>
        <w:t>sided</w:t>
      </w:r>
      <w:proofErr w:type="gramEnd"/>
      <w:r>
        <w:t xml:space="preserve"> 95% </w:t>
      </w:r>
      <w:r w:rsidR="00896FFE">
        <w:t>confidence interval (</w:t>
      </w:r>
      <w:r>
        <w:t>CI</w:t>
      </w:r>
      <w:r w:rsidR="00896FFE">
        <w:t>)</w:t>
      </w:r>
      <w:r>
        <w:t xml:space="preserve"> for GMR was </w:t>
      </w:r>
      <w:r w:rsidR="00896FFE">
        <w:t>greater than</w:t>
      </w:r>
      <w:r>
        <w:t xml:space="preserve"> 1 and ‘super superiority’ was declared if that lower limit was </w:t>
      </w:r>
      <w:r w:rsidR="00896FFE">
        <w:t>greater than</w:t>
      </w:r>
      <w:r>
        <w:t xml:space="preserve"> 1.5, after adjustment for multiplicity.</w:t>
      </w:r>
    </w:p>
    <w:p w14:paraId="22BFCEEA" w14:textId="7D75DFCE" w:rsidR="00154869" w:rsidRDefault="00154869" w:rsidP="00154869">
      <w:proofErr w:type="spellStart"/>
      <w:r>
        <w:t>Seroresponse</w:t>
      </w:r>
      <w:proofErr w:type="spellEnd"/>
      <w:r>
        <w:t xml:space="preserve"> was defined as a </w:t>
      </w:r>
      <w:r w:rsidR="00896FFE">
        <w:t>greater or equal to</w:t>
      </w:r>
      <w:r>
        <w:t xml:space="preserve"> </w:t>
      </w:r>
      <w:proofErr w:type="gramStart"/>
      <w:r>
        <w:t>4</w:t>
      </w:r>
      <w:r w:rsidR="00896FFE">
        <w:t xml:space="preserve"> </w:t>
      </w:r>
      <w:r>
        <w:t>fold</w:t>
      </w:r>
      <w:proofErr w:type="gramEnd"/>
      <w:r>
        <w:t xml:space="preserve"> increase in post-vaccination titres from </w:t>
      </w:r>
      <w:r w:rsidR="00896FFE">
        <w:t>B</w:t>
      </w:r>
      <w:r>
        <w:t xml:space="preserve">aseline, or </w:t>
      </w:r>
      <w:r w:rsidR="00896FFE">
        <w:t>greater or equal to</w:t>
      </w:r>
      <w:r>
        <w:t xml:space="preserve"> 4</w:t>
      </w:r>
      <w:r w:rsidR="00896FFE">
        <w:t xml:space="preserve"> </w:t>
      </w:r>
      <w:r>
        <w:t xml:space="preserve">fold </w:t>
      </w:r>
      <w:r w:rsidR="00896FFE">
        <w:t>times</w:t>
      </w:r>
      <w:r>
        <w:t xml:space="preserve"> </w:t>
      </w:r>
      <w:r w:rsidR="00AD658E">
        <w:t xml:space="preserve">lower limit of quantitation </w:t>
      </w:r>
      <w:r w:rsidR="00896FFE">
        <w:t>(</w:t>
      </w:r>
      <w:r>
        <w:t>LLOQ</w:t>
      </w:r>
      <w:r w:rsidR="00896FFE">
        <w:t>)</w:t>
      </w:r>
      <w:r>
        <w:t xml:space="preserve"> if the baseline titre was </w:t>
      </w:r>
      <w:r w:rsidR="00896FFE">
        <w:t>less than</w:t>
      </w:r>
      <w:r>
        <w:t xml:space="preserve"> LLOQ. Non-inferiority was declared if the lower limit of the </w:t>
      </w:r>
      <w:proofErr w:type="gramStart"/>
      <w:r w:rsidR="00896FFE">
        <w:t xml:space="preserve">two </w:t>
      </w:r>
      <w:r>
        <w:t>sided</w:t>
      </w:r>
      <w:proofErr w:type="gramEnd"/>
      <w:r>
        <w:t xml:space="preserve"> 95% CI for the difference in percentages of participants with </w:t>
      </w:r>
      <w:proofErr w:type="spellStart"/>
      <w:r>
        <w:t>seroresponse</w:t>
      </w:r>
      <w:proofErr w:type="spellEnd"/>
      <w:r>
        <w:t xml:space="preserve"> was </w:t>
      </w:r>
      <w:r w:rsidR="00896FFE">
        <w:t>greater than</w:t>
      </w:r>
      <w:r>
        <w:t xml:space="preserve"> -5%, after adjustment for multiplicity.</w:t>
      </w:r>
    </w:p>
    <w:p w14:paraId="3371A905" w14:textId="2F23B858" w:rsidR="00154869" w:rsidRDefault="00154869" w:rsidP="00154869">
      <w:r>
        <w:t>As sensitivity approach, the model</w:t>
      </w:r>
      <w:r w:rsidR="00896FFE">
        <w:t xml:space="preserve"> </w:t>
      </w:r>
      <w:r>
        <w:t xml:space="preserve">based GMR and associated 95% CI was calculated by exponentiating the difference in </w:t>
      </w:r>
      <w:r w:rsidR="00896FFE">
        <w:t>least square (</w:t>
      </w:r>
      <w:r>
        <w:t>LS</w:t>
      </w:r>
      <w:r w:rsidR="00896FFE">
        <w:t>)</w:t>
      </w:r>
      <w:r>
        <w:t xml:space="preserve"> means and the corresponding CIs based on analysis of logarithmically transformed assay results using a linear regression model with terms of baseline assay results (log scale) and vaccine group.</w:t>
      </w:r>
    </w:p>
    <w:p w14:paraId="2A6DFFA2" w14:textId="77777777" w:rsidR="00154869" w:rsidRDefault="00154869" w:rsidP="00896FFE">
      <w:pPr>
        <w:pStyle w:val="Heading6"/>
      </w:pPr>
      <w:r>
        <w:t>Non-inferiority of anti-reference strain immune response analyses</w:t>
      </w:r>
    </w:p>
    <w:p w14:paraId="58F4A305" w14:textId="012BA822" w:rsidR="00154869" w:rsidRDefault="00154869" w:rsidP="00154869">
      <w:r>
        <w:t>Non</w:t>
      </w:r>
      <w:r w:rsidR="0087181B">
        <w:t>-</w:t>
      </w:r>
      <w:r>
        <w:t xml:space="preserve">inferiority of anti-reference strain immune response will be declared if the lower limit of the </w:t>
      </w:r>
      <w:proofErr w:type="gramStart"/>
      <w:r w:rsidR="00896FFE">
        <w:t xml:space="preserve">two </w:t>
      </w:r>
      <w:r>
        <w:t>sided</w:t>
      </w:r>
      <w:proofErr w:type="gramEnd"/>
      <w:r>
        <w:t xml:space="preserve"> 95% CI for the GMR is greater than 0.67 (1.5</w:t>
      </w:r>
      <w:r w:rsidR="00896FFE">
        <w:t xml:space="preserve"> </w:t>
      </w:r>
      <w:r>
        <w:t xml:space="preserve">fold criterion) and the point estimate of the GMR is </w:t>
      </w:r>
      <w:r w:rsidR="00896FFE">
        <w:t xml:space="preserve">greater or equal to </w:t>
      </w:r>
      <w:r>
        <w:t>0.8, after adjustment for multiplicity.</w:t>
      </w:r>
    </w:p>
    <w:p w14:paraId="3C1EE75C" w14:textId="77777777" w:rsidR="00154869" w:rsidRDefault="00154869" w:rsidP="00896FFE">
      <w:pPr>
        <w:pStyle w:val="Heading6"/>
      </w:pPr>
      <w:r>
        <w:t>Multiplicity adjustment</w:t>
      </w:r>
    </w:p>
    <w:p w14:paraId="6F527B91" w14:textId="543A52D9" w:rsidR="00CF1858" w:rsidRDefault="00CF1858" w:rsidP="00154869">
      <w:r>
        <w:t xml:space="preserve">As per the sponsor: </w:t>
      </w:r>
      <w:r w:rsidR="00154869">
        <w:t>‘</w:t>
      </w:r>
      <w:r w:rsidR="00154869" w:rsidRPr="00896FFE">
        <w:rPr>
          <w:i/>
          <w:iCs/>
        </w:rPr>
        <w:t>Multiple primary and secondary immunogenicity objectives in this study are being assessed in a sequential order as listed below using a 1-sided alpha of 0.025.</w:t>
      </w:r>
      <w:r w:rsidR="00154869">
        <w:t>’</w:t>
      </w:r>
    </w:p>
    <w:p w14:paraId="075F0067" w14:textId="7D0D699C" w:rsidR="00C7498A" w:rsidRDefault="00154869" w:rsidP="00154869">
      <w:r>
        <w:t>In the list below</w:t>
      </w:r>
      <w:r w:rsidR="00CF1858">
        <w:t>:</w:t>
      </w:r>
    </w:p>
    <w:p w14:paraId="1B6D84D2" w14:textId="77777777" w:rsidR="00C7498A" w:rsidRPr="00144F8B" w:rsidRDefault="00C7498A" w:rsidP="00C7498A">
      <w:pPr>
        <w:pStyle w:val="ListBullet"/>
      </w:pPr>
      <w:r w:rsidRPr="00144F8B">
        <w:t>Primary immunogenicity objective</w:t>
      </w:r>
    </w:p>
    <w:p w14:paraId="44C1BDA7" w14:textId="7110BB6F" w:rsidR="00154869" w:rsidRPr="00144F8B" w:rsidRDefault="00C7498A" w:rsidP="00C7498A">
      <w:pPr>
        <w:pStyle w:val="ListBullet2"/>
      </w:pPr>
      <w:r w:rsidRPr="00144F8B">
        <w:t>s</w:t>
      </w:r>
      <w:r w:rsidR="00154869" w:rsidRPr="00144F8B">
        <w:t>uperiority in GMR and non</w:t>
      </w:r>
      <w:r w:rsidR="00CF1858">
        <w:t>-</w:t>
      </w:r>
      <w:r w:rsidR="00154869" w:rsidRPr="00144F8B">
        <w:t xml:space="preserve">inferiority in </w:t>
      </w:r>
      <w:proofErr w:type="spellStart"/>
      <w:r w:rsidR="00154869" w:rsidRPr="00144F8B">
        <w:t>seroresponse</w:t>
      </w:r>
      <w:proofErr w:type="spellEnd"/>
      <w:r w:rsidR="00154869" w:rsidRPr="00144F8B">
        <w:t xml:space="preserve"> rate for Omicron response</w:t>
      </w:r>
      <w:r w:rsidRPr="00144F8B">
        <w:t xml:space="preserve"> </w:t>
      </w:r>
      <w:r w:rsidR="00154869" w:rsidRPr="00144F8B">
        <w:t>G4vG1A (</w:t>
      </w:r>
      <w:r w:rsidR="00BB1182" w:rsidRPr="00144F8B">
        <w:t>Omicron</w:t>
      </w:r>
      <w:r w:rsidR="00154869" w:rsidRPr="00144F8B">
        <w:t>-60)</w:t>
      </w:r>
      <w:r w:rsidRPr="00144F8B">
        <w:t>, followed by</w:t>
      </w:r>
      <w:r w:rsidR="00154869" w:rsidRPr="00144F8B">
        <w:t xml:space="preserve"> G6vG1A (bivalent-60)</w:t>
      </w:r>
      <w:r w:rsidRPr="00144F8B">
        <w:t>, then</w:t>
      </w:r>
      <w:r w:rsidR="00154869" w:rsidRPr="00144F8B">
        <w:t xml:space="preserve"> G5vG1A (bivalent-30)</w:t>
      </w:r>
      <w:r w:rsidRPr="00144F8B">
        <w:t>.</w:t>
      </w:r>
    </w:p>
    <w:p w14:paraId="58EBCD3B" w14:textId="04AD17C9" w:rsidR="00C7498A" w:rsidRPr="00144F8B" w:rsidRDefault="00C7498A" w:rsidP="00C7498A">
      <w:pPr>
        <w:pStyle w:val="ListBullet2"/>
      </w:pPr>
      <w:r w:rsidRPr="00144F8B">
        <w:t>simple superiority in GMR and non</w:t>
      </w:r>
      <w:r w:rsidR="00CF1858">
        <w:t>-</w:t>
      </w:r>
      <w:r w:rsidRPr="00144F8B">
        <w:t xml:space="preserve">inferiority in </w:t>
      </w:r>
      <w:proofErr w:type="spellStart"/>
      <w:r w:rsidRPr="00144F8B">
        <w:t>seroresponse</w:t>
      </w:r>
      <w:proofErr w:type="spellEnd"/>
      <w:r w:rsidRPr="00144F8B">
        <w:t xml:space="preserve"> rate for Omicron response G3vG1A (Omicron-30)</w:t>
      </w:r>
    </w:p>
    <w:p w14:paraId="7E9041C1" w14:textId="77777777" w:rsidR="00C7498A" w:rsidRPr="00144F8B" w:rsidRDefault="00C7498A" w:rsidP="00C7498A">
      <w:pPr>
        <w:pStyle w:val="ListBullet"/>
      </w:pPr>
      <w:r w:rsidRPr="00144F8B">
        <w:lastRenderedPageBreak/>
        <w:t>Secondary immunogenicity objective:</w:t>
      </w:r>
    </w:p>
    <w:p w14:paraId="57957C52" w14:textId="573ACB85" w:rsidR="00154869" w:rsidRPr="00144F8B" w:rsidRDefault="00C7498A" w:rsidP="00C7498A">
      <w:pPr>
        <w:pStyle w:val="ListBullet2"/>
      </w:pPr>
      <w:r w:rsidRPr="00144F8B">
        <w:t>N</w:t>
      </w:r>
      <w:r w:rsidR="00154869" w:rsidRPr="00144F8B">
        <w:t>on</w:t>
      </w:r>
      <w:r w:rsidRPr="00144F8B">
        <w:t>-</w:t>
      </w:r>
      <w:r w:rsidR="00154869" w:rsidRPr="00144F8B">
        <w:t>inferiority in GMR for reference strain response: G6vG1B (bivalent-60)</w:t>
      </w:r>
      <w:r w:rsidRPr="00144F8B">
        <w:t xml:space="preserve">, followed by </w:t>
      </w:r>
      <w:r w:rsidR="00154869" w:rsidRPr="00144F8B">
        <w:t>G5vG1B (bivalent-30)</w:t>
      </w:r>
    </w:p>
    <w:p w14:paraId="1CCF28AA" w14:textId="28FC656A" w:rsidR="00154869" w:rsidRPr="00144F8B" w:rsidRDefault="00C7498A" w:rsidP="00C7498A">
      <w:pPr>
        <w:pStyle w:val="ListBullet2"/>
      </w:pPr>
      <w:r w:rsidRPr="00144F8B">
        <w:t>s</w:t>
      </w:r>
      <w:r w:rsidR="00154869" w:rsidRPr="00144F8B">
        <w:t>uper superiority in GMR for Omicron response: G4vG1B (</w:t>
      </w:r>
      <w:r w:rsidR="00BB1182" w:rsidRPr="00144F8B">
        <w:t>Omicron</w:t>
      </w:r>
      <w:r w:rsidR="00154869" w:rsidRPr="00144F8B">
        <w:t>-60)</w:t>
      </w:r>
      <w:r w:rsidRPr="00144F8B">
        <w:t>, followed by</w:t>
      </w:r>
      <w:r w:rsidR="00154869" w:rsidRPr="00144F8B">
        <w:t xml:space="preserve"> G6vG1C (bivalent-60)</w:t>
      </w:r>
      <w:r w:rsidRPr="00144F8B">
        <w:t xml:space="preserve">, then </w:t>
      </w:r>
      <w:r w:rsidR="00154869" w:rsidRPr="00144F8B">
        <w:t>G5vG1C (bivalent-30)</w:t>
      </w:r>
      <w:r w:rsidRPr="00144F8B">
        <w:t>.</w:t>
      </w:r>
    </w:p>
    <w:p w14:paraId="5257B130" w14:textId="059E9ADE" w:rsidR="00154869" w:rsidRPr="00144F8B" w:rsidRDefault="00C7498A" w:rsidP="00C7498A">
      <w:pPr>
        <w:pStyle w:val="ListBullet2"/>
      </w:pPr>
      <w:r w:rsidRPr="00144F8B">
        <w:t xml:space="preserve">super superiority in GMR and non-inferiority in </w:t>
      </w:r>
      <w:proofErr w:type="spellStart"/>
      <w:r w:rsidRPr="00144F8B">
        <w:t>seroresponse</w:t>
      </w:r>
      <w:proofErr w:type="spellEnd"/>
      <w:r w:rsidRPr="00144F8B">
        <w:t xml:space="preserve"> rate for Omicron response </w:t>
      </w:r>
      <w:r w:rsidR="00154869" w:rsidRPr="00144F8B">
        <w:t>G3vG1B (</w:t>
      </w:r>
      <w:r w:rsidR="00BB1182" w:rsidRPr="00144F8B">
        <w:t>Omicron</w:t>
      </w:r>
      <w:r w:rsidR="00154869" w:rsidRPr="00144F8B">
        <w:t>-30)</w:t>
      </w:r>
    </w:p>
    <w:p w14:paraId="0685C499" w14:textId="39D1FB67" w:rsidR="00CF1858" w:rsidRPr="00CF1858" w:rsidRDefault="00CF1858">
      <w:r>
        <w:t>As per the sponsor:</w:t>
      </w:r>
    </w:p>
    <w:p w14:paraId="09355775" w14:textId="63030939" w:rsidR="00154869" w:rsidRDefault="00154869" w:rsidP="00475D74">
      <w:pPr>
        <w:ind w:left="360"/>
      </w:pPr>
      <w:r>
        <w:t>‘</w:t>
      </w:r>
      <w:r w:rsidRPr="00C7498A">
        <w:rPr>
          <w:i/>
          <w:iCs/>
        </w:rPr>
        <w:t xml:space="preserve">For objectives involving </w:t>
      </w:r>
      <w:r w:rsidR="00C7498A" w:rsidRPr="00C7498A">
        <w:rPr>
          <w:i/>
          <w:iCs/>
        </w:rPr>
        <w:t>two</w:t>
      </w:r>
      <w:r w:rsidRPr="00C7498A">
        <w:rPr>
          <w:i/>
          <w:iCs/>
        </w:rPr>
        <w:t xml:space="preserve"> hypotheses, hypotheses based on GMR and </w:t>
      </w:r>
      <w:proofErr w:type="spellStart"/>
      <w:r w:rsidRPr="00C7498A">
        <w:rPr>
          <w:i/>
          <w:iCs/>
        </w:rPr>
        <w:t>seroresponse</w:t>
      </w:r>
      <w:proofErr w:type="spellEnd"/>
      <w:r w:rsidRPr="00C7498A">
        <w:rPr>
          <w:i/>
          <w:iCs/>
        </w:rPr>
        <w:t xml:space="preserve"> rate difference are assessed sequentially in the order as stated. Both hypotheses within the objective must be established before assessing the next objective in the sequence. Therefore, the overall type I error is fully controlled</w:t>
      </w:r>
      <w:r>
        <w:t>.’</w:t>
      </w:r>
    </w:p>
    <w:p w14:paraId="5E68CEE3" w14:textId="77777777" w:rsidR="00154869" w:rsidRDefault="00154869" w:rsidP="00C7498A">
      <w:pPr>
        <w:pStyle w:val="Heading6"/>
      </w:pPr>
      <w:r>
        <w:t>Additional analyses</w:t>
      </w:r>
    </w:p>
    <w:p w14:paraId="75D5BAD2" w14:textId="77777777" w:rsidR="00154869" w:rsidRDefault="00154869" w:rsidP="00154869">
      <w:r>
        <w:t>The exploratory analyses were largely descriptive and based on GMTs and GMFRs. This facilitated subgroup analyses of immunogenicity based on demographic characteristics (age group, sex, race, ethnicity) and SARS-CoV-2 baseline status (positive or negative).</w:t>
      </w:r>
    </w:p>
    <w:p w14:paraId="26DCB0AE" w14:textId="120EF1A0" w:rsidR="00154869" w:rsidRPr="00C7498A" w:rsidRDefault="00154869" w:rsidP="00C7498A">
      <w:pPr>
        <w:pStyle w:val="Heading5"/>
      </w:pPr>
      <w:r w:rsidRPr="00C7498A">
        <w:t>Disposition of participants</w:t>
      </w:r>
    </w:p>
    <w:p w14:paraId="0C980A65" w14:textId="3F003F9D" w:rsidR="00154869" w:rsidRDefault="00154869" w:rsidP="00154869">
      <w:r>
        <w:t xml:space="preserve">The disposition of the 1846 participants randomised in the expanded cohort is shown in </w:t>
      </w:r>
      <w:r>
        <w:fldChar w:fldCharType="begin"/>
      </w:r>
      <w:r>
        <w:instrText xml:space="preserve"> REF _Ref116393451 \h </w:instrText>
      </w:r>
      <w:r>
        <w:fldChar w:fldCharType="separate"/>
      </w:r>
      <w:r w:rsidR="0014644A" w:rsidRPr="00154869">
        <w:t xml:space="preserve">Table </w:t>
      </w:r>
      <w:r w:rsidR="0014644A">
        <w:rPr>
          <w:noProof/>
        </w:rPr>
        <w:t>4</w:t>
      </w:r>
      <w:r>
        <w:fldChar w:fldCharType="end"/>
      </w:r>
      <w:r>
        <w:t>.</w:t>
      </w:r>
    </w:p>
    <w:p w14:paraId="1F641B34" w14:textId="489380B8" w:rsidR="00FF3650" w:rsidRDefault="00FF3650">
      <w:pPr>
        <w:spacing w:before="0" w:after="200" w:line="0" w:lineRule="auto"/>
      </w:pPr>
      <w:r>
        <w:br w:type="page"/>
      </w:r>
    </w:p>
    <w:p w14:paraId="70B29640" w14:textId="4090DA88" w:rsidR="00154869" w:rsidRDefault="00154869" w:rsidP="00154869">
      <w:pPr>
        <w:pStyle w:val="TableTitle"/>
      </w:pPr>
      <w:bookmarkStart w:id="39" w:name="_Ref116393451"/>
      <w:r w:rsidRPr="00154869">
        <w:lastRenderedPageBreak/>
        <w:t xml:space="preserve">Table </w:t>
      </w:r>
      <w:fldSimple w:instr=" SEQ Table \* ARABIC ">
        <w:r w:rsidR="0014644A">
          <w:rPr>
            <w:noProof/>
          </w:rPr>
          <w:t>4</w:t>
        </w:r>
      </w:fldSimple>
      <w:bookmarkEnd w:id="39"/>
      <w:r>
        <w:t xml:space="preserve">: </w:t>
      </w:r>
      <w:r w:rsidR="00FF3650">
        <w:t>Study C4591031 (</w:t>
      </w:r>
      <w:proofErr w:type="spellStart"/>
      <w:r w:rsidR="00FF3650">
        <w:t>Substudy</w:t>
      </w:r>
      <w:proofErr w:type="spellEnd"/>
      <w:r w:rsidR="00FF3650">
        <w:t xml:space="preserve"> E) </w:t>
      </w:r>
      <w:r w:rsidRPr="00154869">
        <w:t xml:space="preserve">Disposition of </w:t>
      </w:r>
      <w:r>
        <w:t>a</w:t>
      </w:r>
      <w:r w:rsidRPr="00154869">
        <w:t xml:space="preserve">ll </w:t>
      </w:r>
      <w:r>
        <w:t>r</w:t>
      </w:r>
      <w:r w:rsidRPr="00154869">
        <w:t>andomi</w:t>
      </w:r>
      <w:r>
        <w:t>s</w:t>
      </w:r>
      <w:r w:rsidRPr="00154869">
        <w:t xml:space="preserve">ed </w:t>
      </w:r>
      <w:r>
        <w:t>p</w:t>
      </w:r>
      <w:r w:rsidRPr="00154869">
        <w:t xml:space="preserve">articipants </w:t>
      </w:r>
      <w:r>
        <w:t>e</w:t>
      </w:r>
      <w:r w:rsidRPr="00154869">
        <w:t xml:space="preserve">xpanded </w:t>
      </w:r>
      <w:r>
        <w:t>c</w:t>
      </w:r>
      <w:r w:rsidRPr="00154869">
        <w:t xml:space="preserve">ohort </w:t>
      </w:r>
      <w:r>
        <w:t>including p</w:t>
      </w:r>
      <w:r w:rsidRPr="00154869">
        <w:t xml:space="preserve">articipants </w:t>
      </w:r>
      <w:r w:rsidR="00AD08F6">
        <w:t xml:space="preserve">greater than </w:t>
      </w:r>
      <w:r w:rsidRPr="00154869">
        <w:t xml:space="preserve">55 </w:t>
      </w:r>
      <w:r>
        <w:t>y</w:t>
      </w:r>
      <w:r w:rsidRPr="00154869">
        <w:t xml:space="preserve">ears of </w:t>
      </w:r>
      <w:r>
        <w:t>a</w:t>
      </w:r>
      <w:r w:rsidRPr="00154869">
        <w:t xml:space="preserve">ge </w:t>
      </w:r>
      <w:r>
        <w:t>(r</w:t>
      </w:r>
      <w:r w:rsidRPr="00154869">
        <w:t>andomi</w:t>
      </w:r>
      <w:r w:rsidR="00AD08F6">
        <w:t>s</w:t>
      </w:r>
      <w:r w:rsidRPr="00154869">
        <w:t xml:space="preserve">ed </w:t>
      </w:r>
      <w:r>
        <w:t>p</w:t>
      </w:r>
      <w:r w:rsidRPr="00154869">
        <w:t>opulation</w:t>
      </w:r>
      <w:r>
        <w:t>)</w:t>
      </w:r>
      <w:r w:rsidRPr="005B5F52">
        <w:rPr>
          <w:rFonts w:eastAsia="Calibri"/>
          <w:bCs/>
          <w:noProof/>
          <w:lang w:val="en-GB" w:eastAsia="en-GB"/>
        </w:rPr>
        <w:drawing>
          <wp:inline distT="0" distB="0" distL="0" distR="0" wp14:anchorId="587DA566" wp14:editId="08E72D8E">
            <wp:extent cx="4770474" cy="3963552"/>
            <wp:effectExtent l="0" t="0" r="0" b="0"/>
            <wp:docPr id="17" name="Picture 17" descr="Disposition of all randomised participants expanded cohort including participants greater than 55 years of age (randomised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sposition of all randomised participants expanded cohort including participants greater than 55 years of age (randomised populati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6943" cy="3968927"/>
                    </a:xfrm>
                    <a:prstGeom prst="rect">
                      <a:avLst/>
                    </a:prstGeom>
                    <a:noFill/>
                  </pic:spPr>
                </pic:pic>
              </a:graphicData>
            </a:graphic>
          </wp:inline>
        </w:drawing>
      </w:r>
    </w:p>
    <w:p w14:paraId="61B0A8E5" w14:textId="7C1CE794" w:rsidR="00154869" w:rsidRDefault="00154869" w:rsidP="00611EAF">
      <w:pPr>
        <w:pStyle w:val="Heading5"/>
      </w:pPr>
      <w:r>
        <w:t xml:space="preserve">Disposition of participants </w:t>
      </w:r>
      <w:r w:rsidR="00611EAF">
        <w:t>for</w:t>
      </w:r>
      <w:r>
        <w:t xml:space="preserve"> sentinel cohort</w:t>
      </w:r>
    </w:p>
    <w:p w14:paraId="514C3E7E" w14:textId="11157F5B" w:rsidR="00154869" w:rsidRDefault="00154869" w:rsidP="00154869">
      <w:r>
        <w:t xml:space="preserve">All 120 participants </w:t>
      </w:r>
      <w:r w:rsidR="00C7498A">
        <w:t>greater than</w:t>
      </w:r>
      <w:r>
        <w:t xml:space="preserve"> 55 </w:t>
      </w:r>
      <w:r w:rsidR="00C7498A">
        <w:t xml:space="preserve">years of age </w:t>
      </w:r>
      <w:r>
        <w:t>in the sentinel cohort were random</w:t>
      </w:r>
      <w:r w:rsidR="00EE1B3B">
        <w:t>is</w:t>
      </w:r>
      <w:r>
        <w:t xml:space="preserve">ed, vaccinated, and completed the </w:t>
      </w:r>
      <w:proofErr w:type="gramStart"/>
      <w:r w:rsidR="00C7498A">
        <w:t xml:space="preserve">one </w:t>
      </w:r>
      <w:r>
        <w:t>month</w:t>
      </w:r>
      <w:proofErr w:type="gramEnd"/>
      <w:r>
        <w:t xml:space="preserve"> post-study vaccination visit. There were no withdrawals. There were no important protocol deviations. All 120 participants were included in the safety population for the sentinel cohort.</w:t>
      </w:r>
    </w:p>
    <w:p w14:paraId="750657CA" w14:textId="025958CC" w:rsidR="00154869" w:rsidRDefault="00154869" w:rsidP="00611EAF">
      <w:pPr>
        <w:pStyle w:val="Heading5"/>
      </w:pPr>
      <w:r>
        <w:t>Follow-up time after vaccination in the study cohort (</w:t>
      </w:r>
      <w:proofErr w:type="spellStart"/>
      <w:r w:rsidR="00244483">
        <w:t>Substudy</w:t>
      </w:r>
      <w:proofErr w:type="spellEnd"/>
      <w:r w:rsidR="002C43DE">
        <w:t xml:space="preserve"> E</w:t>
      </w:r>
      <w:r>
        <w:t>, expanded cohort)</w:t>
      </w:r>
    </w:p>
    <w:p w14:paraId="0F62CF6E" w14:textId="27143977" w:rsidR="00154869" w:rsidRDefault="00154869" w:rsidP="00154869">
      <w:r>
        <w:t>Median follow</w:t>
      </w:r>
      <w:r w:rsidR="002C43DE">
        <w:t xml:space="preserve"> </w:t>
      </w:r>
      <w:r>
        <w:t>up time after study vaccination to the cut</w:t>
      </w:r>
      <w:r w:rsidR="00CF1858">
        <w:t>-</w:t>
      </w:r>
      <w:r>
        <w:t>off or withdrawal date was 1.7</w:t>
      </w:r>
      <w:r w:rsidR="0087181B">
        <w:t> </w:t>
      </w:r>
      <w:r>
        <w:t xml:space="preserve">months overall and for each experimental study group; for the control </w:t>
      </w:r>
      <w:r w:rsidR="0053511B">
        <w:t>tozinameran</w:t>
      </w:r>
      <w:r>
        <w:t xml:space="preserve"> (30</w:t>
      </w:r>
      <w:r w:rsidR="0087181B">
        <w:t> </w:t>
      </w:r>
      <w:r>
        <w:t>µg) group it was 1.8 months. Follow</w:t>
      </w:r>
      <w:r w:rsidR="002C43DE">
        <w:t xml:space="preserve"> </w:t>
      </w:r>
      <w:r>
        <w:t xml:space="preserve">up was for </w:t>
      </w:r>
      <w:r w:rsidR="002C43DE">
        <w:t>greater or equal to</w:t>
      </w:r>
      <w:r>
        <w:t xml:space="preserve"> 1 month in 99.7% of participants, with 89.3% of participants being followed up for </w:t>
      </w:r>
      <w:r w:rsidR="002C43DE">
        <w:t>greater or equal to</w:t>
      </w:r>
      <w:r>
        <w:t xml:space="preserve"> 1</w:t>
      </w:r>
      <w:r w:rsidR="0087181B">
        <w:t> </w:t>
      </w:r>
      <w:r>
        <w:t xml:space="preserve">month to </w:t>
      </w:r>
      <w:r w:rsidR="002C43DE">
        <w:t>less than</w:t>
      </w:r>
      <w:r>
        <w:t xml:space="preserve"> 2 months. Only 10.4% had </w:t>
      </w:r>
      <w:r w:rsidR="002C43DE">
        <w:t>greater or equal to</w:t>
      </w:r>
      <w:r>
        <w:t xml:space="preserve"> 2 months follow</w:t>
      </w:r>
      <w:r w:rsidR="002C43DE">
        <w:t xml:space="preserve"> </w:t>
      </w:r>
      <w:r>
        <w:t>up.</w:t>
      </w:r>
    </w:p>
    <w:p w14:paraId="5CBC69EE" w14:textId="5AB9265E" w:rsidR="00154869" w:rsidRDefault="00154869" w:rsidP="00611EAF">
      <w:pPr>
        <w:pStyle w:val="Heading5"/>
      </w:pPr>
      <w:r>
        <w:t>Immunogenicity population (</w:t>
      </w:r>
      <w:proofErr w:type="spellStart"/>
      <w:r w:rsidR="00244483">
        <w:t>Substudy</w:t>
      </w:r>
      <w:proofErr w:type="spellEnd"/>
      <w:r w:rsidR="002C43DE">
        <w:t xml:space="preserve"> E</w:t>
      </w:r>
      <w:r>
        <w:t>, expanded cohort)</w:t>
      </w:r>
    </w:p>
    <w:p w14:paraId="4338A76D" w14:textId="1BCD6B9B" w:rsidR="00154869" w:rsidRDefault="00154869" w:rsidP="00154869">
      <w:r>
        <w:t xml:space="preserve">Subsets of 230 participants were randomly selected from each study group to evaluate the immunogenicity objectives. The disposition of these 1380 participants into the </w:t>
      </w:r>
      <w:proofErr w:type="gramStart"/>
      <w:r>
        <w:t>all</w:t>
      </w:r>
      <w:r w:rsidR="002C43DE">
        <w:t xml:space="preserve"> </w:t>
      </w:r>
      <w:r>
        <w:t>available</w:t>
      </w:r>
      <w:proofErr w:type="gramEnd"/>
      <w:r>
        <w:t xml:space="preserve"> immunogenicity population (n = 1350), evaluable immunogenicity population (n</w:t>
      </w:r>
      <w:r w:rsidR="002C43DE">
        <w:t> </w:t>
      </w:r>
      <w:r>
        <w:t xml:space="preserve">= 1316) and those remaining without evidence of infection with SARS-CoV-2 up to </w:t>
      </w:r>
      <w:r w:rsidR="002C43DE">
        <w:t>one</w:t>
      </w:r>
      <w:r>
        <w:t xml:space="preserve"> month after study vaccination (n = 1112).</w:t>
      </w:r>
    </w:p>
    <w:p w14:paraId="6F7BE3E0" w14:textId="392A6CDC" w:rsidR="00154869" w:rsidRDefault="00154869" w:rsidP="00611EAF">
      <w:pPr>
        <w:pStyle w:val="Heading5"/>
      </w:pPr>
      <w:r>
        <w:t>Immunogenicity population (</w:t>
      </w:r>
      <w:proofErr w:type="spellStart"/>
      <w:r w:rsidR="00244483">
        <w:t>Substudy</w:t>
      </w:r>
      <w:proofErr w:type="spellEnd"/>
      <w:r w:rsidR="002C43DE">
        <w:t xml:space="preserve"> E</w:t>
      </w:r>
      <w:r>
        <w:t>, sentinel cohort)</w:t>
      </w:r>
    </w:p>
    <w:p w14:paraId="7EE1FC10" w14:textId="20A1AC83" w:rsidR="00154869" w:rsidRDefault="00154869" w:rsidP="00154869">
      <w:r>
        <w:t xml:space="preserve">Overall, </w:t>
      </w:r>
      <w:r w:rsidR="0087181B">
        <w:t>six</w:t>
      </w:r>
      <w:r>
        <w:t xml:space="preserve"> (5.0%) participants were excluded from the evaluable immunogenicity population because they did not have at least </w:t>
      </w:r>
      <w:r w:rsidR="002C43DE">
        <w:t>one</w:t>
      </w:r>
      <w:r>
        <w:t xml:space="preserve"> valid and determinate immunogenicity result within 28 to 42 days after the study vaccination’ (</w:t>
      </w:r>
      <w:r w:rsidR="002C43DE">
        <w:t>one</w:t>
      </w:r>
      <w:r>
        <w:t xml:space="preserve"> in the </w:t>
      </w:r>
      <w:r w:rsidR="0053511B">
        <w:t>tozinameran</w:t>
      </w:r>
      <w:r>
        <w:t xml:space="preserve"> (30 µg) group, </w:t>
      </w:r>
      <w:r w:rsidR="002C43DE">
        <w:t>four</w:t>
      </w:r>
      <w:r>
        <w:t xml:space="preserve"> in the </w:t>
      </w:r>
      <w:r w:rsidR="0053511B">
        <w:t>tozinameran</w:t>
      </w:r>
      <w:r>
        <w:t xml:space="preserve"> (15 µg) + </w:t>
      </w:r>
      <w:proofErr w:type="spellStart"/>
      <w:r w:rsidR="0053511B">
        <w:t>riltozinameran</w:t>
      </w:r>
      <w:proofErr w:type="spellEnd"/>
      <w:r>
        <w:t xml:space="preserve"> (15 µg) group, and </w:t>
      </w:r>
      <w:r w:rsidR="002C43DE">
        <w:t>one</w:t>
      </w:r>
      <w:r>
        <w:t xml:space="preserve"> in the </w:t>
      </w:r>
      <w:r w:rsidR="0053511B">
        <w:t>tozinameran</w:t>
      </w:r>
      <w:r>
        <w:t xml:space="preserve"> (30 µg) + </w:t>
      </w:r>
      <w:proofErr w:type="spellStart"/>
      <w:r w:rsidR="0053511B">
        <w:t>riltozinameran</w:t>
      </w:r>
      <w:proofErr w:type="spellEnd"/>
      <w:r>
        <w:t xml:space="preserve"> (30 µg) group).</w:t>
      </w:r>
    </w:p>
    <w:p w14:paraId="3E8FDD09" w14:textId="77777777" w:rsidR="00154869" w:rsidRDefault="00154869" w:rsidP="00611EAF">
      <w:pPr>
        <w:pStyle w:val="Heading5"/>
      </w:pPr>
      <w:r>
        <w:lastRenderedPageBreak/>
        <w:t>Major protocol deviations</w:t>
      </w:r>
    </w:p>
    <w:p w14:paraId="301F796A" w14:textId="5290F731" w:rsidR="00154869" w:rsidRDefault="00154869" w:rsidP="00154869">
      <w:r>
        <w:t xml:space="preserve">Important protocol deviations in the expanded cohort were mostly deviations related to inclusion/exclusion criteria (n = 7) and incorrect dosing (n = 9, </w:t>
      </w:r>
      <w:r w:rsidR="002C43DE">
        <w:t>eight</w:t>
      </w:r>
      <w:r>
        <w:t xml:space="preserve"> of which occurred at one study site). There were no important protocol deviations in the sentinel cohort.</w:t>
      </w:r>
    </w:p>
    <w:p w14:paraId="42819480" w14:textId="77777777" w:rsidR="00154869" w:rsidRDefault="00154869" w:rsidP="00611EAF">
      <w:pPr>
        <w:pStyle w:val="Heading5"/>
      </w:pPr>
      <w:r>
        <w:t>Results</w:t>
      </w:r>
    </w:p>
    <w:p w14:paraId="002AC6CC" w14:textId="2698B6A2" w:rsidR="00154869" w:rsidRDefault="00154869" w:rsidP="00611EAF">
      <w:pPr>
        <w:pStyle w:val="Heading6"/>
      </w:pPr>
      <w:r>
        <w:t xml:space="preserve">Population </w:t>
      </w:r>
      <w:r w:rsidR="005F293D">
        <w:t>c</w:t>
      </w:r>
      <w:r>
        <w:t>haracteristics</w:t>
      </w:r>
    </w:p>
    <w:p w14:paraId="5E1C677B" w14:textId="1C214428" w:rsidR="00154869" w:rsidRDefault="00154869" w:rsidP="00154869">
      <w:r>
        <w:t>A random sample of 230 participants selected from each group in the expanded</w:t>
      </w:r>
      <w:r w:rsidR="002C43DE">
        <w:t xml:space="preserve"> </w:t>
      </w:r>
      <w:r w:rsidR="00503E0E">
        <w:t>enrolment</w:t>
      </w:r>
      <w:r>
        <w:t xml:space="preserve"> cohort constituted the immunogenicity subset to evaluate the primary and secondary immunogenicity objectives. More than 200 individuals were random</w:t>
      </w:r>
      <w:r w:rsidR="00EE1B3B">
        <w:t>is</w:t>
      </w:r>
      <w:r>
        <w:t>ed into each subgroup and the majority (</w:t>
      </w:r>
      <w:r w:rsidR="005F293D">
        <w:t>about</w:t>
      </w:r>
      <w:r>
        <w:t xml:space="preserve"> 80%) of the population did not have signs of previous SARS-CoV-2 infection. The main reason for exclusion from the immunogenicity population was lack of immunogenicity result in 1 to 1</w:t>
      </w:r>
      <w:r w:rsidR="00503E0E">
        <w:t>.</w:t>
      </w:r>
      <w:r>
        <w:t>5 months after the booster dose (</w:t>
      </w:r>
      <w:r w:rsidR="002C43DE">
        <w:t>about</w:t>
      </w:r>
      <w:r>
        <w:t xml:space="preserve"> 4%). Data from at least 181 SARS-CoV-2 negative individuals with immunogenicity result was recorded for </w:t>
      </w:r>
      <w:r w:rsidR="00FF3650">
        <w:t xml:space="preserve">the </w:t>
      </w:r>
      <w:r>
        <w:t>bivalent group.</w:t>
      </w:r>
    </w:p>
    <w:p w14:paraId="66150CF7" w14:textId="30E6A8EE" w:rsidR="00503E0E" w:rsidRDefault="007E6C15" w:rsidP="007E6C15">
      <w:pPr>
        <w:pStyle w:val="TableTitle"/>
      </w:pPr>
      <w:r w:rsidRPr="007E6C15">
        <w:t xml:space="preserve">Table </w:t>
      </w:r>
      <w:fldSimple w:instr=" SEQ Table \* ARABIC ">
        <w:r w:rsidR="0014644A">
          <w:rPr>
            <w:noProof/>
          </w:rPr>
          <w:t>5</w:t>
        </w:r>
      </w:fldSimple>
      <w:r>
        <w:t xml:space="preserve">: </w:t>
      </w:r>
      <w:r w:rsidR="00FF3650">
        <w:t>Study C4591031 (</w:t>
      </w:r>
      <w:proofErr w:type="spellStart"/>
      <w:r w:rsidR="00FF3650">
        <w:t>Substudy</w:t>
      </w:r>
      <w:proofErr w:type="spellEnd"/>
      <w:r w:rsidR="00FF3650">
        <w:t xml:space="preserve"> E) </w:t>
      </w:r>
      <w:r w:rsidRPr="007E6C15">
        <w:t xml:space="preserve">Immunogenicity </w:t>
      </w:r>
      <w:r w:rsidR="00FC7A05">
        <w:t>p</w:t>
      </w:r>
      <w:r w:rsidRPr="007E6C15">
        <w:t>opulation</w:t>
      </w:r>
      <w:r w:rsidR="00FC7A05">
        <w:t xml:space="preserve"> e</w:t>
      </w:r>
      <w:r w:rsidRPr="007E6C15">
        <w:t xml:space="preserve">xpanded </w:t>
      </w:r>
      <w:r w:rsidR="00FC7A05">
        <w:t>c</w:t>
      </w:r>
      <w:r w:rsidRPr="007E6C15">
        <w:t>ohort</w:t>
      </w:r>
      <w:r w:rsidR="00FC7A05" w:rsidRPr="00FC7A05">
        <w:t xml:space="preserve"> </w:t>
      </w:r>
      <w:r w:rsidR="00FC7A05">
        <w:t>including p</w:t>
      </w:r>
      <w:r w:rsidR="00FC7A05" w:rsidRPr="007E6C15">
        <w:t>articipants</w:t>
      </w:r>
      <w:r w:rsidR="00FC7A05">
        <w:t xml:space="preserve"> greater than </w:t>
      </w:r>
      <w:r w:rsidR="00FC7A05" w:rsidRPr="007E6C15">
        <w:t xml:space="preserve">55 years of age </w:t>
      </w:r>
      <w:r w:rsidR="00FC7A05">
        <w:t>(i</w:t>
      </w:r>
      <w:r w:rsidRPr="007E6C15">
        <w:t>mmunogenicity subset</w:t>
      </w:r>
      <w:r w:rsidR="00FC7A05">
        <w:t>)</w:t>
      </w:r>
    </w:p>
    <w:p w14:paraId="665C5EB4" w14:textId="66D3475F" w:rsidR="007E6C15" w:rsidRDefault="007E6C15" w:rsidP="007E6C15">
      <w:pPr>
        <w:rPr>
          <w:noProof/>
        </w:rPr>
      </w:pPr>
      <w:r w:rsidRPr="007E6C15">
        <w:rPr>
          <w:noProof/>
          <w:lang w:val="en-GB" w:eastAsia="en-GB"/>
        </w:rPr>
        <w:drawing>
          <wp:inline distT="0" distB="0" distL="0" distR="0" wp14:anchorId="3F2C75D3" wp14:editId="15D4FD93">
            <wp:extent cx="5400040" cy="3155950"/>
            <wp:effectExtent l="0" t="0" r="0" b="6350"/>
            <wp:docPr id="1" name="Picture 1" descr="Immunogenicity population expanded cohort including participants greater than 55 years of age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munogenicity population expanded cohort including participants greater than 55 years of age (immunogenicity subset)"/>
                    <pic:cNvPicPr/>
                  </pic:nvPicPr>
                  <pic:blipFill>
                    <a:blip r:embed="rId21"/>
                    <a:stretch>
                      <a:fillRect/>
                    </a:stretch>
                  </pic:blipFill>
                  <pic:spPr>
                    <a:xfrm>
                      <a:off x="0" y="0"/>
                      <a:ext cx="5400040" cy="3155950"/>
                    </a:xfrm>
                    <a:prstGeom prst="rect">
                      <a:avLst/>
                    </a:prstGeom>
                  </pic:spPr>
                </pic:pic>
              </a:graphicData>
            </a:graphic>
          </wp:inline>
        </w:drawing>
      </w:r>
      <w:r w:rsidRPr="007E6C15">
        <w:rPr>
          <w:noProof/>
        </w:rPr>
        <w:t xml:space="preserve"> </w:t>
      </w:r>
    </w:p>
    <w:p w14:paraId="1B2F14A6" w14:textId="77777777" w:rsidR="00611EAF" w:rsidRDefault="00611EAF" w:rsidP="00611EAF">
      <w:pPr>
        <w:pStyle w:val="TableDescription"/>
      </w:pPr>
      <w:r>
        <w:t>Abbreviations: N-binding = SARS-CoV-2 nucleoprotein</w:t>
      </w:r>
      <w:r>
        <w:rPr>
          <w:rFonts w:hint="eastAsia"/>
        </w:rPr>
        <w:t>–</w:t>
      </w:r>
      <w:r>
        <w:t>binding; NAAT = nucleic acid amplification test; SARS-CoV-2 = severe acute respiratory syndrome coronavirus 2.</w:t>
      </w:r>
    </w:p>
    <w:p w14:paraId="7837D7DA" w14:textId="77777777" w:rsidR="00611EAF" w:rsidRDefault="00611EAF" w:rsidP="00611EAF">
      <w:pPr>
        <w:pStyle w:val="TableDescription"/>
      </w:pPr>
      <w:r>
        <w:t>a. n = Number of participants with the specified characteristic, or the total sample.</w:t>
      </w:r>
    </w:p>
    <w:p w14:paraId="1160C534" w14:textId="77777777" w:rsidR="00611EAF" w:rsidRDefault="00611EAF" w:rsidP="00611EAF">
      <w:pPr>
        <w:pStyle w:val="TableDescription"/>
      </w:pPr>
      <w:r>
        <w:t>b. This value is the denominator for the percentage calculations.</w:t>
      </w:r>
    </w:p>
    <w:p w14:paraId="69282C45" w14:textId="747F839B" w:rsidR="00611EAF" w:rsidRDefault="00611EAF" w:rsidP="00611EAF">
      <w:pPr>
        <w:pStyle w:val="TableDescription"/>
      </w:pPr>
      <w:r>
        <w:t>c. Participants who had no serological or virological evidence (prior to the 1-month post</w:t>
      </w:r>
      <w:r>
        <w:rPr>
          <w:rFonts w:hint="eastAsia"/>
        </w:rPr>
        <w:t>–</w:t>
      </w:r>
      <w:r>
        <w:t>study vaccination blood sample collection) of past SARS-CoV-2 infection (</w:t>
      </w:r>
      <w:r w:rsidR="00CF1858">
        <w:t>that is</w:t>
      </w:r>
      <w:r>
        <w:t xml:space="preserve">, N-binding antibody </w:t>
      </w:r>
      <w:r w:rsidR="00CF1858">
        <w:t>(</w:t>
      </w:r>
      <w:r>
        <w:t>serum</w:t>
      </w:r>
      <w:r w:rsidR="00CF1858">
        <w:t>)</w:t>
      </w:r>
      <w:r>
        <w:t xml:space="preserve"> result negative at the study vaccination and the 1-month post</w:t>
      </w:r>
      <w:r>
        <w:rPr>
          <w:rFonts w:hint="eastAsia"/>
        </w:rPr>
        <w:t>–</w:t>
      </w:r>
      <w:r>
        <w:t xml:space="preserve">study vaccination visits, negative NAAT </w:t>
      </w:r>
      <w:r w:rsidR="00CF1858">
        <w:t>(</w:t>
      </w:r>
      <w:r>
        <w:t>nasal swab</w:t>
      </w:r>
      <w:r w:rsidR="00CF1858">
        <w:t>)</w:t>
      </w:r>
      <w:r>
        <w:t xml:space="preserve"> result at the study vaccination visit, and any unscheduled visit prior to the 1-month post</w:t>
      </w:r>
      <w:r>
        <w:rPr>
          <w:rFonts w:hint="eastAsia"/>
        </w:rPr>
        <w:t>–</w:t>
      </w:r>
      <w:r>
        <w:t>study vaccination blood sample collection) and had no medical history of COVID-19 were included in the analysis.</w:t>
      </w:r>
    </w:p>
    <w:p w14:paraId="4537324D" w14:textId="77777777" w:rsidR="00611EAF" w:rsidRDefault="00611EAF" w:rsidP="00611EAF">
      <w:pPr>
        <w:pStyle w:val="TableDescription"/>
      </w:pPr>
      <w:r>
        <w:t>d. Participants may have been excluded for more than 1 reason.</w:t>
      </w:r>
    </w:p>
    <w:p w14:paraId="05B6228A" w14:textId="5497065C" w:rsidR="00404CA7" w:rsidRDefault="00404CA7" w:rsidP="00611EAF">
      <w:pPr>
        <w:pStyle w:val="Heading6"/>
      </w:pPr>
      <w:r>
        <w:t xml:space="preserve">Demographic and </w:t>
      </w:r>
      <w:r w:rsidR="005F293D">
        <w:t>o</w:t>
      </w:r>
      <w:r>
        <w:t xml:space="preserve">ther </w:t>
      </w:r>
      <w:r w:rsidR="005F293D">
        <w:t>b</w:t>
      </w:r>
      <w:r>
        <w:t xml:space="preserve">aseline </w:t>
      </w:r>
      <w:r w:rsidR="005F293D">
        <w:t>c</w:t>
      </w:r>
      <w:r>
        <w:t>haracteristics</w:t>
      </w:r>
    </w:p>
    <w:p w14:paraId="3757B983" w14:textId="200875A8" w:rsidR="00404CA7" w:rsidRDefault="00404CA7" w:rsidP="00404CA7">
      <w:r>
        <w:t xml:space="preserve">Overall, most participants in the expanded cohort safety population were White (86.6%), with 5.5% Asian participants, 6.3% Black or African American participants, and other </w:t>
      </w:r>
      <w:r>
        <w:lastRenderedPageBreak/>
        <w:t xml:space="preserve">racial groups comprising </w:t>
      </w:r>
      <w:r w:rsidR="005F293D">
        <w:t>less or equal to</w:t>
      </w:r>
      <w:r>
        <w:t>1.1% each. There were 14.9% Hispanic/Latino participants.</w:t>
      </w:r>
    </w:p>
    <w:p w14:paraId="3B74A4F7" w14:textId="38DA2E6D" w:rsidR="00404CA7" w:rsidRDefault="00404CA7" w:rsidP="00404CA7">
      <w:r>
        <w:t>Baseline characteristics were reasonably balanced across the groups. The median age was 67 (min</w:t>
      </w:r>
      <w:r w:rsidR="005F293D">
        <w:t>imum</w:t>
      </w:r>
      <w:r>
        <w:t xml:space="preserve"> 56, max</w:t>
      </w:r>
      <w:r w:rsidR="005F293D">
        <w:t>imum</w:t>
      </w:r>
      <w:r>
        <w:t xml:space="preserve"> 87), 70% were overweight or obese and time from the </w:t>
      </w:r>
      <w:r w:rsidR="005F293D">
        <w:t>third</w:t>
      </w:r>
      <w:r>
        <w:t xml:space="preserve"> dose was median 6.3 months (range 4.7 to 12.9 months).</w:t>
      </w:r>
    </w:p>
    <w:p w14:paraId="04E9716C" w14:textId="5AE8D136" w:rsidR="00404CA7" w:rsidRDefault="00404CA7" w:rsidP="00611EAF">
      <w:pPr>
        <w:pStyle w:val="Heading6"/>
      </w:pPr>
      <w:r>
        <w:t xml:space="preserve">Extended cohort to study responses to Omicron BA.4/BA.5 </w:t>
      </w:r>
      <w:r w:rsidR="00CF1858">
        <w:t>sub-variants</w:t>
      </w:r>
    </w:p>
    <w:p w14:paraId="0AB0FFF9" w14:textId="561BCF9C" w:rsidR="00404CA7" w:rsidRDefault="00404CA7" w:rsidP="00404CA7">
      <w:r>
        <w:t xml:space="preserve">A total of 100 participants (20 participants with baseline SARS-CoV-2 positive status and 80 participants with baseline SARS-CoV-2 negative status) were randomly selected from each vaccine group in the expanded cohort for the evaluable immunogenicity population Omicron BA.4/BA.5 </w:t>
      </w:r>
      <w:r w:rsidR="00CF1858">
        <w:t xml:space="preserve">sub-variant </w:t>
      </w:r>
      <w:r>
        <w:t>neutral</w:t>
      </w:r>
      <w:r w:rsidR="00EE1B3B">
        <w:t>is</w:t>
      </w:r>
      <w:r>
        <w:t>ation assay subset. Demographic characteristics for participants in this subset were similar between the two vaccine groups.</w:t>
      </w:r>
    </w:p>
    <w:p w14:paraId="4358AEBA" w14:textId="5246FDFD" w:rsidR="00404CA7" w:rsidRDefault="00404CA7" w:rsidP="00611EAF">
      <w:pPr>
        <w:pStyle w:val="Heading6"/>
      </w:pPr>
      <w:r>
        <w:t xml:space="preserve">Immunogenicity </w:t>
      </w:r>
      <w:r w:rsidR="005F293D">
        <w:t>p</w:t>
      </w:r>
      <w:r>
        <w:t>opulation</w:t>
      </w:r>
      <w:r w:rsidR="005F293D">
        <w:t xml:space="preserve"> (s</w:t>
      </w:r>
      <w:r>
        <w:t>entinel cohort</w:t>
      </w:r>
      <w:r w:rsidR="005F293D">
        <w:t>)</w:t>
      </w:r>
    </w:p>
    <w:p w14:paraId="3C33E30C" w14:textId="0F168C91" w:rsidR="00404CA7" w:rsidRDefault="00404CA7" w:rsidP="00404CA7">
      <w:r>
        <w:t xml:space="preserve">In total, all 120 participants </w:t>
      </w:r>
      <w:r w:rsidR="005F293D">
        <w:t xml:space="preserve">greater than </w:t>
      </w:r>
      <w:r>
        <w:t>55 years of age in the sentinel cohort were random</w:t>
      </w:r>
      <w:r w:rsidR="00EE1B3B">
        <w:t>is</w:t>
      </w:r>
      <w:r>
        <w:t xml:space="preserve">ed, received vaccination, and completed the </w:t>
      </w:r>
      <w:proofErr w:type="gramStart"/>
      <w:r w:rsidR="005F293D">
        <w:t xml:space="preserve">one </w:t>
      </w:r>
      <w:r>
        <w:t>month</w:t>
      </w:r>
      <w:proofErr w:type="gramEnd"/>
      <w:r>
        <w:t xml:space="preserve"> post-vaccination visit. No participant in the sentinel cohort withdrew from the study. The median time from the first booster dose of </w:t>
      </w:r>
      <w:r w:rsidR="0053511B">
        <w:t>tozinameran</w:t>
      </w:r>
      <w:r>
        <w:t xml:space="preserve"> (received prior to the study C4591031 </w:t>
      </w:r>
      <w:proofErr w:type="spellStart"/>
      <w:r w:rsidR="00244483">
        <w:t>Substudy</w:t>
      </w:r>
      <w:proofErr w:type="spellEnd"/>
      <w:r>
        <w:t xml:space="preserve"> E) was 8</w:t>
      </w:r>
      <w:r w:rsidR="005F293D">
        <w:t> </w:t>
      </w:r>
      <w:r>
        <w:t>months.</w:t>
      </w:r>
    </w:p>
    <w:p w14:paraId="2D9A1628" w14:textId="092F8E2C" w:rsidR="00404CA7" w:rsidRDefault="00404CA7" w:rsidP="00404CA7">
      <w:r>
        <w:t>Sentinel cohort was quite similar demographically and with respect to baseline SARS</w:t>
      </w:r>
      <w:r w:rsidR="005F293D">
        <w:noBreakHyphen/>
      </w:r>
      <w:r>
        <w:t>CoV</w:t>
      </w:r>
      <w:r w:rsidR="005F293D">
        <w:noBreakHyphen/>
      </w:r>
      <w:r>
        <w:t>2 exposure to the expanded cohort.</w:t>
      </w:r>
    </w:p>
    <w:p w14:paraId="0B50CB5C" w14:textId="7ABFB936" w:rsidR="00404CA7" w:rsidRDefault="00611EAF" w:rsidP="00611EAF">
      <w:pPr>
        <w:pStyle w:val="Heading6"/>
      </w:pPr>
      <w:r>
        <w:t>P</w:t>
      </w:r>
      <w:r w:rsidR="00404CA7">
        <w:t>rimary and secondary immunogenicity outcomes</w:t>
      </w:r>
    </w:p>
    <w:p w14:paraId="35963F32" w14:textId="5FC00E83" w:rsidR="00404CA7" w:rsidRDefault="00404CA7" w:rsidP="00404CA7">
      <w:r>
        <w:t>The primary immunogenicity objectives were to assess the superiority with respect to level of neutral</w:t>
      </w:r>
      <w:r w:rsidR="00EE1B3B">
        <w:t>is</w:t>
      </w:r>
      <w:r>
        <w:t xml:space="preserve">ing </w:t>
      </w:r>
      <w:r w:rsidR="00896FFE">
        <w:t>titre</w:t>
      </w:r>
      <w:r>
        <w:t xml:space="preserve"> and noninferiority with respect to </w:t>
      </w:r>
      <w:proofErr w:type="spellStart"/>
      <w:r>
        <w:t>seroresponse</w:t>
      </w:r>
      <w:proofErr w:type="spellEnd"/>
      <w:r>
        <w:t xml:space="preserve"> rate of the anti</w:t>
      </w:r>
      <w:r w:rsidR="005F293D">
        <w:noBreakHyphen/>
      </w:r>
      <w:r>
        <w:t xml:space="preserve">Omicron immune response induced by a dose of </w:t>
      </w:r>
      <w:proofErr w:type="spellStart"/>
      <w:r w:rsidR="0053511B">
        <w:t>riltozinameran</w:t>
      </w:r>
      <w:proofErr w:type="spellEnd"/>
      <w:r>
        <w:t xml:space="preserve"> (30 </w:t>
      </w:r>
      <w:r w:rsidR="0087181B">
        <w:t>µ</w:t>
      </w:r>
      <w:r>
        <w:t xml:space="preserve">g or 60 </w:t>
      </w:r>
      <w:r w:rsidR="0087181B">
        <w:t>µ</w:t>
      </w:r>
      <w:r>
        <w:t xml:space="preserve">g) or bivalent </w:t>
      </w:r>
      <w:r w:rsidR="0053511B">
        <w:t>tozinameran</w:t>
      </w:r>
      <w:r>
        <w:t xml:space="preserve"> and </w:t>
      </w:r>
      <w:proofErr w:type="spellStart"/>
      <w:r w:rsidR="0053511B">
        <w:t>riltozinameran</w:t>
      </w:r>
      <w:proofErr w:type="spellEnd"/>
      <w:r>
        <w:t xml:space="preserve"> (30 </w:t>
      </w:r>
      <w:r w:rsidR="0087181B">
        <w:t>µ</w:t>
      </w:r>
      <w:r>
        <w:t xml:space="preserve">g or 60 </w:t>
      </w:r>
      <w:r w:rsidR="0087181B">
        <w:t>µ</w:t>
      </w:r>
      <w:r>
        <w:t>g) relative to the anti</w:t>
      </w:r>
      <w:r w:rsidR="005F293D">
        <w:noBreakHyphen/>
      </w:r>
      <w:r>
        <w:t xml:space="preserve">Omicron immune response elicited by a dose of </w:t>
      </w:r>
      <w:r w:rsidR="0053511B">
        <w:t>tozinameran</w:t>
      </w:r>
      <w:r>
        <w:t xml:space="preserve"> at 30 </w:t>
      </w:r>
      <w:r w:rsidR="0087181B">
        <w:t>µ</w:t>
      </w:r>
      <w:r>
        <w:t xml:space="preserve">g given as a fourth dose in </w:t>
      </w:r>
      <w:r w:rsidR="0053511B">
        <w:t>tozinameran</w:t>
      </w:r>
      <w:r w:rsidR="0087181B">
        <w:t xml:space="preserve"> </w:t>
      </w:r>
      <w:r>
        <w:t xml:space="preserve">experienced participants </w:t>
      </w:r>
      <w:r w:rsidR="005F293D">
        <w:t xml:space="preserve">greater than </w:t>
      </w:r>
      <w:r>
        <w:t>55 years of age.</w:t>
      </w:r>
    </w:p>
    <w:p w14:paraId="60033289" w14:textId="7ACB9384" w:rsidR="00404CA7" w:rsidRDefault="005F293D" w:rsidP="00611EAF">
      <w:pPr>
        <w:pStyle w:val="Heading6"/>
      </w:pPr>
      <w:r w:rsidRPr="00611EAF">
        <w:t xml:space="preserve">Geometric </w:t>
      </w:r>
      <w:r>
        <w:t>m</w:t>
      </w:r>
      <w:r w:rsidRPr="00611EAF">
        <w:t xml:space="preserve">ean </w:t>
      </w:r>
      <w:r>
        <w:t>r</w:t>
      </w:r>
      <w:r w:rsidRPr="00611EAF">
        <w:t>atio</w:t>
      </w:r>
      <w:r w:rsidR="00404CA7">
        <w:t xml:space="preserve"> of Omicron BA.1 neutralising titres and reference strain neutralising titres</w:t>
      </w:r>
    </w:p>
    <w:p w14:paraId="7897E003" w14:textId="29FAA1C0" w:rsidR="00404CA7" w:rsidRDefault="00404CA7" w:rsidP="00404CA7">
      <w:r>
        <w:t xml:space="preserve">In the evaluable immunogenicity population without prior evidence of infection up to </w:t>
      </w:r>
      <w:r w:rsidR="005F293D">
        <w:t>one</w:t>
      </w:r>
      <w:r>
        <w:t xml:space="preserve"> month after study vaccination, GMRs for the two bivalent vaccine groups </w:t>
      </w:r>
      <w:r w:rsidR="0053511B">
        <w:t>tozinameran</w:t>
      </w:r>
      <w:r>
        <w:t xml:space="preserve"> + </w:t>
      </w:r>
      <w:proofErr w:type="spellStart"/>
      <w:r w:rsidR="0053511B">
        <w:t>riltozinameran</w:t>
      </w:r>
      <w:proofErr w:type="spellEnd"/>
      <w:r>
        <w:t xml:space="preserve"> </w:t>
      </w:r>
      <w:r w:rsidR="0087181B">
        <w:t>(15/15</w:t>
      </w:r>
      <w:r>
        <w:t xml:space="preserve"> </w:t>
      </w:r>
      <w:r w:rsidR="0087181B">
        <w:t>µ</w:t>
      </w:r>
      <w:r>
        <w:t>g</w:t>
      </w:r>
      <w:r w:rsidR="0087181B">
        <w:t>)</w:t>
      </w:r>
      <w:r>
        <w:t xml:space="preserve"> and </w:t>
      </w:r>
      <w:r w:rsidR="0053511B">
        <w:t>tozinameran</w:t>
      </w:r>
      <w:r>
        <w:t xml:space="preserve"> + </w:t>
      </w:r>
      <w:proofErr w:type="spellStart"/>
      <w:r w:rsidR="0053511B">
        <w:t>riltozinameran</w:t>
      </w:r>
      <w:proofErr w:type="spellEnd"/>
      <w:r>
        <w:t xml:space="preserve"> </w:t>
      </w:r>
      <w:r w:rsidR="0087181B">
        <w:t>(3</w:t>
      </w:r>
      <w:r>
        <w:t>0</w:t>
      </w:r>
      <w:r w:rsidR="0087181B">
        <w:t>/30</w:t>
      </w:r>
      <w:r>
        <w:t xml:space="preserve"> </w:t>
      </w:r>
      <w:r w:rsidR="0087181B">
        <w:t>µ</w:t>
      </w:r>
      <w:r>
        <w:t>g</w:t>
      </w:r>
      <w:r w:rsidR="0087181B">
        <w:t>)</w:t>
      </w:r>
      <w:r>
        <w:t xml:space="preserve"> to </w:t>
      </w:r>
      <w:r w:rsidR="0053511B">
        <w:t>tozinameran</w:t>
      </w:r>
      <w:r>
        <w:t xml:space="preserve"> </w:t>
      </w:r>
      <w:r w:rsidR="0087181B">
        <w:t>(</w:t>
      </w:r>
      <w:r>
        <w:t xml:space="preserve">30 </w:t>
      </w:r>
      <w:r w:rsidR="0087181B">
        <w:t>µ</w:t>
      </w:r>
      <w:r>
        <w:t>g</w:t>
      </w:r>
      <w:r w:rsidR="0087181B">
        <w:t>)</w:t>
      </w:r>
      <w:r>
        <w:t xml:space="preserve"> group was 1.56 (</w:t>
      </w:r>
      <w:r w:rsidR="005F293D">
        <w:t xml:space="preserve">two </w:t>
      </w:r>
      <w:r>
        <w:t>sided 95% CI: 1.17, 2.08) and 1.97 (</w:t>
      </w:r>
      <w:r w:rsidR="005F293D">
        <w:t xml:space="preserve">two </w:t>
      </w:r>
      <w:r>
        <w:t>sided 95% CI: 1.45, 2.68), respectively</w:t>
      </w:r>
      <w:r w:rsidR="005F293D">
        <w:t xml:space="preserve"> (see </w:t>
      </w:r>
      <w:r w:rsidR="005F293D">
        <w:fldChar w:fldCharType="begin"/>
      </w:r>
      <w:r w:rsidR="005F293D">
        <w:instrText xml:space="preserve"> REF _Ref116900185 \h </w:instrText>
      </w:r>
      <w:r w:rsidR="005F293D">
        <w:fldChar w:fldCharType="separate"/>
      </w:r>
      <w:r w:rsidR="0014644A" w:rsidRPr="00611EAF">
        <w:t xml:space="preserve">Table </w:t>
      </w:r>
      <w:r w:rsidR="0014644A">
        <w:rPr>
          <w:noProof/>
        </w:rPr>
        <w:t>6</w:t>
      </w:r>
      <w:r w:rsidR="005F293D">
        <w:fldChar w:fldCharType="end"/>
      </w:r>
      <w:r w:rsidR="005F293D">
        <w:t>).</w:t>
      </w:r>
    </w:p>
    <w:p w14:paraId="7579C3B4" w14:textId="377F1135" w:rsidR="00404CA7" w:rsidRDefault="005F293D" w:rsidP="00404CA7">
      <w:r w:rsidRPr="00611EAF">
        <w:t xml:space="preserve">Geometric </w:t>
      </w:r>
      <w:r>
        <w:t>m</w:t>
      </w:r>
      <w:r w:rsidRPr="00611EAF">
        <w:t xml:space="preserve">ean </w:t>
      </w:r>
      <w:r>
        <w:t>r</w:t>
      </w:r>
      <w:r w:rsidRPr="00611EAF">
        <w:t>atios</w:t>
      </w:r>
      <w:r w:rsidR="00404CA7">
        <w:t xml:space="preserve"> for the </w:t>
      </w:r>
      <w:proofErr w:type="spellStart"/>
      <w:r w:rsidR="0053511B">
        <w:t>riltozinameran</w:t>
      </w:r>
      <w:proofErr w:type="spellEnd"/>
      <w:r w:rsidR="00404CA7">
        <w:t xml:space="preserve"> 30 </w:t>
      </w:r>
      <w:r w:rsidR="0087181B">
        <w:t>µ</w:t>
      </w:r>
      <w:r w:rsidR="00404CA7">
        <w:t xml:space="preserve">g group and </w:t>
      </w:r>
      <w:proofErr w:type="spellStart"/>
      <w:r w:rsidR="0053511B">
        <w:t>riltozinameran</w:t>
      </w:r>
      <w:proofErr w:type="spellEnd"/>
      <w:r w:rsidR="00404CA7">
        <w:t xml:space="preserve"> 60 </w:t>
      </w:r>
      <w:r w:rsidR="0087181B">
        <w:t>µ</w:t>
      </w:r>
      <w:r w:rsidR="00404CA7">
        <w:t xml:space="preserve">g to </w:t>
      </w:r>
      <w:r w:rsidR="0053511B">
        <w:t>tozinameran</w:t>
      </w:r>
      <w:r w:rsidR="00404CA7">
        <w:t xml:space="preserve"> 30 </w:t>
      </w:r>
      <w:r w:rsidR="0087181B">
        <w:t>µ</w:t>
      </w:r>
      <w:r w:rsidR="00404CA7">
        <w:t xml:space="preserve">g group (GMR) was 2.23 </w:t>
      </w:r>
      <w:proofErr w:type="gramStart"/>
      <w:r w:rsidR="00404CA7">
        <w:t>(</w:t>
      </w:r>
      <w:r>
        <w:t xml:space="preserve"> two</w:t>
      </w:r>
      <w:proofErr w:type="gramEnd"/>
      <w:r>
        <w:t xml:space="preserve"> </w:t>
      </w:r>
      <w:r w:rsidR="00404CA7">
        <w:t>sided 95% CI: 1.65, 3.00) and 3.15 (</w:t>
      </w:r>
      <w:r>
        <w:t xml:space="preserve">two </w:t>
      </w:r>
      <w:r w:rsidR="00404CA7">
        <w:t>sided 95% CI: 2.38, 4.16), respectively</w:t>
      </w:r>
      <w:r>
        <w:t xml:space="preserve"> (see </w:t>
      </w:r>
      <w:r>
        <w:fldChar w:fldCharType="begin"/>
      </w:r>
      <w:r>
        <w:instrText xml:space="preserve"> REF _Ref116900185 \h </w:instrText>
      </w:r>
      <w:r>
        <w:fldChar w:fldCharType="separate"/>
      </w:r>
      <w:r w:rsidR="0014644A" w:rsidRPr="00611EAF">
        <w:t xml:space="preserve">Table </w:t>
      </w:r>
      <w:r w:rsidR="0014644A">
        <w:rPr>
          <w:noProof/>
        </w:rPr>
        <w:t>6</w:t>
      </w:r>
      <w:r>
        <w:fldChar w:fldCharType="end"/>
      </w:r>
      <w:r>
        <w:t>)</w:t>
      </w:r>
      <w:r w:rsidR="00404CA7">
        <w:t>.</w:t>
      </w:r>
    </w:p>
    <w:p w14:paraId="6078F043" w14:textId="30AEE0DB" w:rsidR="007E6C15" w:rsidRDefault="00404CA7" w:rsidP="00404CA7">
      <w:r>
        <w:t xml:space="preserve">As the lower bound of the 95% CIs in each instance were </w:t>
      </w:r>
      <w:r w:rsidR="005F293D">
        <w:t>greater than</w:t>
      </w:r>
      <w:r>
        <w:t xml:space="preserve"> </w:t>
      </w:r>
      <w:r w:rsidR="00CF1858">
        <w:t>one</w:t>
      </w:r>
      <w:r>
        <w:t xml:space="preserve">, superiority was demonstrated, and these </w:t>
      </w:r>
      <w:r w:rsidR="005F293D">
        <w:t>three</w:t>
      </w:r>
      <w:r>
        <w:t xml:space="preserve"> primary outcomes were achieved.</w:t>
      </w:r>
    </w:p>
    <w:p w14:paraId="43AB4169" w14:textId="60F754F0" w:rsidR="00611EAF" w:rsidRDefault="00611EAF" w:rsidP="00611EAF">
      <w:pPr>
        <w:pStyle w:val="TableTitle"/>
      </w:pPr>
      <w:bookmarkStart w:id="40" w:name="_Ref116900185"/>
      <w:r w:rsidRPr="00611EAF">
        <w:lastRenderedPageBreak/>
        <w:t xml:space="preserve">Table </w:t>
      </w:r>
      <w:fldSimple w:instr=" SEQ Table \* ARABIC ">
        <w:r w:rsidR="0014644A">
          <w:rPr>
            <w:noProof/>
          </w:rPr>
          <w:t>6</w:t>
        </w:r>
      </w:fldSimple>
      <w:bookmarkEnd w:id="40"/>
      <w:r>
        <w:t xml:space="preserve">: </w:t>
      </w:r>
      <w:r w:rsidR="00FF3650">
        <w:t>Study C4591031 (</w:t>
      </w:r>
      <w:proofErr w:type="spellStart"/>
      <w:r w:rsidR="00FF3650">
        <w:t>Substudy</w:t>
      </w:r>
      <w:proofErr w:type="spellEnd"/>
      <w:r w:rsidR="00FF3650">
        <w:t xml:space="preserve"> E) </w:t>
      </w:r>
      <w:r w:rsidRPr="00611EAF">
        <w:t xml:space="preserve">Geometric </w:t>
      </w:r>
      <w:r w:rsidR="005F293D">
        <w:t>m</w:t>
      </w:r>
      <w:r w:rsidRPr="00611EAF">
        <w:t xml:space="preserve">ean </w:t>
      </w:r>
      <w:r w:rsidR="005F293D">
        <w:t>r</w:t>
      </w:r>
      <w:r w:rsidRPr="00611EAF">
        <w:t xml:space="preserve">atios for </w:t>
      </w:r>
      <w:r w:rsidR="005F293D">
        <w:t>b</w:t>
      </w:r>
      <w:r w:rsidRPr="00611EAF">
        <w:t xml:space="preserve">etween </w:t>
      </w:r>
      <w:r w:rsidR="005F293D">
        <w:t>v</w:t>
      </w:r>
      <w:r w:rsidRPr="00611EAF">
        <w:t xml:space="preserve">accine </w:t>
      </w:r>
      <w:r w:rsidR="005F293D">
        <w:t>g</w:t>
      </w:r>
      <w:r w:rsidRPr="00611EAF">
        <w:t xml:space="preserve">roup </w:t>
      </w:r>
      <w:r w:rsidR="005F293D">
        <w:t>c</w:t>
      </w:r>
      <w:r w:rsidRPr="00611EAF">
        <w:t>omparison</w:t>
      </w:r>
      <w:r w:rsidR="005F293D">
        <w:t xml:space="preserve"> in p</w:t>
      </w:r>
      <w:r w:rsidRPr="00611EAF">
        <w:t xml:space="preserve">articipants </w:t>
      </w:r>
      <w:r w:rsidR="005F293D">
        <w:t>w</w:t>
      </w:r>
      <w:r w:rsidRPr="00611EAF">
        <w:t xml:space="preserve">ithout </w:t>
      </w:r>
      <w:r w:rsidR="005F293D">
        <w:t>e</w:t>
      </w:r>
      <w:r w:rsidRPr="00611EAF">
        <w:t xml:space="preserve">vidence of </w:t>
      </w:r>
      <w:r w:rsidR="005F293D">
        <w:t>i</w:t>
      </w:r>
      <w:r w:rsidRPr="00611EAF">
        <w:t xml:space="preserve">nfection up to </w:t>
      </w:r>
      <w:r w:rsidR="005F293D">
        <w:t>one</w:t>
      </w:r>
      <w:r w:rsidRPr="00611EAF">
        <w:t xml:space="preserve"> </w:t>
      </w:r>
      <w:r w:rsidR="005F293D">
        <w:t>m</w:t>
      </w:r>
      <w:r w:rsidRPr="00611EAF">
        <w:t xml:space="preserve">onth </w:t>
      </w:r>
      <w:r w:rsidR="005F293D">
        <w:t>a</w:t>
      </w:r>
      <w:r w:rsidRPr="00611EAF">
        <w:t xml:space="preserve">fter the </w:t>
      </w:r>
      <w:r w:rsidR="005F293D">
        <w:t>s</w:t>
      </w:r>
      <w:r w:rsidRPr="00611EAF">
        <w:t xml:space="preserve">tudy </w:t>
      </w:r>
      <w:r w:rsidR="005F293D">
        <w:t>v</w:t>
      </w:r>
      <w:r w:rsidRPr="00611EAF">
        <w:t>accination</w:t>
      </w:r>
    </w:p>
    <w:p w14:paraId="53FA0238" w14:textId="2100692B" w:rsidR="00611EAF" w:rsidRDefault="00611EAF" w:rsidP="00611EAF">
      <w:pPr>
        <w:pStyle w:val="TableDescription"/>
      </w:pPr>
      <w:r w:rsidRPr="00611EAF">
        <w:rPr>
          <w:noProof/>
          <w:lang w:val="en-GB" w:eastAsia="en-GB"/>
        </w:rPr>
        <w:drawing>
          <wp:inline distT="0" distB="0" distL="0" distR="0" wp14:anchorId="02C6E0E0" wp14:editId="67177270">
            <wp:extent cx="5400040" cy="2005965"/>
            <wp:effectExtent l="0" t="0" r="0" b="0"/>
            <wp:docPr id="3" name="Picture 3" descr="Geometric mean ratios for between vaccine group comparison in participants without evidence of infection up to one month after the study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eometric mean ratios for between vaccine group comparison in participants without evidence of infection up to one month after the study vaccination"/>
                    <pic:cNvPicPr/>
                  </pic:nvPicPr>
                  <pic:blipFill rotWithShape="1">
                    <a:blip r:embed="rId22"/>
                    <a:srcRect t="17282"/>
                    <a:stretch/>
                  </pic:blipFill>
                  <pic:spPr bwMode="auto">
                    <a:xfrm>
                      <a:off x="0" y="0"/>
                      <a:ext cx="5400040" cy="2005965"/>
                    </a:xfrm>
                    <a:prstGeom prst="rect">
                      <a:avLst/>
                    </a:prstGeom>
                    <a:ln>
                      <a:noFill/>
                    </a:ln>
                    <a:extLst>
                      <a:ext uri="{53640926-AAD7-44D8-BBD7-CCE9431645EC}">
                        <a14:shadowObscured xmlns:a14="http://schemas.microsoft.com/office/drawing/2010/main"/>
                      </a:ext>
                    </a:extLst>
                  </pic:spPr>
                </pic:pic>
              </a:graphicData>
            </a:graphic>
          </wp:inline>
        </w:drawing>
      </w:r>
      <w:r>
        <w:t xml:space="preserve">Abbreviations: GMR = geometric mean ratio; GMT = geometric mean </w:t>
      </w:r>
      <w:r w:rsidR="00896FFE">
        <w:t>titre</w:t>
      </w:r>
      <w:r>
        <w:t>; LLOQ = lower limit of quantitation; N-binding = SARS-CoV-2 nucleoprotein</w:t>
      </w:r>
      <w:r>
        <w:rPr>
          <w:rFonts w:hint="eastAsia"/>
        </w:rPr>
        <w:t>–</w:t>
      </w:r>
      <w:r>
        <w:t>binding; NAAT = nucleic acid amplification test; NT50 = 50% neutral</w:t>
      </w:r>
      <w:r w:rsidR="00EE1B3B">
        <w:t>is</w:t>
      </w:r>
      <w:r>
        <w:t xml:space="preserve">ing </w:t>
      </w:r>
      <w:r w:rsidR="00896FFE">
        <w:t>titre</w:t>
      </w:r>
      <w:r>
        <w:t>; SARS-CoV-2 = severe acute respiratory syndrome coronavirus 2.</w:t>
      </w:r>
    </w:p>
    <w:p w14:paraId="3933FD5B" w14:textId="77777777" w:rsidR="00611EAF" w:rsidRDefault="00611EAF" w:rsidP="00611EAF">
      <w:pPr>
        <w:pStyle w:val="TableDescription"/>
      </w:pPr>
      <w:r>
        <w:t>Note: Immunogenicity subset = a random sample of 230 participants in each vaccine group selected from the expanded cohort.</w:t>
      </w:r>
    </w:p>
    <w:p w14:paraId="34646A83" w14:textId="4FEC3054" w:rsidR="00611EAF" w:rsidRDefault="00611EAF" w:rsidP="00611EAF">
      <w:pPr>
        <w:pStyle w:val="TableDescription"/>
      </w:pPr>
      <w:r>
        <w:t>Note: Participants who had no serological or virological evidence (prior to the 1-month post</w:t>
      </w:r>
      <w:r>
        <w:rPr>
          <w:rFonts w:hint="eastAsia"/>
        </w:rPr>
        <w:t>–</w:t>
      </w:r>
      <w:r>
        <w:t>study vaccination blood sample collection) of past SARS-CoV-2 infection (</w:t>
      </w:r>
      <w:r w:rsidR="00CF1858">
        <w:t>that is</w:t>
      </w:r>
      <w:r>
        <w:t>, N</w:t>
      </w:r>
      <w:r w:rsidR="00CF1858">
        <w:t>-</w:t>
      </w:r>
      <w:r>
        <w:t xml:space="preserve">binding antibody </w:t>
      </w:r>
      <w:r w:rsidR="00CF1858">
        <w:t>(</w:t>
      </w:r>
      <w:r>
        <w:t>serum</w:t>
      </w:r>
      <w:r w:rsidR="00CF1858">
        <w:t>)</w:t>
      </w:r>
      <w:r>
        <w:t xml:space="preserve"> result negative at the study vaccination and the 1-month post</w:t>
      </w:r>
      <w:r>
        <w:rPr>
          <w:rFonts w:hint="eastAsia"/>
        </w:rPr>
        <w:t>–</w:t>
      </w:r>
      <w:r>
        <w:t xml:space="preserve">study vaccination visits, negative NAAT </w:t>
      </w:r>
      <w:r w:rsidR="00CF1858">
        <w:t>(</w:t>
      </w:r>
      <w:r>
        <w:t>nasal swab</w:t>
      </w:r>
      <w:r w:rsidR="00CF1858">
        <w:t>)</w:t>
      </w:r>
      <w:r>
        <w:t xml:space="preserve"> result at the study vaccination visit, and any unscheduled visit prior to the 1-month post</w:t>
      </w:r>
      <w:r>
        <w:rPr>
          <w:rFonts w:hint="eastAsia"/>
        </w:rPr>
        <w:t>–</w:t>
      </w:r>
      <w:r>
        <w:t>study vaccination blood sample collection) and had no medical history of COVID-19 were included in the analysis.</w:t>
      </w:r>
    </w:p>
    <w:p w14:paraId="0B56E29C" w14:textId="77777777" w:rsidR="00611EAF" w:rsidRDefault="00611EAF" w:rsidP="00611EAF">
      <w:pPr>
        <w:pStyle w:val="TableDescription"/>
      </w:pPr>
      <w:r>
        <w:t>a. Protocol-specified timing for blood sample collection.</w:t>
      </w:r>
    </w:p>
    <w:p w14:paraId="1F4024EF" w14:textId="77777777" w:rsidR="00611EAF" w:rsidRDefault="00611EAF" w:rsidP="00611EAF">
      <w:pPr>
        <w:pStyle w:val="TableDescription"/>
      </w:pPr>
      <w:r>
        <w:t>b. n = number of participants with valid and determinate assay results for the specified assay at the given sampling time point.</w:t>
      </w:r>
    </w:p>
    <w:p w14:paraId="71CFF628" w14:textId="799A8D1E" w:rsidR="00611EAF" w:rsidRDefault="00611EAF" w:rsidP="00611EAF">
      <w:pPr>
        <w:pStyle w:val="TableDescription"/>
      </w:pPr>
      <w:r>
        <w:t xml:space="preserve">c. GMTs and 2-sided 95% CIs were calculated by exponentiating the mean logarithm of the </w:t>
      </w:r>
      <w:r w:rsidR="00896FFE">
        <w:t>titre</w:t>
      </w:r>
      <w:r>
        <w:t xml:space="preserve">s and the corresponding CIs (based on the </w:t>
      </w:r>
      <w:proofErr w:type="gramStart"/>
      <w:r>
        <w:t>Student</w:t>
      </w:r>
      <w:proofErr w:type="gramEnd"/>
      <w:r>
        <w:t xml:space="preserve"> t distribution). Assay results below the LLOQ were set to 0.5 </w:t>
      </w:r>
      <w:r>
        <w:rPr>
          <w:rFonts w:hint="eastAsia"/>
        </w:rPr>
        <w:t>×</w:t>
      </w:r>
      <w:r>
        <w:t xml:space="preserve"> LLOQ.</w:t>
      </w:r>
    </w:p>
    <w:p w14:paraId="2EC98B27" w14:textId="51FF4073" w:rsidR="00611EAF" w:rsidRDefault="00611EAF" w:rsidP="00611EAF">
      <w:pPr>
        <w:pStyle w:val="TableDescription"/>
      </w:pPr>
      <w:r>
        <w:t xml:space="preserve">d. GMRs and 2-sided 95% CIs were calculated by exponentiating the mean difference of the logarithms of the </w:t>
      </w:r>
      <w:r w:rsidR="00896FFE">
        <w:t>titre</w:t>
      </w:r>
      <w:r>
        <w:t xml:space="preserve">s (vaccine group in the corresponding row - BNT162b2 [30 </w:t>
      </w:r>
      <w:r>
        <w:rPr>
          <w:rFonts w:hint="eastAsia"/>
        </w:rPr>
        <w:t>μ</w:t>
      </w:r>
      <w:r>
        <w:t xml:space="preserve">g]) and the corresponding CI (based on the </w:t>
      </w:r>
      <w:proofErr w:type="gramStart"/>
      <w:r>
        <w:t>Student</w:t>
      </w:r>
      <w:proofErr w:type="gramEnd"/>
      <w:r>
        <w:t xml:space="preserve"> t distribution).</w:t>
      </w:r>
    </w:p>
    <w:p w14:paraId="2C01C6DA" w14:textId="769082DE" w:rsidR="00611EAF" w:rsidRPr="00610EAF" w:rsidRDefault="00611EAF" w:rsidP="00626DF6">
      <w:r w:rsidRPr="00610EAF">
        <w:t xml:space="preserve">In relation to secondary outcomes, non-inferiority of the </w:t>
      </w:r>
      <w:r w:rsidR="0053511B">
        <w:t>tozinameran</w:t>
      </w:r>
      <w:r w:rsidRPr="00610EAF">
        <w:t xml:space="preserve"> (15 µg) + </w:t>
      </w:r>
      <w:proofErr w:type="spellStart"/>
      <w:r w:rsidR="0053511B">
        <w:t>riltozinameran</w:t>
      </w:r>
      <w:proofErr w:type="spellEnd"/>
      <w:r w:rsidRPr="00610EAF">
        <w:t xml:space="preserve"> (15 µg) and </w:t>
      </w:r>
      <w:r w:rsidR="0053511B">
        <w:t>tozinameran</w:t>
      </w:r>
      <w:r w:rsidRPr="00610EAF">
        <w:t xml:space="preserve"> (30 µg) + </w:t>
      </w:r>
      <w:proofErr w:type="spellStart"/>
      <w:r w:rsidR="0053511B">
        <w:t>riltozinameran</w:t>
      </w:r>
      <w:proofErr w:type="spellEnd"/>
      <w:r w:rsidRPr="00610EAF">
        <w:t xml:space="preserve"> (30 µg) responses to reference strain was examined. Point estimates for the GMRs were </w:t>
      </w:r>
      <w:r w:rsidR="005F293D">
        <w:t>greater or equal to</w:t>
      </w:r>
      <w:r w:rsidRPr="00610EAF">
        <w:t xml:space="preserve"> 0.8 for both bivalent Omicron vaccines and the lower bounds of the 95% CIs were </w:t>
      </w:r>
      <w:r w:rsidR="005F293D">
        <w:t>greater than</w:t>
      </w:r>
      <w:r w:rsidRPr="00610EAF">
        <w:t xml:space="preserve"> 0.67, hence, these non-inferiority criteria were met.</w:t>
      </w:r>
    </w:p>
    <w:p w14:paraId="5B36708F" w14:textId="7B7C23A5" w:rsidR="00611EAF" w:rsidRPr="00610EAF" w:rsidRDefault="00611EAF" w:rsidP="00626DF6">
      <w:r w:rsidRPr="00610EAF">
        <w:t>In relation to the third secondary immunogenicity objective, ‘</w:t>
      </w:r>
      <w:r w:rsidRPr="005F293D">
        <w:rPr>
          <w:i/>
          <w:iCs/>
        </w:rPr>
        <w:t>super</w:t>
      </w:r>
      <w:r w:rsidR="005F293D" w:rsidRPr="005F293D">
        <w:rPr>
          <w:i/>
          <w:iCs/>
        </w:rPr>
        <w:t xml:space="preserve"> </w:t>
      </w:r>
      <w:r w:rsidRPr="005F293D">
        <w:rPr>
          <w:i/>
          <w:iCs/>
        </w:rPr>
        <w:t>superiority</w:t>
      </w:r>
      <w:r w:rsidRPr="00610EAF">
        <w:t xml:space="preserve">’ was demonstrated for the </w:t>
      </w:r>
      <w:r w:rsidR="005F293D">
        <w:t>two</w:t>
      </w:r>
      <w:r w:rsidRPr="00610EAF">
        <w:t xml:space="preserve"> monovalent vaccines (</w:t>
      </w:r>
      <w:r w:rsidR="00EE1B3B">
        <w:t>that is</w:t>
      </w:r>
      <w:r w:rsidR="005F293D">
        <w:t>,</w:t>
      </w:r>
      <w:r w:rsidRPr="00610EAF">
        <w:t xml:space="preserve"> lower bound of 95% CI for the GMR </w:t>
      </w:r>
      <w:r w:rsidR="005F293D">
        <w:t>greater than</w:t>
      </w:r>
      <w:r w:rsidRPr="00610EAF">
        <w:t xml:space="preserve"> 1.5) but </w:t>
      </w:r>
      <w:r w:rsidRPr="005F293D">
        <w:t xml:space="preserve">not </w:t>
      </w:r>
      <w:r w:rsidRPr="00610EAF">
        <w:t xml:space="preserve">for the </w:t>
      </w:r>
      <w:r w:rsidR="00D2652F">
        <w:t>two</w:t>
      </w:r>
      <w:r w:rsidRPr="00610EAF">
        <w:t xml:space="preserve"> bivalent vaccines.</w:t>
      </w:r>
    </w:p>
    <w:p w14:paraId="52891635" w14:textId="66690C72" w:rsidR="00611EAF" w:rsidRPr="00610EAF" w:rsidRDefault="00611EAF" w:rsidP="00626DF6">
      <w:r w:rsidRPr="00610EAF">
        <w:t xml:space="preserve">Of note, it was pre-specified in the multiplicity adjustment rules that responses to </w:t>
      </w:r>
      <w:proofErr w:type="spellStart"/>
      <w:r w:rsidR="0053511B">
        <w:t>riltozinameran</w:t>
      </w:r>
      <w:proofErr w:type="spellEnd"/>
      <w:r w:rsidRPr="00610EAF">
        <w:t xml:space="preserve"> (30 µg) (one of the </w:t>
      </w:r>
      <w:r w:rsidR="005F293D">
        <w:t>four</w:t>
      </w:r>
      <w:r w:rsidRPr="00610EAF">
        <w:t xml:space="preserve"> primary objectives) were only to be assessed for superiority (and super</w:t>
      </w:r>
      <w:r w:rsidR="005F293D">
        <w:t xml:space="preserve"> </w:t>
      </w:r>
      <w:r w:rsidRPr="00610EAF">
        <w:t>superiority) if both bivalent Omicron variant vaccines demonstrated super-superiority, which they did</w:t>
      </w:r>
      <w:r w:rsidR="005F293D">
        <w:t xml:space="preserve"> not</w:t>
      </w:r>
      <w:r w:rsidRPr="00610EAF">
        <w:t>.</w:t>
      </w:r>
    </w:p>
    <w:p w14:paraId="7025DD8C" w14:textId="3306D69D" w:rsidR="00611EAF" w:rsidRPr="00610EAF" w:rsidRDefault="00611EAF" w:rsidP="00626DF6">
      <w:pPr>
        <w:pStyle w:val="Heading6"/>
        <w:rPr>
          <w:rFonts w:eastAsia="Calibri"/>
        </w:rPr>
      </w:pPr>
      <w:proofErr w:type="spellStart"/>
      <w:r w:rsidRPr="00610EAF">
        <w:rPr>
          <w:rFonts w:eastAsia="Calibri"/>
        </w:rPr>
        <w:t>Seroresponse</w:t>
      </w:r>
      <w:proofErr w:type="spellEnd"/>
      <w:r w:rsidRPr="00610EAF">
        <w:rPr>
          <w:rFonts w:eastAsia="Calibri"/>
        </w:rPr>
        <w:t xml:space="preserve"> rate to Omicron BA.1 </w:t>
      </w:r>
      <w:r w:rsidR="00CF1858">
        <w:rPr>
          <w:rFonts w:eastAsia="Calibri"/>
        </w:rPr>
        <w:t>variant</w:t>
      </w:r>
    </w:p>
    <w:p w14:paraId="62F514F1" w14:textId="0B1B0DDE" w:rsidR="00611EAF" w:rsidRPr="0021696B" w:rsidRDefault="00611EAF" w:rsidP="00626DF6">
      <w:proofErr w:type="spellStart"/>
      <w:r w:rsidRPr="00610EAF">
        <w:t>Seroresponse</w:t>
      </w:r>
      <w:proofErr w:type="spellEnd"/>
      <w:r w:rsidRPr="00610EAF">
        <w:t xml:space="preserve"> rates for each of the </w:t>
      </w:r>
      <w:r w:rsidR="00AD658E">
        <w:t>four</w:t>
      </w:r>
      <w:r w:rsidRPr="00610EAF">
        <w:t xml:space="preserve"> Omicron variant vaccines were higher than those for the control vaccine (</w:t>
      </w:r>
      <w:r w:rsidR="0053511B">
        <w:t>tozinameran</w:t>
      </w:r>
      <w:r w:rsidRPr="00610EAF">
        <w:t xml:space="preserve"> (30 µg)) and in each instance, the lower bound of the 95% CI for the difference in </w:t>
      </w:r>
      <w:proofErr w:type="spellStart"/>
      <w:r w:rsidRPr="00610EAF">
        <w:t>seroresponse</w:t>
      </w:r>
      <w:proofErr w:type="spellEnd"/>
      <w:r w:rsidRPr="00610EAF">
        <w:t xml:space="preserve"> rate was </w:t>
      </w:r>
      <w:r w:rsidR="00AD658E">
        <w:t>greater than</w:t>
      </w:r>
      <w:r w:rsidRPr="00610EAF">
        <w:t xml:space="preserve"> -5</w:t>
      </w:r>
      <w:r w:rsidR="00AD658E">
        <w:t xml:space="preserve">% (see </w:t>
      </w:r>
      <w:r w:rsidR="00AD658E">
        <w:fldChar w:fldCharType="begin"/>
      </w:r>
      <w:r w:rsidR="00AD658E">
        <w:instrText xml:space="preserve"> REF _Ref116900300 \h </w:instrText>
      </w:r>
      <w:r w:rsidR="00AD658E">
        <w:fldChar w:fldCharType="separate"/>
      </w:r>
      <w:r w:rsidR="0014644A" w:rsidRPr="00626DF6">
        <w:t xml:space="preserve">Table </w:t>
      </w:r>
      <w:r w:rsidR="0014644A">
        <w:rPr>
          <w:noProof/>
        </w:rPr>
        <w:t>7</w:t>
      </w:r>
      <w:r w:rsidR="00AD658E">
        <w:fldChar w:fldCharType="end"/>
      </w:r>
      <w:r w:rsidR="00AD658E">
        <w:t>).</w:t>
      </w:r>
      <w:r w:rsidRPr="005B5F52">
        <w:rPr>
          <w:b/>
          <w:bCs/>
        </w:rPr>
        <w:t xml:space="preserve"> </w:t>
      </w:r>
      <w:r w:rsidRPr="0021696B">
        <w:t xml:space="preserve">Thus, </w:t>
      </w:r>
      <w:r w:rsidRPr="0021696B">
        <w:lastRenderedPageBreak/>
        <w:t>non</w:t>
      </w:r>
      <w:r w:rsidR="00AD658E">
        <w:noBreakHyphen/>
      </w:r>
      <w:r w:rsidRPr="0021696B">
        <w:t>inferiority criteria were met. There were no material differences in the sensitivity analysis (stratified by baseline response category (</w:t>
      </w:r>
      <w:r w:rsidR="00AD658E">
        <w:t>less than</w:t>
      </w:r>
      <w:r w:rsidRPr="0021696B">
        <w:t xml:space="preserve"> median, </w:t>
      </w:r>
      <w:proofErr w:type="gramStart"/>
      <w:r w:rsidR="00AD658E">
        <w:t>greater</w:t>
      </w:r>
      <w:proofErr w:type="gramEnd"/>
      <w:r w:rsidR="00AD658E">
        <w:t xml:space="preserve"> or equal to</w:t>
      </w:r>
      <w:r w:rsidRPr="0021696B">
        <w:t xml:space="preserve"> median)</w:t>
      </w:r>
    </w:p>
    <w:p w14:paraId="4D4E49F2" w14:textId="7855F131" w:rsidR="00611EAF" w:rsidRDefault="00626DF6" w:rsidP="00626DF6">
      <w:pPr>
        <w:pStyle w:val="TableTitle"/>
      </w:pPr>
      <w:bookmarkStart w:id="41" w:name="_Ref116900300"/>
      <w:r w:rsidRPr="00626DF6">
        <w:t xml:space="preserve">Table </w:t>
      </w:r>
      <w:fldSimple w:instr=" SEQ Table \* ARABIC ">
        <w:r w:rsidR="0014644A">
          <w:rPr>
            <w:noProof/>
          </w:rPr>
          <w:t>7</w:t>
        </w:r>
      </w:fldSimple>
      <w:bookmarkEnd w:id="41"/>
      <w:r>
        <w:t xml:space="preserve">: </w:t>
      </w:r>
      <w:r w:rsidR="00FF3650">
        <w:t>Study C4591031 (</w:t>
      </w:r>
      <w:proofErr w:type="spellStart"/>
      <w:r w:rsidR="00FF3650">
        <w:t>Substudy</w:t>
      </w:r>
      <w:proofErr w:type="spellEnd"/>
      <w:r w:rsidR="00FF3650">
        <w:t xml:space="preserve"> E) </w:t>
      </w:r>
      <w:r w:rsidRPr="00626DF6">
        <w:t xml:space="preserve">Difference in </w:t>
      </w:r>
      <w:r w:rsidR="00AD658E">
        <w:t>p</w:t>
      </w:r>
      <w:r w:rsidRPr="00626DF6">
        <w:t xml:space="preserve">ercentages of </w:t>
      </w:r>
      <w:r w:rsidR="00AD658E">
        <w:t>p</w:t>
      </w:r>
      <w:r w:rsidRPr="00626DF6">
        <w:t xml:space="preserve">articipants </w:t>
      </w:r>
      <w:r w:rsidR="00AD658E">
        <w:t>w</w:t>
      </w:r>
      <w:r w:rsidRPr="00626DF6">
        <w:t xml:space="preserve">ith </w:t>
      </w:r>
      <w:proofErr w:type="spellStart"/>
      <w:r w:rsidR="00AD658E">
        <w:t>s</w:t>
      </w:r>
      <w:r w:rsidRPr="00626DF6">
        <w:t>eroresponse</w:t>
      </w:r>
      <w:proofErr w:type="spellEnd"/>
      <w:r w:rsidRPr="00626DF6">
        <w:t xml:space="preserve"> </w:t>
      </w:r>
      <w:r w:rsidR="00AD658E">
        <w:t>in p</w:t>
      </w:r>
      <w:r w:rsidRPr="00626DF6">
        <w:t xml:space="preserve">articipants </w:t>
      </w:r>
      <w:r w:rsidR="00AD658E">
        <w:t>w</w:t>
      </w:r>
      <w:r w:rsidRPr="00626DF6">
        <w:t xml:space="preserve">ithout </w:t>
      </w:r>
      <w:r w:rsidR="00AD658E">
        <w:t>e</w:t>
      </w:r>
      <w:r w:rsidRPr="00626DF6">
        <w:t xml:space="preserve">vidence of </w:t>
      </w:r>
      <w:r w:rsidR="00AD658E">
        <w:t>i</w:t>
      </w:r>
      <w:r w:rsidRPr="00626DF6">
        <w:t xml:space="preserve">nfection up to </w:t>
      </w:r>
      <w:r w:rsidR="00AD658E">
        <w:t>one</w:t>
      </w:r>
      <w:r w:rsidRPr="00626DF6">
        <w:t xml:space="preserve"> </w:t>
      </w:r>
      <w:r w:rsidR="00AD658E">
        <w:t>m</w:t>
      </w:r>
      <w:r w:rsidRPr="00626DF6">
        <w:t xml:space="preserve">onth </w:t>
      </w:r>
      <w:r w:rsidR="00AD658E">
        <w:t>a</w:t>
      </w:r>
      <w:r w:rsidRPr="00626DF6">
        <w:t xml:space="preserve">fter the </w:t>
      </w:r>
      <w:r w:rsidR="00AD658E">
        <w:t>s</w:t>
      </w:r>
      <w:r w:rsidRPr="00626DF6">
        <w:t xml:space="preserve">tudy </w:t>
      </w:r>
      <w:r w:rsidR="00AD658E">
        <w:t>v</w:t>
      </w:r>
      <w:r w:rsidRPr="00626DF6">
        <w:t>accination</w:t>
      </w:r>
    </w:p>
    <w:p w14:paraId="18980AA9" w14:textId="0F144B69" w:rsidR="00626DF6" w:rsidRDefault="00626DF6" w:rsidP="00626DF6">
      <w:pPr>
        <w:pStyle w:val="TableDescription"/>
      </w:pPr>
      <w:r w:rsidRPr="00626DF6">
        <w:rPr>
          <w:noProof/>
          <w:lang w:val="en-GB" w:eastAsia="en-GB"/>
        </w:rPr>
        <w:drawing>
          <wp:inline distT="0" distB="0" distL="0" distR="0" wp14:anchorId="4E60E7C3" wp14:editId="5B53BEEF">
            <wp:extent cx="5400040" cy="1557655"/>
            <wp:effectExtent l="0" t="0" r="0" b="4445"/>
            <wp:docPr id="5" name="Picture 5" descr="Difference in percentages of participants with seroresponse in participants without evidence of infection up to one month after the study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fference in percentages of participants with seroresponse in participants without evidence of infection up to one month after the study vaccination"/>
                    <pic:cNvPicPr/>
                  </pic:nvPicPr>
                  <pic:blipFill>
                    <a:blip r:embed="rId23"/>
                    <a:stretch>
                      <a:fillRect/>
                    </a:stretch>
                  </pic:blipFill>
                  <pic:spPr>
                    <a:xfrm>
                      <a:off x="0" y="0"/>
                      <a:ext cx="5400040" cy="1557655"/>
                    </a:xfrm>
                    <a:prstGeom prst="rect">
                      <a:avLst/>
                    </a:prstGeom>
                  </pic:spPr>
                </pic:pic>
              </a:graphicData>
            </a:graphic>
          </wp:inline>
        </w:drawing>
      </w:r>
      <w:r w:rsidRPr="00626DF6">
        <w:t xml:space="preserve"> </w:t>
      </w:r>
      <w:r>
        <w:t>Abbreviations: LLOQ = lower limit of quantitation; N</w:t>
      </w:r>
      <w:r w:rsidR="00475A7B">
        <w:t>-</w:t>
      </w:r>
      <w:r>
        <w:t>binding = SARS-CoV-2 nucleoprotein</w:t>
      </w:r>
      <w:r w:rsidR="00475A7B">
        <w:rPr>
          <w:rFonts w:hint="eastAsia"/>
        </w:rPr>
        <w:t>-</w:t>
      </w:r>
      <w:r>
        <w:t>binding; NAAT = nucleic acid amplification test;</w:t>
      </w:r>
      <w:r w:rsidR="00AD658E">
        <w:t xml:space="preserve"> </w:t>
      </w:r>
      <w:r>
        <w:t>NT50 = 50% neutral</w:t>
      </w:r>
      <w:r w:rsidR="00EE1B3B">
        <w:t>is</w:t>
      </w:r>
      <w:r>
        <w:t xml:space="preserve">ing </w:t>
      </w:r>
      <w:r w:rsidR="00896FFE">
        <w:t>titre</w:t>
      </w:r>
      <w:r>
        <w:t>; SARS-CoV-2 = severe acute respiratory syndrome coronavirus 2.</w:t>
      </w:r>
    </w:p>
    <w:p w14:paraId="1BDDA221" w14:textId="77777777" w:rsidR="00626DF6" w:rsidRDefault="00626DF6" w:rsidP="00626DF6">
      <w:pPr>
        <w:pStyle w:val="TableDescription"/>
      </w:pPr>
      <w:r>
        <w:t>Note: Immunogenicity subset = a random sample of 230 participants in each vaccine group selected from the expanded cohort.</w:t>
      </w:r>
    </w:p>
    <w:p w14:paraId="712A8CCD" w14:textId="7C9D567C" w:rsidR="00626DF6" w:rsidRDefault="00626DF6" w:rsidP="00626DF6">
      <w:pPr>
        <w:pStyle w:val="TableDescription"/>
      </w:pPr>
      <w:r>
        <w:t xml:space="preserve">Note: </w:t>
      </w:r>
      <w:proofErr w:type="spellStart"/>
      <w:r>
        <w:t>Seroresponse</w:t>
      </w:r>
      <w:proofErr w:type="spellEnd"/>
      <w:r>
        <w:t xml:space="preserve"> is defined as achieving </w:t>
      </w:r>
      <w:r w:rsidR="00AD658E">
        <w:rPr>
          <w:rFonts w:hint="eastAsia"/>
        </w:rPr>
        <w:t>g</w:t>
      </w:r>
      <w:r w:rsidR="00AD658E">
        <w:t xml:space="preserve">reater or equal to </w:t>
      </w:r>
      <w:proofErr w:type="gramStart"/>
      <w:r>
        <w:t>4</w:t>
      </w:r>
      <w:r w:rsidR="00AD658E">
        <w:t xml:space="preserve"> </w:t>
      </w:r>
      <w:r>
        <w:t>fold</w:t>
      </w:r>
      <w:proofErr w:type="gramEnd"/>
      <w:r>
        <w:t xml:space="preserve"> rise from baseline (before the study vaccination). If the baseline measurement is below the LLOQ, the postvaccination</w:t>
      </w:r>
      <w:r w:rsidR="00AD658E">
        <w:t xml:space="preserve"> </w:t>
      </w:r>
      <w:r>
        <w:t xml:space="preserve">measure of </w:t>
      </w:r>
      <w:r w:rsidR="00AD658E">
        <w:rPr>
          <w:rFonts w:hint="eastAsia"/>
        </w:rPr>
        <w:t>g</w:t>
      </w:r>
      <w:r w:rsidR="00AD658E">
        <w:t xml:space="preserve">reater or equal to </w:t>
      </w:r>
      <w:r>
        <w:t xml:space="preserve">4 </w:t>
      </w:r>
      <w:r w:rsidR="00AD658E">
        <w:t>times</w:t>
      </w:r>
      <w:r>
        <w:t xml:space="preserve"> LLOQ is considered a </w:t>
      </w:r>
      <w:proofErr w:type="spellStart"/>
      <w:r>
        <w:t>seroresponse</w:t>
      </w:r>
      <w:proofErr w:type="spellEnd"/>
      <w:r>
        <w:t>.</w:t>
      </w:r>
    </w:p>
    <w:p w14:paraId="6439499D" w14:textId="7C688369" w:rsidR="00626DF6" w:rsidRDefault="00626DF6" w:rsidP="00626DF6">
      <w:pPr>
        <w:pStyle w:val="TableDescription"/>
      </w:pPr>
      <w:r>
        <w:t xml:space="preserve">Note: Participants who had no serological or virological evidence (prior to the </w:t>
      </w:r>
      <w:r w:rsidR="00AD658E">
        <w:t xml:space="preserve">one </w:t>
      </w:r>
      <w:r>
        <w:t>month post</w:t>
      </w:r>
      <w:r w:rsidR="00AD658E">
        <w:rPr>
          <w:rFonts w:hint="eastAsia"/>
        </w:rPr>
        <w:t>-</w:t>
      </w:r>
      <w:r>
        <w:t>study vaccination blood sample collection) of past SARS</w:t>
      </w:r>
      <w:r w:rsidR="00AD658E">
        <w:t>-</w:t>
      </w:r>
      <w:r>
        <w:t>CoV</w:t>
      </w:r>
      <w:r w:rsidR="00AD658E">
        <w:t>-</w:t>
      </w:r>
      <w:r>
        <w:t>2 infection (</w:t>
      </w:r>
      <w:r w:rsidR="00AD658E">
        <w:t>that is</w:t>
      </w:r>
      <w:r>
        <w:t>, N</w:t>
      </w:r>
      <w:r w:rsidR="00AD658E">
        <w:t>-</w:t>
      </w:r>
      <w:r>
        <w:t xml:space="preserve">binding antibody </w:t>
      </w:r>
      <w:r w:rsidR="00CF1858">
        <w:t>(</w:t>
      </w:r>
      <w:r>
        <w:t>serum</w:t>
      </w:r>
      <w:r w:rsidR="00CF1858">
        <w:t xml:space="preserve">) </w:t>
      </w:r>
      <w:r>
        <w:t xml:space="preserve">result negative at the study vaccination and the </w:t>
      </w:r>
      <w:r w:rsidR="00AD658E">
        <w:t xml:space="preserve">one </w:t>
      </w:r>
      <w:r>
        <w:t>month post</w:t>
      </w:r>
      <w:r>
        <w:rPr>
          <w:rFonts w:hint="eastAsia"/>
        </w:rPr>
        <w:t>–</w:t>
      </w:r>
      <w:r>
        <w:t xml:space="preserve">study vaccination visits, negative NAAT </w:t>
      </w:r>
      <w:r w:rsidR="00CF1858">
        <w:t>(</w:t>
      </w:r>
      <w:r>
        <w:t>nasal swab</w:t>
      </w:r>
      <w:r w:rsidR="00CF1858">
        <w:t>)</w:t>
      </w:r>
      <w:r>
        <w:t xml:space="preserve"> result at the study vaccination visit, and any unscheduled visit prior to the 1-month post</w:t>
      </w:r>
      <w:r>
        <w:rPr>
          <w:rFonts w:hint="eastAsia"/>
        </w:rPr>
        <w:t>–</w:t>
      </w:r>
      <w:r>
        <w:t>study vaccination blood sample collection) and had no medical history of COVID-19 were included in the analysis.</w:t>
      </w:r>
    </w:p>
    <w:p w14:paraId="04C9FBE8" w14:textId="77777777" w:rsidR="00626DF6" w:rsidRDefault="00626DF6" w:rsidP="00626DF6">
      <w:pPr>
        <w:pStyle w:val="TableDescription"/>
      </w:pPr>
      <w:r>
        <w:t>a. Protocol-specified timing for blood sample collection.</w:t>
      </w:r>
    </w:p>
    <w:p w14:paraId="2E0E059B" w14:textId="73B6BD3B" w:rsidR="00626DF6" w:rsidRDefault="00626DF6" w:rsidP="00626DF6">
      <w:pPr>
        <w:pStyle w:val="TableDescription"/>
      </w:pPr>
      <w:r>
        <w:t xml:space="preserve">b. N = number of participants with valid and determinate assay results for the specified assay at both the </w:t>
      </w:r>
      <w:proofErr w:type="spellStart"/>
      <w:r>
        <w:t>prevaccination</w:t>
      </w:r>
      <w:proofErr w:type="spellEnd"/>
      <w:r>
        <w:t xml:space="preserve"> time point and the given sampling time point. This</w:t>
      </w:r>
      <w:r w:rsidR="00AD658E">
        <w:t xml:space="preserve"> </w:t>
      </w:r>
      <w:r>
        <w:t>value is the denominator for the percentage calculation.</w:t>
      </w:r>
    </w:p>
    <w:p w14:paraId="6AF9D496" w14:textId="77777777" w:rsidR="00626DF6" w:rsidRDefault="00626DF6" w:rsidP="00626DF6">
      <w:pPr>
        <w:pStyle w:val="TableDescription"/>
      </w:pPr>
      <w:r>
        <w:t xml:space="preserve">c. n = Number of participants with </w:t>
      </w:r>
      <w:proofErr w:type="spellStart"/>
      <w:r>
        <w:t>seroresponse</w:t>
      </w:r>
      <w:proofErr w:type="spellEnd"/>
      <w:r>
        <w:t xml:space="preserve"> at 1 month after vaccination for the given assay.</w:t>
      </w:r>
    </w:p>
    <w:p w14:paraId="0D5D7110" w14:textId="2760B824" w:rsidR="00626DF6" w:rsidRDefault="00626DF6" w:rsidP="00626DF6">
      <w:pPr>
        <w:pStyle w:val="TableDescription"/>
      </w:pPr>
      <w:r>
        <w:t xml:space="preserve">d. Exact </w:t>
      </w:r>
      <w:proofErr w:type="gramStart"/>
      <w:r w:rsidR="00AD658E">
        <w:t xml:space="preserve">two </w:t>
      </w:r>
      <w:r>
        <w:t>sided</w:t>
      </w:r>
      <w:proofErr w:type="gramEnd"/>
      <w:r>
        <w:t xml:space="preserve"> CI based on the Clopper and Pearson method.</w:t>
      </w:r>
    </w:p>
    <w:p w14:paraId="54C71BF2" w14:textId="4B46D9F1" w:rsidR="00626DF6" w:rsidRDefault="00626DF6" w:rsidP="00626DF6">
      <w:pPr>
        <w:pStyle w:val="TableDescription"/>
      </w:pPr>
      <w:r>
        <w:t xml:space="preserve">e. Difference in proportions, expressed as a percentage (vaccine group in the corresponding row - BNT162b2 </w:t>
      </w:r>
      <w:r w:rsidR="0031715F">
        <w:t>(</w:t>
      </w:r>
      <w:r>
        <w:t>30</w:t>
      </w:r>
      <w:r w:rsidR="00AD658E">
        <w:t xml:space="preserve"> µ</w:t>
      </w:r>
      <w:r>
        <w:t>g</w:t>
      </w:r>
      <w:r w:rsidR="0031715F">
        <w:t>)</w:t>
      </w:r>
      <w:r>
        <w:t>).</w:t>
      </w:r>
    </w:p>
    <w:p w14:paraId="5A51A1DA" w14:textId="7823D3CE" w:rsidR="00626DF6" w:rsidRDefault="00626DF6" w:rsidP="00626DF6">
      <w:pPr>
        <w:pStyle w:val="TableDescription"/>
      </w:pPr>
      <w:r>
        <w:t xml:space="preserve">f. </w:t>
      </w:r>
      <w:proofErr w:type="gramStart"/>
      <w:r w:rsidR="0031715F">
        <w:t>T</w:t>
      </w:r>
      <w:r w:rsidR="00AD658E">
        <w:t>wo s</w:t>
      </w:r>
      <w:r>
        <w:t>ided</w:t>
      </w:r>
      <w:proofErr w:type="gramEnd"/>
      <w:r>
        <w:t xml:space="preserve"> CI based on the Miettinen and </w:t>
      </w:r>
      <w:proofErr w:type="spellStart"/>
      <w:r>
        <w:t>Nurminen</w:t>
      </w:r>
      <w:proofErr w:type="spellEnd"/>
      <w:r>
        <w:t xml:space="preserve"> method for the difference in proportions, expressed as a percentage.</w:t>
      </w:r>
    </w:p>
    <w:p w14:paraId="24C1CB3C" w14:textId="240692A6" w:rsidR="00626DF6" w:rsidRPr="00610EAF" w:rsidRDefault="00626DF6" w:rsidP="00626DF6">
      <w:r w:rsidRPr="00610EAF">
        <w:t xml:space="preserve">Considering the multiplicity adjustment rules, non-inferiority of </w:t>
      </w:r>
      <w:proofErr w:type="spellStart"/>
      <w:r w:rsidRPr="00610EAF">
        <w:t>seroresponse</w:t>
      </w:r>
      <w:proofErr w:type="spellEnd"/>
      <w:r w:rsidRPr="00610EAF">
        <w:t xml:space="preserve"> relative to a fourth dose of </w:t>
      </w:r>
      <w:r w:rsidR="0053511B">
        <w:t>tozinameran</w:t>
      </w:r>
      <w:r w:rsidRPr="00610EAF">
        <w:t xml:space="preserve"> (30 µg) (a primary immunogenicity objective) has been demonstrated for the </w:t>
      </w:r>
      <w:r w:rsidR="00AD658E">
        <w:t>three</w:t>
      </w:r>
      <w:r w:rsidRPr="00610EAF">
        <w:t xml:space="preserve"> vaccines </w:t>
      </w:r>
      <w:proofErr w:type="spellStart"/>
      <w:r w:rsidR="0053511B">
        <w:t>riltozinameran</w:t>
      </w:r>
      <w:proofErr w:type="spellEnd"/>
      <w:r w:rsidRPr="00610EAF">
        <w:t xml:space="preserve"> (60 µg), </w:t>
      </w:r>
      <w:r w:rsidR="0053511B">
        <w:t>tozinameran</w:t>
      </w:r>
      <w:r w:rsidRPr="00610EAF">
        <w:t xml:space="preserve"> (15 µg) + </w:t>
      </w:r>
      <w:proofErr w:type="spellStart"/>
      <w:r w:rsidR="0053511B">
        <w:t>riltozinameran</w:t>
      </w:r>
      <w:proofErr w:type="spellEnd"/>
      <w:r w:rsidRPr="00610EAF">
        <w:t xml:space="preserve"> (15 µg) and </w:t>
      </w:r>
      <w:r w:rsidR="0053511B">
        <w:t>tozinameran</w:t>
      </w:r>
      <w:r w:rsidRPr="00610EAF">
        <w:t xml:space="preserve"> (30 µg) + </w:t>
      </w:r>
      <w:proofErr w:type="spellStart"/>
      <w:r w:rsidR="0053511B">
        <w:t>riltozinameran</w:t>
      </w:r>
      <w:proofErr w:type="spellEnd"/>
      <w:r w:rsidRPr="00610EAF">
        <w:t xml:space="preserve"> (30 µg). As the lower limit of the 95% CI for the difference in </w:t>
      </w:r>
      <w:proofErr w:type="spellStart"/>
      <w:r w:rsidRPr="00610EAF">
        <w:t>seroresponse</w:t>
      </w:r>
      <w:proofErr w:type="spellEnd"/>
      <w:r w:rsidRPr="00610EAF">
        <w:t xml:space="preserve"> rates in each of those instances was </w:t>
      </w:r>
      <w:r w:rsidR="00AD658E">
        <w:t>greater than</w:t>
      </w:r>
      <w:r w:rsidRPr="00610EAF">
        <w:t xml:space="preserve"> 0, these </w:t>
      </w:r>
      <w:proofErr w:type="spellStart"/>
      <w:r w:rsidRPr="00610EAF">
        <w:t>seroresponses</w:t>
      </w:r>
      <w:proofErr w:type="spellEnd"/>
      <w:r w:rsidRPr="00610EAF">
        <w:t xml:space="preserve"> can be considered superior to </w:t>
      </w:r>
      <w:r w:rsidR="0053511B">
        <w:t>tozinameran</w:t>
      </w:r>
      <w:r w:rsidRPr="00610EAF">
        <w:t xml:space="preserve"> (30 µg).</w:t>
      </w:r>
    </w:p>
    <w:p w14:paraId="399E75D1" w14:textId="540A96C6" w:rsidR="00626DF6" w:rsidRPr="00610EAF" w:rsidRDefault="00626DF6" w:rsidP="00626DF6">
      <w:r w:rsidRPr="00610EAF">
        <w:t xml:space="preserve">As the multiplicity criteria for examination of the </w:t>
      </w:r>
      <w:proofErr w:type="spellStart"/>
      <w:r w:rsidRPr="00610EAF">
        <w:t>seroresponse</w:t>
      </w:r>
      <w:proofErr w:type="spellEnd"/>
      <w:r w:rsidRPr="00610EAF">
        <w:t xml:space="preserve"> rate for </w:t>
      </w:r>
      <w:proofErr w:type="spellStart"/>
      <w:r w:rsidR="0053511B">
        <w:t>riltozinameran</w:t>
      </w:r>
      <w:proofErr w:type="spellEnd"/>
      <w:r w:rsidRPr="00610EAF">
        <w:t xml:space="preserve"> (30</w:t>
      </w:r>
      <w:r w:rsidR="00B253EF">
        <w:t> </w:t>
      </w:r>
      <w:r w:rsidRPr="00610EAF">
        <w:t>µg) were</w:t>
      </w:r>
      <w:r w:rsidR="00B253EF">
        <w:t xml:space="preserve"> not</w:t>
      </w:r>
      <w:r w:rsidRPr="00610EAF">
        <w:t xml:space="preserve"> met, non-inferiority cannot be claimed in that instance.</w:t>
      </w:r>
    </w:p>
    <w:p w14:paraId="0F1AB589" w14:textId="7F3091DC" w:rsidR="00626DF6" w:rsidRPr="00610EAF" w:rsidRDefault="009D7F1A" w:rsidP="00626DF6">
      <w:pPr>
        <w:pStyle w:val="Heading6"/>
      </w:pPr>
      <w:r>
        <w:lastRenderedPageBreak/>
        <w:t>E</w:t>
      </w:r>
      <w:r w:rsidR="00626DF6" w:rsidRPr="00610EAF">
        <w:t>xploratory efficacy outcomes</w:t>
      </w:r>
    </w:p>
    <w:p w14:paraId="03BD4BFA" w14:textId="07E3EA38" w:rsidR="00626DF6" w:rsidRPr="00475A7B" w:rsidRDefault="00626DF6" w:rsidP="00475A7B">
      <w:pPr>
        <w:pStyle w:val="Heading7"/>
        <w:rPr>
          <w:sz w:val="22"/>
          <w:szCs w:val="28"/>
        </w:rPr>
      </w:pPr>
      <w:r w:rsidRPr="00475A7B">
        <w:rPr>
          <w:sz w:val="22"/>
          <w:szCs w:val="28"/>
        </w:rPr>
        <w:t>Omicron BA.1 neutralising titres (</w:t>
      </w:r>
      <w:proofErr w:type="spellStart"/>
      <w:r w:rsidR="00244483">
        <w:rPr>
          <w:sz w:val="22"/>
          <w:szCs w:val="28"/>
        </w:rPr>
        <w:t>Substudy</w:t>
      </w:r>
      <w:proofErr w:type="spellEnd"/>
      <w:r w:rsidR="002C43DE" w:rsidRPr="00475A7B">
        <w:rPr>
          <w:sz w:val="22"/>
          <w:szCs w:val="28"/>
        </w:rPr>
        <w:t xml:space="preserve"> E</w:t>
      </w:r>
      <w:r w:rsidRPr="00475A7B">
        <w:rPr>
          <w:sz w:val="22"/>
          <w:szCs w:val="28"/>
        </w:rPr>
        <w:t>, expanded cohort)</w:t>
      </w:r>
    </w:p>
    <w:p w14:paraId="10186328" w14:textId="33739D0E" w:rsidR="00626DF6" w:rsidRPr="00610EAF" w:rsidRDefault="00626DF6" w:rsidP="00626DF6">
      <w:pPr>
        <w:rPr>
          <w:b/>
          <w:bCs/>
          <w:i/>
          <w:iCs/>
        </w:rPr>
      </w:pPr>
      <w:r w:rsidRPr="00610EAF">
        <w:t>Omicron BA.1-neutralising titres in the</w:t>
      </w:r>
      <w:r w:rsidR="00475A7B" w:rsidRPr="00475A7B">
        <w:t xml:space="preserve"> </w:t>
      </w:r>
      <w:r w:rsidR="00475A7B">
        <w:t>e</w:t>
      </w:r>
      <w:r w:rsidR="00475A7B" w:rsidRPr="00475A7B">
        <w:t xml:space="preserve">valuable </w:t>
      </w:r>
      <w:r w:rsidR="00475A7B">
        <w:t>i</w:t>
      </w:r>
      <w:r w:rsidR="00475A7B" w:rsidRPr="00475A7B">
        <w:t xml:space="preserve">mmunogenicity </w:t>
      </w:r>
      <w:r w:rsidR="00475A7B">
        <w:t>p</w:t>
      </w:r>
      <w:r w:rsidR="00475A7B" w:rsidRPr="00475A7B">
        <w:t xml:space="preserve">opulation </w:t>
      </w:r>
      <w:r w:rsidRPr="00610EAF">
        <w:t xml:space="preserve">without evidence of infection up to 1 month after study vaccination are shown in </w:t>
      </w:r>
      <w:r w:rsidR="00DB5D0E">
        <w:fldChar w:fldCharType="begin"/>
      </w:r>
      <w:r w:rsidR="00DB5D0E">
        <w:instrText xml:space="preserve"> REF _Ref116474408 \h </w:instrText>
      </w:r>
      <w:r w:rsidR="00DB5D0E">
        <w:fldChar w:fldCharType="separate"/>
      </w:r>
      <w:r w:rsidR="0014644A" w:rsidRPr="00626DF6">
        <w:t xml:space="preserve">Figure </w:t>
      </w:r>
      <w:r w:rsidR="0014644A">
        <w:rPr>
          <w:noProof/>
        </w:rPr>
        <w:t>1</w:t>
      </w:r>
      <w:r w:rsidR="00DB5D0E">
        <w:fldChar w:fldCharType="end"/>
      </w:r>
      <w:r w:rsidR="00DB5D0E">
        <w:t xml:space="preserve"> and </w:t>
      </w:r>
      <w:r w:rsidR="00DB5D0E">
        <w:fldChar w:fldCharType="begin"/>
      </w:r>
      <w:r w:rsidR="00DB5D0E">
        <w:instrText xml:space="preserve"> REF _Ref116474419 \h </w:instrText>
      </w:r>
      <w:r w:rsidR="00DB5D0E">
        <w:fldChar w:fldCharType="separate"/>
      </w:r>
      <w:r w:rsidR="0014644A" w:rsidRPr="00626DF6">
        <w:t xml:space="preserve">Table </w:t>
      </w:r>
      <w:r w:rsidR="0014644A">
        <w:rPr>
          <w:noProof/>
        </w:rPr>
        <w:t>8</w:t>
      </w:r>
      <w:r w:rsidR="00DB5D0E">
        <w:fldChar w:fldCharType="end"/>
      </w:r>
      <w:r w:rsidR="00DB5D0E">
        <w:t>.</w:t>
      </w:r>
    </w:p>
    <w:p w14:paraId="366D9389" w14:textId="6EBA7A25" w:rsidR="00626DF6" w:rsidRDefault="00626DF6" w:rsidP="00626DF6">
      <w:pPr>
        <w:pStyle w:val="FigureTitle"/>
      </w:pPr>
      <w:bookmarkStart w:id="42" w:name="_Ref116474408"/>
      <w:r w:rsidRPr="00626DF6">
        <w:t xml:space="preserve">Figure </w:t>
      </w:r>
      <w:fldSimple w:instr=" SEQ Figure \* ARABIC ">
        <w:r w:rsidR="0014644A">
          <w:rPr>
            <w:noProof/>
          </w:rPr>
          <w:t>1</w:t>
        </w:r>
      </w:fldSimple>
      <w:bookmarkEnd w:id="42"/>
      <w:r>
        <w:t xml:space="preserve">: </w:t>
      </w:r>
      <w:r w:rsidR="00FF3650">
        <w:t>Study C4591031 (</w:t>
      </w:r>
      <w:proofErr w:type="spellStart"/>
      <w:r w:rsidR="00FF3650">
        <w:t>Substudy</w:t>
      </w:r>
      <w:proofErr w:type="spellEnd"/>
      <w:r w:rsidR="00FF3650">
        <w:t xml:space="preserve"> E) </w:t>
      </w:r>
      <w:r>
        <w:t xml:space="preserve">Geometric </w:t>
      </w:r>
      <w:r w:rsidR="00475A7B">
        <w:t>m</w:t>
      </w:r>
      <w:r>
        <w:t xml:space="preserve">ean </w:t>
      </w:r>
      <w:r w:rsidR="00475A7B">
        <w:t>t</w:t>
      </w:r>
      <w:r w:rsidR="00896FFE">
        <w:t>itre</w:t>
      </w:r>
      <w:r>
        <w:t xml:space="preserve">s and 95% </w:t>
      </w:r>
      <w:r w:rsidR="00475A7B">
        <w:t xml:space="preserve">confidence interval for Omicron BA.1 </w:t>
      </w:r>
      <w:r>
        <w:t xml:space="preserve">SARS-CoV-2 </w:t>
      </w:r>
      <w:r w:rsidR="00475A7B">
        <w:t>n</w:t>
      </w:r>
      <w:r>
        <w:t>eutral</w:t>
      </w:r>
      <w:r w:rsidR="00EE1B3B">
        <w:t>is</w:t>
      </w:r>
      <w:r>
        <w:t xml:space="preserve">ation </w:t>
      </w:r>
      <w:r w:rsidR="00475A7B">
        <w:t>a</w:t>
      </w:r>
      <w:r>
        <w:t xml:space="preserve">ssay </w:t>
      </w:r>
      <w:r w:rsidR="00475A7B">
        <w:t>in evaluable immunogenicity population</w:t>
      </w:r>
    </w:p>
    <w:p w14:paraId="4EC79B79" w14:textId="7B8BD835" w:rsidR="00626DF6" w:rsidRDefault="00626DF6" w:rsidP="00626DF6">
      <w:pPr>
        <w:rPr>
          <w:noProof/>
        </w:rPr>
      </w:pPr>
      <w:r w:rsidRPr="00626DF6">
        <w:rPr>
          <w:noProof/>
          <w:lang w:val="en-GB" w:eastAsia="en-GB"/>
        </w:rPr>
        <w:drawing>
          <wp:inline distT="0" distB="0" distL="0" distR="0" wp14:anchorId="5E1069BB" wp14:editId="34EE4BA7">
            <wp:extent cx="5400040" cy="2670175"/>
            <wp:effectExtent l="0" t="0" r="0" b="0"/>
            <wp:docPr id="8" name="Picture 8" descr="Geometric mean titres and 95% confidence interval for Omicron BA.1 SARS-CoV-2 neutralisation assay i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eometric mean titres and 95% confidence interval for Omicron BA.1 SARS-CoV-2 neutralisation assay in evaluable immunogenicity population"/>
                    <pic:cNvPicPr/>
                  </pic:nvPicPr>
                  <pic:blipFill>
                    <a:blip r:embed="rId24"/>
                    <a:stretch>
                      <a:fillRect/>
                    </a:stretch>
                  </pic:blipFill>
                  <pic:spPr>
                    <a:xfrm>
                      <a:off x="0" y="0"/>
                      <a:ext cx="5400040" cy="2670175"/>
                    </a:xfrm>
                    <a:prstGeom prst="rect">
                      <a:avLst/>
                    </a:prstGeom>
                  </pic:spPr>
                </pic:pic>
              </a:graphicData>
            </a:graphic>
          </wp:inline>
        </w:drawing>
      </w:r>
    </w:p>
    <w:p w14:paraId="75646EDB" w14:textId="189DA27C" w:rsidR="00475A7B" w:rsidRDefault="00475A7B" w:rsidP="00475A7B">
      <w:pPr>
        <w:pStyle w:val="FigureDescription"/>
      </w:pPr>
      <w:r>
        <w:rPr>
          <w:noProof/>
        </w:rPr>
        <w:t xml:space="preserve">Abbreviations: GMT = geometric mean titer, </w:t>
      </w:r>
      <w:r>
        <w:t>N-binding = SARS-CoV-2 nucleoprotein</w:t>
      </w:r>
      <w:r>
        <w:rPr>
          <w:rFonts w:hint="eastAsia"/>
        </w:rPr>
        <w:t>-</w:t>
      </w:r>
      <w:r>
        <w:t>binding; NAAT = nucleic acid amplification test; NT50 = 50% neutralising titre; SARS-CoV-2 = severe acute respiratory syndrome coronavirus 2.</w:t>
      </w:r>
    </w:p>
    <w:p w14:paraId="726F3062" w14:textId="6117834F" w:rsidR="00475A7B" w:rsidRDefault="00475A7B" w:rsidP="00475A7B">
      <w:pPr>
        <w:pStyle w:val="FigureDescription"/>
      </w:pPr>
      <w:r>
        <w:t>Note: Immunogenicity subset = a random sample of 230 participants in each vaccine group selected from the expanded cohort</w:t>
      </w:r>
    </w:p>
    <w:p w14:paraId="5E154CA2" w14:textId="5D5C4AF0" w:rsidR="00475A7B" w:rsidRDefault="00475A7B" w:rsidP="00475A7B">
      <w:pPr>
        <w:pStyle w:val="FigureDescription"/>
      </w:pPr>
      <w:r>
        <w:t xml:space="preserve">Note: </w:t>
      </w:r>
      <w:r w:rsidR="00817337" w:rsidRPr="00817337">
        <w:t xml:space="preserve">Participants who had no serological or virological evidence (prior to the one month post-study vaccination blood sample collection) of past SARS-CoV-2 infection (that is, N-binding antibody </w:t>
      </w:r>
      <w:r w:rsidR="00817337">
        <w:t>(</w:t>
      </w:r>
      <w:r w:rsidR="00817337" w:rsidRPr="00817337">
        <w:t>serum</w:t>
      </w:r>
      <w:r w:rsidR="00817337">
        <w:t>)</w:t>
      </w:r>
      <w:r w:rsidR="00817337" w:rsidRPr="00817337">
        <w:t xml:space="preserve"> result negative at the study vaccination and the one month post–study vaccination visits, negative NAAT </w:t>
      </w:r>
      <w:r w:rsidR="00817337">
        <w:t>(</w:t>
      </w:r>
      <w:r w:rsidR="00817337" w:rsidRPr="00817337">
        <w:t>nasal swab</w:t>
      </w:r>
      <w:r w:rsidR="00817337">
        <w:t>)</w:t>
      </w:r>
      <w:r w:rsidR="00817337" w:rsidRPr="00817337">
        <w:t xml:space="preserve"> result at the study vaccination visit, and any unscheduled visit prior to the </w:t>
      </w:r>
      <w:r w:rsidR="00817337">
        <w:t xml:space="preserve">one </w:t>
      </w:r>
      <w:r w:rsidR="00817337" w:rsidRPr="00817337">
        <w:t>month post</w:t>
      </w:r>
      <w:r w:rsidR="00817337">
        <w:noBreakHyphen/>
      </w:r>
      <w:r w:rsidR="00817337" w:rsidRPr="00817337">
        <w:t>study vaccination blood sample collection) and had no medical history of COVID-19 were included in the analysis.</w:t>
      </w:r>
    </w:p>
    <w:p w14:paraId="0E2A28C8" w14:textId="325D2DC4" w:rsidR="00475A7B" w:rsidRDefault="00817337" w:rsidP="00475A7B">
      <w:pPr>
        <w:pStyle w:val="FigureDescription"/>
        <w:rPr>
          <w:noProof/>
        </w:rPr>
      </w:pPr>
      <w:r>
        <w:rPr>
          <w:noProof/>
        </w:rPr>
        <w:t>Note: Number within each bar denotes geometric mean</w:t>
      </w:r>
    </w:p>
    <w:p w14:paraId="23965375" w14:textId="57EBD146" w:rsidR="00626DF6" w:rsidRDefault="00626DF6" w:rsidP="00626DF6">
      <w:pPr>
        <w:pStyle w:val="TableTitle"/>
      </w:pPr>
      <w:bookmarkStart w:id="43" w:name="_Ref116474419"/>
      <w:r w:rsidRPr="00626DF6">
        <w:lastRenderedPageBreak/>
        <w:t xml:space="preserve">Table </w:t>
      </w:r>
      <w:fldSimple w:instr=" SEQ Table \* ARABIC ">
        <w:r w:rsidR="0014644A">
          <w:rPr>
            <w:noProof/>
          </w:rPr>
          <w:t>8</w:t>
        </w:r>
      </w:fldSimple>
      <w:bookmarkEnd w:id="43"/>
      <w:r>
        <w:t xml:space="preserve">: </w:t>
      </w:r>
      <w:r w:rsidR="00FF3650">
        <w:t>Study C4591031 (</w:t>
      </w:r>
      <w:proofErr w:type="spellStart"/>
      <w:r w:rsidR="00FF3650">
        <w:t>Substudy</w:t>
      </w:r>
      <w:proofErr w:type="spellEnd"/>
      <w:r w:rsidR="00FF3650">
        <w:t xml:space="preserve"> E) </w:t>
      </w:r>
      <w:r>
        <w:t xml:space="preserve">Geometric </w:t>
      </w:r>
      <w:r w:rsidR="00817337">
        <w:t>m</w:t>
      </w:r>
      <w:r>
        <w:t xml:space="preserve">ean </w:t>
      </w:r>
      <w:r w:rsidR="00817337">
        <w:t>t</w:t>
      </w:r>
      <w:r w:rsidR="00896FFE">
        <w:t>itre</w:t>
      </w:r>
      <w:r>
        <w:t>s</w:t>
      </w:r>
      <w:r w:rsidR="00817337">
        <w:t xml:space="preserve"> in e</w:t>
      </w:r>
      <w:r>
        <w:t xml:space="preserve">valuable </w:t>
      </w:r>
      <w:r w:rsidR="00817337">
        <w:t>i</w:t>
      </w:r>
      <w:r>
        <w:t xml:space="preserve">mmunogenicity </w:t>
      </w:r>
      <w:r w:rsidR="00817337">
        <w:t>p</w:t>
      </w:r>
      <w:r>
        <w:t>opulation</w:t>
      </w:r>
    </w:p>
    <w:p w14:paraId="66BE236C" w14:textId="7FAF1A2B" w:rsidR="00626DF6" w:rsidRPr="00817337" w:rsidRDefault="00626DF6" w:rsidP="00817337">
      <w:pPr>
        <w:pStyle w:val="TableDescription"/>
      </w:pPr>
      <w:r w:rsidRPr="00626DF6">
        <w:rPr>
          <w:noProof/>
          <w:lang w:val="en-GB" w:eastAsia="en-GB"/>
        </w:rPr>
        <w:drawing>
          <wp:inline distT="0" distB="0" distL="0" distR="0" wp14:anchorId="6A7511F1" wp14:editId="4866DFE8">
            <wp:extent cx="5399978" cy="2274124"/>
            <wp:effectExtent l="0" t="0" r="0" b="0"/>
            <wp:docPr id="10" name="Picture 10" descr="Geometric mean titres i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eometric mean titres in evaluable immunogenicity population"/>
                    <pic:cNvPicPr/>
                  </pic:nvPicPr>
                  <pic:blipFill rotWithShape="1">
                    <a:blip r:embed="rId25"/>
                    <a:srcRect b="-4078"/>
                    <a:stretch/>
                  </pic:blipFill>
                  <pic:spPr bwMode="auto">
                    <a:xfrm>
                      <a:off x="0" y="0"/>
                      <a:ext cx="5400102" cy="2274176"/>
                    </a:xfrm>
                    <a:prstGeom prst="rect">
                      <a:avLst/>
                    </a:prstGeom>
                    <a:ln>
                      <a:noFill/>
                    </a:ln>
                    <a:extLst>
                      <a:ext uri="{53640926-AAD7-44D8-BBD7-CCE9431645EC}">
                        <a14:shadowObscured xmlns:a14="http://schemas.microsoft.com/office/drawing/2010/main"/>
                      </a:ext>
                    </a:extLst>
                  </pic:spPr>
                </pic:pic>
              </a:graphicData>
            </a:graphic>
          </wp:inline>
        </w:drawing>
      </w:r>
      <w:r w:rsidRPr="00817337">
        <w:t xml:space="preserve">Abbreviations: GMT = geometric mean </w:t>
      </w:r>
      <w:r w:rsidR="00896FFE" w:rsidRPr="00817337">
        <w:t>titre</w:t>
      </w:r>
      <w:r w:rsidRPr="00817337">
        <w:t>; LLOQ = lower limit of quantitation; N-binding = SARS-CoV-2 nucleoprotein</w:t>
      </w:r>
      <w:r w:rsidR="00817337" w:rsidRPr="00817337">
        <w:t>-</w:t>
      </w:r>
      <w:r w:rsidRPr="00817337">
        <w:t>binding; NAAT = nucleic acid amplification test;</w:t>
      </w:r>
      <w:r w:rsidR="00817337">
        <w:t xml:space="preserve"> </w:t>
      </w:r>
      <w:r w:rsidRPr="00817337">
        <w:t>NT50 = 50% neutral</w:t>
      </w:r>
      <w:r w:rsidR="00EE1B3B" w:rsidRPr="00817337">
        <w:t>is</w:t>
      </w:r>
      <w:r w:rsidRPr="00817337">
        <w:t xml:space="preserve">ing </w:t>
      </w:r>
      <w:r w:rsidR="00896FFE" w:rsidRPr="00817337">
        <w:t>titre</w:t>
      </w:r>
      <w:r w:rsidRPr="00817337">
        <w:t>; SARS-CoV-2 = severe acute respiratory syndrome coronavirus 2.</w:t>
      </w:r>
    </w:p>
    <w:p w14:paraId="2761D86D" w14:textId="77777777" w:rsidR="00626DF6" w:rsidRPr="00817337" w:rsidRDefault="00626DF6" w:rsidP="00817337">
      <w:pPr>
        <w:pStyle w:val="TableDescription"/>
      </w:pPr>
      <w:r w:rsidRPr="00817337">
        <w:t>Note: Immunogenicity subset = a random sample of 230 participants in each vaccine group selected from the expanded cohort.</w:t>
      </w:r>
    </w:p>
    <w:p w14:paraId="5CAFA605" w14:textId="13803D80" w:rsidR="00626DF6" w:rsidRPr="00817337" w:rsidRDefault="00626DF6" w:rsidP="00817337">
      <w:pPr>
        <w:pStyle w:val="TableDescription"/>
      </w:pPr>
      <w:r w:rsidRPr="00817337">
        <w:t>Note: Participants who had no serological or virological evidence (prior to the 1-month post</w:t>
      </w:r>
      <w:r w:rsidRPr="00817337">
        <w:rPr>
          <w:rFonts w:hint="eastAsia"/>
        </w:rPr>
        <w:t>–</w:t>
      </w:r>
      <w:r w:rsidRPr="00817337">
        <w:t>study vaccination blood sample collection) of past SARS-CoV-2 infection (</w:t>
      </w:r>
      <w:r w:rsidR="0031715F">
        <w:t>that is</w:t>
      </w:r>
      <w:r w:rsidRPr="00817337">
        <w:t>, N</w:t>
      </w:r>
      <w:r w:rsidR="0031715F">
        <w:t>-</w:t>
      </w:r>
      <w:r w:rsidRPr="00817337">
        <w:t>binding antibody [serum] result negative at the study vaccination and the 1-month post</w:t>
      </w:r>
      <w:r w:rsidRPr="00817337">
        <w:rPr>
          <w:rFonts w:hint="eastAsia"/>
        </w:rPr>
        <w:t>–</w:t>
      </w:r>
      <w:r w:rsidRPr="00817337">
        <w:t xml:space="preserve">study vaccination visits, negative NAAT </w:t>
      </w:r>
      <w:r w:rsidR="0031715F">
        <w:t>(</w:t>
      </w:r>
      <w:r w:rsidRPr="00817337">
        <w:t>nasal swab</w:t>
      </w:r>
      <w:r w:rsidR="0031715F">
        <w:t>)</w:t>
      </w:r>
      <w:r w:rsidRPr="00817337">
        <w:t xml:space="preserve"> result at the study vaccination visit, and any unscheduled visit prior to the 1-month post</w:t>
      </w:r>
      <w:r w:rsidRPr="00817337">
        <w:rPr>
          <w:rFonts w:hint="eastAsia"/>
        </w:rPr>
        <w:t>–</w:t>
      </w:r>
      <w:r w:rsidRPr="00817337">
        <w:t>study vaccination blood sample collection) and had no medical history of COVID-19 were included in the analysis.</w:t>
      </w:r>
    </w:p>
    <w:p w14:paraId="5980EDE0" w14:textId="77777777" w:rsidR="00626DF6" w:rsidRPr="00817337" w:rsidRDefault="00626DF6" w:rsidP="00817337">
      <w:pPr>
        <w:pStyle w:val="TableDescription"/>
      </w:pPr>
      <w:r w:rsidRPr="00817337">
        <w:t>a. Protocol-specified timing for blood sample collection.</w:t>
      </w:r>
    </w:p>
    <w:p w14:paraId="42327EF8" w14:textId="77777777" w:rsidR="00626DF6" w:rsidRPr="00817337" w:rsidRDefault="00626DF6" w:rsidP="00817337">
      <w:pPr>
        <w:pStyle w:val="TableDescription"/>
      </w:pPr>
      <w:r w:rsidRPr="00817337">
        <w:t>b. n = Number of participants with valid and determinate assay results for the specified assay at the given sampling time point.</w:t>
      </w:r>
    </w:p>
    <w:p w14:paraId="7ECB88A5" w14:textId="46794C1B" w:rsidR="00626DF6" w:rsidRPr="00817337" w:rsidRDefault="00626DF6" w:rsidP="00817337">
      <w:pPr>
        <w:pStyle w:val="TableDescription"/>
      </w:pPr>
      <w:r w:rsidRPr="00817337">
        <w:t xml:space="preserve">c. GMTs and 2-sided 95% CIs were calculated by exponentiating the mean logarithm of the </w:t>
      </w:r>
      <w:r w:rsidR="00896FFE" w:rsidRPr="00817337">
        <w:t>titre</w:t>
      </w:r>
      <w:r w:rsidRPr="00817337">
        <w:t xml:space="preserve">s and the corresponding CIs (based on the </w:t>
      </w:r>
      <w:proofErr w:type="gramStart"/>
      <w:r w:rsidRPr="00817337">
        <w:t>Student</w:t>
      </w:r>
      <w:proofErr w:type="gramEnd"/>
      <w:r w:rsidRPr="00817337">
        <w:t xml:space="preserve"> t distribution). Assay results below the LLOQ were set to 0.5 </w:t>
      </w:r>
      <w:r w:rsidRPr="00817337">
        <w:rPr>
          <w:rFonts w:hint="eastAsia"/>
        </w:rPr>
        <w:t>×</w:t>
      </w:r>
      <w:r w:rsidRPr="00817337">
        <w:t xml:space="preserve"> LLOQ</w:t>
      </w:r>
    </w:p>
    <w:p w14:paraId="34E3B1D7" w14:textId="1F505AD3" w:rsidR="00626DF6" w:rsidRPr="00817337" w:rsidRDefault="00626DF6" w:rsidP="00817337">
      <w:pPr>
        <w:pStyle w:val="Heading7"/>
        <w:rPr>
          <w:sz w:val="22"/>
          <w:szCs w:val="28"/>
        </w:rPr>
      </w:pPr>
      <w:r w:rsidRPr="00817337">
        <w:rPr>
          <w:sz w:val="22"/>
          <w:szCs w:val="28"/>
        </w:rPr>
        <w:t>Omicron BA.1 neutralising titres (</w:t>
      </w:r>
      <w:proofErr w:type="spellStart"/>
      <w:r w:rsidR="00244483">
        <w:rPr>
          <w:sz w:val="22"/>
          <w:szCs w:val="28"/>
        </w:rPr>
        <w:t>Substudy</w:t>
      </w:r>
      <w:proofErr w:type="spellEnd"/>
      <w:r w:rsidR="002C43DE" w:rsidRPr="00817337">
        <w:rPr>
          <w:sz w:val="22"/>
          <w:szCs w:val="28"/>
        </w:rPr>
        <w:t xml:space="preserve"> E</w:t>
      </w:r>
      <w:r w:rsidRPr="00817337">
        <w:rPr>
          <w:sz w:val="22"/>
          <w:szCs w:val="28"/>
        </w:rPr>
        <w:t>, sentinel cohort)</w:t>
      </w:r>
    </w:p>
    <w:p w14:paraId="1E2A4AA4" w14:textId="2616A582" w:rsidR="00626DF6" w:rsidRPr="005B5F52" w:rsidRDefault="00626DF6" w:rsidP="00626DF6">
      <w:r w:rsidRPr="00610EAF">
        <w:t xml:space="preserve">Omicron BA.1-neutralising titres in the </w:t>
      </w:r>
      <w:r w:rsidR="00817337" w:rsidRPr="00817337">
        <w:t>evaluable immunogenicity population</w:t>
      </w:r>
      <w:r w:rsidRPr="00610EAF">
        <w:t xml:space="preserve"> without evidence of infection up to </w:t>
      </w:r>
      <w:r w:rsidR="00817337">
        <w:t>one</w:t>
      </w:r>
      <w:r w:rsidRPr="00610EAF">
        <w:t xml:space="preserve"> month after study vaccination are shown in </w:t>
      </w:r>
      <w:r w:rsidR="00B253EF">
        <w:fldChar w:fldCharType="begin"/>
      </w:r>
      <w:r w:rsidR="00B253EF">
        <w:instrText xml:space="preserve"> REF _Ref118202102 \h </w:instrText>
      </w:r>
      <w:r w:rsidR="00B253EF">
        <w:fldChar w:fldCharType="separate"/>
      </w:r>
      <w:r w:rsidR="0014644A" w:rsidRPr="00DB5D0E">
        <w:t xml:space="preserve">Figure </w:t>
      </w:r>
      <w:r w:rsidR="0014644A">
        <w:rPr>
          <w:noProof/>
        </w:rPr>
        <w:t>2</w:t>
      </w:r>
      <w:r w:rsidR="00B253EF">
        <w:fldChar w:fldCharType="end"/>
      </w:r>
      <w:r w:rsidR="00B253EF">
        <w:t>.</w:t>
      </w:r>
    </w:p>
    <w:p w14:paraId="4A8A40C5" w14:textId="47AA73E9" w:rsidR="00626DF6" w:rsidRDefault="00DB5D0E" w:rsidP="00DB5D0E">
      <w:pPr>
        <w:pStyle w:val="FigureTitle"/>
      </w:pPr>
      <w:bookmarkStart w:id="44" w:name="_Ref118202102"/>
      <w:r w:rsidRPr="00DB5D0E">
        <w:lastRenderedPageBreak/>
        <w:t xml:space="preserve">Figure </w:t>
      </w:r>
      <w:fldSimple w:instr=" SEQ Figure \* ARABIC ">
        <w:r w:rsidR="0014644A">
          <w:rPr>
            <w:noProof/>
          </w:rPr>
          <w:t>2</w:t>
        </w:r>
      </w:fldSimple>
      <w:bookmarkEnd w:id="44"/>
      <w:r w:rsidRPr="00DB5D0E">
        <w:t>:</w:t>
      </w:r>
      <w:r>
        <w:t xml:space="preserve"> </w:t>
      </w:r>
      <w:r w:rsidR="00FF3650" w:rsidRPr="00FF3650">
        <w:t xml:space="preserve"> </w:t>
      </w:r>
      <w:r w:rsidR="00FF3650">
        <w:t>Study C4591031 (</w:t>
      </w:r>
      <w:proofErr w:type="spellStart"/>
      <w:r w:rsidR="00FF3650">
        <w:t>Substudy</w:t>
      </w:r>
      <w:proofErr w:type="spellEnd"/>
      <w:r w:rsidR="00FF3650">
        <w:t xml:space="preserve"> E)</w:t>
      </w:r>
      <w:r w:rsidR="00817337">
        <w:t xml:space="preserve"> </w:t>
      </w:r>
      <w:r w:rsidRPr="00DB5D0E">
        <w:t xml:space="preserve">Geometric </w:t>
      </w:r>
      <w:r w:rsidR="00817337">
        <w:t>m</w:t>
      </w:r>
      <w:r w:rsidRPr="00DB5D0E">
        <w:t xml:space="preserve">ean </w:t>
      </w:r>
      <w:r w:rsidR="00817337">
        <w:t>t</w:t>
      </w:r>
      <w:r w:rsidR="00896FFE">
        <w:t>itre</w:t>
      </w:r>
      <w:r w:rsidRPr="00DB5D0E">
        <w:t xml:space="preserve">s and 95% </w:t>
      </w:r>
      <w:r w:rsidR="00817337">
        <w:t xml:space="preserve">confidence intervals in </w:t>
      </w:r>
      <w:r w:rsidR="00817337" w:rsidRPr="00DB5D0E">
        <w:t xml:space="preserve">Omicron BA.1 </w:t>
      </w:r>
      <w:r w:rsidR="00817337">
        <w:t>v</w:t>
      </w:r>
      <w:r w:rsidR="00817337" w:rsidRPr="00DB5D0E">
        <w:t xml:space="preserve">ariant </w:t>
      </w:r>
      <w:r w:rsidRPr="00DB5D0E">
        <w:t xml:space="preserve">SARS-CoV-2 </w:t>
      </w:r>
      <w:r w:rsidR="00817337">
        <w:t>n</w:t>
      </w:r>
      <w:r w:rsidRPr="00DB5D0E">
        <w:t>eutral</w:t>
      </w:r>
      <w:r w:rsidR="00EE1B3B">
        <w:t>is</w:t>
      </w:r>
      <w:r w:rsidRPr="00DB5D0E">
        <w:t xml:space="preserve">ation </w:t>
      </w:r>
      <w:r w:rsidR="00817337">
        <w:t>a</w:t>
      </w:r>
      <w:r w:rsidRPr="00DB5D0E">
        <w:t xml:space="preserve">ssay </w:t>
      </w:r>
      <w:r w:rsidR="00817337">
        <w:t>in</w:t>
      </w:r>
      <w:r w:rsidRPr="00DB5D0E">
        <w:t xml:space="preserve"> </w:t>
      </w:r>
      <w:r w:rsidR="00817337">
        <w:t>s</w:t>
      </w:r>
      <w:r w:rsidRPr="00DB5D0E">
        <w:t xml:space="preserve">entinel </w:t>
      </w:r>
      <w:r w:rsidR="00817337">
        <w:t>c</w:t>
      </w:r>
      <w:r w:rsidRPr="00DB5D0E">
        <w:t xml:space="preserve">ohort </w:t>
      </w:r>
      <w:r w:rsidR="00817337">
        <w:t>(e</w:t>
      </w:r>
      <w:r w:rsidRPr="00DB5D0E">
        <w:t xml:space="preserve">valuable </w:t>
      </w:r>
      <w:r w:rsidR="00817337">
        <w:t>i</w:t>
      </w:r>
      <w:r w:rsidRPr="00DB5D0E">
        <w:t xml:space="preserve">mmunogenicity </w:t>
      </w:r>
      <w:r w:rsidR="00817337">
        <w:t>p</w:t>
      </w:r>
      <w:r w:rsidRPr="00DB5D0E">
        <w:t>opulation</w:t>
      </w:r>
      <w:r w:rsidR="00817337">
        <w:t>)</w:t>
      </w:r>
    </w:p>
    <w:p w14:paraId="5195295A" w14:textId="112885BC" w:rsidR="00817337" w:rsidRPr="00817337" w:rsidRDefault="00DB5D0E" w:rsidP="009D7F1A">
      <w:pPr>
        <w:pStyle w:val="FigureDescription"/>
      </w:pPr>
      <w:r w:rsidRPr="00DB5D0E">
        <w:rPr>
          <w:noProof/>
          <w:lang w:val="en-GB" w:eastAsia="en-GB"/>
        </w:rPr>
        <w:drawing>
          <wp:inline distT="0" distB="0" distL="0" distR="0" wp14:anchorId="2BF67AB8" wp14:editId="359CD72A">
            <wp:extent cx="5400040" cy="2548618"/>
            <wp:effectExtent l="0" t="0" r="0" b="4445"/>
            <wp:docPr id="11" name="Picture 11" descr="Substudy E Geometric mean titres and 95% confidence intervals in Omicron BA.1 variant SARS-CoV-2 neutralisation assay in sentinel cohor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bstudy E Geometric mean titres and 95% confidence intervals in Omicron BA.1 variant SARS-CoV-2 neutralisation assay in sentinel cohort (evaluable immunogenicity population)"/>
                    <pic:cNvPicPr/>
                  </pic:nvPicPr>
                  <pic:blipFill rotWithShape="1">
                    <a:blip r:embed="rId26"/>
                    <a:srcRect t="9297"/>
                    <a:stretch/>
                  </pic:blipFill>
                  <pic:spPr bwMode="auto">
                    <a:xfrm>
                      <a:off x="0" y="0"/>
                      <a:ext cx="5400040" cy="2548618"/>
                    </a:xfrm>
                    <a:prstGeom prst="rect">
                      <a:avLst/>
                    </a:prstGeom>
                    <a:ln>
                      <a:noFill/>
                    </a:ln>
                    <a:extLst>
                      <a:ext uri="{53640926-AAD7-44D8-BBD7-CCE9431645EC}">
                        <a14:shadowObscured xmlns:a14="http://schemas.microsoft.com/office/drawing/2010/main"/>
                      </a:ext>
                    </a:extLst>
                  </pic:spPr>
                </pic:pic>
              </a:graphicData>
            </a:graphic>
          </wp:inline>
        </w:drawing>
      </w:r>
      <w:r w:rsidR="00817337">
        <w:rPr>
          <w:noProof/>
        </w:rPr>
        <w:t>Abbreviations: FFRNT = fluroscent focus reduction neutralisaion test; GMT = geometric mean titer; N</w:t>
      </w:r>
      <w:r w:rsidR="00817337">
        <w:rPr>
          <w:noProof/>
        </w:rPr>
        <w:noBreakHyphen/>
      </w:r>
      <w:r w:rsidR="00817337" w:rsidRPr="00817337">
        <w:t>binding = SARS-CoV-2 nucleoprotein-binding; NAAT = nucleic acid amplification test;</w:t>
      </w:r>
      <w:r w:rsidR="00817337">
        <w:t xml:space="preserve"> </w:t>
      </w:r>
      <w:r w:rsidR="00817337" w:rsidRPr="00817337">
        <w:t>NT50 = 50% neutralising titre; SARS-CoV-2 = severe acute respiratory syndrome coronavirus 2.</w:t>
      </w:r>
    </w:p>
    <w:p w14:paraId="4A94E893" w14:textId="5E8CA2D1" w:rsidR="00817337" w:rsidRPr="00817337" w:rsidRDefault="00817337" w:rsidP="009D7F1A">
      <w:pPr>
        <w:pStyle w:val="FigureDescription"/>
      </w:pPr>
      <w:r w:rsidRPr="00817337">
        <w:t xml:space="preserve">Note: Participants who had no serological or virological evidence (prior to the </w:t>
      </w:r>
      <w:r>
        <w:t xml:space="preserve">one </w:t>
      </w:r>
      <w:r w:rsidRPr="00817337">
        <w:t>month post</w:t>
      </w:r>
      <w:r w:rsidRPr="00817337">
        <w:rPr>
          <w:rFonts w:hint="eastAsia"/>
        </w:rPr>
        <w:t>–</w:t>
      </w:r>
      <w:r w:rsidRPr="00817337">
        <w:t>study vaccination blood sample collection) of past SARS-CoV-2 infection (</w:t>
      </w:r>
      <w:r>
        <w:t>that is ,</w:t>
      </w:r>
      <w:r w:rsidRPr="00817337">
        <w:t xml:space="preserve"> N</w:t>
      </w:r>
      <w:r>
        <w:t>-</w:t>
      </w:r>
      <w:r w:rsidRPr="00817337">
        <w:t xml:space="preserve">binding antibody </w:t>
      </w:r>
      <w:r w:rsidR="0031715F">
        <w:t>(</w:t>
      </w:r>
      <w:r w:rsidRPr="00817337">
        <w:t>serum</w:t>
      </w:r>
      <w:r w:rsidR="0031715F">
        <w:t>)</w:t>
      </w:r>
      <w:r w:rsidRPr="00817337">
        <w:t xml:space="preserve"> negative at the study vaccination</w:t>
      </w:r>
      <w:r>
        <w:t xml:space="preserve">, 7 days </w:t>
      </w:r>
      <w:r w:rsidRPr="00817337">
        <w:t>post</w:t>
      </w:r>
      <w:r w:rsidRPr="00817337">
        <w:rPr>
          <w:rFonts w:hint="eastAsia"/>
        </w:rPr>
        <w:t>–</w:t>
      </w:r>
      <w:r w:rsidRPr="00817337">
        <w:t>study vaccination visits</w:t>
      </w:r>
      <w:r>
        <w:t xml:space="preserve"> and the one month post-study vaccination visits</w:t>
      </w:r>
      <w:r w:rsidRPr="00817337">
        <w:t xml:space="preserve">, negative NAAT </w:t>
      </w:r>
      <w:r w:rsidR="0031715F">
        <w:t>(</w:t>
      </w:r>
      <w:r w:rsidRPr="00817337">
        <w:t>nasal swab</w:t>
      </w:r>
      <w:r w:rsidR="0031715F">
        <w:t>)</w:t>
      </w:r>
      <w:r w:rsidRPr="00817337">
        <w:t xml:space="preserve"> at the study vaccination visit, and any unscheduled visit prior to the </w:t>
      </w:r>
      <w:r w:rsidR="009D7F1A">
        <w:t xml:space="preserve">one </w:t>
      </w:r>
      <w:r w:rsidRPr="00817337">
        <w:t>month post</w:t>
      </w:r>
      <w:r w:rsidRPr="00817337">
        <w:rPr>
          <w:rFonts w:hint="eastAsia"/>
        </w:rPr>
        <w:t>–</w:t>
      </w:r>
      <w:r w:rsidRPr="00817337">
        <w:t>study vaccination blood sample collection) and had no medical history of COVID-19 were included in the analysis.</w:t>
      </w:r>
    </w:p>
    <w:p w14:paraId="12FE60CB" w14:textId="362E2393" w:rsidR="00817337" w:rsidRDefault="009D7F1A" w:rsidP="009D7F1A">
      <w:pPr>
        <w:pStyle w:val="FigureDescription"/>
        <w:rPr>
          <w:noProof/>
        </w:rPr>
      </w:pPr>
      <w:r>
        <w:rPr>
          <w:noProof/>
        </w:rPr>
        <w:t>Note: Dots present individual antibody levels</w:t>
      </w:r>
    </w:p>
    <w:p w14:paraId="2317825D" w14:textId="19A1BB08" w:rsidR="009D7F1A" w:rsidRDefault="009D7F1A" w:rsidP="009D7F1A">
      <w:pPr>
        <w:pStyle w:val="FigureDescription"/>
        <w:rPr>
          <w:noProof/>
        </w:rPr>
      </w:pPr>
      <w:r>
        <w:rPr>
          <w:noProof/>
        </w:rPr>
        <w:t>Note: Number within each bar denotes geometric mean</w:t>
      </w:r>
    </w:p>
    <w:p w14:paraId="3D49DE28" w14:textId="718E1D85" w:rsidR="00DB5D0E" w:rsidRPr="00610EAF" w:rsidRDefault="009D7F1A" w:rsidP="00DB5D0E">
      <w:r>
        <w:t xml:space="preserve">The Delegate noted that </w:t>
      </w:r>
      <w:r w:rsidR="00DB5D0E" w:rsidRPr="00610EAF">
        <w:t>different assay</w:t>
      </w:r>
      <w:r>
        <w:t xml:space="preserve"> was used</w:t>
      </w:r>
      <w:r w:rsidR="00DB5D0E" w:rsidRPr="00610EAF">
        <w:t xml:space="preserve"> (</w:t>
      </w:r>
      <w:proofErr w:type="spellStart"/>
      <w:r>
        <w:rPr>
          <w:noProof/>
        </w:rPr>
        <w:t>fluroscent</w:t>
      </w:r>
      <w:proofErr w:type="spellEnd"/>
      <w:r>
        <w:rPr>
          <w:noProof/>
        </w:rPr>
        <w:t xml:space="preserve"> focus reduction neutralisaion test</w:t>
      </w:r>
      <w:r w:rsidR="00DB5D0E" w:rsidRPr="00610EAF">
        <w:t>)</w:t>
      </w:r>
      <w:r w:rsidR="00B253EF">
        <w:t xml:space="preserve"> </w:t>
      </w:r>
      <w:r>
        <w:t>compared</w:t>
      </w:r>
      <w:r w:rsidR="00DB5D0E" w:rsidRPr="00610EAF">
        <w:t xml:space="preserve"> to the expanded cohort (so results are not directly</w:t>
      </w:r>
      <w:r w:rsidR="00DB5D0E">
        <w:t xml:space="preserve"> comparable</w:t>
      </w:r>
      <w:r w:rsidR="00DB5D0E" w:rsidRPr="00610EAF">
        <w:t>)</w:t>
      </w:r>
      <w:r>
        <w:t>. T</w:t>
      </w:r>
      <w:r w:rsidR="00DB5D0E" w:rsidRPr="00610EAF">
        <w:t xml:space="preserve">he general pattern of neutralising responses to Omicron BA.1 is </w:t>
      </w:r>
      <w:proofErr w:type="gramStart"/>
      <w:r w:rsidR="00DB5D0E" w:rsidRPr="00610EAF">
        <w:t>similar to</w:t>
      </w:r>
      <w:proofErr w:type="gramEnd"/>
      <w:r w:rsidR="00DB5D0E" w:rsidRPr="00610EAF">
        <w:t xml:space="preserve"> that seen in the expanded cohort, with higher GMTs for each of the </w:t>
      </w:r>
      <w:r>
        <w:t>four</w:t>
      </w:r>
      <w:r w:rsidR="00DB5D0E" w:rsidRPr="00610EAF">
        <w:t xml:space="preserve"> Omicron variant vaccines relative to </w:t>
      </w:r>
      <w:r w:rsidR="0053511B">
        <w:t>tozinameran</w:t>
      </w:r>
      <w:r w:rsidR="00DB5D0E" w:rsidRPr="00610EAF">
        <w:t xml:space="preserve"> (30 µg). These results support the conclusions from the expanded cohort.</w:t>
      </w:r>
    </w:p>
    <w:p w14:paraId="55DC67F7" w14:textId="200AD331" w:rsidR="00DB5D0E" w:rsidRPr="009D7F1A" w:rsidRDefault="00DB5D0E" w:rsidP="009D7F1A">
      <w:pPr>
        <w:pStyle w:val="Heading7"/>
        <w:rPr>
          <w:sz w:val="22"/>
          <w:szCs w:val="28"/>
        </w:rPr>
      </w:pPr>
      <w:r w:rsidRPr="009D7F1A">
        <w:rPr>
          <w:sz w:val="22"/>
          <w:szCs w:val="28"/>
        </w:rPr>
        <w:t>Reference strain neutralising titres (</w:t>
      </w:r>
      <w:proofErr w:type="spellStart"/>
      <w:r w:rsidR="00244483">
        <w:rPr>
          <w:sz w:val="22"/>
          <w:szCs w:val="28"/>
        </w:rPr>
        <w:t>Substudy</w:t>
      </w:r>
      <w:proofErr w:type="spellEnd"/>
      <w:r w:rsidR="002C43DE" w:rsidRPr="009D7F1A">
        <w:rPr>
          <w:sz w:val="22"/>
          <w:szCs w:val="28"/>
        </w:rPr>
        <w:t xml:space="preserve"> E</w:t>
      </w:r>
      <w:r w:rsidRPr="009D7F1A">
        <w:rPr>
          <w:sz w:val="22"/>
          <w:szCs w:val="28"/>
        </w:rPr>
        <w:t>, expanded cohort)</w:t>
      </w:r>
    </w:p>
    <w:p w14:paraId="038D5ADB" w14:textId="2CD8C1B3" w:rsidR="00DB5D0E" w:rsidRPr="00610EAF" w:rsidRDefault="00DB5D0E" w:rsidP="00DB5D0E">
      <w:r w:rsidRPr="00610EAF">
        <w:t xml:space="preserve">Reference strain-neutralising titres in the </w:t>
      </w:r>
      <w:r w:rsidR="009D7F1A">
        <w:t>e</w:t>
      </w:r>
      <w:r w:rsidR="009D7F1A" w:rsidRPr="00DB5D0E">
        <w:t xml:space="preserve">valuable </w:t>
      </w:r>
      <w:r w:rsidR="009D7F1A">
        <w:t>i</w:t>
      </w:r>
      <w:r w:rsidR="009D7F1A" w:rsidRPr="00DB5D0E">
        <w:t xml:space="preserve">mmunogenicity </w:t>
      </w:r>
      <w:r w:rsidR="009D7F1A">
        <w:t>p</w:t>
      </w:r>
      <w:r w:rsidR="009D7F1A" w:rsidRPr="00DB5D0E">
        <w:t>opulation</w:t>
      </w:r>
      <w:r w:rsidRPr="00610EAF">
        <w:t xml:space="preserve"> without evidence of infection up to </w:t>
      </w:r>
      <w:r w:rsidR="009D7F1A">
        <w:t>one</w:t>
      </w:r>
      <w:r w:rsidRPr="00610EAF">
        <w:t xml:space="preserve"> month after study vaccination are shown in</w:t>
      </w:r>
      <w:r w:rsidR="00B253EF">
        <w:t xml:space="preserve"> </w:t>
      </w:r>
      <w:r w:rsidR="00B253EF">
        <w:fldChar w:fldCharType="begin"/>
      </w:r>
      <w:r w:rsidR="00B253EF">
        <w:instrText xml:space="preserve"> REF _Ref118202134 \h </w:instrText>
      </w:r>
      <w:r w:rsidR="00B253EF">
        <w:fldChar w:fldCharType="separate"/>
      </w:r>
      <w:r w:rsidR="0014644A" w:rsidRPr="00DB5D0E">
        <w:t xml:space="preserve">Figure </w:t>
      </w:r>
      <w:r w:rsidR="0014644A">
        <w:rPr>
          <w:noProof/>
        </w:rPr>
        <w:t>3</w:t>
      </w:r>
      <w:r w:rsidR="00B253EF">
        <w:fldChar w:fldCharType="end"/>
      </w:r>
      <w:r w:rsidRPr="00610EAF">
        <w:t>. Post</w:t>
      </w:r>
      <w:r w:rsidR="009D7F1A">
        <w:noBreakHyphen/>
      </w:r>
      <w:r w:rsidRPr="00610EAF">
        <w:t xml:space="preserve">vaccination titres for the bivalent Omicron vaccine </w:t>
      </w:r>
      <w:r w:rsidR="0053511B">
        <w:t>tozinameran</w:t>
      </w:r>
      <w:r w:rsidRPr="00610EAF">
        <w:t xml:space="preserve"> (15 µg) + </w:t>
      </w:r>
      <w:proofErr w:type="spellStart"/>
      <w:r w:rsidR="0053511B">
        <w:t>riltozinameran</w:t>
      </w:r>
      <w:proofErr w:type="spellEnd"/>
      <w:r w:rsidRPr="00610EAF">
        <w:t xml:space="preserve"> (15 µg) were slightly lower than for the higher strength reference strain vaccine </w:t>
      </w:r>
      <w:r w:rsidR="0053511B">
        <w:t>tozinameran</w:t>
      </w:r>
      <w:r w:rsidRPr="00610EAF">
        <w:t xml:space="preserve"> (60 µg) (GMTs of 711 </w:t>
      </w:r>
      <w:r w:rsidR="00EE1B3B">
        <w:t>versus</w:t>
      </w:r>
      <w:r w:rsidRPr="00610EAF">
        <w:t xml:space="preserve"> 727.3 respectively) although the GMR was slightly higher (GMRs of 9.3 </w:t>
      </w:r>
      <w:r w:rsidR="00EE1B3B">
        <w:t>versus</w:t>
      </w:r>
      <w:r w:rsidRPr="00610EAF">
        <w:t xml:space="preserve"> 7.5 respectively).</w:t>
      </w:r>
    </w:p>
    <w:p w14:paraId="60E33B27" w14:textId="21EB8F7E" w:rsidR="00DB5D0E" w:rsidRPr="00610EAF" w:rsidRDefault="00DB5D0E" w:rsidP="00DB5D0E">
      <w:r w:rsidRPr="00610EAF">
        <w:t>Pre-vaccination neutralising titres (</w:t>
      </w:r>
      <w:r w:rsidR="00EE1B3B">
        <w:t xml:space="preserve">that is </w:t>
      </w:r>
      <w:r w:rsidRPr="00610EAF">
        <w:t>at a median of 6.3 months post-dose 3) were substantially lower against Omicron BA.1 (range across vaccine subgroups 67.5 to 96.6) than for the reference strain (range 1083.7 to 1429.0).</w:t>
      </w:r>
    </w:p>
    <w:p w14:paraId="08613ED5" w14:textId="1E79EC5B" w:rsidR="00DB5D0E" w:rsidRPr="00610EAF" w:rsidRDefault="00DB5D0E" w:rsidP="00DB5D0E">
      <w:r w:rsidRPr="00610EAF">
        <w:t xml:space="preserve">For the proposed </w:t>
      </w:r>
      <w:r w:rsidR="0053511B">
        <w:t>tozinameran</w:t>
      </w:r>
      <w:r w:rsidRPr="00610EAF">
        <w:t xml:space="preserve"> (15 µg) + </w:t>
      </w:r>
      <w:proofErr w:type="spellStart"/>
      <w:r w:rsidR="0053511B">
        <w:t>riltozinameran</w:t>
      </w:r>
      <w:proofErr w:type="spellEnd"/>
      <w:r w:rsidRPr="00610EAF">
        <w:t xml:space="preserve"> (15 µg) vaccine, GMTs against the reference strain following vaccination (5933.2) were 8.3-fold higher than those against Omicron BA.1 (711).</w:t>
      </w:r>
    </w:p>
    <w:p w14:paraId="15B427EE" w14:textId="055D57E7" w:rsidR="00DB5D0E" w:rsidRPr="00610EAF" w:rsidRDefault="00DB5D0E" w:rsidP="00DB5D0E">
      <w:r w:rsidRPr="00610EAF">
        <w:t>Against reference strain, the fold</w:t>
      </w:r>
      <w:r w:rsidR="00B253EF">
        <w:t xml:space="preserve"> </w:t>
      </w:r>
      <w:r w:rsidRPr="00610EAF">
        <w:t xml:space="preserve">rise in GMTs post-vaccination for </w:t>
      </w:r>
      <w:r w:rsidR="0053511B">
        <w:t>tozinameran</w:t>
      </w:r>
      <w:r w:rsidRPr="00610EAF">
        <w:t xml:space="preserve"> (15 µg) + </w:t>
      </w:r>
      <w:proofErr w:type="spellStart"/>
      <w:r w:rsidR="0053511B">
        <w:t>riltozinameran</w:t>
      </w:r>
      <w:proofErr w:type="spellEnd"/>
      <w:r w:rsidRPr="00610EAF">
        <w:t xml:space="preserve"> (15 µg) (GMFR </w:t>
      </w:r>
      <w:r w:rsidR="00B253EF">
        <w:t xml:space="preserve">of </w:t>
      </w:r>
      <w:r w:rsidRPr="00610EAF">
        <w:t xml:space="preserve">4.3) was </w:t>
      </w:r>
      <w:proofErr w:type="gramStart"/>
      <w:r w:rsidRPr="00610EAF">
        <w:t>similar to</w:t>
      </w:r>
      <w:proofErr w:type="gramEnd"/>
      <w:r w:rsidRPr="00610EAF">
        <w:t xml:space="preserve"> that for </w:t>
      </w:r>
      <w:r w:rsidR="0053511B">
        <w:t>tozinameran</w:t>
      </w:r>
      <w:r w:rsidRPr="00610EAF">
        <w:t xml:space="preserve"> (30 µg) (GMFR </w:t>
      </w:r>
      <w:r w:rsidR="00B253EF">
        <w:t xml:space="preserve">of </w:t>
      </w:r>
      <w:r w:rsidRPr="00610EAF">
        <w:t xml:space="preserve">4.3) and </w:t>
      </w:r>
      <w:r w:rsidR="0053511B">
        <w:t>tozinameran</w:t>
      </w:r>
      <w:r w:rsidRPr="00610EAF">
        <w:t xml:space="preserve"> (60 µg) (GMFR </w:t>
      </w:r>
      <w:r w:rsidR="00B253EF">
        <w:t xml:space="preserve">of </w:t>
      </w:r>
      <w:r w:rsidRPr="00610EAF">
        <w:t>5.4).</w:t>
      </w:r>
    </w:p>
    <w:p w14:paraId="3B6C91EE" w14:textId="77777777" w:rsidR="00DB5D0E" w:rsidRPr="009D7F1A" w:rsidRDefault="00DB5D0E" w:rsidP="009D7F1A">
      <w:r w:rsidRPr="009D7F1A">
        <w:lastRenderedPageBreak/>
        <w:t>Results from the sentinel cohort were in line with these results and can be considered supportive.</w:t>
      </w:r>
    </w:p>
    <w:p w14:paraId="25BE04DD" w14:textId="6C4ECBFA" w:rsidR="00DB5D0E" w:rsidRDefault="00DB5D0E" w:rsidP="00DB5D0E">
      <w:pPr>
        <w:pStyle w:val="FigureTitle"/>
      </w:pPr>
      <w:bookmarkStart w:id="45" w:name="_Ref118202134"/>
      <w:r w:rsidRPr="00DB5D0E">
        <w:t xml:space="preserve">Figure </w:t>
      </w:r>
      <w:fldSimple w:instr=" SEQ Figure \* ARABIC ">
        <w:r w:rsidR="0014644A">
          <w:rPr>
            <w:noProof/>
          </w:rPr>
          <w:t>3</w:t>
        </w:r>
      </w:fldSimple>
      <w:bookmarkEnd w:id="45"/>
      <w:r>
        <w:t xml:space="preserve">: </w:t>
      </w:r>
      <w:r w:rsidR="00FF3650">
        <w:t>Study C4591031 (</w:t>
      </w:r>
      <w:proofErr w:type="spellStart"/>
      <w:r w:rsidR="00FF3650">
        <w:t>Substudy</w:t>
      </w:r>
      <w:proofErr w:type="spellEnd"/>
      <w:r w:rsidR="00FF3650">
        <w:t xml:space="preserve"> E) </w:t>
      </w:r>
      <w:r>
        <w:t xml:space="preserve">Geometric </w:t>
      </w:r>
      <w:r w:rsidR="009D7F1A">
        <w:t>m</w:t>
      </w:r>
      <w:r>
        <w:t xml:space="preserve">ean </w:t>
      </w:r>
      <w:r w:rsidR="009D7F1A">
        <w:t>t</w:t>
      </w:r>
      <w:r w:rsidR="00896FFE">
        <w:t>itre</w:t>
      </w:r>
      <w:r>
        <w:t xml:space="preserve">s and 95% </w:t>
      </w:r>
      <w:r w:rsidR="009D7F1A">
        <w:t xml:space="preserve">confidence interval in reference strain </w:t>
      </w:r>
      <w:r>
        <w:t xml:space="preserve">SARS-CoV-2 </w:t>
      </w:r>
      <w:r w:rsidR="009D7F1A">
        <w:t>n</w:t>
      </w:r>
      <w:r>
        <w:t>eutral</w:t>
      </w:r>
      <w:r w:rsidR="00EE1B3B">
        <w:t>is</w:t>
      </w:r>
      <w:r>
        <w:t xml:space="preserve">ation </w:t>
      </w:r>
      <w:r w:rsidR="009D7F1A">
        <w:t>a</w:t>
      </w:r>
      <w:r>
        <w:t xml:space="preserve">ssay </w:t>
      </w:r>
      <w:r w:rsidR="009D7F1A">
        <w:t>in</w:t>
      </w:r>
      <w:r>
        <w:t xml:space="preserve"> </w:t>
      </w:r>
      <w:r w:rsidR="009D7F1A">
        <w:t>e</w:t>
      </w:r>
      <w:r>
        <w:t xml:space="preserve">valuable </w:t>
      </w:r>
      <w:r w:rsidR="009D7F1A">
        <w:t>i</w:t>
      </w:r>
      <w:r>
        <w:t xml:space="preserve">mmunogenicity </w:t>
      </w:r>
      <w:r w:rsidR="009D7F1A">
        <w:t>p</w:t>
      </w:r>
      <w:r>
        <w:t>opulation</w:t>
      </w:r>
    </w:p>
    <w:p w14:paraId="598C8429" w14:textId="0474F260" w:rsidR="00DB5D0E" w:rsidRDefault="00DB5D0E" w:rsidP="00DB5D0E">
      <w:pPr>
        <w:rPr>
          <w:noProof/>
        </w:rPr>
      </w:pPr>
      <w:r w:rsidRPr="00DB5D0E">
        <w:rPr>
          <w:noProof/>
          <w:lang w:val="en-GB" w:eastAsia="en-GB"/>
        </w:rPr>
        <w:drawing>
          <wp:inline distT="0" distB="0" distL="0" distR="0" wp14:anchorId="672B770A" wp14:editId="73BB2CED">
            <wp:extent cx="5400040" cy="2672715"/>
            <wp:effectExtent l="0" t="0" r="0" b="0"/>
            <wp:docPr id="13" name="Picture 13" descr="Geometric mean titres and 95% confidence interval in Reference Strain SARS-CoV-2 Neutralisation Assay i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eometric mean titres and 95% confidence interval in Reference Strain SARS-CoV-2 Neutralisation Assay in evaluable immunogenicity population"/>
                    <pic:cNvPicPr/>
                  </pic:nvPicPr>
                  <pic:blipFill>
                    <a:blip r:embed="rId27"/>
                    <a:stretch>
                      <a:fillRect/>
                    </a:stretch>
                  </pic:blipFill>
                  <pic:spPr>
                    <a:xfrm>
                      <a:off x="0" y="0"/>
                      <a:ext cx="5400040" cy="2672715"/>
                    </a:xfrm>
                    <a:prstGeom prst="rect">
                      <a:avLst/>
                    </a:prstGeom>
                  </pic:spPr>
                </pic:pic>
              </a:graphicData>
            </a:graphic>
          </wp:inline>
        </w:drawing>
      </w:r>
    </w:p>
    <w:p w14:paraId="132F2E95" w14:textId="19FF283B" w:rsidR="009D7F1A" w:rsidRPr="00817337" w:rsidRDefault="009D7F1A" w:rsidP="009D7F1A">
      <w:pPr>
        <w:pStyle w:val="FigureDescription"/>
      </w:pPr>
      <w:r>
        <w:rPr>
          <w:noProof/>
        </w:rPr>
        <w:t>Abbreviations: GMT = geometric mean titer; N</w:t>
      </w:r>
      <w:r>
        <w:rPr>
          <w:noProof/>
        </w:rPr>
        <w:noBreakHyphen/>
      </w:r>
      <w:r w:rsidRPr="00817337">
        <w:t>binding = SARS-CoV-2 nucleoprotein-binding; NAAT = nucleic acid amplification test;</w:t>
      </w:r>
      <w:r>
        <w:t xml:space="preserve"> </w:t>
      </w:r>
      <w:r w:rsidRPr="00817337">
        <w:t>NT50 = 50% neutralising titre; SARS-CoV-2 = severe acute respiratory syndrome coronavirus 2.</w:t>
      </w:r>
    </w:p>
    <w:p w14:paraId="141ACD0B" w14:textId="3E44C8DB" w:rsidR="009D7F1A" w:rsidRPr="00817337" w:rsidRDefault="009D7F1A" w:rsidP="009D7F1A">
      <w:pPr>
        <w:pStyle w:val="FigureDescription"/>
      </w:pPr>
      <w:r w:rsidRPr="00817337">
        <w:t xml:space="preserve">Note: Participants who had no serological or virological evidence (prior to the </w:t>
      </w:r>
      <w:r>
        <w:t xml:space="preserve">one </w:t>
      </w:r>
      <w:r w:rsidRPr="00817337">
        <w:t>month post</w:t>
      </w:r>
      <w:r w:rsidRPr="00817337">
        <w:rPr>
          <w:rFonts w:hint="eastAsia"/>
        </w:rPr>
        <w:t>–</w:t>
      </w:r>
      <w:r w:rsidRPr="00817337">
        <w:t>study vaccination blood sample collection) of past SARS-CoV-2 infection (</w:t>
      </w:r>
      <w:r>
        <w:t>that is ,</w:t>
      </w:r>
      <w:r w:rsidRPr="00817337">
        <w:t xml:space="preserve"> N</w:t>
      </w:r>
      <w:r>
        <w:t>-</w:t>
      </w:r>
      <w:r w:rsidRPr="00817337">
        <w:t xml:space="preserve">binding antibody </w:t>
      </w:r>
      <w:r w:rsidR="0031715F">
        <w:t>(</w:t>
      </w:r>
      <w:r w:rsidRPr="00817337">
        <w:t>serum</w:t>
      </w:r>
      <w:r w:rsidR="0031715F">
        <w:t>)</w:t>
      </w:r>
      <w:r w:rsidRPr="00817337">
        <w:t xml:space="preserve"> </w:t>
      </w:r>
      <w:r>
        <w:t xml:space="preserve">result </w:t>
      </w:r>
      <w:r w:rsidRPr="00817337">
        <w:t>negative at the study vaccination</w:t>
      </w:r>
      <w:r>
        <w:t xml:space="preserve"> and the one month post-study vaccination visits</w:t>
      </w:r>
      <w:r w:rsidRPr="00817337">
        <w:t xml:space="preserve">, negative NAAT </w:t>
      </w:r>
      <w:r w:rsidR="0031715F">
        <w:t>(</w:t>
      </w:r>
      <w:r w:rsidRPr="00817337">
        <w:t>nasal swab</w:t>
      </w:r>
      <w:r w:rsidR="0031715F">
        <w:t>)</w:t>
      </w:r>
      <w:r w:rsidRPr="00817337">
        <w:t xml:space="preserve"> at the study vaccination visit, and any unscheduled visit prior to the </w:t>
      </w:r>
      <w:r>
        <w:t xml:space="preserve">one </w:t>
      </w:r>
      <w:r w:rsidRPr="00817337">
        <w:t>month post</w:t>
      </w:r>
      <w:r>
        <w:noBreakHyphen/>
      </w:r>
      <w:r w:rsidRPr="00817337">
        <w:t>study vaccination blood sample collection) and had no medical history of COVID-19 were included in the analysis.</w:t>
      </w:r>
    </w:p>
    <w:p w14:paraId="7E90C6FF" w14:textId="15830D64" w:rsidR="009D7F1A" w:rsidRDefault="009D7F1A" w:rsidP="009D7F1A">
      <w:pPr>
        <w:pStyle w:val="FigureDescription"/>
        <w:rPr>
          <w:noProof/>
        </w:rPr>
      </w:pPr>
      <w:r>
        <w:rPr>
          <w:noProof/>
        </w:rPr>
        <w:t>Note: Number within each bar denotes geometric mean</w:t>
      </w:r>
    </w:p>
    <w:p w14:paraId="216E5759" w14:textId="2525E895" w:rsidR="00486D09" w:rsidRPr="009D7F1A" w:rsidRDefault="00486D09" w:rsidP="009D7F1A">
      <w:pPr>
        <w:pStyle w:val="Heading7"/>
        <w:rPr>
          <w:sz w:val="22"/>
          <w:szCs w:val="28"/>
        </w:rPr>
      </w:pPr>
      <w:r w:rsidRPr="009D7F1A">
        <w:rPr>
          <w:sz w:val="22"/>
          <w:szCs w:val="28"/>
        </w:rPr>
        <w:t xml:space="preserve">Reference, </w:t>
      </w:r>
      <w:r w:rsidR="000E0EFE">
        <w:rPr>
          <w:sz w:val="22"/>
          <w:szCs w:val="28"/>
        </w:rPr>
        <w:t xml:space="preserve">Omicron </w:t>
      </w:r>
      <w:r w:rsidRPr="009D7F1A">
        <w:rPr>
          <w:sz w:val="22"/>
          <w:szCs w:val="28"/>
        </w:rPr>
        <w:t>BA4/BA5</w:t>
      </w:r>
      <w:r w:rsidR="0031715F">
        <w:rPr>
          <w:sz w:val="22"/>
          <w:szCs w:val="28"/>
        </w:rPr>
        <w:t xml:space="preserve"> sub-variant</w:t>
      </w:r>
      <w:r w:rsidRPr="009D7F1A">
        <w:rPr>
          <w:sz w:val="22"/>
          <w:szCs w:val="28"/>
        </w:rPr>
        <w:t xml:space="preserve"> and Delta </w:t>
      </w:r>
      <w:r w:rsidR="0031715F">
        <w:rPr>
          <w:sz w:val="22"/>
          <w:szCs w:val="28"/>
        </w:rPr>
        <w:t>variant</w:t>
      </w:r>
      <w:r w:rsidRPr="009D7F1A">
        <w:rPr>
          <w:sz w:val="22"/>
          <w:szCs w:val="28"/>
        </w:rPr>
        <w:t xml:space="preserve"> neutralising titres (</w:t>
      </w:r>
      <w:proofErr w:type="spellStart"/>
      <w:r w:rsidR="00244483">
        <w:rPr>
          <w:sz w:val="22"/>
          <w:szCs w:val="28"/>
        </w:rPr>
        <w:t>Substudy</w:t>
      </w:r>
      <w:proofErr w:type="spellEnd"/>
      <w:r w:rsidR="0031715F">
        <w:rPr>
          <w:sz w:val="22"/>
          <w:szCs w:val="28"/>
        </w:rPr>
        <w:t> </w:t>
      </w:r>
      <w:r w:rsidR="002C43DE" w:rsidRPr="009D7F1A">
        <w:rPr>
          <w:sz w:val="22"/>
          <w:szCs w:val="28"/>
        </w:rPr>
        <w:t>E</w:t>
      </w:r>
      <w:r w:rsidRPr="009D7F1A">
        <w:rPr>
          <w:sz w:val="22"/>
          <w:szCs w:val="28"/>
        </w:rPr>
        <w:t>, sentinel cohort)</w:t>
      </w:r>
    </w:p>
    <w:p w14:paraId="2119B958" w14:textId="4476B81B" w:rsidR="00486D09" w:rsidRPr="000E0EFE" w:rsidRDefault="00486D09" w:rsidP="00486D09">
      <w:r w:rsidRPr="00610EAF">
        <w:t xml:space="preserve">The </w:t>
      </w:r>
      <w:r w:rsidR="000E0EFE">
        <w:t>s</w:t>
      </w:r>
      <w:r w:rsidRPr="00610EAF">
        <w:t>entinel cohort consists of very limited (below 20 individuals) subgroups.</w:t>
      </w:r>
      <w:r w:rsidRPr="00610EAF">
        <w:rPr>
          <w:rFonts w:ascii="Verdana" w:hAnsi="Verdana" w:cs="Verdana"/>
          <w:color w:val="000000"/>
          <w:sz w:val="18"/>
          <w:szCs w:val="18"/>
        </w:rPr>
        <w:t xml:space="preserve"> </w:t>
      </w:r>
      <w:r w:rsidR="0031715F">
        <w:t>B</w:t>
      </w:r>
      <w:r w:rsidRPr="00610EAF">
        <w:t xml:space="preserve">ivalent </w:t>
      </w:r>
      <w:r w:rsidR="0031715F">
        <w:t>tozinameran/</w:t>
      </w:r>
      <w:proofErr w:type="spellStart"/>
      <w:r w:rsidR="0031715F">
        <w:t>riltozinameran</w:t>
      </w:r>
      <w:proofErr w:type="spellEnd"/>
      <w:r w:rsidR="0031715F" w:rsidRPr="00610EAF">
        <w:t xml:space="preserve"> </w:t>
      </w:r>
      <w:r w:rsidRPr="00610EAF">
        <w:t>15</w:t>
      </w:r>
      <w:r w:rsidR="000E0EFE">
        <w:t> </w:t>
      </w:r>
      <w:r w:rsidR="00B253EF">
        <w:t>µ</w:t>
      </w:r>
      <w:r w:rsidR="000E0EFE" w:rsidRPr="00610EAF">
        <w:t xml:space="preserve">g </w:t>
      </w:r>
      <w:r w:rsidRPr="00610EAF">
        <w:t>/15</w:t>
      </w:r>
      <w:r w:rsidR="000E0EFE">
        <w:t xml:space="preserve"> </w:t>
      </w:r>
      <w:r w:rsidR="00B253EF">
        <w:t>µ</w:t>
      </w:r>
      <w:r w:rsidR="000E0EFE" w:rsidRPr="00610EAF">
        <w:t>g</w:t>
      </w:r>
      <w:r w:rsidRPr="00610EAF">
        <w:t xml:space="preserve"> induce about twice as high level of neutral</w:t>
      </w:r>
      <w:r w:rsidR="00EE1B3B">
        <w:t>is</w:t>
      </w:r>
      <w:r w:rsidRPr="00610EAF">
        <w:t xml:space="preserve">ing antibodies against </w:t>
      </w:r>
      <w:r w:rsidR="00B253EF">
        <w:t>Omicron </w:t>
      </w:r>
      <w:r w:rsidRPr="00610EAF">
        <w:t xml:space="preserve">BA4/BA5 in comparison to the approved Comirnaty 30 </w:t>
      </w:r>
      <w:r w:rsidR="00B253EF">
        <w:t>µ</w:t>
      </w:r>
      <w:r w:rsidRPr="00610EAF">
        <w:t>g</w:t>
      </w:r>
      <w:r w:rsidR="000E0EFE">
        <w:t xml:space="preserve"> (see </w:t>
      </w:r>
      <w:r w:rsidR="000E0EFE">
        <w:fldChar w:fldCharType="begin"/>
      </w:r>
      <w:r w:rsidR="000E0EFE">
        <w:instrText xml:space="preserve"> REF _Ref116908842 \h </w:instrText>
      </w:r>
      <w:r w:rsidR="000E0EFE">
        <w:fldChar w:fldCharType="separate"/>
      </w:r>
      <w:r w:rsidR="0014644A" w:rsidRPr="00B56637">
        <w:t xml:space="preserve">Table </w:t>
      </w:r>
      <w:r w:rsidR="0014644A">
        <w:rPr>
          <w:noProof/>
        </w:rPr>
        <w:t>9</w:t>
      </w:r>
      <w:r w:rsidR="000E0EFE">
        <w:fldChar w:fldCharType="end"/>
      </w:r>
      <w:r w:rsidR="000E0EFE">
        <w:t>)</w:t>
      </w:r>
      <w:r w:rsidRPr="00610EAF">
        <w:t>. As the minimal protective level of antibodies is unknown, it is not clear if lower antibody response translates into lower protection. As the assay range for</w:t>
      </w:r>
      <w:r w:rsidR="00B253EF">
        <w:t xml:space="preserve"> Omicron</w:t>
      </w:r>
      <w:r w:rsidRPr="00610EAF">
        <w:t xml:space="preserve"> BA4/BA5 </w:t>
      </w:r>
      <w:r w:rsidR="0031715F">
        <w:t xml:space="preserve">sub-variants </w:t>
      </w:r>
      <w:r w:rsidRPr="00610EAF">
        <w:t xml:space="preserve">is unknown it is impossible to say if GMT 200 is a low or a high </w:t>
      </w:r>
      <w:r w:rsidR="00896FFE">
        <w:t>titre</w:t>
      </w:r>
      <w:r w:rsidRPr="000E0EFE">
        <w:t>.</w:t>
      </w:r>
    </w:p>
    <w:p w14:paraId="6B362E1D" w14:textId="15B43BAF" w:rsidR="00F0329F" w:rsidRDefault="00B56637" w:rsidP="00B56637">
      <w:pPr>
        <w:pStyle w:val="TableTitle"/>
      </w:pPr>
      <w:bookmarkStart w:id="46" w:name="_Ref116908842"/>
      <w:r w:rsidRPr="00B56637">
        <w:lastRenderedPageBreak/>
        <w:t xml:space="preserve">Table </w:t>
      </w:r>
      <w:fldSimple w:instr=" SEQ Table \* ARABIC ">
        <w:r w:rsidR="0014644A">
          <w:rPr>
            <w:noProof/>
          </w:rPr>
          <w:t>9</w:t>
        </w:r>
      </w:fldSimple>
      <w:bookmarkEnd w:id="46"/>
      <w:r>
        <w:t>:</w:t>
      </w:r>
      <w:r w:rsidR="000E0EFE">
        <w:t xml:space="preserve"> </w:t>
      </w:r>
      <w:r w:rsidR="00FF3650" w:rsidRPr="00FF3650">
        <w:t xml:space="preserve"> </w:t>
      </w:r>
      <w:r w:rsidR="00FF3650">
        <w:t>Study C4591031 (</w:t>
      </w:r>
      <w:proofErr w:type="spellStart"/>
      <w:r w:rsidR="00FF3650">
        <w:t>Substudy</w:t>
      </w:r>
      <w:proofErr w:type="spellEnd"/>
      <w:r w:rsidR="00FF3650">
        <w:t xml:space="preserve"> E)</w:t>
      </w:r>
      <w:r>
        <w:t xml:space="preserve"> Geometric </w:t>
      </w:r>
      <w:r w:rsidR="000E0EFE">
        <w:t>m</w:t>
      </w:r>
      <w:r>
        <w:t xml:space="preserve">ean </w:t>
      </w:r>
      <w:r w:rsidR="000E0EFE">
        <w:t>t</w:t>
      </w:r>
      <w:r w:rsidR="00896FFE">
        <w:t>itre</w:t>
      </w:r>
      <w:r>
        <w:t>s</w:t>
      </w:r>
      <w:r w:rsidR="000E0EFE">
        <w:t xml:space="preserve"> in s</w:t>
      </w:r>
      <w:r>
        <w:t xml:space="preserve">entinel </w:t>
      </w:r>
      <w:r w:rsidR="000E0EFE">
        <w:t>c</w:t>
      </w:r>
      <w:r>
        <w:t>ohort</w:t>
      </w:r>
      <w:r w:rsidR="000E0EFE">
        <w:t xml:space="preserve"> (e</w:t>
      </w:r>
      <w:r>
        <w:t xml:space="preserve">valuable </w:t>
      </w:r>
      <w:r w:rsidR="000E0EFE">
        <w:t>i</w:t>
      </w:r>
      <w:r>
        <w:t xml:space="preserve">mmunogenicity </w:t>
      </w:r>
      <w:r w:rsidR="000E0EFE">
        <w:t>p</w:t>
      </w:r>
      <w:r>
        <w:t>opulation</w:t>
      </w:r>
      <w:r w:rsidR="000E0EFE">
        <w:t>)</w:t>
      </w:r>
    </w:p>
    <w:p w14:paraId="3D2B0181" w14:textId="0414B56A" w:rsidR="00B56637" w:rsidRDefault="00B56637" w:rsidP="00B56637">
      <w:pPr>
        <w:pStyle w:val="TableDescription"/>
      </w:pPr>
      <w:r w:rsidRPr="00B56637">
        <w:rPr>
          <w:noProof/>
          <w:lang w:val="en-GB" w:eastAsia="en-GB"/>
        </w:rPr>
        <w:drawing>
          <wp:inline distT="0" distB="0" distL="0" distR="0" wp14:anchorId="51D6E241" wp14:editId="7EB1C757">
            <wp:extent cx="5400040" cy="2383155"/>
            <wp:effectExtent l="0" t="0" r="0" b="0"/>
            <wp:docPr id="15" name="Picture 15" descr="Substudy E Geometric mean titres in sentinel cohor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ubstudy E Geometric mean titres in sentinel cohort (evaluable immunogenicity population)"/>
                    <pic:cNvPicPr/>
                  </pic:nvPicPr>
                  <pic:blipFill>
                    <a:blip r:embed="rId28"/>
                    <a:stretch>
                      <a:fillRect/>
                    </a:stretch>
                  </pic:blipFill>
                  <pic:spPr>
                    <a:xfrm>
                      <a:off x="0" y="0"/>
                      <a:ext cx="5400040" cy="2383155"/>
                    </a:xfrm>
                    <a:prstGeom prst="rect">
                      <a:avLst/>
                    </a:prstGeom>
                  </pic:spPr>
                </pic:pic>
              </a:graphicData>
            </a:graphic>
          </wp:inline>
        </w:drawing>
      </w:r>
      <w:r w:rsidRPr="00B56637">
        <w:t xml:space="preserve"> </w:t>
      </w:r>
      <w:r>
        <w:t>Abbreviations: FFRNT = fluorescent focus reduction neutral</w:t>
      </w:r>
      <w:r w:rsidR="00EE1B3B">
        <w:t>is</w:t>
      </w:r>
      <w:r>
        <w:t xml:space="preserve">ation test; GMT = geometric mean </w:t>
      </w:r>
      <w:r w:rsidR="00896FFE">
        <w:t>titre</w:t>
      </w:r>
      <w:r>
        <w:t xml:space="preserve">; LLOQ = lower limit of </w:t>
      </w:r>
      <w:proofErr w:type="gramStart"/>
      <w:r>
        <w:t>quantitation;</w:t>
      </w:r>
      <w:proofErr w:type="gramEnd"/>
    </w:p>
    <w:p w14:paraId="419D9087" w14:textId="39990A1C" w:rsidR="00B56637" w:rsidRDefault="00B56637" w:rsidP="00B56637">
      <w:pPr>
        <w:pStyle w:val="TableDescription"/>
      </w:pPr>
      <w:r>
        <w:t>N-binding = SARS-CoV-2 nucleoprotein-binding; NAAT = nucleic acid amplification test; NT50 = 50% neutral</w:t>
      </w:r>
      <w:r w:rsidR="00EE1B3B">
        <w:t>is</w:t>
      </w:r>
      <w:r>
        <w:t xml:space="preserve">ing </w:t>
      </w:r>
      <w:r w:rsidR="00896FFE">
        <w:t>titre</w:t>
      </w:r>
      <w:r>
        <w:t>; SARS-CoV-2 = severe acute respiratory syndrome coronavirus 2.</w:t>
      </w:r>
    </w:p>
    <w:p w14:paraId="59D56952" w14:textId="233DFC43" w:rsidR="00B56637" w:rsidRDefault="00B56637" w:rsidP="00B56637">
      <w:pPr>
        <w:pStyle w:val="TableDescription"/>
      </w:pPr>
      <w:r>
        <w:t>Note: Participants who had no serological or virological evidence (prior to the 1-month post-study vaccination blood sample collection) of past SARS-CoV-2 infection (</w:t>
      </w:r>
      <w:r w:rsidR="0031715F">
        <w:t>that is</w:t>
      </w:r>
      <w:r>
        <w:t>, N</w:t>
      </w:r>
      <w:r w:rsidR="0031715F">
        <w:noBreakHyphen/>
      </w:r>
      <w:r>
        <w:t xml:space="preserve">binding antibody [serum] negative at the study vaccination, 7-days post-study vaccination and the 1-month post-study vaccination visits, negative NAAT </w:t>
      </w:r>
      <w:r w:rsidR="0031715F">
        <w:t>(</w:t>
      </w:r>
      <w:r>
        <w:t>nasal swab</w:t>
      </w:r>
      <w:r w:rsidR="0031715F">
        <w:t>)</w:t>
      </w:r>
      <w:r>
        <w:t xml:space="preserve"> at the study vaccination visit, and any unscheduled visit prior to the 1-month post-study vaccination blood sample collection) and had no medical history of COVID-19 were included in the analysis.</w:t>
      </w:r>
    </w:p>
    <w:p w14:paraId="6B366519" w14:textId="77777777" w:rsidR="00B56637" w:rsidRDefault="00B56637" w:rsidP="00B56637">
      <w:pPr>
        <w:pStyle w:val="TableDescription"/>
      </w:pPr>
      <w:r>
        <w:t>a. Protocol-specified timing for blood sample collection.</w:t>
      </w:r>
    </w:p>
    <w:p w14:paraId="20D16905" w14:textId="77777777" w:rsidR="00B56637" w:rsidRDefault="00B56637" w:rsidP="00B56637">
      <w:pPr>
        <w:pStyle w:val="TableDescription"/>
      </w:pPr>
      <w:r>
        <w:t>b. n = Number of participants with valid and determinate assay results for the specified assay at the given sampling time point.</w:t>
      </w:r>
    </w:p>
    <w:p w14:paraId="7C8FF05B" w14:textId="23945AA2" w:rsidR="00B56637" w:rsidRDefault="00B56637" w:rsidP="00B56637">
      <w:pPr>
        <w:pStyle w:val="TableDescription"/>
      </w:pPr>
      <w:r>
        <w:t xml:space="preserve">c. GMTs and 2-sided 95% CIs were calculated by exponentiating the mean logarithm of the </w:t>
      </w:r>
      <w:r w:rsidR="00896FFE">
        <w:t>titre</w:t>
      </w:r>
      <w:r>
        <w:t xml:space="preserve">s and the corresponding CIs (based on the </w:t>
      </w:r>
      <w:proofErr w:type="gramStart"/>
      <w:r>
        <w:t>Student</w:t>
      </w:r>
      <w:proofErr w:type="gramEnd"/>
      <w:r>
        <w:t xml:space="preserve"> t distribution). Assay results below the LLOQ were set to 0.5 </w:t>
      </w:r>
      <w:r>
        <w:rPr>
          <w:rFonts w:hint="eastAsia"/>
        </w:rPr>
        <w:t>×</w:t>
      </w:r>
      <w:r>
        <w:t xml:space="preserve"> LLOQ.</w:t>
      </w:r>
    </w:p>
    <w:p w14:paraId="00CA6293" w14:textId="1C035EA6" w:rsidR="00B56637" w:rsidRPr="000E0EFE" w:rsidRDefault="00B56637" w:rsidP="000E0EFE">
      <w:pPr>
        <w:pStyle w:val="Heading7"/>
        <w:rPr>
          <w:sz w:val="22"/>
          <w:szCs w:val="28"/>
        </w:rPr>
      </w:pPr>
      <w:proofErr w:type="spellStart"/>
      <w:r w:rsidRPr="000E0EFE">
        <w:rPr>
          <w:sz w:val="22"/>
          <w:szCs w:val="28"/>
        </w:rPr>
        <w:t>Seroresponse</w:t>
      </w:r>
      <w:proofErr w:type="spellEnd"/>
      <w:r w:rsidRPr="000E0EFE">
        <w:rPr>
          <w:sz w:val="22"/>
          <w:szCs w:val="28"/>
        </w:rPr>
        <w:t xml:space="preserve"> to </w:t>
      </w:r>
      <w:r w:rsidR="0031715F">
        <w:rPr>
          <w:sz w:val="22"/>
          <w:szCs w:val="28"/>
        </w:rPr>
        <w:t xml:space="preserve">the </w:t>
      </w:r>
      <w:r w:rsidRPr="000E0EFE">
        <w:rPr>
          <w:sz w:val="22"/>
          <w:szCs w:val="28"/>
        </w:rPr>
        <w:t>Omicron BA.1, Delta variants</w:t>
      </w:r>
      <w:r w:rsidR="0031715F">
        <w:rPr>
          <w:sz w:val="22"/>
          <w:szCs w:val="28"/>
        </w:rPr>
        <w:t xml:space="preserve"> and reference strain</w:t>
      </w:r>
      <w:r w:rsidRPr="000E0EFE">
        <w:rPr>
          <w:sz w:val="22"/>
          <w:szCs w:val="28"/>
        </w:rPr>
        <w:t xml:space="preserve"> (sentinel cohort)</w:t>
      </w:r>
    </w:p>
    <w:p w14:paraId="6F344C8F" w14:textId="688DDA02" w:rsidR="00B56637" w:rsidRPr="00610EAF" w:rsidRDefault="00B56637" w:rsidP="00B56637">
      <w:proofErr w:type="spellStart"/>
      <w:r w:rsidRPr="00610EAF">
        <w:t>Seroresponses</w:t>
      </w:r>
      <w:proofErr w:type="spellEnd"/>
      <w:r w:rsidRPr="00610EAF">
        <w:t xml:space="preserve"> for participants </w:t>
      </w:r>
      <w:r w:rsidR="000E0EFE">
        <w:t>greater than</w:t>
      </w:r>
      <w:r w:rsidRPr="00610EAF">
        <w:t xml:space="preserve"> 55 </w:t>
      </w:r>
      <w:r w:rsidR="000E0EFE">
        <w:t>years of age i</w:t>
      </w:r>
      <w:r w:rsidRPr="00610EAF">
        <w:t xml:space="preserve">n the sentinel cohort without evidence of prior SARS-CoV-2 infection up to </w:t>
      </w:r>
      <w:r w:rsidR="0031715F">
        <w:t>one</w:t>
      </w:r>
      <w:r w:rsidRPr="00610EAF">
        <w:t xml:space="preserve"> month after vaccination, in the </w:t>
      </w:r>
      <w:r w:rsidR="000E0EFE">
        <w:t>evaluable immunogenicity population</w:t>
      </w:r>
      <w:r w:rsidRPr="00610EAF">
        <w:t>, are shown in</w:t>
      </w:r>
      <w:r>
        <w:t xml:space="preserve"> </w:t>
      </w:r>
      <w:r>
        <w:fldChar w:fldCharType="begin"/>
      </w:r>
      <w:r>
        <w:instrText xml:space="preserve"> REF _Ref116476516 \h </w:instrText>
      </w:r>
      <w:r>
        <w:fldChar w:fldCharType="separate"/>
      </w:r>
      <w:r w:rsidR="0014644A" w:rsidRPr="00B56637">
        <w:t xml:space="preserve">Table </w:t>
      </w:r>
      <w:r w:rsidR="0014644A">
        <w:rPr>
          <w:noProof/>
        </w:rPr>
        <w:t>10</w:t>
      </w:r>
      <w:r>
        <w:fldChar w:fldCharType="end"/>
      </w:r>
      <w:r>
        <w:t>.</w:t>
      </w:r>
    </w:p>
    <w:p w14:paraId="4469FBC4" w14:textId="77777777" w:rsidR="00B56637" w:rsidRPr="00610EAF" w:rsidRDefault="00B56637" w:rsidP="00B56637">
      <w:r w:rsidRPr="00610EAF">
        <w:t xml:space="preserve">These data on </w:t>
      </w:r>
      <w:proofErr w:type="spellStart"/>
      <w:r w:rsidRPr="00610EAF">
        <w:t>seroresponses</w:t>
      </w:r>
      <w:proofErr w:type="spellEnd"/>
      <w:r w:rsidRPr="00610EAF">
        <w:t xml:space="preserve"> in the sentinel cohort appear to show fluctuation across the study groups because of low numbers and add little to the overall interpretation of immunogenicity from the expanded cohort.</w:t>
      </w:r>
    </w:p>
    <w:p w14:paraId="4048F9D9" w14:textId="42EDC6C6" w:rsidR="00B56637" w:rsidRDefault="00B56637" w:rsidP="00B56637">
      <w:pPr>
        <w:pStyle w:val="TableTitle"/>
      </w:pPr>
      <w:bookmarkStart w:id="47" w:name="_Ref116476516"/>
      <w:r w:rsidRPr="00B56637">
        <w:lastRenderedPageBreak/>
        <w:t xml:space="preserve">Table </w:t>
      </w:r>
      <w:fldSimple w:instr=" SEQ Table \* ARABIC ">
        <w:r w:rsidR="0014644A">
          <w:rPr>
            <w:noProof/>
          </w:rPr>
          <w:t>10</w:t>
        </w:r>
      </w:fldSimple>
      <w:bookmarkEnd w:id="47"/>
      <w:r>
        <w:t xml:space="preserve">: </w:t>
      </w:r>
      <w:r w:rsidR="00FF3650">
        <w:t>Study C4591031 (</w:t>
      </w:r>
      <w:proofErr w:type="spellStart"/>
      <w:r w:rsidR="00FF3650">
        <w:t>Substudy</w:t>
      </w:r>
      <w:proofErr w:type="spellEnd"/>
      <w:r w:rsidR="00FF3650">
        <w:t xml:space="preserve"> E) </w:t>
      </w:r>
      <w:r w:rsidRPr="00B56637">
        <w:t xml:space="preserve">Number (%) of </w:t>
      </w:r>
      <w:r w:rsidR="000E0EFE">
        <w:t>p</w:t>
      </w:r>
      <w:r w:rsidRPr="00B56637">
        <w:t xml:space="preserve">articipants </w:t>
      </w:r>
      <w:r w:rsidR="000E0EFE">
        <w:t>a</w:t>
      </w:r>
      <w:r w:rsidRPr="00B56637">
        <w:t xml:space="preserve">chieving </w:t>
      </w:r>
      <w:proofErr w:type="spellStart"/>
      <w:r w:rsidR="000E0EFE">
        <w:t>s</w:t>
      </w:r>
      <w:r w:rsidRPr="00B56637">
        <w:t>eroresponse</w:t>
      </w:r>
      <w:proofErr w:type="spellEnd"/>
      <w:r w:rsidR="000E0EFE">
        <w:t xml:space="preserve"> in s</w:t>
      </w:r>
      <w:r w:rsidRPr="00B56637">
        <w:t xml:space="preserve">entinel </w:t>
      </w:r>
      <w:r w:rsidR="000E0EFE">
        <w:t>c</w:t>
      </w:r>
      <w:r w:rsidRPr="00B56637">
        <w:t>ohort</w:t>
      </w:r>
      <w:r w:rsidR="0031715F">
        <w:t xml:space="preserve"> </w:t>
      </w:r>
      <w:r w:rsidR="000E0EFE">
        <w:t>(e</w:t>
      </w:r>
      <w:r w:rsidRPr="00B56637">
        <w:t xml:space="preserve">valuable </w:t>
      </w:r>
      <w:r w:rsidR="000E0EFE">
        <w:t>i</w:t>
      </w:r>
      <w:r w:rsidRPr="00B56637">
        <w:t xml:space="preserve">mmunogenicity </w:t>
      </w:r>
      <w:r w:rsidR="000E0EFE">
        <w:t>p</w:t>
      </w:r>
      <w:r w:rsidRPr="00B56637">
        <w:t>opulation</w:t>
      </w:r>
      <w:r w:rsidR="000E0EFE">
        <w:t>)</w:t>
      </w:r>
    </w:p>
    <w:p w14:paraId="170791DF" w14:textId="4BF0B370" w:rsidR="00B56637" w:rsidRPr="00557370" w:rsidRDefault="00B56637" w:rsidP="00B56637">
      <w:pPr>
        <w:pStyle w:val="TableDescription"/>
      </w:pPr>
      <w:r w:rsidRPr="00B56637">
        <w:rPr>
          <w:noProof/>
          <w:lang w:val="en-GB" w:eastAsia="en-GB"/>
        </w:rPr>
        <w:drawing>
          <wp:inline distT="0" distB="0" distL="0" distR="0" wp14:anchorId="00AB9404" wp14:editId="4F99AB7E">
            <wp:extent cx="5400040" cy="2286000"/>
            <wp:effectExtent l="0" t="0" r="0" b="0"/>
            <wp:docPr id="16" name="Picture 16" descr="Number (%) of participants achieving seroresponse in sentinel cohor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umber (%) of participants achieving seroresponse in sentinel cohort –(evaluable immunogenicity population)"/>
                    <pic:cNvPicPr/>
                  </pic:nvPicPr>
                  <pic:blipFill rotWithShape="1">
                    <a:blip r:embed="rId29"/>
                    <a:srcRect t="-1" b="-7143"/>
                    <a:stretch/>
                  </pic:blipFill>
                  <pic:spPr bwMode="auto">
                    <a:xfrm>
                      <a:off x="0" y="0"/>
                      <a:ext cx="5400040" cy="2286000"/>
                    </a:xfrm>
                    <a:prstGeom prst="rect">
                      <a:avLst/>
                    </a:prstGeom>
                    <a:ln>
                      <a:noFill/>
                    </a:ln>
                    <a:extLst>
                      <a:ext uri="{53640926-AAD7-44D8-BBD7-CCE9431645EC}">
                        <a14:shadowObscured xmlns:a14="http://schemas.microsoft.com/office/drawing/2010/main"/>
                      </a:ext>
                    </a:extLst>
                  </pic:spPr>
                </pic:pic>
              </a:graphicData>
            </a:graphic>
          </wp:inline>
        </w:drawing>
      </w:r>
      <w:r w:rsidRPr="00557370">
        <w:t>Abbreviations: FFRNT = fluorescent focus reduction neutral</w:t>
      </w:r>
      <w:r w:rsidR="00EE1B3B" w:rsidRPr="00557370">
        <w:t>is</w:t>
      </w:r>
      <w:r w:rsidRPr="00557370">
        <w:t>ation test; LLOQ = lower limit of quantitation; N-binding = SARS-CoV-2 nucleoprotein</w:t>
      </w:r>
      <w:r w:rsidR="000E0EFE" w:rsidRPr="00557370">
        <w:t>-</w:t>
      </w:r>
      <w:r w:rsidRPr="00557370">
        <w:t>binding; NAAT = nucleic acid amplification test; NT50 = 50% neutral</w:t>
      </w:r>
      <w:r w:rsidR="00EE1B3B" w:rsidRPr="00557370">
        <w:t>is</w:t>
      </w:r>
      <w:r w:rsidRPr="00557370">
        <w:t xml:space="preserve">ing </w:t>
      </w:r>
      <w:r w:rsidR="00896FFE" w:rsidRPr="00557370">
        <w:t>titre</w:t>
      </w:r>
      <w:r w:rsidRPr="00557370">
        <w:t>; SARS-CoV-2 = severe acute respiratory syndrome coronavirus 2.</w:t>
      </w:r>
    </w:p>
    <w:p w14:paraId="2F913238" w14:textId="60DD9EDA" w:rsidR="00B56637" w:rsidRPr="00557370" w:rsidRDefault="00B56637" w:rsidP="00B56637">
      <w:pPr>
        <w:pStyle w:val="TableDescription"/>
      </w:pPr>
      <w:r w:rsidRPr="00557370">
        <w:t xml:space="preserve">Note: </w:t>
      </w:r>
      <w:proofErr w:type="spellStart"/>
      <w:r w:rsidRPr="00557370">
        <w:t>Seroresponse</w:t>
      </w:r>
      <w:proofErr w:type="spellEnd"/>
      <w:r w:rsidRPr="00557370">
        <w:t xml:space="preserve"> is defined as achieving </w:t>
      </w:r>
      <w:r w:rsidR="000E0EFE" w:rsidRPr="00557370">
        <w:rPr>
          <w:rFonts w:hint="eastAsia"/>
        </w:rPr>
        <w:t>g</w:t>
      </w:r>
      <w:r w:rsidR="000E0EFE" w:rsidRPr="00557370">
        <w:t xml:space="preserve">reater or equal to </w:t>
      </w:r>
      <w:proofErr w:type="gramStart"/>
      <w:r w:rsidRPr="00557370">
        <w:t>4</w:t>
      </w:r>
      <w:r w:rsidR="000E0EFE" w:rsidRPr="00557370">
        <w:t xml:space="preserve"> </w:t>
      </w:r>
      <w:r w:rsidRPr="00557370">
        <w:t>fold</w:t>
      </w:r>
      <w:proofErr w:type="gramEnd"/>
      <w:r w:rsidRPr="00557370">
        <w:t xml:space="preserve"> rise from </w:t>
      </w:r>
      <w:r w:rsidR="000E0EFE" w:rsidRPr="00557370">
        <w:t>B</w:t>
      </w:r>
      <w:r w:rsidRPr="00557370">
        <w:t xml:space="preserve">aseline (before the first dose of study vaccination). If the baseline measurement is below the LLOQ, the postvaccination measure of </w:t>
      </w:r>
      <w:r w:rsidR="000E0EFE" w:rsidRPr="00557370">
        <w:rPr>
          <w:rFonts w:hint="eastAsia"/>
        </w:rPr>
        <w:t>g</w:t>
      </w:r>
      <w:r w:rsidR="000E0EFE" w:rsidRPr="00557370">
        <w:t xml:space="preserve">reater or equal </w:t>
      </w:r>
      <w:r w:rsidRPr="00557370">
        <w:t xml:space="preserve">4 </w:t>
      </w:r>
      <w:r w:rsidR="000E0EFE" w:rsidRPr="00557370">
        <w:rPr>
          <w:rFonts w:hint="eastAsia"/>
        </w:rPr>
        <w:t>t</w:t>
      </w:r>
      <w:r w:rsidR="000E0EFE" w:rsidRPr="00557370">
        <w:t>imes</w:t>
      </w:r>
      <w:r w:rsidRPr="00557370">
        <w:t xml:space="preserve"> LLOQ is considered a </w:t>
      </w:r>
      <w:proofErr w:type="spellStart"/>
      <w:r w:rsidRPr="00557370">
        <w:t>seroresponse</w:t>
      </w:r>
      <w:proofErr w:type="spellEnd"/>
      <w:r w:rsidRPr="00557370">
        <w:t>.</w:t>
      </w:r>
    </w:p>
    <w:p w14:paraId="25D96918" w14:textId="0E82832D" w:rsidR="00B56637" w:rsidRDefault="00B56637" w:rsidP="00B56637">
      <w:pPr>
        <w:pStyle w:val="TableDescription"/>
      </w:pPr>
      <w:r w:rsidRPr="00557370">
        <w:t xml:space="preserve">Note: Participants who had no serological or virological evidence (prior to the </w:t>
      </w:r>
      <w:r w:rsidR="000E0EFE" w:rsidRPr="00557370">
        <w:t xml:space="preserve">one </w:t>
      </w:r>
      <w:r w:rsidRPr="00557370">
        <w:t>month post-study vaccination blood sample collection) of past SARS-CoV-2 infection (</w:t>
      </w:r>
      <w:r w:rsidR="000E0EFE" w:rsidRPr="00557370">
        <w:t>that is, N-</w:t>
      </w:r>
      <w:r w:rsidRPr="00557370">
        <w:t xml:space="preserve">binding antibody </w:t>
      </w:r>
      <w:r w:rsidR="0031715F">
        <w:t>(</w:t>
      </w:r>
      <w:r w:rsidRPr="00557370">
        <w:t>serum</w:t>
      </w:r>
      <w:r w:rsidR="0031715F">
        <w:t>)</w:t>
      </w:r>
      <w:r w:rsidRPr="00557370">
        <w:t xml:space="preserve"> negative at the study vaccination, 7-days post-study vaccination and the 1-month post-study vaccination visits, negative NAAT </w:t>
      </w:r>
      <w:r w:rsidR="0031715F">
        <w:t>(</w:t>
      </w:r>
      <w:r w:rsidRPr="00557370">
        <w:t>nasal swab</w:t>
      </w:r>
      <w:r w:rsidR="0031715F">
        <w:t>)</w:t>
      </w:r>
      <w:r w:rsidRPr="00557370">
        <w:t xml:space="preserve"> at the study vaccination visit, and any unscheduled visit prior to the </w:t>
      </w:r>
      <w:r w:rsidR="000E0EFE" w:rsidRPr="00557370">
        <w:t xml:space="preserve">one </w:t>
      </w:r>
      <w:r w:rsidRPr="00557370">
        <w:t>month post-study vaccination blood sample collection) and had no medical history of COVID-19 were included in the analysis.</w:t>
      </w:r>
    </w:p>
    <w:p w14:paraId="20A17638" w14:textId="77777777" w:rsidR="00B56637" w:rsidRDefault="00B56637" w:rsidP="00B56637">
      <w:pPr>
        <w:pStyle w:val="TableDescription"/>
      </w:pPr>
      <w:r>
        <w:t>a. Protocol-specified timing for blood sample collection.</w:t>
      </w:r>
    </w:p>
    <w:p w14:paraId="6FE40DCE" w14:textId="0D8C0013" w:rsidR="00B56637" w:rsidRDefault="00B56637" w:rsidP="00B56637">
      <w:pPr>
        <w:pStyle w:val="TableDescription"/>
      </w:pPr>
      <w:r>
        <w:t xml:space="preserve">b. N = number of participants with valid and determinate assay results for the specified assay at both the </w:t>
      </w:r>
      <w:proofErr w:type="spellStart"/>
      <w:r>
        <w:t>prevaccination</w:t>
      </w:r>
      <w:proofErr w:type="spellEnd"/>
      <w:r>
        <w:t xml:space="preserve"> time point and the given sampling time point. This value is the denominator for the percentage calculation.</w:t>
      </w:r>
    </w:p>
    <w:p w14:paraId="1AF27F2A" w14:textId="77777777" w:rsidR="00B56637" w:rsidRDefault="00B56637" w:rsidP="00B56637">
      <w:pPr>
        <w:pStyle w:val="TableDescription"/>
      </w:pPr>
      <w:r>
        <w:t xml:space="preserve">c. n = Number of participants with </w:t>
      </w:r>
      <w:proofErr w:type="spellStart"/>
      <w:r>
        <w:t>seroresponse</w:t>
      </w:r>
      <w:proofErr w:type="spellEnd"/>
      <w:r>
        <w:t xml:space="preserve"> for the given assay at the given sampling time point.</w:t>
      </w:r>
    </w:p>
    <w:p w14:paraId="40881E7B" w14:textId="3862949E" w:rsidR="00B56637" w:rsidRDefault="00B56637" w:rsidP="00B56637">
      <w:pPr>
        <w:pStyle w:val="TableDescription"/>
      </w:pPr>
      <w:r>
        <w:t>d. Exact 2-sided CI, based on the Clopper and Pearson method.</w:t>
      </w:r>
    </w:p>
    <w:p w14:paraId="5BA4D99E" w14:textId="6FAB47B0" w:rsidR="00B56637" w:rsidRPr="00B56637" w:rsidRDefault="00B56637" w:rsidP="000E0EFE">
      <w:pPr>
        <w:pStyle w:val="Heading6"/>
      </w:pPr>
      <w:r w:rsidRPr="00B56637">
        <w:t xml:space="preserve">Subgroup </w:t>
      </w:r>
      <w:r w:rsidR="00B253EF">
        <w:t>a</w:t>
      </w:r>
      <w:r w:rsidRPr="00B56637">
        <w:t>nalyses</w:t>
      </w:r>
    </w:p>
    <w:p w14:paraId="5E3D5AD0" w14:textId="4E2A781E" w:rsidR="00B56637" w:rsidRPr="00610EAF" w:rsidRDefault="00B56637" w:rsidP="00B56637">
      <w:r w:rsidRPr="00610EAF">
        <w:t xml:space="preserve">Overall, for all </w:t>
      </w:r>
      <w:r w:rsidR="0053511B">
        <w:t>tozinameran</w:t>
      </w:r>
      <w:r w:rsidRPr="00610EAF">
        <w:t xml:space="preserve">, </w:t>
      </w:r>
      <w:proofErr w:type="spellStart"/>
      <w:r w:rsidR="0053511B">
        <w:t>riltozinameran</w:t>
      </w:r>
      <w:proofErr w:type="spellEnd"/>
      <w:r w:rsidRPr="00610EAF">
        <w:t xml:space="preserve"> and </w:t>
      </w:r>
      <w:proofErr w:type="spellStart"/>
      <w:r w:rsidR="0053511B">
        <w:t>riltozinameran</w:t>
      </w:r>
      <w:proofErr w:type="spellEnd"/>
      <w:r w:rsidRPr="00610EAF">
        <w:t xml:space="preserve"> + </w:t>
      </w:r>
      <w:r w:rsidR="0053511B">
        <w:t>tozinameran</w:t>
      </w:r>
      <w:r w:rsidRPr="00610EAF">
        <w:t xml:space="preserve"> recipients, there were no clinically meaningful differences between subgroups for neutral</w:t>
      </w:r>
      <w:r w:rsidR="00EE1B3B">
        <w:t>is</w:t>
      </w:r>
      <w:r w:rsidRPr="00610EAF">
        <w:t xml:space="preserve">ing GMTs and </w:t>
      </w:r>
      <w:proofErr w:type="spellStart"/>
      <w:r w:rsidRPr="00610EAF">
        <w:t>seroresponse</w:t>
      </w:r>
      <w:proofErr w:type="spellEnd"/>
      <w:r w:rsidRPr="00610EAF">
        <w:t xml:space="preserve"> rates, for the Omicron variant and reference strain except for baseline SARS-CoV-2 status. As several subgroups (</w:t>
      </w:r>
      <w:r w:rsidR="000E0EFE">
        <w:t>for example</w:t>
      </w:r>
      <w:r w:rsidRPr="00610EAF">
        <w:t>, younger age group, Black or African American, Asian, Hispanic/Latino, SARS-CoV-2 baseline positive or NAAT positive participants) included a limited number of participants, their results should be interpreted with caution.</w:t>
      </w:r>
    </w:p>
    <w:p w14:paraId="72D1C449" w14:textId="7D47E4C4" w:rsidR="00B56637" w:rsidRPr="00610EAF" w:rsidRDefault="000E0EFE" w:rsidP="00B56637">
      <w:r>
        <w:t>Geometric mean titre</w:t>
      </w:r>
      <w:r w:rsidR="00B56637" w:rsidRPr="00610EAF">
        <w:t xml:space="preserve"> at </w:t>
      </w:r>
      <w:proofErr w:type="gramStart"/>
      <w:r>
        <w:t>one</w:t>
      </w:r>
      <w:r w:rsidR="00B56637" w:rsidRPr="00610EAF">
        <w:t xml:space="preserve"> month</w:t>
      </w:r>
      <w:proofErr w:type="gramEnd"/>
      <w:r>
        <w:t xml:space="preserve"> </w:t>
      </w:r>
      <w:r w:rsidR="00B56637" w:rsidRPr="00610EAF">
        <w:t>post-</w:t>
      </w:r>
      <w:r>
        <w:t>d</w:t>
      </w:r>
      <w:r w:rsidR="00B56637" w:rsidRPr="00610EAF">
        <w:t>ose were substantially higher for participants who were baseline positive compared to those who were baseline negative for SARS</w:t>
      </w:r>
      <w:r>
        <w:noBreakHyphen/>
      </w:r>
      <w:r w:rsidR="00B56637" w:rsidRPr="00610EAF">
        <w:t>CoV</w:t>
      </w:r>
      <w:r>
        <w:noBreakHyphen/>
      </w:r>
      <w:r w:rsidR="00B56637" w:rsidRPr="00610EAF">
        <w:t>2.</w:t>
      </w:r>
    </w:p>
    <w:p w14:paraId="746425D8" w14:textId="51ABEB22" w:rsidR="00B56637" w:rsidRPr="00610EAF" w:rsidRDefault="00851D4A" w:rsidP="00B56637">
      <w:r>
        <w:t>Geometric mean fold rises</w:t>
      </w:r>
      <w:r w:rsidR="00B56637" w:rsidRPr="00610EAF">
        <w:t xml:space="preserve"> at </w:t>
      </w:r>
      <w:proofErr w:type="gramStart"/>
      <w:r>
        <w:t>one</w:t>
      </w:r>
      <w:r w:rsidR="00B56637" w:rsidRPr="00610EAF">
        <w:t xml:space="preserve"> month</w:t>
      </w:r>
      <w:proofErr w:type="gramEnd"/>
      <w:r w:rsidR="00B253EF">
        <w:t xml:space="preserve"> </w:t>
      </w:r>
      <w:r w:rsidR="00B56637" w:rsidRPr="00610EAF">
        <w:t>post-</w:t>
      </w:r>
      <w:r w:rsidR="00B253EF">
        <w:t>d</w:t>
      </w:r>
      <w:r w:rsidR="00B56637" w:rsidRPr="00610EAF">
        <w:t xml:space="preserve">ose were generally lower for participants who were baseline positive as the baseline </w:t>
      </w:r>
      <w:r w:rsidR="00896FFE">
        <w:t>titre</w:t>
      </w:r>
      <w:r w:rsidR="00B56637" w:rsidRPr="00610EAF">
        <w:t>s compared to those who were baseline negative for SARS</w:t>
      </w:r>
      <w:r w:rsidR="000E0EFE">
        <w:noBreakHyphen/>
      </w:r>
      <w:r w:rsidR="00B56637" w:rsidRPr="00610EAF">
        <w:t>CoV-2.</w:t>
      </w:r>
    </w:p>
    <w:p w14:paraId="20BEEB4E" w14:textId="7AA6A5FD" w:rsidR="00B56637" w:rsidRPr="00610EAF" w:rsidRDefault="00B56637" w:rsidP="00B56637">
      <w:proofErr w:type="spellStart"/>
      <w:r w:rsidRPr="00610EAF">
        <w:t>Seroresponse</w:t>
      </w:r>
      <w:proofErr w:type="spellEnd"/>
      <w:r w:rsidRPr="00610EAF">
        <w:t xml:space="preserve"> rates at </w:t>
      </w:r>
      <w:proofErr w:type="gramStart"/>
      <w:r w:rsidR="00851D4A">
        <w:t>one</w:t>
      </w:r>
      <w:r w:rsidRPr="00610EAF">
        <w:t xml:space="preserve"> month</w:t>
      </w:r>
      <w:proofErr w:type="gramEnd"/>
      <w:r w:rsidR="00851D4A">
        <w:t xml:space="preserve"> </w:t>
      </w:r>
      <w:r w:rsidRPr="00610EAF">
        <w:t>post-</w:t>
      </w:r>
      <w:r w:rsidR="00B253EF">
        <w:t>d</w:t>
      </w:r>
      <w:r w:rsidRPr="00610EAF">
        <w:t>ose were generally lower for participants who were baseline positive compared to those who were baseline negative for SARS-CoV-2.</w:t>
      </w:r>
    </w:p>
    <w:p w14:paraId="5755E1E8" w14:textId="38BB186D" w:rsidR="00B56637" w:rsidRDefault="00B56637" w:rsidP="00B56637">
      <w:pPr>
        <w:pStyle w:val="Heading4"/>
      </w:pPr>
      <w:r w:rsidRPr="008E3A1F">
        <w:lastRenderedPageBreak/>
        <w:t>Study C4591031</w:t>
      </w:r>
      <w:r w:rsidR="00E817BE">
        <w:t xml:space="preserve"> </w:t>
      </w:r>
      <w:proofErr w:type="spellStart"/>
      <w:r w:rsidR="00244483">
        <w:t>Substudy</w:t>
      </w:r>
      <w:proofErr w:type="spellEnd"/>
      <w:r w:rsidRPr="008E3A1F">
        <w:t xml:space="preserve"> D</w:t>
      </w:r>
    </w:p>
    <w:p w14:paraId="14C86191" w14:textId="3FEF14AA" w:rsidR="00B56637" w:rsidRPr="00610EAF" w:rsidRDefault="00B56637" w:rsidP="00B56637">
      <w:pPr>
        <w:rPr>
          <w:rFonts w:eastAsia="MS Mincho"/>
          <w:szCs w:val="20"/>
          <w:lang w:eastAsia="ja-JP"/>
        </w:rPr>
      </w:pPr>
      <w:r w:rsidRPr="00610EAF">
        <w:rPr>
          <w:rFonts w:eastAsia="MS Mincho"/>
          <w:szCs w:val="20"/>
          <w:lang w:eastAsia="ja-JP"/>
        </w:rPr>
        <w:t xml:space="preserve">This is the ongoing supportive </w:t>
      </w:r>
      <w:r w:rsidR="0031715F">
        <w:rPr>
          <w:rFonts w:eastAsia="MS Mincho"/>
          <w:szCs w:val="20"/>
          <w:lang w:eastAsia="ja-JP"/>
        </w:rPr>
        <w:t>(sub)</w:t>
      </w:r>
      <w:r w:rsidRPr="00610EAF">
        <w:rPr>
          <w:rFonts w:eastAsia="MS Mincho"/>
          <w:szCs w:val="20"/>
          <w:lang w:eastAsia="ja-JP"/>
        </w:rPr>
        <w:t>study and only provides immunogenicity data related to the monovalent Omicron BA</w:t>
      </w:r>
      <w:r w:rsidR="00B253EF">
        <w:rPr>
          <w:rFonts w:eastAsia="MS Mincho"/>
          <w:szCs w:val="20"/>
          <w:lang w:eastAsia="ja-JP"/>
        </w:rPr>
        <w:t>.</w:t>
      </w:r>
      <w:r w:rsidRPr="00610EAF">
        <w:rPr>
          <w:rFonts w:eastAsia="MS Mincho"/>
          <w:szCs w:val="20"/>
          <w:lang w:eastAsia="ja-JP"/>
        </w:rPr>
        <w:t>1 vaccine</w:t>
      </w:r>
      <w:r w:rsidR="00114A9B">
        <w:rPr>
          <w:rFonts w:eastAsia="MS Mincho"/>
          <w:szCs w:val="20"/>
          <w:lang w:eastAsia="ja-JP"/>
        </w:rPr>
        <w:t xml:space="preserve"> (that is, </w:t>
      </w:r>
      <w:proofErr w:type="spellStart"/>
      <w:r w:rsidR="00114A9B">
        <w:t>riltozinameran</w:t>
      </w:r>
      <w:proofErr w:type="spellEnd"/>
      <w:r w:rsidR="00114A9B">
        <w:t>)</w:t>
      </w:r>
      <w:r w:rsidRPr="00610EAF">
        <w:rPr>
          <w:rFonts w:eastAsia="MS Mincho"/>
          <w:szCs w:val="20"/>
          <w:lang w:eastAsia="ja-JP"/>
        </w:rPr>
        <w:t xml:space="preserve"> in comparison to the original. </w:t>
      </w:r>
      <w:proofErr w:type="spellStart"/>
      <w:r w:rsidRPr="00610EAF">
        <w:rPr>
          <w:rFonts w:eastAsia="MS Mincho"/>
          <w:szCs w:val="20"/>
          <w:lang w:eastAsia="ja-JP"/>
        </w:rPr>
        <w:t>Substudy</w:t>
      </w:r>
      <w:proofErr w:type="spellEnd"/>
      <w:r w:rsidRPr="00610EAF">
        <w:rPr>
          <w:rFonts w:eastAsia="MS Mincho"/>
          <w:szCs w:val="20"/>
          <w:lang w:eastAsia="ja-JP"/>
        </w:rPr>
        <w:t xml:space="preserve"> D, which started earlier than </w:t>
      </w:r>
      <w:proofErr w:type="spellStart"/>
      <w:r w:rsidR="00244483">
        <w:rPr>
          <w:rFonts w:eastAsia="MS Mincho"/>
          <w:szCs w:val="20"/>
          <w:lang w:eastAsia="ja-JP"/>
        </w:rPr>
        <w:t>Substudy</w:t>
      </w:r>
      <w:proofErr w:type="spellEnd"/>
      <w:r w:rsidR="00E817BE">
        <w:rPr>
          <w:rFonts w:eastAsia="MS Mincho"/>
          <w:szCs w:val="20"/>
          <w:lang w:eastAsia="ja-JP"/>
        </w:rPr>
        <w:t xml:space="preserve"> </w:t>
      </w:r>
      <w:r w:rsidRPr="00610EAF">
        <w:rPr>
          <w:rFonts w:eastAsia="MS Mincho"/>
          <w:szCs w:val="20"/>
          <w:lang w:eastAsia="ja-JP"/>
        </w:rPr>
        <w:t>E, recruited adults 18</w:t>
      </w:r>
      <w:r w:rsidR="00E817BE">
        <w:rPr>
          <w:rFonts w:eastAsia="MS Mincho"/>
          <w:szCs w:val="20"/>
          <w:lang w:eastAsia="ja-JP"/>
        </w:rPr>
        <w:t xml:space="preserve"> to </w:t>
      </w:r>
      <w:r w:rsidRPr="00610EAF">
        <w:rPr>
          <w:rFonts w:eastAsia="MS Mincho"/>
          <w:szCs w:val="20"/>
          <w:lang w:eastAsia="ja-JP"/>
        </w:rPr>
        <w:t>55 years and used the same amount of Omicron BA.1 mRNA as the approved Comirnaty</w:t>
      </w:r>
      <w:r w:rsidR="00114A9B">
        <w:rPr>
          <w:rFonts w:eastAsia="MS Mincho"/>
          <w:szCs w:val="20"/>
          <w:lang w:eastAsia="ja-JP"/>
        </w:rPr>
        <w:t xml:space="preserve"> vaccine (</w:t>
      </w:r>
      <w:r w:rsidR="00114A9B">
        <w:t>tozinameran),</w:t>
      </w:r>
      <w:r w:rsidRPr="00610EAF">
        <w:rPr>
          <w:rFonts w:eastAsia="MS Mincho"/>
          <w:szCs w:val="20"/>
          <w:lang w:eastAsia="ja-JP"/>
        </w:rPr>
        <w:t xml:space="preserve"> 30 </w:t>
      </w:r>
      <w:r w:rsidR="00B253EF">
        <w:rPr>
          <w:rFonts w:eastAsia="MS Mincho"/>
          <w:szCs w:val="20"/>
          <w:lang w:eastAsia="ja-JP"/>
        </w:rPr>
        <w:t>µ</w:t>
      </w:r>
      <w:r w:rsidRPr="00610EAF">
        <w:rPr>
          <w:rFonts w:eastAsia="MS Mincho"/>
          <w:szCs w:val="20"/>
          <w:lang w:eastAsia="ja-JP"/>
        </w:rPr>
        <w:t xml:space="preserve">g of mRNA encoding </w:t>
      </w:r>
      <w:r w:rsidR="00E817BE">
        <w:rPr>
          <w:rFonts w:eastAsia="MS Mincho"/>
          <w:szCs w:val="20"/>
          <w:lang w:eastAsia="ja-JP"/>
        </w:rPr>
        <w:t>ancestral</w:t>
      </w:r>
      <w:r w:rsidRPr="00610EAF">
        <w:rPr>
          <w:rFonts w:eastAsia="MS Mincho"/>
          <w:szCs w:val="20"/>
          <w:lang w:eastAsia="ja-JP"/>
        </w:rPr>
        <w:t xml:space="preserve"> strain S1 protein. </w:t>
      </w:r>
      <w:proofErr w:type="spellStart"/>
      <w:r w:rsidRPr="00610EAF">
        <w:rPr>
          <w:rFonts w:eastAsia="MS Mincho"/>
          <w:szCs w:val="20"/>
          <w:lang w:eastAsia="ja-JP"/>
        </w:rPr>
        <w:t>Substudy</w:t>
      </w:r>
      <w:proofErr w:type="spellEnd"/>
      <w:r w:rsidRPr="00610EAF">
        <w:rPr>
          <w:rFonts w:eastAsia="MS Mincho"/>
          <w:szCs w:val="20"/>
          <w:lang w:eastAsia="ja-JP"/>
        </w:rPr>
        <w:t xml:space="preserve"> D is considered to provide support for immunogenicity and safety of </w:t>
      </w:r>
      <w:r w:rsidR="00BB1182">
        <w:rPr>
          <w:rFonts w:eastAsia="MS Mincho"/>
          <w:szCs w:val="20"/>
          <w:lang w:eastAsia="ja-JP"/>
        </w:rPr>
        <w:t>Omicron</w:t>
      </w:r>
      <w:r w:rsidRPr="00610EAF">
        <w:rPr>
          <w:rFonts w:eastAsia="MS Mincho"/>
          <w:szCs w:val="20"/>
          <w:lang w:eastAsia="ja-JP"/>
        </w:rPr>
        <w:t xml:space="preserve"> in younger adults, as pivotal </w:t>
      </w:r>
      <w:proofErr w:type="spellStart"/>
      <w:r w:rsidR="00244483">
        <w:rPr>
          <w:rFonts w:eastAsia="MS Mincho"/>
          <w:szCs w:val="20"/>
          <w:lang w:eastAsia="ja-JP"/>
        </w:rPr>
        <w:t>Substudy</w:t>
      </w:r>
      <w:proofErr w:type="spellEnd"/>
      <w:r w:rsidRPr="00610EAF">
        <w:rPr>
          <w:rFonts w:eastAsia="MS Mincho"/>
          <w:szCs w:val="20"/>
          <w:lang w:eastAsia="ja-JP"/>
        </w:rPr>
        <w:t xml:space="preserve"> E does not provide any data for bivalent vaccine formulation in </w:t>
      </w:r>
      <w:r w:rsidR="00E817BE">
        <w:rPr>
          <w:rFonts w:eastAsia="MS Mincho"/>
          <w:szCs w:val="20"/>
          <w:lang w:eastAsia="ja-JP"/>
        </w:rPr>
        <w:t xml:space="preserve">younger than </w:t>
      </w:r>
      <w:r w:rsidRPr="00610EAF">
        <w:rPr>
          <w:rFonts w:eastAsia="MS Mincho"/>
          <w:szCs w:val="20"/>
          <w:lang w:eastAsia="ja-JP"/>
        </w:rPr>
        <w:t xml:space="preserve">55 years </w:t>
      </w:r>
      <w:r w:rsidR="00E817BE">
        <w:rPr>
          <w:rFonts w:eastAsia="MS Mincho"/>
          <w:szCs w:val="20"/>
          <w:lang w:eastAsia="ja-JP"/>
        </w:rPr>
        <w:t xml:space="preserve">of </w:t>
      </w:r>
      <w:r w:rsidRPr="00610EAF">
        <w:rPr>
          <w:rFonts w:eastAsia="MS Mincho"/>
          <w:szCs w:val="20"/>
          <w:lang w:eastAsia="ja-JP"/>
        </w:rPr>
        <w:t>age subjects.</w:t>
      </w:r>
    </w:p>
    <w:p w14:paraId="6653BACF" w14:textId="597156E5" w:rsidR="00B56637" w:rsidRPr="00610EAF" w:rsidRDefault="00B56637" w:rsidP="00B56637">
      <w:pPr>
        <w:rPr>
          <w:rFonts w:eastAsia="MS Mincho"/>
          <w:szCs w:val="20"/>
          <w:lang w:eastAsia="ja-JP"/>
        </w:rPr>
      </w:pPr>
      <w:r w:rsidRPr="00610EAF">
        <w:rPr>
          <w:rFonts w:eastAsia="MS Mincho"/>
          <w:szCs w:val="20"/>
          <w:lang w:eastAsia="ja-JP"/>
        </w:rPr>
        <w:t xml:space="preserve">The submission includes clinical data from approximately 640 participants </w:t>
      </w:r>
      <w:r w:rsidR="00E817BE">
        <w:rPr>
          <w:rFonts w:eastAsia="MS Mincho"/>
          <w:szCs w:val="20"/>
          <w:lang w:eastAsia="ja-JP"/>
        </w:rPr>
        <w:t xml:space="preserve">greater or equal to </w:t>
      </w:r>
      <w:r w:rsidRPr="00610EAF">
        <w:rPr>
          <w:rFonts w:eastAsia="MS Mincho"/>
          <w:szCs w:val="20"/>
          <w:lang w:eastAsia="ja-JP"/>
        </w:rPr>
        <w:t>18</w:t>
      </w:r>
      <w:r w:rsidR="00E817BE">
        <w:rPr>
          <w:rFonts w:eastAsia="MS Mincho"/>
          <w:szCs w:val="20"/>
          <w:lang w:eastAsia="ja-JP"/>
        </w:rPr>
        <w:t xml:space="preserve"> years of age</w:t>
      </w:r>
      <w:r w:rsidRPr="00610EAF">
        <w:rPr>
          <w:rFonts w:eastAsia="MS Mincho"/>
          <w:szCs w:val="20"/>
          <w:lang w:eastAsia="ja-JP"/>
        </w:rPr>
        <w:t xml:space="preserve"> to </w:t>
      </w:r>
      <w:r w:rsidR="00E817BE">
        <w:rPr>
          <w:rFonts w:eastAsia="MS Mincho"/>
          <w:szCs w:val="20"/>
          <w:lang w:eastAsia="ja-JP"/>
        </w:rPr>
        <w:t xml:space="preserve">younger or equal to </w:t>
      </w:r>
      <w:r w:rsidRPr="00610EAF">
        <w:rPr>
          <w:rFonts w:eastAsia="MS Mincho"/>
          <w:szCs w:val="20"/>
          <w:lang w:eastAsia="ja-JP"/>
        </w:rPr>
        <w:t>55 years of age from ongoing Study</w:t>
      </w:r>
      <w:r w:rsidR="00B253EF">
        <w:rPr>
          <w:rFonts w:eastAsia="MS Mincho"/>
          <w:szCs w:val="20"/>
          <w:lang w:eastAsia="ja-JP"/>
        </w:rPr>
        <w:t> </w:t>
      </w:r>
      <w:r w:rsidRPr="00610EAF">
        <w:rPr>
          <w:rFonts w:eastAsia="MS Mincho"/>
          <w:szCs w:val="20"/>
          <w:lang w:eastAsia="ja-JP"/>
        </w:rPr>
        <w:t xml:space="preserve">C4591031, </w:t>
      </w:r>
      <w:proofErr w:type="spellStart"/>
      <w:r w:rsidR="00244483">
        <w:rPr>
          <w:rFonts w:eastAsia="MS Mincho"/>
          <w:szCs w:val="20"/>
          <w:lang w:eastAsia="ja-JP"/>
        </w:rPr>
        <w:t>Substudy</w:t>
      </w:r>
      <w:proofErr w:type="spellEnd"/>
      <w:r w:rsidRPr="00610EAF">
        <w:rPr>
          <w:rFonts w:eastAsia="MS Mincho"/>
          <w:szCs w:val="20"/>
          <w:lang w:eastAsia="ja-JP"/>
        </w:rPr>
        <w:t xml:space="preserve"> D (</w:t>
      </w:r>
      <w:r w:rsidR="00B253EF">
        <w:rPr>
          <w:rFonts w:eastAsia="MS Mincho"/>
          <w:szCs w:val="20"/>
          <w:lang w:eastAsia="ja-JP"/>
        </w:rPr>
        <w:t>c</w:t>
      </w:r>
      <w:r w:rsidRPr="00610EAF">
        <w:rPr>
          <w:rFonts w:eastAsia="MS Mincho"/>
          <w:szCs w:val="20"/>
          <w:lang w:eastAsia="ja-JP"/>
        </w:rPr>
        <w:t xml:space="preserve">ohort 2: </w:t>
      </w:r>
      <w:r w:rsidR="0053511B">
        <w:rPr>
          <w:rFonts w:eastAsia="MS Mincho"/>
          <w:szCs w:val="20"/>
          <w:lang w:eastAsia="ja-JP"/>
        </w:rPr>
        <w:t>tozinameran</w:t>
      </w:r>
      <w:r w:rsidR="00B253EF">
        <w:rPr>
          <w:rFonts w:eastAsia="MS Mincho"/>
          <w:szCs w:val="20"/>
          <w:lang w:eastAsia="ja-JP"/>
        </w:rPr>
        <w:t xml:space="preserve"> </w:t>
      </w:r>
      <w:r w:rsidRPr="00610EAF">
        <w:rPr>
          <w:rFonts w:eastAsia="MS Mincho"/>
          <w:szCs w:val="20"/>
          <w:lang w:eastAsia="ja-JP"/>
        </w:rPr>
        <w:t xml:space="preserve">experienced participants), including safety and immunogenicity to </w:t>
      </w:r>
      <w:r w:rsidR="00E817BE">
        <w:rPr>
          <w:rFonts w:eastAsia="MS Mincho"/>
          <w:szCs w:val="20"/>
          <w:lang w:eastAsia="ja-JP"/>
        </w:rPr>
        <w:t>one</w:t>
      </w:r>
      <w:r w:rsidRPr="00610EAF">
        <w:rPr>
          <w:rFonts w:eastAsia="MS Mincho"/>
          <w:szCs w:val="20"/>
          <w:lang w:eastAsia="ja-JP"/>
        </w:rPr>
        <w:t xml:space="preserve"> month after receipt of an additional booster (fourth) dose of an Omicron variant specific vaccine, </w:t>
      </w:r>
      <w:proofErr w:type="spellStart"/>
      <w:r w:rsidR="0053511B">
        <w:rPr>
          <w:rFonts w:eastAsia="MS Mincho"/>
          <w:szCs w:val="20"/>
          <w:lang w:eastAsia="ja-JP"/>
        </w:rPr>
        <w:t>riltozinameran</w:t>
      </w:r>
      <w:proofErr w:type="spellEnd"/>
      <w:r w:rsidRPr="00610EAF">
        <w:rPr>
          <w:rFonts w:eastAsia="MS Mincho"/>
          <w:szCs w:val="20"/>
          <w:lang w:eastAsia="ja-JP"/>
        </w:rPr>
        <w:t xml:space="preserve"> 30</w:t>
      </w:r>
      <w:r w:rsidR="00E817BE">
        <w:rPr>
          <w:rFonts w:eastAsia="MS Mincho"/>
          <w:szCs w:val="20"/>
          <w:lang w:eastAsia="ja-JP"/>
        </w:rPr>
        <w:t xml:space="preserve"> </w:t>
      </w:r>
      <w:r w:rsidR="00B253EF">
        <w:rPr>
          <w:rFonts w:eastAsia="MS Mincho"/>
          <w:szCs w:val="20"/>
          <w:lang w:eastAsia="ja-JP"/>
        </w:rPr>
        <w:t>µ</w:t>
      </w:r>
      <w:r w:rsidRPr="00610EAF">
        <w:rPr>
          <w:rFonts w:eastAsia="MS Mincho"/>
          <w:szCs w:val="20"/>
          <w:lang w:eastAsia="ja-JP"/>
        </w:rPr>
        <w:t>g.</w:t>
      </w:r>
    </w:p>
    <w:p w14:paraId="38EC4877" w14:textId="676D05C4" w:rsidR="00B56637" w:rsidRDefault="00D1660A" w:rsidP="00D1660A">
      <w:pPr>
        <w:pStyle w:val="TableTitle"/>
      </w:pPr>
      <w:r w:rsidRPr="00D1660A">
        <w:t xml:space="preserve">Table </w:t>
      </w:r>
      <w:fldSimple w:instr=" SEQ Table \* ARABIC ">
        <w:r w:rsidR="0014644A">
          <w:rPr>
            <w:noProof/>
          </w:rPr>
          <w:t>11</w:t>
        </w:r>
      </w:fldSimple>
      <w:r>
        <w:t xml:space="preserve">: </w:t>
      </w:r>
      <w:r w:rsidRPr="00D1660A">
        <w:t xml:space="preserve">Study C4591031 </w:t>
      </w:r>
      <w:proofErr w:type="spellStart"/>
      <w:r w:rsidR="00244483">
        <w:t>Substudy</w:t>
      </w:r>
      <w:proofErr w:type="spellEnd"/>
      <w:r w:rsidRPr="00D1660A">
        <w:t xml:space="preserve"> D summary</w:t>
      </w:r>
    </w:p>
    <w:p w14:paraId="267D6645" w14:textId="3FF138D6" w:rsidR="00D1660A" w:rsidRDefault="00D1660A" w:rsidP="00E817BE">
      <w:pPr>
        <w:pStyle w:val="TableDescription"/>
      </w:pPr>
      <w:r w:rsidRPr="00610EAF">
        <w:rPr>
          <w:noProof/>
          <w:lang w:val="en-GB" w:eastAsia="en-GB"/>
        </w:rPr>
        <w:drawing>
          <wp:inline distT="0" distB="0" distL="0" distR="0" wp14:anchorId="4771E41C" wp14:editId="0C9459D4">
            <wp:extent cx="5036024" cy="1324534"/>
            <wp:effectExtent l="0" t="0" r="0" b="9525"/>
            <wp:docPr id="23" name="Picture 23" descr="Study C4591031, Substudy 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C4591031, Substudy D summary"/>
                    <pic:cNvPicPr>
                      <a:picLocks noChangeAspect="1" noChangeArrowheads="1"/>
                    </pic:cNvPicPr>
                  </pic:nvPicPr>
                  <pic:blipFill rotWithShape="1">
                    <a:blip r:embed="rId30">
                      <a:extLst>
                        <a:ext uri="{28A0092B-C50C-407E-A947-70E740481C1C}">
                          <a14:useLocalDpi xmlns:a14="http://schemas.microsoft.com/office/drawing/2010/main" val="0"/>
                        </a:ext>
                      </a:extLst>
                    </a:blip>
                    <a:srcRect b="24155"/>
                    <a:stretch/>
                  </pic:blipFill>
                  <pic:spPr bwMode="auto">
                    <a:xfrm>
                      <a:off x="0" y="0"/>
                      <a:ext cx="5051178" cy="1328520"/>
                    </a:xfrm>
                    <a:prstGeom prst="rect">
                      <a:avLst/>
                    </a:prstGeom>
                    <a:noFill/>
                    <a:ln>
                      <a:noFill/>
                    </a:ln>
                    <a:extLst>
                      <a:ext uri="{53640926-AAD7-44D8-BBD7-CCE9431645EC}">
                        <a14:shadowObscured xmlns:a14="http://schemas.microsoft.com/office/drawing/2010/main"/>
                      </a:ext>
                    </a:extLst>
                  </pic:spPr>
                </pic:pic>
              </a:graphicData>
            </a:graphic>
          </wp:inline>
        </w:drawing>
      </w:r>
    </w:p>
    <w:p w14:paraId="241E3F3D" w14:textId="53EFE7DD" w:rsidR="00E817BE" w:rsidRDefault="00E817BE" w:rsidP="00E817BE">
      <w:pPr>
        <w:pStyle w:val="TableDescription"/>
      </w:pPr>
      <w:r>
        <w:t>Note: study information relevant to the scope of data presented in the clinical overview are summarised in the table. G-group nr. BNT162b22 = original; BNT162b22 Omi = Omicron BA.1</w:t>
      </w:r>
    </w:p>
    <w:p w14:paraId="030BA493" w14:textId="1BF50924" w:rsidR="00D1660A" w:rsidRPr="00610EAF" w:rsidRDefault="00D1660A" w:rsidP="00D1660A">
      <w:pPr>
        <w:pStyle w:val="Heading5"/>
        <w:rPr>
          <w:rFonts w:eastAsia="MS Mincho"/>
          <w:lang w:eastAsia="ja-JP"/>
        </w:rPr>
      </w:pPr>
      <w:r w:rsidRPr="00610EAF">
        <w:rPr>
          <w:rFonts w:eastAsia="MS Mincho"/>
          <w:lang w:eastAsia="ja-JP"/>
        </w:rPr>
        <w:t xml:space="preserve">Study </w:t>
      </w:r>
      <w:r w:rsidR="00E817BE">
        <w:rPr>
          <w:rFonts w:eastAsia="MS Mincho"/>
          <w:lang w:eastAsia="ja-JP"/>
        </w:rPr>
        <w:t>d</w:t>
      </w:r>
      <w:r w:rsidRPr="00610EAF">
        <w:rPr>
          <w:rFonts w:eastAsia="MS Mincho"/>
          <w:lang w:eastAsia="ja-JP"/>
        </w:rPr>
        <w:t>esign</w:t>
      </w:r>
    </w:p>
    <w:p w14:paraId="70B55B04" w14:textId="53F234A8" w:rsidR="00D1660A" w:rsidRPr="00610EAF" w:rsidRDefault="00D1660A" w:rsidP="00D1660A">
      <w:pPr>
        <w:rPr>
          <w:lang w:eastAsia="ja-JP"/>
        </w:rPr>
      </w:pPr>
      <w:r w:rsidRPr="00610EAF">
        <w:rPr>
          <w:lang w:eastAsia="ja-JP"/>
        </w:rPr>
        <w:t xml:space="preserve">This is a </w:t>
      </w:r>
      <w:r w:rsidR="00E817BE">
        <w:rPr>
          <w:lang w:eastAsia="ja-JP"/>
        </w:rPr>
        <w:t>P</w:t>
      </w:r>
      <w:r w:rsidRPr="00610EAF">
        <w:rPr>
          <w:lang w:eastAsia="ja-JP"/>
        </w:rPr>
        <w:t xml:space="preserve">hase </w:t>
      </w:r>
      <w:r w:rsidR="00E817BE">
        <w:rPr>
          <w:lang w:eastAsia="ja-JP"/>
        </w:rPr>
        <w:t>III</w:t>
      </w:r>
      <w:r w:rsidRPr="00610EAF">
        <w:rPr>
          <w:lang w:eastAsia="ja-JP"/>
        </w:rPr>
        <w:t>, random</w:t>
      </w:r>
      <w:r w:rsidR="00EE1B3B">
        <w:rPr>
          <w:lang w:eastAsia="ja-JP"/>
        </w:rPr>
        <w:t>is</w:t>
      </w:r>
      <w:r w:rsidRPr="00610EAF">
        <w:rPr>
          <w:lang w:eastAsia="ja-JP"/>
        </w:rPr>
        <w:t xml:space="preserve">ed </w:t>
      </w:r>
      <w:proofErr w:type="spellStart"/>
      <w:r w:rsidR="00B253EF">
        <w:rPr>
          <w:lang w:eastAsia="ja-JP"/>
        </w:rPr>
        <w:t>s</w:t>
      </w:r>
      <w:r w:rsidR="00244483">
        <w:rPr>
          <w:lang w:eastAsia="ja-JP"/>
        </w:rPr>
        <w:t>ubstudy</w:t>
      </w:r>
      <w:proofErr w:type="spellEnd"/>
      <w:r w:rsidRPr="00610EAF">
        <w:rPr>
          <w:lang w:eastAsia="ja-JP"/>
        </w:rPr>
        <w:t xml:space="preserve"> composed of open</w:t>
      </w:r>
      <w:r w:rsidR="00E817BE">
        <w:rPr>
          <w:lang w:eastAsia="ja-JP"/>
        </w:rPr>
        <w:t xml:space="preserve"> </w:t>
      </w:r>
      <w:r w:rsidR="00B253EF" w:rsidRPr="00610EAF">
        <w:rPr>
          <w:lang w:eastAsia="ja-JP"/>
        </w:rPr>
        <w:t>labelled</w:t>
      </w:r>
      <w:r w:rsidRPr="00610EAF">
        <w:rPr>
          <w:lang w:eastAsia="ja-JP"/>
        </w:rPr>
        <w:t xml:space="preserve"> and observer</w:t>
      </w:r>
      <w:r w:rsidR="00E817BE">
        <w:rPr>
          <w:lang w:eastAsia="ja-JP"/>
        </w:rPr>
        <w:t xml:space="preserve"> </w:t>
      </w:r>
      <w:r w:rsidRPr="00610EAF">
        <w:rPr>
          <w:lang w:eastAsia="ja-JP"/>
        </w:rPr>
        <w:t xml:space="preserve">blinded groups to evaluate the safety, tolerability, and immunogenicity of a </w:t>
      </w:r>
      <w:r w:rsidR="00E817BE">
        <w:rPr>
          <w:lang w:eastAsia="ja-JP"/>
        </w:rPr>
        <w:t xml:space="preserve">two </w:t>
      </w:r>
      <w:r w:rsidRPr="00610EAF">
        <w:rPr>
          <w:lang w:eastAsia="ja-JP"/>
        </w:rPr>
        <w:t xml:space="preserve">dose primary series of </w:t>
      </w:r>
      <w:proofErr w:type="spellStart"/>
      <w:r w:rsidR="0053511B">
        <w:rPr>
          <w:lang w:eastAsia="ja-JP"/>
        </w:rPr>
        <w:t>riltozinameran</w:t>
      </w:r>
      <w:proofErr w:type="spellEnd"/>
      <w:r w:rsidRPr="00610EAF">
        <w:rPr>
          <w:lang w:eastAsia="ja-JP"/>
        </w:rPr>
        <w:t xml:space="preserve">, and as a booster (third, fourth, or fifth) dose in participants </w:t>
      </w:r>
      <w:r w:rsidR="00E817BE">
        <w:rPr>
          <w:rFonts w:eastAsia="MS Mincho"/>
          <w:lang w:eastAsia="ja-JP"/>
        </w:rPr>
        <w:t>greater than or equal to</w:t>
      </w:r>
      <w:r w:rsidRPr="00610EAF">
        <w:rPr>
          <w:lang w:eastAsia="ja-JP"/>
        </w:rPr>
        <w:t xml:space="preserve">18 </w:t>
      </w:r>
      <w:r w:rsidR="00E817BE">
        <w:rPr>
          <w:lang w:eastAsia="ja-JP"/>
        </w:rPr>
        <w:t xml:space="preserve">years of age </w:t>
      </w:r>
      <w:r w:rsidRPr="00610EAF">
        <w:rPr>
          <w:lang w:eastAsia="ja-JP"/>
        </w:rPr>
        <w:t xml:space="preserve">to </w:t>
      </w:r>
      <w:r w:rsidR="00E817BE">
        <w:rPr>
          <w:rFonts w:eastAsia="MS Mincho" w:hint="eastAsia"/>
          <w:lang w:eastAsia="ja-JP"/>
        </w:rPr>
        <w:t>y</w:t>
      </w:r>
      <w:r w:rsidR="00E817BE">
        <w:rPr>
          <w:rFonts w:eastAsia="MS Mincho"/>
          <w:lang w:eastAsia="ja-JP"/>
        </w:rPr>
        <w:t xml:space="preserve">ounger or equal to </w:t>
      </w:r>
      <w:r w:rsidRPr="00610EAF">
        <w:rPr>
          <w:lang w:eastAsia="ja-JP"/>
        </w:rPr>
        <w:t xml:space="preserve">55 years of age. There are </w:t>
      </w:r>
      <w:r w:rsidR="00E817BE">
        <w:rPr>
          <w:lang w:eastAsia="ja-JP"/>
        </w:rPr>
        <w:t>three</w:t>
      </w:r>
      <w:r w:rsidRPr="00610EAF">
        <w:rPr>
          <w:lang w:eastAsia="ja-JP"/>
        </w:rPr>
        <w:t xml:space="preserve"> study cohorts, divided in to </w:t>
      </w:r>
      <w:r w:rsidR="00E817BE">
        <w:rPr>
          <w:lang w:eastAsia="ja-JP"/>
        </w:rPr>
        <w:t>five</w:t>
      </w:r>
      <w:r w:rsidRPr="00610EAF">
        <w:rPr>
          <w:lang w:eastAsia="ja-JP"/>
        </w:rPr>
        <w:t xml:space="preserve"> groups of subjects. The submitted report provides interim data for participants in </w:t>
      </w:r>
      <w:r w:rsidR="00B253EF">
        <w:rPr>
          <w:lang w:eastAsia="ja-JP"/>
        </w:rPr>
        <w:t>c</w:t>
      </w:r>
      <w:r w:rsidRPr="00610EAF">
        <w:rPr>
          <w:lang w:eastAsia="ja-JP"/>
        </w:rPr>
        <w:t>ohort 2 (</w:t>
      </w:r>
      <w:r w:rsidR="00B253EF">
        <w:rPr>
          <w:lang w:eastAsia="ja-JP"/>
        </w:rPr>
        <w:t>g</w:t>
      </w:r>
      <w:r w:rsidRPr="00610EAF">
        <w:rPr>
          <w:lang w:eastAsia="ja-JP"/>
        </w:rPr>
        <w:t xml:space="preserve">roup 3 and </w:t>
      </w:r>
      <w:r w:rsidR="00B253EF">
        <w:rPr>
          <w:lang w:eastAsia="ja-JP"/>
        </w:rPr>
        <w:t>g</w:t>
      </w:r>
      <w:r w:rsidRPr="00610EAF">
        <w:rPr>
          <w:lang w:eastAsia="ja-JP"/>
        </w:rPr>
        <w:t>roup 4), who were enrolled from Study C4591001 and C4591031.</w:t>
      </w:r>
    </w:p>
    <w:p w14:paraId="78718A75" w14:textId="0F074793" w:rsidR="00D1660A" w:rsidRPr="00610EAF" w:rsidRDefault="00D1660A" w:rsidP="00D1660A">
      <w:pPr>
        <w:rPr>
          <w:lang w:eastAsia="ja-JP"/>
        </w:rPr>
      </w:pPr>
      <w:r w:rsidRPr="00610EAF">
        <w:rPr>
          <w:lang w:eastAsia="ja-JP"/>
        </w:rPr>
        <w:t>Approximately 600 participants were to be random</w:t>
      </w:r>
      <w:r w:rsidR="00EE1B3B">
        <w:rPr>
          <w:lang w:eastAsia="ja-JP"/>
        </w:rPr>
        <w:t>is</w:t>
      </w:r>
      <w:r w:rsidRPr="00610EAF">
        <w:rPr>
          <w:lang w:eastAsia="ja-JP"/>
        </w:rPr>
        <w:t>ed at a ratio of 1:1 to receive a fourth dose (</w:t>
      </w:r>
      <w:r w:rsidR="00E817BE">
        <w:rPr>
          <w:lang w:eastAsia="ja-JP"/>
        </w:rPr>
        <w:t>that is</w:t>
      </w:r>
      <w:r w:rsidRPr="00610EAF">
        <w:rPr>
          <w:lang w:eastAsia="ja-JP"/>
        </w:rPr>
        <w:t xml:space="preserve"> first study vaccination booster) of either </w:t>
      </w:r>
      <w:r w:rsidR="0053511B">
        <w:rPr>
          <w:lang w:eastAsia="ja-JP"/>
        </w:rPr>
        <w:t>tozinameran</w:t>
      </w:r>
      <w:r w:rsidRPr="00610EAF">
        <w:rPr>
          <w:lang w:eastAsia="ja-JP"/>
        </w:rPr>
        <w:t xml:space="preserve"> or </w:t>
      </w:r>
      <w:proofErr w:type="spellStart"/>
      <w:r w:rsidR="0053511B">
        <w:rPr>
          <w:lang w:eastAsia="ja-JP"/>
        </w:rPr>
        <w:t>riltozinameran</w:t>
      </w:r>
      <w:proofErr w:type="spellEnd"/>
      <w:r w:rsidRPr="00610EAF">
        <w:rPr>
          <w:lang w:eastAsia="ja-JP"/>
        </w:rPr>
        <w:t>.</w:t>
      </w:r>
      <w:r w:rsidRPr="00610EAF">
        <w:rPr>
          <w:rFonts w:ascii="Verdana" w:eastAsia="Calibri" w:hAnsi="Verdana" w:cs="Verdana"/>
          <w:color w:val="000000"/>
          <w:sz w:val="18"/>
          <w:szCs w:val="18"/>
        </w:rPr>
        <w:t xml:space="preserve"> </w:t>
      </w:r>
      <w:r w:rsidRPr="00610EAF">
        <w:rPr>
          <w:lang w:eastAsia="ja-JP"/>
        </w:rPr>
        <w:t>Random</w:t>
      </w:r>
      <w:r w:rsidR="00EE1B3B">
        <w:rPr>
          <w:lang w:eastAsia="ja-JP"/>
        </w:rPr>
        <w:t>is</w:t>
      </w:r>
      <w:r w:rsidRPr="00610EAF">
        <w:rPr>
          <w:lang w:eastAsia="ja-JP"/>
        </w:rPr>
        <w:t>ation was stratified by age (18</w:t>
      </w:r>
      <w:r w:rsidR="00E817BE">
        <w:rPr>
          <w:lang w:eastAsia="ja-JP"/>
        </w:rPr>
        <w:t xml:space="preserve"> to </w:t>
      </w:r>
      <w:r w:rsidRPr="00610EAF">
        <w:rPr>
          <w:lang w:eastAsia="ja-JP"/>
        </w:rPr>
        <w:t>30, 31</w:t>
      </w:r>
      <w:r w:rsidR="00E817BE">
        <w:rPr>
          <w:lang w:eastAsia="ja-JP"/>
        </w:rPr>
        <w:t xml:space="preserve"> to </w:t>
      </w:r>
      <w:r w:rsidRPr="00610EAF">
        <w:rPr>
          <w:lang w:eastAsia="ja-JP"/>
        </w:rPr>
        <w:t>55 years of age).</w:t>
      </w:r>
    </w:p>
    <w:p w14:paraId="36D9B1E6" w14:textId="35CBDA0A" w:rsidR="00D1660A" w:rsidRPr="00610EAF" w:rsidRDefault="00D1660A" w:rsidP="00D1660A">
      <w:pPr>
        <w:pStyle w:val="Heading5"/>
        <w:rPr>
          <w:rFonts w:eastAsia="MS Mincho"/>
          <w:lang w:eastAsia="ja-JP"/>
        </w:rPr>
      </w:pPr>
      <w:r w:rsidRPr="00610EAF">
        <w:rPr>
          <w:rFonts w:eastAsia="MS Mincho"/>
          <w:lang w:eastAsia="ja-JP"/>
        </w:rPr>
        <w:t xml:space="preserve">Primary </w:t>
      </w:r>
      <w:r w:rsidR="00E817BE">
        <w:rPr>
          <w:rFonts w:eastAsia="MS Mincho"/>
          <w:lang w:eastAsia="ja-JP"/>
        </w:rPr>
        <w:t>o</w:t>
      </w:r>
      <w:r w:rsidRPr="00610EAF">
        <w:rPr>
          <w:rFonts w:eastAsia="MS Mincho"/>
          <w:lang w:eastAsia="ja-JP"/>
        </w:rPr>
        <w:t>bjective and endpoints</w:t>
      </w:r>
    </w:p>
    <w:p w14:paraId="588AA716" w14:textId="4965C25C" w:rsidR="00D1660A" w:rsidRPr="00610EAF" w:rsidRDefault="00D1660A" w:rsidP="00D1660A">
      <w:pPr>
        <w:rPr>
          <w:lang w:eastAsia="ja-JP"/>
        </w:rPr>
      </w:pPr>
      <w:r w:rsidRPr="00610EAF">
        <w:rPr>
          <w:lang w:eastAsia="ja-JP"/>
        </w:rPr>
        <w:t xml:space="preserve">The primary immunogenicity objective for </w:t>
      </w:r>
      <w:r w:rsidR="00B253EF">
        <w:rPr>
          <w:lang w:eastAsia="ja-JP"/>
        </w:rPr>
        <w:t>c</w:t>
      </w:r>
      <w:r w:rsidRPr="00610EAF">
        <w:rPr>
          <w:lang w:eastAsia="ja-JP"/>
        </w:rPr>
        <w:t>ohort 2 (</w:t>
      </w:r>
      <w:proofErr w:type="spellStart"/>
      <w:r w:rsidR="0053511B">
        <w:rPr>
          <w:lang w:eastAsia="ja-JP"/>
        </w:rPr>
        <w:t>riltozinameran</w:t>
      </w:r>
      <w:proofErr w:type="spellEnd"/>
      <w:r w:rsidRPr="00610EAF">
        <w:rPr>
          <w:lang w:eastAsia="ja-JP"/>
        </w:rPr>
        <w:t xml:space="preserve"> </w:t>
      </w:r>
      <w:r w:rsidR="00EE1B3B">
        <w:rPr>
          <w:lang w:eastAsia="ja-JP"/>
        </w:rPr>
        <w:t>versus</w:t>
      </w:r>
      <w:r w:rsidRPr="00610EAF">
        <w:rPr>
          <w:lang w:eastAsia="ja-JP"/>
        </w:rPr>
        <w:t xml:space="preserve"> </w:t>
      </w:r>
      <w:r w:rsidR="0053511B">
        <w:rPr>
          <w:lang w:eastAsia="ja-JP"/>
        </w:rPr>
        <w:t>tozinameran</w:t>
      </w:r>
      <w:r w:rsidRPr="00610EAF">
        <w:rPr>
          <w:lang w:eastAsia="ja-JP"/>
        </w:rPr>
        <w:t>) was to demonstrate superiority with respect to level of neutral</w:t>
      </w:r>
      <w:r w:rsidR="00EE1B3B">
        <w:rPr>
          <w:lang w:eastAsia="ja-JP"/>
        </w:rPr>
        <w:t>is</w:t>
      </w:r>
      <w:r w:rsidRPr="00610EAF">
        <w:rPr>
          <w:lang w:eastAsia="ja-JP"/>
        </w:rPr>
        <w:t xml:space="preserve">ing </w:t>
      </w:r>
      <w:r w:rsidR="00896FFE">
        <w:rPr>
          <w:lang w:eastAsia="ja-JP"/>
        </w:rPr>
        <w:t>titre</w:t>
      </w:r>
      <w:r w:rsidRPr="00610EAF">
        <w:rPr>
          <w:lang w:eastAsia="ja-JP"/>
        </w:rPr>
        <w:t xml:space="preserve"> and noninferiority with respect to </w:t>
      </w:r>
      <w:proofErr w:type="spellStart"/>
      <w:r w:rsidRPr="00610EAF">
        <w:rPr>
          <w:lang w:eastAsia="ja-JP"/>
        </w:rPr>
        <w:t>seroresponse</w:t>
      </w:r>
      <w:proofErr w:type="spellEnd"/>
      <w:r w:rsidRPr="00610EAF">
        <w:rPr>
          <w:lang w:eastAsia="ja-JP"/>
        </w:rPr>
        <w:t xml:space="preserve"> rate of the anti-Omicron immune response after </w:t>
      </w:r>
      <w:r w:rsidR="00E817BE">
        <w:rPr>
          <w:lang w:eastAsia="ja-JP"/>
        </w:rPr>
        <w:t>one</w:t>
      </w:r>
      <w:r w:rsidRPr="00610EAF">
        <w:rPr>
          <w:lang w:eastAsia="ja-JP"/>
        </w:rPr>
        <w:t xml:space="preserve"> dose of </w:t>
      </w:r>
      <w:proofErr w:type="spellStart"/>
      <w:r w:rsidR="0053511B">
        <w:rPr>
          <w:lang w:eastAsia="ja-JP"/>
        </w:rPr>
        <w:t>riltozinameran</w:t>
      </w:r>
      <w:proofErr w:type="spellEnd"/>
      <w:r w:rsidRPr="00610EAF">
        <w:rPr>
          <w:lang w:eastAsia="ja-JP"/>
        </w:rPr>
        <w:t xml:space="preserve"> compared to after </w:t>
      </w:r>
      <w:r w:rsidR="00E817BE">
        <w:rPr>
          <w:lang w:eastAsia="ja-JP"/>
        </w:rPr>
        <w:t>one</w:t>
      </w:r>
      <w:r w:rsidRPr="00610EAF">
        <w:rPr>
          <w:lang w:eastAsia="ja-JP"/>
        </w:rPr>
        <w:t xml:space="preserve"> dose of </w:t>
      </w:r>
      <w:r w:rsidR="0053511B">
        <w:rPr>
          <w:lang w:eastAsia="ja-JP"/>
        </w:rPr>
        <w:t>tozinameran</w:t>
      </w:r>
      <w:r w:rsidRPr="00610EAF">
        <w:rPr>
          <w:lang w:eastAsia="ja-JP"/>
        </w:rPr>
        <w:t xml:space="preserve"> given as the fourth dose (90 to 180 days after </w:t>
      </w:r>
      <w:r w:rsidR="00B253EF">
        <w:rPr>
          <w:lang w:eastAsia="ja-JP"/>
        </w:rPr>
        <w:t>third dose</w:t>
      </w:r>
      <w:r w:rsidRPr="00610EAF">
        <w:rPr>
          <w:lang w:eastAsia="ja-JP"/>
        </w:rPr>
        <w:t xml:space="preserve">) in participants without serological or virological evidence of past SARS-CoV-2 infection up to </w:t>
      </w:r>
      <w:r w:rsidR="00E817BE">
        <w:rPr>
          <w:lang w:eastAsia="ja-JP"/>
        </w:rPr>
        <w:t>one</w:t>
      </w:r>
      <w:r w:rsidRPr="00610EAF">
        <w:rPr>
          <w:lang w:eastAsia="ja-JP"/>
        </w:rPr>
        <w:t xml:space="preserve"> month after </w:t>
      </w:r>
      <w:r w:rsidR="00B253EF">
        <w:rPr>
          <w:lang w:eastAsia="ja-JP"/>
        </w:rPr>
        <w:t>fourth dose</w:t>
      </w:r>
      <w:r w:rsidRPr="00610EAF">
        <w:rPr>
          <w:lang w:eastAsia="ja-JP"/>
        </w:rPr>
        <w:t>.</w:t>
      </w:r>
      <w:r w:rsidRPr="00610EAF">
        <w:rPr>
          <w:rFonts w:ascii="TimesNewRoman" w:eastAsia="TimesNewRoman" w:hAnsi="Calibri" w:cs="TimesNewRoman"/>
          <w:sz w:val="24"/>
          <w:szCs w:val="24"/>
        </w:rPr>
        <w:t xml:space="preserve"> </w:t>
      </w:r>
      <w:r w:rsidRPr="00610EAF">
        <w:rPr>
          <w:lang w:eastAsia="ja-JP"/>
        </w:rPr>
        <w:t>Results were reported as a GMR of the SARS-CoV-2 50% neutral</w:t>
      </w:r>
      <w:r w:rsidR="00EE1B3B">
        <w:rPr>
          <w:lang w:eastAsia="ja-JP"/>
        </w:rPr>
        <w:t>is</w:t>
      </w:r>
      <w:r w:rsidRPr="00610EAF">
        <w:rPr>
          <w:lang w:eastAsia="ja-JP"/>
        </w:rPr>
        <w:t xml:space="preserve">ing </w:t>
      </w:r>
      <w:r w:rsidR="00896FFE">
        <w:rPr>
          <w:lang w:eastAsia="ja-JP"/>
        </w:rPr>
        <w:t>titre</w:t>
      </w:r>
      <w:r w:rsidRPr="00610EAF">
        <w:rPr>
          <w:lang w:eastAsia="ja-JP"/>
        </w:rPr>
        <w:t xml:space="preserve">s and the difference in percentages of participants with </w:t>
      </w:r>
      <w:proofErr w:type="spellStart"/>
      <w:r w:rsidRPr="00610EAF">
        <w:rPr>
          <w:lang w:eastAsia="ja-JP"/>
        </w:rPr>
        <w:t>seroresponse</w:t>
      </w:r>
      <w:proofErr w:type="spellEnd"/>
      <w:r w:rsidRPr="00610EAF">
        <w:rPr>
          <w:lang w:eastAsia="ja-JP"/>
        </w:rPr>
        <w:t xml:space="preserve">, at </w:t>
      </w:r>
      <w:r w:rsidR="00E817BE">
        <w:rPr>
          <w:lang w:eastAsia="ja-JP"/>
        </w:rPr>
        <w:t>one</w:t>
      </w:r>
      <w:r w:rsidRPr="00610EAF">
        <w:rPr>
          <w:lang w:eastAsia="ja-JP"/>
        </w:rPr>
        <w:t xml:space="preserve"> month after </w:t>
      </w:r>
      <w:r w:rsidR="00B253EF">
        <w:rPr>
          <w:lang w:eastAsia="ja-JP"/>
        </w:rPr>
        <w:t>fourth dose</w:t>
      </w:r>
      <w:r w:rsidRPr="00610EAF">
        <w:rPr>
          <w:lang w:eastAsia="ja-JP"/>
        </w:rPr>
        <w:t>.</w:t>
      </w:r>
    </w:p>
    <w:p w14:paraId="29C5960F" w14:textId="7441A663" w:rsidR="00D1660A" w:rsidRDefault="00D1660A" w:rsidP="00475D74">
      <w:pPr>
        <w:pStyle w:val="Tabletitle0"/>
      </w:pPr>
      <w:r w:rsidRPr="00D1660A">
        <w:lastRenderedPageBreak/>
        <w:t xml:space="preserve">Table </w:t>
      </w:r>
      <w:fldSimple w:instr=" SEQ Table \* ARABIC ">
        <w:r w:rsidR="0014644A">
          <w:rPr>
            <w:noProof/>
          </w:rPr>
          <w:t>12</w:t>
        </w:r>
      </w:fldSimple>
      <w:r>
        <w:t xml:space="preserve">: </w:t>
      </w:r>
      <w:r w:rsidR="00FF3650" w:rsidRPr="008E3786">
        <w:t xml:space="preserve">Study C4591031 </w:t>
      </w:r>
      <w:r w:rsidR="00FF3650">
        <w:t>(</w:t>
      </w:r>
      <w:proofErr w:type="spellStart"/>
      <w:r w:rsidR="00FF3650" w:rsidRPr="008E3786">
        <w:t>Substudy</w:t>
      </w:r>
      <w:proofErr w:type="spellEnd"/>
      <w:r w:rsidR="00FF3650" w:rsidRPr="008E3786">
        <w:t xml:space="preserve"> D</w:t>
      </w:r>
      <w:r w:rsidR="00FF3650">
        <w:t xml:space="preserve">) </w:t>
      </w:r>
      <w:r w:rsidR="00E817BE">
        <w:t>i</w:t>
      </w:r>
      <w:r w:rsidRPr="00D1660A">
        <w:t xml:space="preserve">mmunogenicity </w:t>
      </w:r>
      <w:r w:rsidR="00E817BE">
        <w:t>o</w:t>
      </w:r>
      <w:r w:rsidRPr="00D1660A">
        <w:t xml:space="preserve">bjectives, </w:t>
      </w:r>
      <w:proofErr w:type="spellStart"/>
      <w:r w:rsidR="00E817BE">
        <w:t>e</w:t>
      </w:r>
      <w:r w:rsidRPr="00D1660A">
        <w:t>stimands</w:t>
      </w:r>
      <w:proofErr w:type="spellEnd"/>
      <w:r w:rsidRPr="00D1660A">
        <w:t xml:space="preserve"> and </w:t>
      </w:r>
      <w:r w:rsidR="00E817BE">
        <w:t>e</w:t>
      </w:r>
      <w:r w:rsidRPr="00D1660A">
        <w:t>ndpoints</w:t>
      </w:r>
    </w:p>
    <w:tbl>
      <w:tblPr>
        <w:tblStyle w:val="PlainTable2"/>
        <w:tblW w:w="0" w:type="auto"/>
        <w:tblLook w:val="04A0" w:firstRow="1" w:lastRow="0" w:firstColumn="1" w:lastColumn="0" w:noHBand="0" w:noVBand="1"/>
      </w:tblPr>
      <w:tblGrid>
        <w:gridCol w:w="2831"/>
        <w:gridCol w:w="2831"/>
        <w:gridCol w:w="2832"/>
      </w:tblGrid>
      <w:tr w:rsidR="00E2662C" w:rsidRPr="008D32AE" w14:paraId="50DB0459" w14:textId="77777777" w:rsidTr="008D32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08E3870" w14:textId="1CD94060" w:rsidR="00E2662C" w:rsidRPr="008D32AE" w:rsidRDefault="00E2662C" w:rsidP="00D1660A">
            <w:pPr>
              <w:rPr>
                <w:sz w:val="20"/>
                <w:szCs w:val="20"/>
              </w:rPr>
            </w:pPr>
            <w:r w:rsidRPr="008D32AE">
              <w:rPr>
                <w:sz w:val="20"/>
                <w:szCs w:val="20"/>
              </w:rPr>
              <w:t>Study immunogenicity objective</w:t>
            </w:r>
          </w:p>
        </w:tc>
        <w:tc>
          <w:tcPr>
            <w:tcW w:w="2831" w:type="dxa"/>
          </w:tcPr>
          <w:p w14:paraId="5B17EDDD" w14:textId="046EB947" w:rsidR="00E2662C" w:rsidRPr="008D32AE" w:rsidRDefault="00E2662C" w:rsidP="00D1660A">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8D32AE">
              <w:rPr>
                <w:sz w:val="20"/>
                <w:szCs w:val="20"/>
              </w:rPr>
              <w:t>Estimands</w:t>
            </w:r>
            <w:proofErr w:type="spellEnd"/>
          </w:p>
        </w:tc>
        <w:tc>
          <w:tcPr>
            <w:tcW w:w="2832" w:type="dxa"/>
          </w:tcPr>
          <w:p w14:paraId="400D1492" w14:textId="5FBF2E60" w:rsidR="00E2662C" w:rsidRPr="008D32AE" w:rsidRDefault="00E2662C" w:rsidP="00D1660A">
            <w:pPr>
              <w:cnfStyle w:val="100000000000" w:firstRow="1" w:lastRow="0" w:firstColumn="0" w:lastColumn="0" w:oddVBand="0" w:evenVBand="0" w:oddHBand="0" w:evenHBand="0" w:firstRowFirstColumn="0" w:firstRowLastColumn="0" w:lastRowFirstColumn="0" w:lastRowLastColumn="0"/>
              <w:rPr>
                <w:sz w:val="20"/>
                <w:szCs w:val="20"/>
              </w:rPr>
            </w:pPr>
            <w:r w:rsidRPr="008D32AE">
              <w:rPr>
                <w:sz w:val="20"/>
                <w:szCs w:val="20"/>
              </w:rPr>
              <w:t>Endpoint</w:t>
            </w:r>
          </w:p>
        </w:tc>
      </w:tr>
      <w:tr w:rsidR="00E2662C" w:rsidRPr="008D32AE" w14:paraId="082E1512" w14:textId="77777777" w:rsidTr="008D32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7D42A5F7" w14:textId="5813C49B" w:rsidR="00E2662C" w:rsidRPr="008D32AE" w:rsidRDefault="00E2662C" w:rsidP="00D1660A">
            <w:pPr>
              <w:rPr>
                <w:b w:val="0"/>
                <w:bCs w:val="0"/>
                <w:sz w:val="20"/>
                <w:szCs w:val="20"/>
              </w:rPr>
            </w:pPr>
            <w:r w:rsidRPr="008D32AE">
              <w:rPr>
                <w:b w:val="0"/>
                <w:bCs w:val="0"/>
                <w:sz w:val="20"/>
                <w:szCs w:val="20"/>
              </w:rPr>
              <w:t xml:space="preserve">G3vG4A: To demonstrate the superiority with respect to level of neutralising titre and non-inferiority with respect to </w:t>
            </w:r>
            <w:proofErr w:type="spellStart"/>
            <w:r w:rsidRPr="008D32AE">
              <w:rPr>
                <w:b w:val="0"/>
                <w:bCs w:val="0"/>
                <w:sz w:val="20"/>
                <w:szCs w:val="20"/>
              </w:rPr>
              <w:t>seroresponse</w:t>
            </w:r>
            <w:proofErr w:type="spellEnd"/>
            <w:r w:rsidRPr="008D32AE">
              <w:rPr>
                <w:b w:val="0"/>
                <w:bCs w:val="0"/>
                <w:sz w:val="20"/>
                <w:szCs w:val="20"/>
              </w:rPr>
              <w:t xml:space="preserve"> rate of the anti-Omicron immune response after 1 dose of </w:t>
            </w:r>
            <w:proofErr w:type="spellStart"/>
            <w:r w:rsidR="0053511B">
              <w:rPr>
                <w:b w:val="0"/>
                <w:bCs w:val="0"/>
                <w:sz w:val="20"/>
                <w:szCs w:val="20"/>
              </w:rPr>
              <w:t>riltozinameran</w:t>
            </w:r>
            <w:proofErr w:type="spellEnd"/>
            <w:r w:rsidRPr="008D32AE">
              <w:rPr>
                <w:b w:val="0"/>
                <w:bCs w:val="0"/>
                <w:sz w:val="20"/>
                <w:szCs w:val="20"/>
              </w:rPr>
              <w:t xml:space="preserve"> compared to after one dose of </w:t>
            </w:r>
            <w:r w:rsidR="0053511B">
              <w:rPr>
                <w:b w:val="0"/>
                <w:bCs w:val="0"/>
                <w:sz w:val="20"/>
                <w:szCs w:val="20"/>
              </w:rPr>
              <w:t>tozinameran</w:t>
            </w:r>
            <w:r w:rsidRPr="008D32AE">
              <w:rPr>
                <w:b w:val="0"/>
                <w:bCs w:val="0"/>
                <w:sz w:val="20"/>
                <w:szCs w:val="20"/>
              </w:rPr>
              <w:t xml:space="preserve"> given as the fourth dose in </w:t>
            </w:r>
            <w:r w:rsidR="0053511B">
              <w:rPr>
                <w:b w:val="0"/>
                <w:bCs w:val="0"/>
                <w:sz w:val="20"/>
                <w:szCs w:val="20"/>
              </w:rPr>
              <w:t>tozinameran</w:t>
            </w:r>
            <w:r w:rsidRPr="008D32AE">
              <w:rPr>
                <w:b w:val="0"/>
                <w:bCs w:val="0"/>
                <w:sz w:val="20"/>
                <w:szCs w:val="20"/>
              </w:rPr>
              <w:t xml:space="preserve"> experienced participants.</w:t>
            </w:r>
          </w:p>
        </w:tc>
        <w:tc>
          <w:tcPr>
            <w:tcW w:w="2831" w:type="dxa"/>
          </w:tcPr>
          <w:p w14:paraId="16566BBB" w14:textId="77777777" w:rsidR="00E2662C" w:rsidRPr="008D32AE" w:rsidRDefault="00E2662C" w:rsidP="00D1660A">
            <w:pPr>
              <w:cnfStyle w:val="000000100000" w:firstRow="0" w:lastRow="0" w:firstColumn="0" w:lastColumn="0" w:oddVBand="0" w:evenVBand="0" w:oddHBand="1" w:evenHBand="0" w:firstRowFirstColumn="0" w:firstRowLastColumn="0" w:lastRowFirstColumn="0" w:lastRowLastColumn="0"/>
              <w:rPr>
                <w:sz w:val="20"/>
                <w:szCs w:val="20"/>
              </w:rPr>
            </w:pPr>
            <w:r w:rsidRPr="008D32AE">
              <w:rPr>
                <w:sz w:val="20"/>
                <w:szCs w:val="20"/>
              </w:rPr>
              <w:t>In participants complying with key protocol criteria (evaluable participants) and no serological or virological evidence (up to one month after receipt of one dose of study intervention) of past SARS-CoV-2 infection:</w:t>
            </w:r>
          </w:p>
          <w:p w14:paraId="2A560DDD" w14:textId="7EDE06A0" w:rsidR="00E2662C" w:rsidRPr="008D32AE" w:rsidRDefault="00E2662C" w:rsidP="00E2662C">
            <w:pPr>
              <w:pStyle w:val="ListBullet"/>
              <w:cnfStyle w:val="000000100000" w:firstRow="0" w:lastRow="0" w:firstColumn="0" w:lastColumn="0" w:oddVBand="0" w:evenVBand="0" w:oddHBand="1" w:evenHBand="0" w:firstRowFirstColumn="0" w:firstRowLastColumn="0" w:lastRowFirstColumn="0" w:lastRowLastColumn="0"/>
              <w:rPr>
                <w:sz w:val="20"/>
                <w:szCs w:val="20"/>
              </w:rPr>
            </w:pPr>
            <w:r w:rsidRPr="008D32AE">
              <w:rPr>
                <w:sz w:val="20"/>
                <w:szCs w:val="20"/>
              </w:rPr>
              <w:t xml:space="preserve">GMR of the Omicron-neutralising titres at one month after one dose of </w:t>
            </w:r>
            <w:proofErr w:type="spellStart"/>
            <w:r w:rsidR="0053511B">
              <w:rPr>
                <w:sz w:val="20"/>
                <w:szCs w:val="20"/>
              </w:rPr>
              <w:t>riltozinameran</w:t>
            </w:r>
            <w:proofErr w:type="spellEnd"/>
            <w:r w:rsidRPr="008D32AE">
              <w:rPr>
                <w:sz w:val="20"/>
                <w:szCs w:val="20"/>
              </w:rPr>
              <w:t xml:space="preserve"> to those at one month after one dose of </w:t>
            </w:r>
            <w:r w:rsidR="0053511B">
              <w:rPr>
                <w:sz w:val="20"/>
                <w:szCs w:val="20"/>
              </w:rPr>
              <w:t>tozinameran</w:t>
            </w:r>
            <w:r w:rsidRPr="008D32AE">
              <w:rPr>
                <w:sz w:val="20"/>
                <w:szCs w:val="20"/>
              </w:rPr>
              <w:t xml:space="preserve"> given as the fourth dose in </w:t>
            </w:r>
            <w:r w:rsidR="0053511B">
              <w:rPr>
                <w:sz w:val="20"/>
                <w:szCs w:val="20"/>
              </w:rPr>
              <w:t>tozinameran</w:t>
            </w:r>
            <w:r w:rsidRPr="008D32AE">
              <w:rPr>
                <w:sz w:val="20"/>
                <w:szCs w:val="20"/>
              </w:rPr>
              <w:t xml:space="preserve"> experienced participants.</w:t>
            </w:r>
          </w:p>
          <w:p w14:paraId="00E5FA8E" w14:textId="7511A5AC" w:rsidR="00E2662C" w:rsidRPr="008D32AE" w:rsidRDefault="00E2662C" w:rsidP="00E2662C">
            <w:pPr>
              <w:pStyle w:val="ListBullet"/>
              <w:cnfStyle w:val="000000100000" w:firstRow="0" w:lastRow="0" w:firstColumn="0" w:lastColumn="0" w:oddVBand="0" w:evenVBand="0" w:oddHBand="1" w:evenHBand="0" w:firstRowFirstColumn="0" w:firstRowLastColumn="0" w:lastRowFirstColumn="0" w:lastRowLastColumn="0"/>
              <w:rPr>
                <w:sz w:val="20"/>
                <w:szCs w:val="20"/>
              </w:rPr>
            </w:pPr>
            <w:r w:rsidRPr="008D32AE">
              <w:rPr>
                <w:sz w:val="20"/>
                <w:szCs w:val="20"/>
              </w:rPr>
              <w:t xml:space="preserve">The difference in percentage of participants with </w:t>
            </w:r>
            <w:proofErr w:type="spellStart"/>
            <w:r w:rsidRPr="008D32AE">
              <w:rPr>
                <w:sz w:val="20"/>
                <w:szCs w:val="20"/>
              </w:rPr>
              <w:t>seroresponse</w:t>
            </w:r>
            <w:proofErr w:type="spellEnd"/>
            <w:r w:rsidRPr="008D32AE">
              <w:rPr>
                <w:sz w:val="20"/>
                <w:szCs w:val="20"/>
              </w:rPr>
              <w:t xml:space="preserve"> to the Omicron variant at one month after one dose of </w:t>
            </w:r>
            <w:proofErr w:type="spellStart"/>
            <w:r w:rsidR="0053511B">
              <w:rPr>
                <w:sz w:val="20"/>
                <w:szCs w:val="20"/>
              </w:rPr>
              <w:t>riltozinameran</w:t>
            </w:r>
            <w:proofErr w:type="spellEnd"/>
            <w:r w:rsidRPr="008D32AE">
              <w:rPr>
                <w:sz w:val="20"/>
                <w:szCs w:val="20"/>
              </w:rPr>
              <w:t xml:space="preserve"> and at one month </w:t>
            </w:r>
            <w:r w:rsidR="008D32AE" w:rsidRPr="008D32AE">
              <w:rPr>
                <w:sz w:val="20"/>
                <w:szCs w:val="20"/>
              </w:rPr>
              <w:t xml:space="preserve">one dose of </w:t>
            </w:r>
            <w:r w:rsidR="0053511B">
              <w:rPr>
                <w:sz w:val="20"/>
                <w:szCs w:val="20"/>
              </w:rPr>
              <w:t>tozinameran</w:t>
            </w:r>
            <w:r w:rsidR="008D32AE" w:rsidRPr="008D32AE">
              <w:rPr>
                <w:sz w:val="20"/>
                <w:szCs w:val="20"/>
              </w:rPr>
              <w:t xml:space="preserve"> given as the fourth dose in </w:t>
            </w:r>
            <w:r w:rsidR="0053511B">
              <w:rPr>
                <w:sz w:val="20"/>
                <w:szCs w:val="20"/>
              </w:rPr>
              <w:t>tozinameran</w:t>
            </w:r>
            <w:r w:rsidR="008D32AE" w:rsidRPr="008D32AE">
              <w:rPr>
                <w:sz w:val="20"/>
                <w:szCs w:val="20"/>
              </w:rPr>
              <w:t xml:space="preserve"> experienced participants.</w:t>
            </w:r>
          </w:p>
        </w:tc>
        <w:tc>
          <w:tcPr>
            <w:tcW w:w="2832" w:type="dxa"/>
          </w:tcPr>
          <w:p w14:paraId="11C9DCF3" w14:textId="1E25D63D" w:rsidR="00E2662C" w:rsidRPr="008D32AE" w:rsidRDefault="00E2662C" w:rsidP="00D1660A">
            <w:pPr>
              <w:cnfStyle w:val="000000100000" w:firstRow="0" w:lastRow="0" w:firstColumn="0" w:lastColumn="0" w:oddVBand="0" w:evenVBand="0" w:oddHBand="1" w:evenHBand="0" w:firstRowFirstColumn="0" w:firstRowLastColumn="0" w:lastRowFirstColumn="0" w:lastRowLastColumn="0"/>
              <w:rPr>
                <w:sz w:val="20"/>
                <w:szCs w:val="20"/>
              </w:rPr>
            </w:pPr>
            <w:r w:rsidRPr="008D32AE">
              <w:rPr>
                <w:sz w:val="20"/>
                <w:szCs w:val="20"/>
              </w:rPr>
              <w:t>SARS-CoV-2 Omicron neutralising titres</w:t>
            </w:r>
          </w:p>
        </w:tc>
      </w:tr>
      <w:tr w:rsidR="00E2662C" w:rsidRPr="008D32AE" w14:paraId="27997C0B" w14:textId="77777777" w:rsidTr="008D32AE">
        <w:tc>
          <w:tcPr>
            <w:cnfStyle w:val="001000000000" w:firstRow="0" w:lastRow="0" w:firstColumn="1" w:lastColumn="0" w:oddVBand="0" w:evenVBand="0" w:oddHBand="0" w:evenHBand="0" w:firstRowFirstColumn="0" w:firstRowLastColumn="0" w:lastRowFirstColumn="0" w:lastRowLastColumn="0"/>
            <w:tcW w:w="2831" w:type="dxa"/>
          </w:tcPr>
          <w:p w14:paraId="6AEB1AC2" w14:textId="2E1AC028" w:rsidR="00E2662C" w:rsidRPr="008D32AE" w:rsidRDefault="00E2662C" w:rsidP="00D1660A">
            <w:pPr>
              <w:rPr>
                <w:b w:val="0"/>
                <w:bCs w:val="0"/>
                <w:sz w:val="20"/>
                <w:szCs w:val="20"/>
              </w:rPr>
            </w:pPr>
            <w:r w:rsidRPr="008D32AE">
              <w:rPr>
                <w:b w:val="0"/>
                <w:bCs w:val="0"/>
                <w:sz w:val="20"/>
                <w:szCs w:val="20"/>
              </w:rPr>
              <w:t>G3vG4B: To demonstrate the ‘super superiority of the anti-</w:t>
            </w:r>
            <w:proofErr w:type="spellStart"/>
            <w:r w:rsidRPr="008D32AE">
              <w:rPr>
                <w:b w:val="0"/>
                <w:bCs w:val="0"/>
                <w:sz w:val="20"/>
                <w:szCs w:val="20"/>
              </w:rPr>
              <w:t>omicorfn</w:t>
            </w:r>
            <w:proofErr w:type="spellEnd"/>
            <w:r w:rsidRPr="008D32AE">
              <w:rPr>
                <w:b w:val="0"/>
                <w:bCs w:val="0"/>
                <w:sz w:val="20"/>
                <w:szCs w:val="20"/>
              </w:rPr>
              <w:t xml:space="preserve"> immune response after one dose of </w:t>
            </w:r>
            <w:proofErr w:type="spellStart"/>
            <w:r w:rsidR="0053511B">
              <w:rPr>
                <w:b w:val="0"/>
                <w:bCs w:val="0"/>
                <w:sz w:val="20"/>
                <w:szCs w:val="20"/>
              </w:rPr>
              <w:t>riltozinameran</w:t>
            </w:r>
            <w:proofErr w:type="spellEnd"/>
            <w:r w:rsidRPr="008D32AE">
              <w:rPr>
                <w:b w:val="0"/>
                <w:bCs w:val="0"/>
                <w:sz w:val="20"/>
                <w:szCs w:val="20"/>
              </w:rPr>
              <w:t xml:space="preserve"> compared to after 1 dose of </w:t>
            </w:r>
            <w:r w:rsidR="0053511B">
              <w:rPr>
                <w:b w:val="0"/>
                <w:bCs w:val="0"/>
                <w:sz w:val="20"/>
                <w:szCs w:val="20"/>
              </w:rPr>
              <w:t>tozinameran</w:t>
            </w:r>
            <w:r w:rsidRPr="008D32AE">
              <w:rPr>
                <w:b w:val="0"/>
                <w:bCs w:val="0"/>
                <w:sz w:val="20"/>
                <w:szCs w:val="20"/>
              </w:rPr>
              <w:t xml:space="preserve"> given as fourth dose in </w:t>
            </w:r>
            <w:r w:rsidR="0053511B">
              <w:rPr>
                <w:b w:val="0"/>
                <w:bCs w:val="0"/>
                <w:sz w:val="20"/>
                <w:szCs w:val="20"/>
              </w:rPr>
              <w:t>tozinameran</w:t>
            </w:r>
            <w:r w:rsidRPr="008D32AE">
              <w:rPr>
                <w:b w:val="0"/>
                <w:bCs w:val="0"/>
                <w:sz w:val="20"/>
                <w:szCs w:val="20"/>
              </w:rPr>
              <w:t xml:space="preserve"> experienced participants.</w:t>
            </w:r>
          </w:p>
        </w:tc>
        <w:tc>
          <w:tcPr>
            <w:tcW w:w="2831" w:type="dxa"/>
          </w:tcPr>
          <w:p w14:paraId="586E640C" w14:textId="122ACB44" w:rsidR="00E2662C" w:rsidRPr="008D32AE" w:rsidRDefault="00E2662C" w:rsidP="00D1660A">
            <w:pPr>
              <w:cnfStyle w:val="000000000000" w:firstRow="0" w:lastRow="0" w:firstColumn="0" w:lastColumn="0" w:oddVBand="0" w:evenVBand="0" w:oddHBand="0" w:evenHBand="0" w:firstRowFirstColumn="0" w:firstRowLastColumn="0" w:lastRowFirstColumn="0" w:lastRowLastColumn="0"/>
              <w:rPr>
                <w:sz w:val="20"/>
                <w:szCs w:val="20"/>
              </w:rPr>
            </w:pPr>
            <w:r w:rsidRPr="008D32AE">
              <w:rPr>
                <w:sz w:val="20"/>
                <w:szCs w:val="20"/>
              </w:rPr>
              <w:t xml:space="preserve">Same as GMR </w:t>
            </w:r>
            <w:proofErr w:type="spellStart"/>
            <w:r w:rsidRPr="008D32AE">
              <w:rPr>
                <w:sz w:val="20"/>
                <w:szCs w:val="20"/>
              </w:rPr>
              <w:t>estimand</w:t>
            </w:r>
            <w:proofErr w:type="spellEnd"/>
            <w:r w:rsidRPr="008D32AE">
              <w:rPr>
                <w:sz w:val="20"/>
                <w:szCs w:val="20"/>
              </w:rPr>
              <w:t xml:space="preserve"> of G3vG4A</w:t>
            </w:r>
          </w:p>
        </w:tc>
        <w:tc>
          <w:tcPr>
            <w:tcW w:w="2832" w:type="dxa"/>
          </w:tcPr>
          <w:p w14:paraId="1E01013E" w14:textId="7F59DDD2" w:rsidR="00E2662C" w:rsidRPr="008D32AE" w:rsidRDefault="00E2662C" w:rsidP="00D1660A">
            <w:pPr>
              <w:cnfStyle w:val="000000000000" w:firstRow="0" w:lastRow="0" w:firstColumn="0" w:lastColumn="0" w:oddVBand="0" w:evenVBand="0" w:oddHBand="0" w:evenHBand="0" w:firstRowFirstColumn="0" w:firstRowLastColumn="0" w:lastRowFirstColumn="0" w:lastRowLastColumn="0"/>
              <w:rPr>
                <w:sz w:val="20"/>
                <w:szCs w:val="20"/>
              </w:rPr>
            </w:pPr>
            <w:r w:rsidRPr="008D32AE">
              <w:rPr>
                <w:sz w:val="20"/>
                <w:szCs w:val="20"/>
              </w:rPr>
              <w:t>Same as G3vG4A</w:t>
            </w:r>
          </w:p>
        </w:tc>
      </w:tr>
    </w:tbl>
    <w:p w14:paraId="0366EAEF" w14:textId="77777777" w:rsidR="00D1660A" w:rsidRDefault="00D1660A" w:rsidP="00D1660A">
      <w:pPr>
        <w:pStyle w:val="Heading5"/>
      </w:pPr>
      <w:r>
        <w:t>Sample size</w:t>
      </w:r>
    </w:p>
    <w:p w14:paraId="1E4F88B3" w14:textId="07BFBFC3" w:rsidR="00D1660A" w:rsidRDefault="00D1660A" w:rsidP="00D1660A">
      <w:r>
        <w:t>For each group (</w:t>
      </w:r>
      <w:r w:rsidR="00B253EF">
        <w:t>g</w:t>
      </w:r>
      <w:r>
        <w:t>r</w:t>
      </w:r>
      <w:r w:rsidR="008D32AE">
        <w:t xml:space="preserve">oup </w:t>
      </w:r>
      <w:r>
        <w:t xml:space="preserve">3 and 4) of </w:t>
      </w:r>
      <w:r w:rsidR="00B253EF">
        <w:t>c</w:t>
      </w:r>
      <w:r>
        <w:t>ohort 2, a subset of 30 participants out of 300</w:t>
      </w:r>
      <w:r w:rsidR="00114A9B">
        <w:t> </w:t>
      </w:r>
      <w:r>
        <w:t xml:space="preserve">participants total was to be selected as a sentinel group for separate assessment of immune response defined in an exploratory objective. The subset was to comprise the first 30 participants from each group with immunogenicity samples received by the central laboratory. A random sample of 175 participants from each of </w:t>
      </w:r>
      <w:r w:rsidR="00B253EF">
        <w:t>g</w:t>
      </w:r>
      <w:r>
        <w:t>roup 3 and 4 selected from the remaining approximately 270 participants was used for evaluation of the primary and secondary immunogenicity objectives in each group.</w:t>
      </w:r>
    </w:p>
    <w:p w14:paraId="6C3C0581" w14:textId="77777777" w:rsidR="00D1660A" w:rsidRDefault="00D1660A" w:rsidP="00D1660A">
      <w:pPr>
        <w:pStyle w:val="Heading5"/>
      </w:pPr>
      <w:r>
        <w:lastRenderedPageBreak/>
        <w:t>Inclusion and exclusion criteria</w:t>
      </w:r>
    </w:p>
    <w:p w14:paraId="55AC14D5" w14:textId="622C5442" w:rsidR="00D1660A" w:rsidRDefault="00D1660A" w:rsidP="00D1660A">
      <w:r>
        <w:t>Inclusion criteria</w:t>
      </w:r>
      <w:r w:rsidR="008D32AE">
        <w:t xml:space="preserve"> include</w:t>
      </w:r>
      <w:r>
        <w:t xml:space="preserve"> healthy (</w:t>
      </w:r>
      <w:r w:rsidR="00114A9B">
        <w:t>pre-existing</w:t>
      </w:r>
      <w:r>
        <w:t xml:space="preserve"> stable disease could include </w:t>
      </w:r>
      <w:r w:rsidR="00B253EF" w:rsidRPr="00B253EF">
        <w:t>human immunodeficiency virus</w:t>
      </w:r>
      <w:r>
        <w:t xml:space="preserve">, hepatitis C virus, or hepatitis B virus); </w:t>
      </w:r>
      <w:r w:rsidR="00EE350D">
        <w:t>greater or equal to</w:t>
      </w:r>
      <w:r w:rsidR="00114A9B">
        <w:t xml:space="preserve"> </w:t>
      </w:r>
      <w:r>
        <w:t xml:space="preserve">18 </w:t>
      </w:r>
      <w:r w:rsidR="00114A9B">
        <w:t xml:space="preserve">years of age, </w:t>
      </w:r>
      <w:r>
        <w:t xml:space="preserve">to </w:t>
      </w:r>
      <w:r w:rsidR="00EE350D">
        <w:t>younger or equal to</w:t>
      </w:r>
      <w:r w:rsidR="00114A9B">
        <w:t xml:space="preserve"> </w:t>
      </w:r>
      <w:r>
        <w:t>55 years of age enrolled from Stud</w:t>
      </w:r>
      <w:r w:rsidR="00B253EF">
        <w:t>ies</w:t>
      </w:r>
      <w:r>
        <w:t xml:space="preserve"> C4591001 and C4591031 </w:t>
      </w:r>
      <w:proofErr w:type="spellStart"/>
      <w:r w:rsidR="00244483">
        <w:t>Substudy</w:t>
      </w:r>
      <w:proofErr w:type="spellEnd"/>
      <w:r>
        <w:t xml:space="preserve"> A who, for </w:t>
      </w:r>
      <w:r w:rsidR="00B253EF">
        <w:t>c</w:t>
      </w:r>
      <w:r>
        <w:t xml:space="preserve">ohort 2, received </w:t>
      </w:r>
      <w:r w:rsidR="00EE350D">
        <w:t>three</w:t>
      </w:r>
      <w:r>
        <w:t xml:space="preserve"> prior doses of 30 </w:t>
      </w:r>
      <w:r w:rsidR="001A683E">
        <w:t>µ</w:t>
      </w:r>
      <w:r>
        <w:t xml:space="preserve">g </w:t>
      </w:r>
      <w:r w:rsidR="0053511B">
        <w:t>tozinameran</w:t>
      </w:r>
      <w:r>
        <w:t xml:space="preserve">, with the third dose being 90 to 180 days before </w:t>
      </w:r>
      <w:r w:rsidR="00EE350D">
        <w:t>V</w:t>
      </w:r>
      <w:r>
        <w:t xml:space="preserve">isit 401 (Day 1) in </w:t>
      </w:r>
      <w:r w:rsidR="00B253EF">
        <w:t xml:space="preserve">Study </w:t>
      </w:r>
      <w:r>
        <w:t xml:space="preserve">C4591031 </w:t>
      </w:r>
      <w:proofErr w:type="spellStart"/>
      <w:r w:rsidR="00244483">
        <w:t>Substudy</w:t>
      </w:r>
      <w:proofErr w:type="spellEnd"/>
      <w:r>
        <w:t xml:space="preserve"> D, and provided a serum sample at </w:t>
      </w:r>
      <w:r w:rsidR="00B253EF">
        <w:t>v</w:t>
      </w:r>
      <w:r>
        <w:t xml:space="preserve">isit 3 in Study C4591001, with </w:t>
      </w:r>
      <w:r w:rsidR="00B253EF">
        <w:t>v</w:t>
      </w:r>
      <w:r>
        <w:t>isit 3 occurring within the protocol</w:t>
      </w:r>
      <w:r w:rsidR="00EE350D">
        <w:t xml:space="preserve"> </w:t>
      </w:r>
      <w:r>
        <w:t>specified window.</w:t>
      </w:r>
    </w:p>
    <w:p w14:paraId="45A809AB" w14:textId="2C7710BD" w:rsidR="00D1660A" w:rsidRDefault="00D1660A" w:rsidP="00D1660A">
      <w:r>
        <w:t>Exclusion criteria</w:t>
      </w:r>
      <w:r w:rsidR="00EE350D">
        <w:t xml:space="preserve"> include</w:t>
      </w:r>
      <w:r>
        <w:t xml:space="preserve"> medical or psychiatric conditions, including previous diagnosis of COVID-19, that may have increased the risk of study participation or, in the investigator’s judgment, made the participant inappropriate for the study (including immunocompromised individuals with known or suspected immunodeficiency); receipt of certain prior/concomitant therapies, which included radiotherapy, immunosuppressive therapy, prior COVID-19 vaccine other than </w:t>
      </w:r>
      <w:r w:rsidR="0053511B">
        <w:t>tozinameran</w:t>
      </w:r>
      <w:r>
        <w:t xml:space="preserve"> (for </w:t>
      </w:r>
      <w:r w:rsidR="00B253EF">
        <w:t>c</w:t>
      </w:r>
      <w:r>
        <w:t>ohort 2), or medication intended to treat or prevent COVID-19, as well as blood/plasma products, immunoglobulin, or monoclonal antibodies, from 60 days prior to study administration, or antibody therapy specific to COVID-19, from 90 days prior to study intervention, or planned during the study.</w:t>
      </w:r>
    </w:p>
    <w:p w14:paraId="5A87BA3D" w14:textId="7B0A4D63" w:rsidR="00D1660A" w:rsidRDefault="00D1660A" w:rsidP="00D1660A">
      <w:pPr>
        <w:pStyle w:val="Heading5"/>
      </w:pPr>
      <w:r>
        <w:t>Immunogenicity evaluation</w:t>
      </w:r>
    </w:p>
    <w:p w14:paraId="24009D30" w14:textId="51C3ED41" w:rsidR="00D1660A" w:rsidRDefault="00D1660A" w:rsidP="00D1660A">
      <w:r>
        <w:t xml:space="preserve">Immunogenicity evaluation for </w:t>
      </w:r>
      <w:proofErr w:type="spellStart"/>
      <w:r w:rsidR="00244483">
        <w:t>Substudy</w:t>
      </w:r>
      <w:proofErr w:type="spellEnd"/>
      <w:r>
        <w:t xml:space="preserve"> D was identical as described for </w:t>
      </w:r>
      <w:proofErr w:type="spellStart"/>
      <w:r w:rsidR="00244483">
        <w:t>Substudy</w:t>
      </w:r>
      <w:proofErr w:type="spellEnd"/>
      <w:r>
        <w:t xml:space="preserve"> E. Shortly, </w:t>
      </w:r>
      <w:r w:rsidR="00C36F5E">
        <w:t>i</w:t>
      </w:r>
      <w:r>
        <w:t>mmunogenicity results for non-sentinel analyses were based on validated assays for 50% SARS-CoV-2 neutral</w:t>
      </w:r>
      <w:r w:rsidR="00EE1B3B">
        <w:t>is</w:t>
      </w:r>
      <w:r>
        <w:t xml:space="preserve">ing </w:t>
      </w:r>
      <w:r w:rsidR="00896FFE">
        <w:t>titre</w:t>
      </w:r>
      <w:r>
        <w:t>s on a newly developed 384</w:t>
      </w:r>
      <w:r w:rsidR="00C36F5E">
        <w:t>-</w:t>
      </w:r>
      <w:r>
        <w:t xml:space="preserve">well assay platform (reference strain </w:t>
      </w:r>
      <w:r w:rsidR="00C36F5E">
        <w:t>(</w:t>
      </w:r>
      <w:r w:rsidR="00C34641">
        <w:t>SARS-CoV-2/human/USA/</w:t>
      </w:r>
      <w:r>
        <w:t>USA-WA1/2020</w:t>
      </w:r>
      <w:r w:rsidR="00C34641">
        <w:t>)</w:t>
      </w:r>
      <w:r>
        <w:t>, isolated in January 2020</w:t>
      </w:r>
      <w:r w:rsidR="00C36F5E">
        <w:t>)</w:t>
      </w:r>
      <w:r>
        <w:t xml:space="preserve"> and </w:t>
      </w:r>
      <w:r w:rsidR="00C34641">
        <w:t xml:space="preserve">the Omicron variant (BA.1, lineage: </w:t>
      </w:r>
      <w:r>
        <w:t>B.1.1.529) at before first study (</w:t>
      </w:r>
      <w:r w:rsidR="00B253EF">
        <w:t>fourth dose</w:t>
      </w:r>
      <w:r>
        <w:t xml:space="preserve">) vaccination and </w:t>
      </w:r>
      <w:r w:rsidR="00C36F5E">
        <w:t>one</w:t>
      </w:r>
      <w:r>
        <w:t xml:space="preserve"> month after first study (</w:t>
      </w:r>
      <w:r w:rsidR="00B253EF">
        <w:t>fourth dose</w:t>
      </w:r>
      <w:r>
        <w:t xml:space="preserve">) vaccination with </w:t>
      </w:r>
      <w:proofErr w:type="spellStart"/>
      <w:r w:rsidR="0053511B">
        <w:t>riltozinameran</w:t>
      </w:r>
      <w:proofErr w:type="spellEnd"/>
      <w:r>
        <w:t xml:space="preserve"> or </w:t>
      </w:r>
      <w:r w:rsidR="0053511B">
        <w:t>tozinameran</w:t>
      </w:r>
      <w:r>
        <w:t xml:space="preserve">, reported as GMTs, GMRs, percentages/difference in percentages with </w:t>
      </w:r>
      <w:proofErr w:type="spellStart"/>
      <w:r>
        <w:t>seroresponse</w:t>
      </w:r>
      <w:proofErr w:type="spellEnd"/>
      <w:r>
        <w:t>, GMFRs.</w:t>
      </w:r>
    </w:p>
    <w:p w14:paraId="469B0AE9" w14:textId="6471BD90" w:rsidR="00D1660A" w:rsidRDefault="00D1660A" w:rsidP="00D1660A">
      <w:r>
        <w:t>A non-validated assay (</w:t>
      </w:r>
      <w:r w:rsidR="00C36F5E" w:rsidRPr="00C36F5E">
        <w:t>fluorescent focus reduction neutralisation test</w:t>
      </w:r>
      <w:r>
        <w:t>)</w:t>
      </w:r>
      <w:r w:rsidR="00C36F5E">
        <w:t xml:space="preserve"> </w:t>
      </w:r>
      <w:r>
        <w:t>was used to obtain sentinel SARS-CoV-2 serum neutral</w:t>
      </w:r>
      <w:r w:rsidR="00EE1B3B">
        <w:t>is</w:t>
      </w:r>
      <w:r>
        <w:t xml:space="preserve">ation </w:t>
      </w:r>
      <w:r w:rsidR="00896FFE">
        <w:t>titre</w:t>
      </w:r>
      <w:r>
        <w:t xml:space="preserve">s from a subset of 60 participants in </w:t>
      </w:r>
      <w:r w:rsidR="00B253EF">
        <w:t>g</w:t>
      </w:r>
      <w:r>
        <w:t>roups</w:t>
      </w:r>
      <w:r w:rsidR="00C34641">
        <w:t> </w:t>
      </w:r>
      <w:r>
        <w:t xml:space="preserve">3 and 4 of </w:t>
      </w:r>
      <w:r w:rsidR="00B253EF">
        <w:t>c</w:t>
      </w:r>
      <w:r>
        <w:t xml:space="preserve">ohort 2, before </w:t>
      </w:r>
      <w:r w:rsidR="00B253EF">
        <w:t>fourth dose</w:t>
      </w:r>
      <w:r>
        <w:t xml:space="preserve"> and at </w:t>
      </w:r>
      <w:r w:rsidR="00C36F5E">
        <w:t>one</w:t>
      </w:r>
      <w:r>
        <w:t xml:space="preserve"> month post-</w:t>
      </w:r>
      <w:r w:rsidR="00B253EF">
        <w:t>fourth dose</w:t>
      </w:r>
      <w:r>
        <w:t>.</w:t>
      </w:r>
    </w:p>
    <w:p w14:paraId="44FE69A1" w14:textId="7A822D2D" w:rsidR="00D1660A" w:rsidRDefault="00D1660A" w:rsidP="00D1660A">
      <w:pPr>
        <w:pStyle w:val="Heading5"/>
      </w:pPr>
      <w:r>
        <w:t xml:space="preserve">Immunogenicity </w:t>
      </w:r>
      <w:r w:rsidR="00FF3650">
        <w:t>e</w:t>
      </w:r>
      <w:r>
        <w:t>ndpoints and analysis methods</w:t>
      </w:r>
    </w:p>
    <w:p w14:paraId="6F272F49" w14:textId="6F0C1ED1" w:rsidR="00D1660A" w:rsidRDefault="00D1660A" w:rsidP="00D1660A">
      <w:r>
        <w:t>Immunogenicity analyses were conducted based on the evaluable and all</w:t>
      </w:r>
      <w:r w:rsidR="00B253EF">
        <w:t xml:space="preserve"> </w:t>
      </w:r>
      <w:r>
        <w:t>available immunogenicity populations. Immunogenicity results were based on validated assays for 50% SARS-CoV-2 neutral</w:t>
      </w:r>
      <w:r w:rsidR="00EE1B3B">
        <w:t>is</w:t>
      </w:r>
      <w:r>
        <w:t xml:space="preserve">ing </w:t>
      </w:r>
      <w:r w:rsidR="00896FFE">
        <w:t>titre</w:t>
      </w:r>
      <w:r>
        <w:t xml:space="preserve">s from before </w:t>
      </w:r>
      <w:r w:rsidR="00B253EF">
        <w:t>fourth dose</w:t>
      </w:r>
      <w:r>
        <w:t xml:space="preserve"> to </w:t>
      </w:r>
      <w:r w:rsidR="00C34641">
        <w:t>one</w:t>
      </w:r>
      <w:r>
        <w:t xml:space="preserve"> month after </w:t>
      </w:r>
      <w:r w:rsidR="00B253EF">
        <w:t>fourth dose</w:t>
      </w:r>
      <w:r>
        <w:t xml:space="preserve"> of </w:t>
      </w:r>
      <w:proofErr w:type="spellStart"/>
      <w:r w:rsidR="0053511B">
        <w:t>riltozinameran</w:t>
      </w:r>
      <w:proofErr w:type="spellEnd"/>
      <w:r>
        <w:t xml:space="preserve"> or </w:t>
      </w:r>
      <w:r w:rsidR="0053511B">
        <w:t>tozinameran</w:t>
      </w:r>
      <w:r>
        <w:t xml:space="preserve">, reported as: </w:t>
      </w:r>
    </w:p>
    <w:p w14:paraId="4D4DEFA4" w14:textId="453A915F" w:rsidR="00D1660A" w:rsidRDefault="00D1660A" w:rsidP="00C36F5E">
      <w:pPr>
        <w:pStyle w:val="ListBullet"/>
      </w:pPr>
      <w:r>
        <w:t xml:space="preserve">Geometric mean </w:t>
      </w:r>
      <w:r w:rsidR="00896FFE">
        <w:t>titre</w:t>
      </w:r>
      <w:r>
        <w:t>s</w:t>
      </w:r>
    </w:p>
    <w:p w14:paraId="41EF449D" w14:textId="135F4556" w:rsidR="00D1660A" w:rsidRDefault="00D1660A" w:rsidP="00C36F5E">
      <w:pPr>
        <w:pStyle w:val="ListBullet"/>
      </w:pPr>
      <w:r>
        <w:t xml:space="preserve">Geometric mean ratio of </w:t>
      </w:r>
      <w:r w:rsidR="00C36F5E">
        <w:t>geometric mean titres</w:t>
      </w:r>
      <w:r>
        <w:t xml:space="preserve"> (</w:t>
      </w:r>
      <w:proofErr w:type="spellStart"/>
      <w:r w:rsidR="0053511B">
        <w:t>riltozinameran</w:t>
      </w:r>
      <w:proofErr w:type="spellEnd"/>
      <w:r>
        <w:t>/</w:t>
      </w:r>
      <w:r w:rsidR="0053511B">
        <w:t>tozinameran</w:t>
      </w:r>
      <w:r>
        <w:t>)</w:t>
      </w:r>
    </w:p>
    <w:p w14:paraId="1328134E" w14:textId="3F07215A" w:rsidR="00D1660A" w:rsidRDefault="00D1660A" w:rsidP="00C36F5E">
      <w:pPr>
        <w:pStyle w:val="ListBullet"/>
      </w:pPr>
      <w:r>
        <w:t xml:space="preserve">Percentages/difference in percentages with </w:t>
      </w:r>
      <w:proofErr w:type="spellStart"/>
      <w:r>
        <w:t>seroresponse</w:t>
      </w:r>
      <w:proofErr w:type="spellEnd"/>
      <w:r>
        <w:t xml:space="preserve"> (</w:t>
      </w:r>
      <w:proofErr w:type="spellStart"/>
      <w:r w:rsidR="0053511B">
        <w:t>riltozinameran</w:t>
      </w:r>
      <w:proofErr w:type="spellEnd"/>
      <w:r>
        <w:t xml:space="preserve"> </w:t>
      </w:r>
      <w:r w:rsidR="00C34641">
        <w:t>minus</w:t>
      </w:r>
      <w:r>
        <w:t xml:space="preserve"> </w:t>
      </w:r>
      <w:r w:rsidR="0053511B">
        <w:t>tozinameran</w:t>
      </w:r>
      <w:r>
        <w:t>)</w:t>
      </w:r>
    </w:p>
    <w:p w14:paraId="037949C4" w14:textId="4D6AEB47" w:rsidR="00D1660A" w:rsidRDefault="00D1660A" w:rsidP="00C36F5E">
      <w:pPr>
        <w:pStyle w:val="ListBullet"/>
      </w:pPr>
      <w:r>
        <w:t>Geometric mean</w:t>
      </w:r>
      <w:r w:rsidR="00761D47">
        <w:t xml:space="preserve"> </w:t>
      </w:r>
      <w:r>
        <w:t xml:space="preserve">fold rises in </w:t>
      </w:r>
      <w:r w:rsidR="00896FFE">
        <w:t>titre</w:t>
      </w:r>
      <w:r>
        <w:t>s</w:t>
      </w:r>
    </w:p>
    <w:p w14:paraId="5F0FA10B" w14:textId="744B3B15" w:rsidR="00D1660A" w:rsidRDefault="00D1660A" w:rsidP="00D1660A">
      <w:r>
        <w:t xml:space="preserve">A supportive </w:t>
      </w:r>
      <w:r w:rsidR="00C36F5E" w:rsidRPr="00C36F5E">
        <w:t>fluorescent focus reduction neutralisation test</w:t>
      </w:r>
      <w:r>
        <w:t xml:space="preserve"> assay was used to obtain sentinel Omicron neutral</w:t>
      </w:r>
      <w:r w:rsidR="00EE1B3B">
        <w:t>is</w:t>
      </w:r>
      <w:r>
        <w:t xml:space="preserve">ation </w:t>
      </w:r>
      <w:r w:rsidR="00896FFE">
        <w:t>titre</w:t>
      </w:r>
      <w:r>
        <w:t xml:space="preserve">s from a subset of participants in Study C4591031 </w:t>
      </w:r>
      <w:proofErr w:type="spellStart"/>
      <w:r w:rsidR="00244483">
        <w:t>Substudy</w:t>
      </w:r>
      <w:proofErr w:type="spellEnd"/>
      <w:r>
        <w:t xml:space="preserve"> D.</w:t>
      </w:r>
    </w:p>
    <w:p w14:paraId="6541CED2" w14:textId="08054880" w:rsidR="00D1660A" w:rsidRDefault="00D1660A" w:rsidP="00D1660A">
      <w:r w:rsidRPr="00C36F5E">
        <w:t xml:space="preserve">The primary immunogenicity objective for </w:t>
      </w:r>
      <w:r w:rsidR="00761D47">
        <w:t>c</w:t>
      </w:r>
      <w:r w:rsidRPr="00C36F5E">
        <w:t>ohort 2 (</w:t>
      </w:r>
      <w:proofErr w:type="spellStart"/>
      <w:r w:rsidR="0053511B">
        <w:t>riltozinameran</w:t>
      </w:r>
      <w:proofErr w:type="spellEnd"/>
      <w:r w:rsidRPr="00C36F5E">
        <w:t xml:space="preserve"> </w:t>
      </w:r>
      <w:r w:rsidR="00EE1B3B" w:rsidRPr="00C36F5E">
        <w:t>versus</w:t>
      </w:r>
      <w:r w:rsidRPr="00C36F5E">
        <w:t xml:space="preserve"> </w:t>
      </w:r>
      <w:r w:rsidR="0053511B">
        <w:t>tozinameran</w:t>
      </w:r>
      <w:r w:rsidRPr="00C36F5E">
        <w:t>) was to demonstrate superiority with respect to level of neutral</w:t>
      </w:r>
      <w:r w:rsidR="00EE1B3B" w:rsidRPr="00C36F5E">
        <w:t>is</w:t>
      </w:r>
      <w:r w:rsidRPr="00C36F5E">
        <w:t xml:space="preserve">ing </w:t>
      </w:r>
      <w:r w:rsidR="00896FFE" w:rsidRPr="00C36F5E">
        <w:t>titre</w:t>
      </w:r>
      <w:r w:rsidRPr="00C36F5E">
        <w:t xml:space="preserve"> and noninferiority with respect to </w:t>
      </w:r>
      <w:proofErr w:type="spellStart"/>
      <w:r w:rsidRPr="00C36F5E">
        <w:t>seroresponse</w:t>
      </w:r>
      <w:proofErr w:type="spellEnd"/>
      <w:r w:rsidRPr="00C36F5E">
        <w:t xml:space="preserve"> rate of the anti-Omicron immune response after </w:t>
      </w:r>
      <w:r w:rsidR="00C36F5E">
        <w:t>one</w:t>
      </w:r>
      <w:r w:rsidRPr="00C36F5E">
        <w:t xml:space="preserve"> dose of </w:t>
      </w:r>
      <w:proofErr w:type="spellStart"/>
      <w:r w:rsidR="0053511B">
        <w:t>riltozinameran</w:t>
      </w:r>
      <w:proofErr w:type="spellEnd"/>
      <w:r w:rsidRPr="00C36F5E">
        <w:t xml:space="preserve"> compared to after </w:t>
      </w:r>
      <w:r w:rsidR="00C36F5E">
        <w:t>one</w:t>
      </w:r>
      <w:r w:rsidRPr="00C36F5E">
        <w:t xml:space="preserve"> dose of </w:t>
      </w:r>
      <w:r w:rsidR="0053511B">
        <w:t>tozinameran</w:t>
      </w:r>
      <w:r w:rsidRPr="00C36F5E">
        <w:t xml:space="preserve"> given as the fourth dose in participants without serological or virological evidence of past SARS</w:t>
      </w:r>
      <w:r w:rsidR="00C34641">
        <w:noBreakHyphen/>
      </w:r>
      <w:r w:rsidRPr="00C36F5E">
        <w:t>CoV</w:t>
      </w:r>
      <w:r w:rsidR="00C34641">
        <w:noBreakHyphen/>
      </w:r>
      <w:r w:rsidRPr="00C36F5E">
        <w:t xml:space="preserve">2 </w:t>
      </w:r>
      <w:r w:rsidRPr="00C36F5E">
        <w:lastRenderedPageBreak/>
        <w:t xml:space="preserve">infection up to </w:t>
      </w:r>
      <w:r w:rsidR="00C36F5E">
        <w:t>one</w:t>
      </w:r>
      <w:r w:rsidRPr="00C36F5E">
        <w:t xml:space="preserve"> month after </w:t>
      </w:r>
      <w:r w:rsidR="00761D47">
        <w:t>fourth dose</w:t>
      </w:r>
      <w:r w:rsidRPr="00C36F5E">
        <w:t>. Results were reported as a GMR of the SARS</w:t>
      </w:r>
      <w:r w:rsidR="00C34641">
        <w:noBreakHyphen/>
      </w:r>
      <w:r w:rsidRPr="00C36F5E">
        <w:t>CoV-2 50% neutral</w:t>
      </w:r>
      <w:r w:rsidR="00EE1B3B" w:rsidRPr="00C36F5E">
        <w:t>is</w:t>
      </w:r>
      <w:r w:rsidRPr="00C36F5E">
        <w:t xml:space="preserve">ing </w:t>
      </w:r>
      <w:r w:rsidR="00896FFE" w:rsidRPr="00C36F5E">
        <w:t>titre</w:t>
      </w:r>
      <w:r w:rsidRPr="00C36F5E">
        <w:t xml:space="preserve">s and the difference in percentages of participants with </w:t>
      </w:r>
      <w:proofErr w:type="spellStart"/>
      <w:r w:rsidRPr="00C36F5E">
        <w:t>seroresponse</w:t>
      </w:r>
      <w:proofErr w:type="spellEnd"/>
      <w:r w:rsidRPr="00C36F5E">
        <w:t xml:space="preserve">, at </w:t>
      </w:r>
      <w:r w:rsidR="00C36F5E">
        <w:t>one</w:t>
      </w:r>
      <w:r w:rsidRPr="00C36F5E">
        <w:t xml:space="preserve"> month after </w:t>
      </w:r>
      <w:r w:rsidR="00761D47">
        <w:t>fourth dose</w:t>
      </w:r>
      <w:r>
        <w:t>.</w:t>
      </w:r>
    </w:p>
    <w:p w14:paraId="28A84B7F" w14:textId="77777777" w:rsidR="00D1660A" w:rsidRDefault="00D1660A" w:rsidP="00D1660A">
      <w:pPr>
        <w:pStyle w:val="Heading5"/>
      </w:pPr>
      <w:r>
        <w:t>Statistical methods for immunogenicity assessment</w:t>
      </w:r>
    </w:p>
    <w:p w14:paraId="5B650E9E" w14:textId="38BFF7D0" w:rsidR="00D1660A" w:rsidRDefault="00D1660A" w:rsidP="00D1660A">
      <w:pPr>
        <w:pStyle w:val="Heading6"/>
      </w:pPr>
      <w:r>
        <w:t>Superiority analyses</w:t>
      </w:r>
    </w:p>
    <w:p w14:paraId="4EEEA82D" w14:textId="0CAF0D9F" w:rsidR="00D1660A" w:rsidRDefault="00D1660A" w:rsidP="00D1660A">
      <w:r>
        <w:t>The GMR was calculated as the mean of the difference of logarithmically transformed assay results and exponentiating the mean. Two</w:t>
      </w:r>
      <w:r w:rsidR="00C36F5E">
        <w:t xml:space="preserve"> </w:t>
      </w:r>
      <w:r>
        <w:t xml:space="preserve">sided 95% CIs were obtained by calculating CIs using </w:t>
      </w:r>
      <w:r w:rsidR="00C36F5E">
        <w:t>S</w:t>
      </w:r>
      <w:r>
        <w:t>tudent’s t-distribution for the mean difference on the logarithmically transformed assay results and exponentiating the confidence limits.</w:t>
      </w:r>
    </w:p>
    <w:p w14:paraId="34B6ABF4" w14:textId="4DBAF8AB" w:rsidR="00D1660A" w:rsidRDefault="00D1660A" w:rsidP="00D1660A">
      <w:r>
        <w:t>Superiority based on GMR was declared if the lower limit of the</w:t>
      </w:r>
      <w:r w:rsidR="00C36F5E">
        <w:t xml:space="preserve"> </w:t>
      </w:r>
      <w:proofErr w:type="gramStart"/>
      <w:r w:rsidR="00C36F5E">
        <w:t xml:space="preserve">two </w:t>
      </w:r>
      <w:r>
        <w:t>sided</w:t>
      </w:r>
      <w:proofErr w:type="gramEnd"/>
      <w:r>
        <w:t xml:space="preserve"> 95% CI for the GMR is greater than </w:t>
      </w:r>
      <w:r w:rsidR="00C36F5E">
        <w:t xml:space="preserve">greater than </w:t>
      </w:r>
      <w:r w:rsidR="00C34641">
        <w:t>one</w:t>
      </w:r>
      <w:r>
        <w:t>.</w:t>
      </w:r>
    </w:p>
    <w:p w14:paraId="5EEF6ECE" w14:textId="4D3BB81D" w:rsidR="00D1660A" w:rsidRDefault="00D1660A" w:rsidP="00D1660A">
      <w:r>
        <w:t xml:space="preserve">The secondary objective of </w:t>
      </w:r>
      <w:r w:rsidR="00384C41">
        <w:t>‘s</w:t>
      </w:r>
      <w:r>
        <w:t>uper</w:t>
      </w:r>
      <w:r w:rsidR="00384C41">
        <w:t>’</w:t>
      </w:r>
      <w:r>
        <w:t xml:space="preserve"> superiority was evaluated using a 1.5-fold margin for GMR. </w:t>
      </w:r>
      <w:r w:rsidR="00C36F5E">
        <w:t>‘</w:t>
      </w:r>
      <w:r>
        <w:t>Super</w:t>
      </w:r>
      <w:r w:rsidR="00C36F5E">
        <w:t>’</w:t>
      </w:r>
      <w:r>
        <w:t xml:space="preserve"> superiority for GMR was established if the lower limit of the </w:t>
      </w:r>
      <w:proofErr w:type="gramStart"/>
      <w:r w:rsidR="00C36F5E">
        <w:t xml:space="preserve">two </w:t>
      </w:r>
      <w:r>
        <w:t>sided</w:t>
      </w:r>
      <w:proofErr w:type="gramEnd"/>
      <w:r>
        <w:t xml:space="preserve"> 95% CI for the GMR is </w:t>
      </w:r>
      <w:r w:rsidR="00C36F5E">
        <w:t xml:space="preserve">greater than </w:t>
      </w:r>
      <w:r>
        <w:t>1.5.</w:t>
      </w:r>
    </w:p>
    <w:p w14:paraId="227AB366" w14:textId="64EED075" w:rsidR="00D1660A" w:rsidRDefault="00D1660A" w:rsidP="00D1660A">
      <w:pPr>
        <w:pStyle w:val="Heading6"/>
      </w:pPr>
      <w:r>
        <w:t>Non</w:t>
      </w:r>
      <w:r w:rsidR="00C36F5E">
        <w:t>-</w:t>
      </w:r>
      <w:r>
        <w:t>inferiority analyses</w:t>
      </w:r>
    </w:p>
    <w:p w14:paraId="58410C5F" w14:textId="18E28B5E" w:rsidR="00D1660A" w:rsidRDefault="00D1660A" w:rsidP="00D1660A">
      <w:proofErr w:type="spellStart"/>
      <w:r>
        <w:t>Seroresponse</w:t>
      </w:r>
      <w:proofErr w:type="spellEnd"/>
      <w:r w:rsidR="00C36F5E">
        <w:t xml:space="preserve"> is </w:t>
      </w:r>
      <w:r>
        <w:t xml:space="preserve">defined as achieving a </w:t>
      </w:r>
      <w:r w:rsidR="00C36F5E">
        <w:t xml:space="preserve">greater or equal to </w:t>
      </w:r>
      <w:r>
        <w:t>4</w:t>
      </w:r>
      <w:r w:rsidR="00C34641">
        <w:t>-</w:t>
      </w:r>
      <w:r>
        <w:t>fold increase in SARS CoV-2 neutral</w:t>
      </w:r>
      <w:r w:rsidR="00EE1B3B">
        <w:t>is</w:t>
      </w:r>
      <w:r>
        <w:t xml:space="preserve">ing </w:t>
      </w:r>
      <w:r w:rsidR="00896FFE">
        <w:t>titre</w:t>
      </w:r>
      <w:r>
        <w:t>s over pre-booster (</w:t>
      </w:r>
      <w:r w:rsidR="00C36F5E">
        <w:t>that is</w:t>
      </w:r>
      <w:r>
        <w:t xml:space="preserve"> pre-</w:t>
      </w:r>
      <w:r w:rsidR="00761D47">
        <w:t>fourth dose</w:t>
      </w:r>
      <w:r>
        <w:t xml:space="preserve">) </w:t>
      </w:r>
      <w:r w:rsidR="00896FFE">
        <w:t>titre</w:t>
      </w:r>
      <w:r>
        <w:t xml:space="preserve">s. The difference in percentages and the associated </w:t>
      </w:r>
      <w:proofErr w:type="gramStart"/>
      <w:r w:rsidR="00C36F5E">
        <w:t>two</w:t>
      </w:r>
      <w:r>
        <w:t xml:space="preserve"> sided</w:t>
      </w:r>
      <w:proofErr w:type="gramEnd"/>
      <w:r>
        <w:t xml:space="preserve"> 95% CI calculated using the Miettinen and </w:t>
      </w:r>
      <w:proofErr w:type="spellStart"/>
      <w:r>
        <w:t>Nurminen</w:t>
      </w:r>
      <w:proofErr w:type="spellEnd"/>
      <w:r>
        <w:t xml:space="preserve"> method were provided.</w:t>
      </w:r>
    </w:p>
    <w:p w14:paraId="52847AD1" w14:textId="741ADD67" w:rsidR="00D1660A" w:rsidRDefault="00D1660A" w:rsidP="00D1660A">
      <w:r>
        <w:t>Non</w:t>
      </w:r>
      <w:r w:rsidR="00C36F5E">
        <w:t>-</w:t>
      </w:r>
      <w:r>
        <w:t xml:space="preserve">inferiority based on </w:t>
      </w:r>
      <w:proofErr w:type="spellStart"/>
      <w:r>
        <w:t>seroresponse</w:t>
      </w:r>
      <w:proofErr w:type="spellEnd"/>
      <w:r>
        <w:t xml:space="preserve"> rate was declared if the lower bound of the </w:t>
      </w:r>
      <w:proofErr w:type="gramStart"/>
      <w:r w:rsidR="00C36F5E">
        <w:t>two</w:t>
      </w:r>
      <w:r>
        <w:t xml:space="preserve"> sided</w:t>
      </w:r>
      <w:proofErr w:type="gramEnd"/>
      <w:r>
        <w:t xml:space="preserve"> 95% CI for the difference in </w:t>
      </w:r>
      <w:proofErr w:type="spellStart"/>
      <w:r>
        <w:t>seroresponse</w:t>
      </w:r>
      <w:proofErr w:type="spellEnd"/>
      <w:r>
        <w:t xml:space="preserve"> rate was greater than -5%. </w:t>
      </w:r>
    </w:p>
    <w:p w14:paraId="3F6889C1" w14:textId="42834ABB" w:rsidR="00D1660A" w:rsidRDefault="00D1660A" w:rsidP="00D1660A">
      <w:pPr>
        <w:pStyle w:val="Heading6"/>
      </w:pPr>
      <w:r>
        <w:t>Additional analyses</w:t>
      </w:r>
    </w:p>
    <w:p w14:paraId="2879852F" w14:textId="4609676B" w:rsidR="00D1660A" w:rsidRDefault="00C36F5E" w:rsidP="00D1660A">
      <w:r w:rsidRPr="00C36F5E">
        <w:t>Geometric mean titre</w:t>
      </w:r>
      <w:r>
        <w:t xml:space="preserve"> is </w:t>
      </w:r>
      <w:r w:rsidR="00D1660A">
        <w:t>calculated as the mean of the assay results after making the logarithm transformation and then exponentiating the mean to express results on the original scale. Two</w:t>
      </w:r>
      <w:r>
        <w:t xml:space="preserve"> </w:t>
      </w:r>
      <w:r w:rsidR="00D1660A">
        <w:t>sided 95% C</w:t>
      </w:r>
      <w:r w:rsidR="00C34641">
        <w:t>I</w:t>
      </w:r>
      <w:r w:rsidR="00D1660A">
        <w:t xml:space="preserve">s will be obtained by taking log transforms of assay results, calculating the 95% CI with reference to Student’s </w:t>
      </w:r>
      <w:r w:rsidR="00D1660A" w:rsidRPr="00475D74">
        <w:rPr>
          <w:i/>
        </w:rPr>
        <w:t>t</w:t>
      </w:r>
      <w:r w:rsidR="00D1660A">
        <w:t>-distribution, and then exponentiating the confidence limits.</w:t>
      </w:r>
    </w:p>
    <w:p w14:paraId="58F72E45" w14:textId="4500056C" w:rsidR="00D1660A" w:rsidRDefault="00C36F5E" w:rsidP="00D1660A">
      <w:r>
        <w:t xml:space="preserve">Geometric mean-fold rise is </w:t>
      </w:r>
      <w:r w:rsidR="00D1660A">
        <w:t xml:space="preserve">calculated as the mean of the difference of logarithmically transformed assay results (later time point minus earlier time point) and exponentiating the mean. The associated </w:t>
      </w:r>
      <w:r>
        <w:t>two</w:t>
      </w:r>
      <w:r w:rsidR="00D1660A">
        <w:t xml:space="preserve"> sided 95% CIs will be obtained by constructing CIs using Student’s t distribution for the mean difference on the logarithm scale and exponentiating the confidence limits.</w:t>
      </w:r>
    </w:p>
    <w:p w14:paraId="1DB6F0E0" w14:textId="2CDCE012" w:rsidR="00D1660A" w:rsidRDefault="00D1660A" w:rsidP="00D1660A">
      <w:r>
        <w:t>Subgroup analyses of immunogenicity were conducted based on demographic characteristics (age, sex, race, ethnicity) and SARS-CoV-2 baseline status (positive or negative).</w:t>
      </w:r>
    </w:p>
    <w:p w14:paraId="0E4372C2" w14:textId="2569E40C" w:rsidR="00D1660A" w:rsidRDefault="00D1660A" w:rsidP="00D1660A">
      <w:pPr>
        <w:pStyle w:val="Heading6"/>
      </w:pPr>
      <w:r>
        <w:t>Multiplicity</w:t>
      </w:r>
    </w:p>
    <w:p w14:paraId="4C96247D" w14:textId="46B26C4A" w:rsidR="00D1660A" w:rsidRDefault="00D1660A" w:rsidP="00D1660A">
      <w:r>
        <w:t xml:space="preserve">The </w:t>
      </w:r>
      <w:r w:rsidR="00C36F5E">
        <w:t>three</w:t>
      </w:r>
      <w:r>
        <w:t xml:space="preserve"> cohorts (</w:t>
      </w:r>
      <w:r w:rsidR="00C36F5E">
        <w:t xml:space="preserve">two </w:t>
      </w:r>
      <w:r>
        <w:t xml:space="preserve">dose </w:t>
      </w:r>
      <w:r w:rsidR="0053511B">
        <w:t>tozinameran</w:t>
      </w:r>
      <w:r w:rsidR="00C36F5E">
        <w:t xml:space="preserve"> </w:t>
      </w:r>
      <w:r>
        <w:t>experienced,</w:t>
      </w:r>
      <w:r w:rsidR="00C36F5E">
        <w:t xml:space="preserve"> three </w:t>
      </w:r>
      <w:r>
        <w:t xml:space="preserve">dose </w:t>
      </w:r>
      <w:r w:rsidR="0053511B">
        <w:t>tozinameran</w:t>
      </w:r>
      <w:r w:rsidR="00C36F5E">
        <w:t xml:space="preserve"> </w:t>
      </w:r>
      <w:r>
        <w:t>experienced, and COVID-19 vaccine</w:t>
      </w:r>
      <w:r w:rsidR="00C36F5E">
        <w:t xml:space="preserve"> </w:t>
      </w:r>
      <w:r>
        <w:t xml:space="preserve">naïve individuals) are different populations with different objectives. The </w:t>
      </w:r>
      <w:r w:rsidR="00C36F5E">
        <w:t>three</w:t>
      </w:r>
      <w:r>
        <w:t xml:space="preserve"> populations are included in the same study to improve operational efficiency. Therefore, no type I error adjustments was applied to between the immunogenicity assessments of the </w:t>
      </w:r>
      <w:r w:rsidR="00C36F5E">
        <w:t>three</w:t>
      </w:r>
      <w:r>
        <w:t xml:space="preserve"> populations. However, in the context of this application where </w:t>
      </w:r>
      <w:r w:rsidR="00761D47">
        <w:t>c</w:t>
      </w:r>
      <w:r>
        <w:t xml:space="preserve">ohort 2 in </w:t>
      </w:r>
      <w:proofErr w:type="spellStart"/>
      <w:r w:rsidR="00244483">
        <w:t>Substudy</w:t>
      </w:r>
      <w:proofErr w:type="spellEnd"/>
      <w:r>
        <w:t xml:space="preserve"> D is used as supportive data, this is acceptable.</w:t>
      </w:r>
    </w:p>
    <w:p w14:paraId="3702A91A" w14:textId="52C5EA6D" w:rsidR="00D1660A" w:rsidRDefault="00D1660A" w:rsidP="00D1660A">
      <w:r>
        <w:t xml:space="preserve">For </w:t>
      </w:r>
      <w:r w:rsidR="00761D47">
        <w:t>c</w:t>
      </w:r>
      <w:r>
        <w:t xml:space="preserve">ohort 2 the objectives will be evaluated in sequential order as listed below using a </w:t>
      </w:r>
      <w:proofErr w:type="gramStart"/>
      <w:r w:rsidR="00C36F5E">
        <w:t xml:space="preserve">one </w:t>
      </w:r>
      <w:r>
        <w:t>sided</w:t>
      </w:r>
      <w:proofErr w:type="gramEnd"/>
      <w:r>
        <w:t xml:space="preserve"> alpha of 0.025:</w:t>
      </w:r>
    </w:p>
    <w:p w14:paraId="7C1E0E2D" w14:textId="4AF7B76A" w:rsidR="00D1660A" w:rsidRPr="00144F8B" w:rsidRDefault="00D1660A" w:rsidP="00C36F5E">
      <w:pPr>
        <w:pStyle w:val="ListBullet"/>
      </w:pPr>
      <w:r w:rsidRPr="00144F8B">
        <w:t>G3vG4A</w:t>
      </w:r>
      <w:r w:rsidR="00C36F5E" w:rsidRPr="00144F8B">
        <w:t>: t</w:t>
      </w:r>
      <w:r w:rsidRPr="00144F8B">
        <w:t>o demonstrate the superiority with respect to the level of neutral</w:t>
      </w:r>
      <w:r w:rsidR="00EE1B3B" w:rsidRPr="00144F8B">
        <w:t>is</w:t>
      </w:r>
      <w:r w:rsidRPr="00144F8B">
        <w:t xml:space="preserve">ing </w:t>
      </w:r>
      <w:r w:rsidR="00896FFE" w:rsidRPr="00144F8B">
        <w:t>titre</w:t>
      </w:r>
      <w:r w:rsidRPr="00144F8B">
        <w:t xml:space="preserve">s and the noninferiority with respect to the </w:t>
      </w:r>
      <w:proofErr w:type="spellStart"/>
      <w:r w:rsidRPr="00144F8B">
        <w:t>seroresponse</w:t>
      </w:r>
      <w:proofErr w:type="spellEnd"/>
      <w:r w:rsidRPr="00144F8B">
        <w:t xml:space="preserve"> rate of the anti-Omicron </w:t>
      </w:r>
      <w:r w:rsidRPr="00144F8B">
        <w:lastRenderedPageBreak/>
        <w:t xml:space="preserve">immune response after </w:t>
      </w:r>
      <w:r w:rsidR="00C36F5E" w:rsidRPr="00144F8B">
        <w:t>one</w:t>
      </w:r>
      <w:r w:rsidRPr="00144F8B">
        <w:t xml:space="preserve"> dose of </w:t>
      </w:r>
      <w:proofErr w:type="spellStart"/>
      <w:r w:rsidR="0053511B" w:rsidRPr="00144F8B">
        <w:t>riltozinameran</w:t>
      </w:r>
      <w:proofErr w:type="spellEnd"/>
      <w:r w:rsidRPr="00144F8B">
        <w:t xml:space="preserve"> compared to after </w:t>
      </w:r>
      <w:r w:rsidR="00C36F5E" w:rsidRPr="00144F8B">
        <w:t>one</w:t>
      </w:r>
      <w:r w:rsidRPr="00144F8B">
        <w:t xml:space="preserve"> dose of </w:t>
      </w:r>
      <w:r w:rsidR="0053511B" w:rsidRPr="00144F8B">
        <w:t>tozinameran</w:t>
      </w:r>
      <w:r w:rsidRPr="00144F8B">
        <w:t xml:space="preserve"> given as the fourth dose in </w:t>
      </w:r>
      <w:r w:rsidR="0053511B" w:rsidRPr="00144F8B">
        <w:t>tozinameran</w:t>
      </w:r>
      <w:r w:rsidRPr="00144F8B">
        <w:t xml:space="preserve"> experienced participants</w:t>
      </w:r>
    </w:p>
    <w:p w14:paraId="2812DC58" w14:textId="22380462" w:rsidR="00D1660A" w:rsidRDefault="00D1660A" w:rsidP="00C36F5E">
      <w:pPr>
        <w:pStyle w:val="ListBullet"/>
      </w:pPr>
      <w:r w:rsidRPr="00144F8B">
        <w:t>G3vG4B</w:t>
      </w:r>
      <w:r w:rsidR="00C36F5E" w:rsidRPr="00144F8B">
        <w:t>: t</w:t>
      </w:r>
      <w:r w:rsidRPr="00144F8B">
        <w:t>o demonstrate</w:t>
      </w:r>
      <w:r>
        <w:t xml:space="preserve"> the </w:t>
      </w:r>
      <w:r w:rsidR="00C36F5E">
        <w:t>‘</w:t>
      </w:r>
      <w:r>
        <w:t>super</w:t>
      </w:r>
      <w:r w:rsidR="00C36F5E">
        <w:t>’</w:t>
      </w:r>
      <w:r>
        <w:t xml:space="preserve"> superiority of the anti-Omicron immune response after </w:t>
      </w:r>
      <w:r w:rsidR="00C36F5E">
        <w:t>one</w:t>
      </w:r>
      <w:r>
        <w:t xml:space="preserve"> dose of </w:t>
      </w:r>
      <w:proofErr w:type="spellStart"/>
      <w:r w:rsidR="0053511B">
        <w:t>riltozinameran</w:t>
      </w:r>
      <w:proofErr w:type="spellEnd"/>
      <w:r>
        <w:t xml:space="preserve"> compared to after </w:t>
      </w:r>
      <w:r w:rsidR="00C36F5E">
        <w:t>one</w:t>
      </w:r>
      <w:r>
        <w:t xml:space="preserve"> dose of </w:t>
      </w:r>
      <w:r w:rsidR="0053511B">
        <w:t>tozinameran</w:t>
      </w:r>
      <w:r>
        <w:t xml:space="preserve"> given as the fourth dose in </w:t>
      </w:r>
      <w:r w:rsidR="0053511B">
        <w:t>tozinameran</w:t>
      </w:r>
      <w:r w:rsidR="00384C41">
        <w:t xml:space="preserve"> </w:t>
      </w:r>
      <w:r>
        <w:t xml:space="preserve">experienced participants given as the fourth dose in </w:t>
      </w:r>
      <w:r w:rsidR="0053511B">
        <w:t>tozinameran</w:t>
      </w:r>
      <w:r w:rsidR="00384C41">
        <w:t xml:space="preserve"> </w:t>
      </w:r>
      <w:r>
        <w:t>experienced participants.</w:t>
      </w:r>
    </w:p>
    <w:p w14:paraId="769BE984" w14:textId="77777777" w:rsidR="00D1660A" w:rsidRDefault="00D1660A" w:rsidP="00D1660A">
      <w:pPr>
        <w:pStyle w:val="Heading5"/>
      </w:pPr>
      <w:r>
        <w:t>Results</w:t>
      </w:r>
    </w:p>
    <w:p w14:paraId="6617897B" w14:textId="0828B391" w:rsidR="00D1660A" w:rsidRDefault="00D1660A" w:rsidP="00D1660A">
      <w:r>
        <w:t>The primary immunogenicity subset was used to evaluate the superiority and non</w:t>
      </w:r>
      <w:r w:rsidR="0071287B">
        <w:noBreakHyphen/>
      </w:r>
      <w:r>
        <w:t>inferiority primary and secondary objectives and comprised a random sample of 175</w:t>
      </w:r>
      <w:r w:rsidR="00C34641">
        <w:t> </w:t>
      </w:r>
      <w:r>
        <w:t xml:space="preserve">participants in each vaccine group selected from the </w:t>
      </w:r>
      <w:r w:rsidR="00C34641">
        <w:t>full-expanded</w:t>
      </w:r>
      <w:r>
        <w:t xml:space="preserve"> set.</w:t>
      </w:r>
      <w:r w:rsidR="00384C41">
        <w:t xml:space="preserve"> </w:t>
      </w:r>
      <w:r>
        <w:t>Other descriptive immunogenicity summaries used the full expanded set.</w:t>
      </w:r>
    </w:p>
    <w:p w14:paraId="30021F22" w14:textId="43B4B31B" w:rsidR="00D1660A" w:rsidRDefault="00D1660A" w:rsidP="00D1660A">
      <w:r>
        <w:t xml:space="preserve">For the </w:t>
      </w:r>
      <w:r w:rsidR="00C34641">
        <w:t>full-expanded</w:t>
      </w:r>
      <w:r>
        <w:t xml:space="preserve"> set, the evaluable immunogenicity population included 263</w:t>
      </w:r>
      <w:r w:rsidR="00C34641">
        <w:t> </w:t>
      </w:r>
      <w:r>
        <w:t xml:space="preserve">participants (92.6%) in the </w:t>
      </w:r>
      <w:proofErr w:type="spellStart"/>
      <w:r w:rsidR="0053511B">
        <w:t>riltozinameran</w:t>
      </w:r>
      <w:proofErr w:type="spellEnd"/>
      <w:r>
        <w:t xml:space="preserve"> group and 280 participants (94.6%) in the </w:t>
      </w:r>
      <w:r w:rsidR="0053511B">
        <w:t>tozinameran</w:t>
      </w:r>
      <w:r>
        <w:t xml:space="preserve"> group</w:t>
      </w:r>
      <w:r w:rsidR="0071287B">
        <w:t xml:space="preserve"> (see </w:t>
      </w:r>
      <w:r w:rsidR="0071287B">
        <w:fldChar w:fldCharType="begin"/>
      </w:r>
      <w:r w:rsidR="0071287B">
        <w:instrText xml:space="preserve"> REF _Ref117001854 \h </w:instrText>
      </w:r>
      <w:r w:rsidR="0071287B">
        <w:fldChar w:fldCharType="separate"/>
      </w:r>
      <w:r w:rsidR="0014644A" w:rsidRPr="00D1660A">
        <w:t xml:space="preserve">Table </w:t>
      </w:r>
      <w:r w:rsidR="0014644A">
        <w:rPr>
          <w:noProof/>
        </w:rPr>
        <w:t>13</w:t>
      </w:r>
      <w:r w:rsidR="0071287B">
        <w:fldChar w:fldCharType="end"/>
      </w:r>
      <w:r w:rsidR="0071287B">
        <w:t>)</w:t>
      </w:r>
      <w:r>
        <w:t xml:space="preserve">. Exclusions from the evaluable immunogenicity population were generally balanced across vaccine groups; the most common reason for exclusion was participants not having at least </w:t>
      </w:r>
      <w:r w:rsidR="00C34641">
        <w:t>one</w:t>
      </w:r>
      <w:r>
        <w:t xml:space="preserve"> valid and determinate immunogenicity result within 28</w:t>
      </w:r>
      <w:r w:rsidR="00384C41">
        <w:t xml:space="preserve"> to </w:t>
      </w:r>
      <w:r>
        <w:t>42 days after first study (</w:t>
      </w:r>
      <w:r w:rsidR="00761D47">
        <w:t>fourth dose</w:t>
      </w:r>
      <w:r>
        <w:t>) vaccination (3.4%)</w:t>
      </w:r>
      <w:r w:rsidR="0071287B">
        <w:t xml:space="preserve"> (see </w:t>
      </w:r>
      <w:r w:rsidR="0071287B">
        <w:fldChar w:fldCharType="begin"/>
      </w:r>
      <w:r w:rsidR="0071287B">
        <w:instrText xml:space="preserve"> REF _Ref117001854 \h </w:instrText>
      </w:r>
      <w:r w:rsidR="0071287B">
        <w:fldChar w:fldCharType="separate"/>
      </w:r>
      <w:r w:rsidR="0014644A" w:rsidRPr="00D1660A">
        <w:t xml:space="preserve">Table </w:t>
      </w:r>
      <w:r w:rsidR="0014644A">
        <w:rPr>
          <w:noProof/>
        </w:rPr>
        <w:t>13</w:t>
      </w:r>
      <w:r w:rsidR="0071287B">
        <w:fldChar w:fldCharType="end"/>
      </w:r>
      <w:r w:rsidR="0071287B">
        <w:t>)</w:t>
      </w:r>
      <w:r>
        <w:t>.</w:t>
      </w:r>
    </w:p>
    <w:p w14:paraId="65698CDA" w14:textId="154C86BE" w:rsidR="00D1660A" w:rsidRDefault="00D1660A" w:rsidP="00D1660A">
      <w:r>
        <w:t xml:space="preserve">For the full expanded set, the evaluable immunogenicity population for participants without evidence of infection prior to 1 month after </w:t>
      </w:r>
      <w:r w:rsidR="00761D47">
        <w:t>fourth dose</w:t>
      </w:r>
      <w:r>
        <w:t xml:space="preserve"> included a total of 436</w:t>
      </w:r>
      <w:r w:rsidR="00C34641">
        <w:t> </w:t>
      </w:r>
      <w:r>
        <w:t>participants</w:t>
      </w:r>
      <w:r w:rsidR="0071287B">
        <w:t xml:space="preserve">; </w:t>
      </w:r>
      <w:r>
        <w:t xml:space="preserve">208 participants (73.2%) in </w:t>
      </w:r>
      <w:r w:rsidRPr="00557370">
        <w:t xml:space="preserve">the </w:t>
      </w:r>
      <w:proofErr w:type="spellStart"/>
      <w:r w:rsidR="0053511B" w:rsidRPr="00557370">
        <w:t>riltozinameran</w:t>
      </w:r>
      <w:proofErr w:type="spellEnd"/>
      <w:r w:rsidRPr="00557370">
        <w:t xml:space="preserve"> group</w:t>
      </w:r>
      <w:r>
        <w:t xml:space="preserve"> and 228 participants (77%) in the </w:t>
      </w:r>
      <w:r w:rsidR="0053511B">
        <w:t>tozinameran</w:t>
      </w:r>
      <w:r>
        <w:t xml:space="preserve"> group</w:t>
      </w:r>
      <w:r w:rsidR="0071287B">
        <w:t xml:space="preserve"> (see </w:t>
      </w:r>
      <w:r w:rsidR="0071287B">
        <w:fldChar w:fldCharType="begin"/>
      </w:r>
      <w:r w:rsidR="0071287B">
        <w:instrText xml:space="preserve"> REF _Ref117001854 \h </w:instrText>
      </w:r>
      <w:r w:rsidR="0071287B">
        <w:fldChar w:fldCharType="separate"/>
      </w:r>
      <w:r w:rsidR="0014644A" w:rsidRPr="00D1660A">
        <w:t xml:space="preserve">Table </w:t>
      </w:r>
      <w:r w:rsidR="0014644A">
        <w:rPr>
          <w:noProof/>
        </w:rPr>
        <w:t>13</w:t>
      </w:r>
      <w:r w:rsidR="0071287B">
        <w:fldChar w:fldCharType="end"/>
      </w:r>
      <w:r w:rsidR="0071287B">
        <w:t>)</w:t>
      </w:r>
      <w:r>
        <w:t>.</w:t>
      </w:r>
    </w:p>
    <w:p w14:paraId="7F21B32B" w14:textId="22F6FA68" w:rsidR="00D1660A" w:rsidRDefault="00D1660A" w:rsidP="00D1660A">
      <w:pPr>
        <w:pStyle w:val="TableTitle"/>
      </w:pPr>
      <w:bookmarkStart w:id="48" w:name="_Ref117001854"/>
      <w:r w:rsidRPr="00D1660A">
        <w:t xml:space="preserve">Table </w:t>
      </w:r>
      <w:fldSimple w:instr=" SEQ Table \* ARABIC ">
        <w:r w:rsidR="0014644A">
          <w:rPr>
            <w:noProof/>
          </w:rPr>
          <w:t>13</w:t>
        </w:r>
      </w:fldSimple>
      <w:bookmarkEnd w:id="48"/>
      <w:r w:rsidRPr="00D1660A">
        <w:t>:</w:t>
      </w:r>
      <w:r>
        <w:t xml:space="preserve"> </w:t>
      </w:r>
      <w:r w:rsidR="00693FDD" w:rsidRPr="008E3786">
        <w:t xml:space="preserve">Study C4591031 </w:t>
      </w:r>
      <w:r w:rsidR="00693FDD">
        <w:t>(</w:t>
      </w:r>
      <w:proofErr w:type="spellStart"/>
      <w:r w:rsidR="00693FDD" w:rsidRPr="008E3786">
        <w:t>Substudy</w:t>
      </w:r>
      <w:proofErr w:type="spellEnd"/>
      <w:r w:rsidR="00693FDD" w:rsidRPr="008E3786">
        <w:t xml:space="preserve"> D</w:t>
      </w:r>
      <w:r w:rsidR="00693FDD">
        <w:t xml:space="preserve">) </w:t>
      </w:r>
      <w:r w:rsidRPr="00D1660A">
        <w:t xml:space="preserve">Immunogenicity </w:t>
      </w:r>
      <w:r w:rsidR="00384C41">
        <w:t>p</w:t>
      </w:r>
      <w:r w:rsidRPr="00D1660A">
        <w:t xml:space="preserve">opulations </w:t>
      </w:r>
      <w:r w:rsidR="00384C41">
        <w:t>in C</w:t>
      </w:r>
      <w:r w:rsidRPr="00D1660A">
        <w:t>ohort 2</w:t>
      </w:r>
      <w:r w:rsidR="00384C41">
        <w:t xml:space="preserve"> (f</w:t>
      </w:r>
      <w:r w:rsidRPr="00D1660A">
        <w:t xml:space="preserve">ull </w:t>
      </w:r>
      <w:r w:rsidR="00384C41">
        <w:t>e</w:t>
      </w:r>
      <w:r w:rsidRPr="00D1660A">
        <w:t xml:space="preserve">xpanded </w:t>
      </w:r>
      <w:r w:rsidR="00384C41">
        <w:t>s</w:t>
      </w:r>
      <w:r w:rsidRPr="00D1660A">
        <w:t>et</w:t>
      </w:r>
      <w:r w:rsidR="00384C41">
        <w:t>)</w:t>
      </w:r>
    </w:p>
    <w:p w14:paraId="732313C0" w14:textId="784F8605" w:rsidR="00D1660A" w:rsidRDefault="00D1660A" w:rsidP="00D1660A">
      <w:pPr>
        <w:pStyle w:val="TableDescription"/>
      </w:pPr>
      <w:r w:rsidRPr="00D1660A">
        <w:rPr>
          <w:noProof/>
          <w:lang w:val="en-GB" w:eastAsia="en-GB"/>
        </w:rPr>
        <w:drawing>
          <wp:inline distT="0" distB="0" distL="0" distR="0" wp14:anchorId="593B1D85" wp14:editId="009EEA56">
            <wp:extent cx="5400040" cy="3589020"/>
            <wp:effectExtent l="0" t="0" r="0" b="0"/>
            <wp:docPr id="19" name="Picture 19" descr="Immunogenicity populations in Cohort 2 (full expand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munogenicity populations in Cohort 2 (full expanded set)"/>
                    <pic:cNvPicPr/>
                  </pic:nvPicPr>
                  <pic:blipFill>
                    <a:blip r:embed="rId31"/>
                    <a:stretch>
                      <a:fillRect/>
                    </a:stretch>
                  </pic:blipFill>
                  <pic:spPr>
                    <a:xfrm>
                      <a:off x="0" y="0"/>
                      <a:ext cx="5400040" cy="3589020"/>
                    </a:xfrm>
                    <a:prstGeom prst="rect">
                      <a:avLst/>
                    </a:prstGeom>
                  </pic:spPr>
                </pic:pic>
              </a:graphicData>
            </a:graphic>
          </wp:inline>
        </w:drawing>
      </w:r>
      <w:r w:rsidRPr="00D1660A">
        <w:t xml:space="preserve"> </w:t>
      </w:r>
      <w:r>
        <w:t xml:space="preserve">Abbreviations: </w:t>
      </w:r>
      <w:r w:rsidR="00557370">
        <w:t>BNT</w:t>
      </w:r>
      <w:r w:rsidR="0071287B">
        <w:t>162b2 = t</w:t>
      </w:r>
      <w:r w:rsidR="0071287B" w:rsidRPr="00924BD7">
        <w:t>ozinameran</w:t>
      </w:r>
      <w:r w:rsidR="0071287B">
        <w:t xml:space="preserve">, BNT162b2 OMI = </w:t>
      </w:r>
      <w:proofErr w:type="spellStart"/>
      <w:r w:rsidR="0071287B" w:rsidRPr="00924BD7">
        <w:t>riltozinameran</w:t>
      </w:r>
      <w:proofErr w:type="spellEnd"/>
      <w:r w:rsidR="0071287B">
        <w:t xml:space="preserve">, </w:t>
      </w:r>
      <w:r>
        <w:t>N-binding = SARS-CoV-2 nucleoprotein</w:t>
      </w:r>
      <w:r w:rsidR="0071287B">
        <w:rPr>
          <w:rFonts w:hint="eastAsia"/>
        </w:rPr>
        <w:t>-</w:t>
      </w:r>
      <w:r>
        <w:t>binding; NAAT = nucleic acid amplification test; SARS-CoV-2 = severe acute respiratory syndrome coronavirus 2.</w:t>
      </w:r>
    </w:p>
    <w:p w14:paraId="23B9944E" w14:textId="77777777" w:rsidR="00D1660A" w:rsidRDefault="00D1660A" w:rsidP="00D1660A">
      <w:pPr>
        <w:pStyle w:val="TableDescription"/>
      </w:pPr>
      <w:r>
        <w:t>Note: Full expanded set = Cohort 2 excluding the sentinel group.</w:t>
      </w:r>
    </w:p>
    <w:p w14:paraId="217B2903" w14:textId="77777777" w:rsidR="00D1660A" w:rsidRDefault="00D1660A" w:rsidP="00D1660A">
      <w:pPr>
        <w:pStyle w:val="TableDescription"/>
      </w:pPr>
      <w:r>
        <w:t>a. n = Number of participants with the specified characteristic, or the total sample.</w:t>
      </w:r>
    </w:p>
    <w:p w14:paraId="0CE1262B" w14:textId="77777777" w:rsidR="00D1660A" w:rsidRDefault="00D1660A" w:rsidP="00D1660A">
      <w:pPr>
        <w:pStyle w:val="TableDescription"/>
      </w:pPr>
      <w:r>
        <w:lastRenderedPageBreak/>
        <w:t>b. These values are the denominators for the percentage calculations.</w:t>
      </w:r>
    </w:p>
    <w:p w14:paraId="2191CDE7" w14:textId="6502341B" w:rsidR="00D1660A" w:rsidRDefault="00D1660A" w:rsidP="00D1660A">
      <w:pPr>
        <w:pStyle w:val="TableDescription"/>
      </w:pPr>
      <w:r>
        <w:t>c. Participants who had no serological or virological evidence (prior to the 1-month post</w:t>
      </w:r>
      <w:r>
        <w:rPr>
          <w:rFonts w:hint="eastAsia"/>
        </w:rPr>
        <w:t>–</w:t>
      </w:r>
      <w:r>
        <w:t>first study vaccination blood</w:t>
      </w:r>
      <w:r w:rsidR="001A5C69">
        <w:t xml:space="preserve"> </w:t>
      </w:r>
      <w:r>
        <w:t>sample collection) of past SARS-CoV-2 infection (</w:t>
      </w:r>
      <w:r w:rsidR="00C34641">
        <w:t>that is</w:t>
      </w:r>
      <w:r>
        <w:t xml:space="preserve">, N-binding antibody </w:t>
      </w:r>
      <w:r w:rsidR="00C34641">
        <w:t>(</w:t>
      </w:r>
      <w:r>
        <w:t>serum</w:t>
      </w:r>
      <w:r w:rsidR="00C34641">
        <w:t>)</w:t>
      </w:r>
      <w:r>
        <w:t xml:space="preserve"> negative at the first study vaccination</w:t>
      </w:r>
      <w:r w:rsidR="001A5C69">
        <w:t xml:space="preserve"> </w:t>
      </w:r>
      <w:r>
        <w:t>and the 1-month post</w:t>
      </w:r>
      <w:r>
        <w:rPr>
          <w:rFonts w:hint="eastAsia"/>
        </w:rPr>
        <w:t>–</w:t>
      </w:r>
      <w:r>
        <w:t xml:space="preserve">first study vaccination visits, negative NAAT </w:t>
      </w:r>
      <w:r w:rsidR="00C34641">
        <w:t>(</w:t>
      </w:r>
      <w:r>
        <w:t>nasal swab</w:t>
      </w:r>
      <w:r w:rsidR="00C34641">
        <w:t>)</w:t>
      </w:r>
      <w:r>
        <w:t xml:space="preserve"> at the first study vaccination visit, and</w:t>
      </w:r>
      <w:r w:rsidR="001A5C69">
        <w:t xml:space="preserve"> </w:t>
      </w:r>
      <w:r>
        <w:t>any unscheduled visit prior to the</w:t>
      </w:r>
      <w:r w:rsidR="00C34641">
        <w:t xml:space="preserve"> one</w:t>
      </w:r>
      <w:r>
        <w:t>-month post</w:t>
      </w:r>
      <w:r w:rsidR="00C34641">
        <w:noBreakHyphen/>
      </w:r>
      <w:r>
        <w:t>first study vaccination blood sample collection)</w:t>
      </w:r>
      <w:r w:rsidR="001A5C69">
        <w:t xml:space="preserve"> </w:t>
      </w:r>
      <w:r>
        <w:t>and had no medical history of COVID-19 were included in the analysis.</w:t>
      </w:r>
    </w:p>
    <w:p w14:paraId="0E5E65E7" w14:textId="2095D4D0" w:rsidR="00D1660A" w:rsidRDefault="00D1660A" w:rsidP="00D1660A">
      <w:pPr>
        <w:pStyle w:val="TableDescription"/>
      </w:pPr>
      <w:r>
        <w:t xml:space="preserve">d. Participants may have been excluded for more than </w:t>
      </w:r>
      <w:r w:rsidR="00C34641">
        <w:t>one</w:t>
      </w:r>
      <w:r>
        <w:t xml:space="preserve"> reason.</w:t>
      </w:r>
    </w:p>
    <w:p w14:paraId="00730BAC" w14:textId="77777777" w:rsidR="001A5C69" w:rsidRPr="00610EAF" w:rsidRDefault="001A5C69" w:rsidP="001A5C69">
      <w:pPr>
        <w:pStyle w:val="Heading6"/>
        <w:rPr>
          <w:rFonts w:eastAsia="MS Mincho"/>
          <w:lang w:eastAsia="ja-JP"/>
        </w:rPr>
      </w:pPr>
      <w:r w:rsidRPr="00610EAF">
        <w:rPr>
          <w:rFonts w:eastAsia="MS Mincho"/>
          <w:lang w:eastAsia="ja-JP"/>
        </w:rPr>
        <w:t>Baseline Characteristics</w:t>
      </w:r>
    </w:p>
    <w:p w14:paraId="2CDC23CF" w14:textId="64EA9B25" w:rsidR="001A5C69" w:rsidRPr="00610EAF" w:rsidRDefault="001A5C69" w:rsidP="001A5C69">
      <w:pPr>
        <w:rPr>
          <w:lang w:eastAsia="ja-JP"/>
        </w:rPr>
      </w:pPr>
      <w:r w:rsidRPr="00610EAF">
        <w:rPr>
          <w:lang w:eastAsia="ja-JP"/>
        </w:rPr>
        <w:t xml:space="preserve">For the full expanded set, demographics of participants without evidence of infection prior to </w:t>
      </w:r>
      <w:r w:rsidR="00761D47">
        <w:rPr>
          <w:lang w:eastAsia="ja-JP"/>
        </w:rPr>
        <w:t>one</w:t>
      </w:r>
      <w:r w:rsidRPr="00610EAF">
        <w:rPr>
          <w:lang w:eastAsia="ja-JP"/>
        </w:rPr>
        <w:t xml:space="preserve"> month post-</w:t>
      </w:r>
      <w:r w:rsidR="00761D47">
        <w:rPr>
          <w:lang w:eastAsia="ja-JP"/>
        </w:rPr>
        <w:t>fourth dose</w:t>
      </w:r>
      <w:r w:rsidRPr="00610EAF">
        <w:rPr>
          <w:lang w:eastAsia="ja-JP"/>
        </w:rPr>
        <w:t xml:space="preserve"> (N</w:t>
      </w:r>
      <w:r w:rsidR="00384C41">
        <w:rPr>
          <w:lang w:eastAsia="ja-JP"/>
        </w:rPr>
        <w:t xml:space="preserve"> </w:t>
      </w:r>
      <w:r w:rsidRPr="00610EAF">
        <w:rPr>
          <w:lang w:eastAsia="ja-JP"/>
        </w:rPr>
        <w:t>=</w:t>
      </w:r>
      <w:r w:rsidR="00384C41">
        <w:rPr>
          <w:lang w:eastAsia="ja-JP"/>
        </w:rPr>
        <w:t xml:space="preserve"> </w:t>
      </w:r>
      <w:r w:rsidRPr="00610EAF">
        <w:rPr>
          <w:lang w:eastAsia="ja-JP"/>
        </w:rPr>
        <w:t xml:space="preserve">436) in the evaluable immunogenicity population were similar in the </w:t>
      </w:r>
      <w:proofErr w:type="spellStart"/>
      <w:r w:rsidR="0053511B">
        <w:rPr>
          <w:lang w:eastAsia="ja-JP"/>
        </w:rPr>
        <w:t>riltozinameran</w:t>
      </w:r>
      <w:proofErr w:type="spellEnd"/>
      <w:r w:rsidRPr="00610EAF">
        <w:rPr>
          <w:lang w:eastAsia="ja-JP"/>
        </w:rPr>
        <w:t xml:space="preserve"> and </w:t>
      </w:r>
      <w:r w:rsidR="0053511B">
        <w:rPr>
          <w:lang w:eastAsia="ja-JP"/>
        </w:rPr>
        <w:t>tozinameran</w:t>
      </w:r>
      <w:r w:rsidRPr="00610EAF">
        <w:rPr>
          <w:lang w:eastAsia="ja-JP"/>
        </w:rPr>
        <w:t xml:space="preserve"> groups. This analysis population had similar demographics compared to the safety population.</w:t>
      </w:r>
    </w:p>
    <w:p w14:paraId="145686C2" w14:textId="4B73431F" w:rsidR="001A5C69" w:rsidRPr="00610EAF" w:rsidRDefault="001A5C69" w:rsidP="001A5C69">
      <w:pPr>
        <w:rPr>
          <w:lang w:eastAsia="ja-JP"/>
        </w:rPr>
      </w:pPr>
      <w:r w:rsidRPr="00610EAF">
        <w:rPr>
          <w:lang w:eastAsia="ja-JP"/>
        </w:rPr>
        <w:t xml:space="preserve">Most participants were White (73.9%), with 15.6% Asian participants, 5% Black or African American participants, 3.4% multiracial participants, and other racial groups comprising </w:t>
      </w:r>
      <w:r w:rsidR="00384C41">
        <w:rPr>
          <w:lang w:eastAsia="ja-JP"/>
        </w:rPr>
        <w:t xml:space="preserve">less than </w:t>
      </w:r>
      <w:r w:rsidRPr="00610EAF">
        <w:rPr>
          <w:lang w:eastAsia="ja-JP"/>
        </w:rPr>
        <w:t>1% each. There were 13.8% Hispanic/Latino participants.</w:t>
      </w:r>
    </w:p>
    <w:p w14:paraId="567C69B0" w14:textId="6F619835" w:rsidR="001A5C69" w:rsidRPr="00610EAF" w:rsidRDefault="001A5C69" w:rsidP="001A5C69">
      <w:pPr>
        <w:rPr>
          <w:lang w:eastAsia="ja-JP"/>
        </w:rPr>
      </w:pPr>
      <w:r w:rsidRPr="00610EAF">
        <w:rPr>
          <w:lang w:eastAsia="ja-JP"/>
        </w:rPr>
        <w:t>Age group 18</w:t>
      </w:r>
      <w:r w:rsidR="00384C41">
        <w:rPr>
          <w:lang w:eastAsia="ja-JP"/>
        </w:rPr>
        <w:t xml:space="preserve"> to </w:t>
      </w:r>
      <w:r w:rsidRPr="00610EAF">
        <w:rPr>
          <w:lang w:eastAsia="ja-JP"/>
        </w:rPr>
        <w:t>30 years was around 13% in both groups and 31</w:t>
      </w:r>
      <w:r w:rsidR="00384C41">
        <w:rPr>
          <w:lang w:eastAsia="ja-JP"/>
        </w:rPr>
        <w:t xml:space="preserve"> to </w:t>
      </w:r>
      <w:r w:rsidRPr="00610EAF">
        <w:rPr>
          <w:lang w:eastAsia="ja-JP"/>
        </w:rPr>
        <w:t xml:space="preserve">55 years constituted more than 86%. The median age at the time of study vaccination was 44 years, and 53.2% of participants were male. All (100%) study participants were enrolled in the </w:t>
      </w:r>
      <w:r w:rsidR="00761D47">
        <w:rPr>
          <w:lang w:eastAsia="ja-JP"/>
        </w:rPr>
        <w:t>United States</w:t>
      </w:r>
      <w:r w:rsidR="00C34641">
        <w:rPr>
          <w:lang w:eastAsia="ja-JP"/>
        </w:rPr>
        <w:t xml:space="preserve"> of America</w:t>
      </w:r>
      <w:r w:rsidR="00761D47">
        <w:rPr>
          <w:lang w:eastAsia="ja-JP"/>
        </w:rPr>
        <w:t xml:space="preserve"> (</w:t>
      </w:r>
      <w:r w:rsidRPr="00610EAF">
        <w:rPr>
          <w:lang w:eastAsia="ja-JP"/>
        </w:rPr>
        <w:t>US</w:t>
      </w:r>
      <w:r w:rsidR="00C34641">
        <w:rPr>
          <w:lang w:eastAsia="ja-JP"/>
        </w:rPr>
        <w:t>A</w:t>
      </w:r>
      <w:r w:rsidR="00761D47">
        <w:rPr>
          <w:lang w:eastAsia="ja-JP"/>
        </w:rPr>
        <w:t>)</w:t>
      </w:r>
      <w:r w:rsidRPr="00610EAF">
        <w:rPr>
          <w:lang w:eastAsia="ja-JP"/>
        </w:rPr>
        <w:t>.</w:t>
      </w:r>
    </w:p>
    <w:p w14:paraId="7DEF5B07" w14:textId="2F1203B5" w:rsidR="001A5C69" w:rsidRPr="00610EAF" w:rsidRDefault="001A5C69" w:rsidP="001A5C69">
      <w:pPr>
        <w:rPr>
          <w:lang w:eastAsia="ja-JP"/>
        </w:rPr>
      </w:pPr>
      <w:r w:rsidRPr="00610EAF">
        <w:rPr>
          <w:lang w:eastAsia="ja-JP"/>
        </w:rPr>
        <w:t xml:space="preserve">Obese participants made up 37.8% of this analysis population. The median time from the first booster dose of </w:t>
      </w:r>
      <w:r w:rsidR="0053511B">
        <w:rPr>
          <w:lang w:eastAsia="ja-JP"/>
        </w:rPr>
        <w:t>tozinameran</w:t>
      </w:r>
      <w:r w:rsidRPr="00610EAF">
        <w:rPr>
          <w:lang w:eastAsia="ja-JP"/>
        </w:rPr>
        <w:t xml:space="preserve"> (received prior to C4591031 </w:t>
      </w:r>
      <w:proofErr w:type="spellStart"/>
      <w:r w:rsidRPr="00610EAF">
        <w:rPr>
          <w:lang w:eastAsia="ja-JP"/>
        </w:rPr>
        <w:t>Substudy</w:t>
      </w:r>
      <w:proofErr w:type="spellEnd"/>
      <w:r w:rsidRPr="00610EAF">
        <w:rPr>
          <w:lang w:eastAsia="ja-JP"/>
        </w:rPr>
        <w:t xml:space="preserve"> D) was 3.9</w:t>
      </w:r>
      <w:r w:rsidR="00C34641">
        <w:rPr>
          <w:lang w:eastAsia="ja-JP"/>
        </w:rPr>
        <w:t> </w:t>
      </w:r>
      <w:r w:rsidRPr="00610EAF">
        <w:rPr>
          <w:lang w:eastAsia="ja-JP"/>
        </w:rPr>
        <w:t>months.</w:t>
      </w:r>
    </w:p>
    <w:p w14:paraId="6284106E" w14:textId="65E08A0D" w:rsidR="001A5C69" w:rsidRPr="00610EAF" w:rsidRDefault="001A5C69" w:rsidP="00384C41">
      <w:pPr>
        <w:pStyle w:val="Heading6"/>
        <w:rPr>
          <w:lang w:eastAsia="ja-JP"/>
        </w:rPr>
      </w:pPr>
      <w:r w:rsidRPr="00610EAF">
        <w:rPr>
          <w:lang w:eastAsia="ja-JP"/>
        </w:rPr>
        <w:t xml:space="preserve">Primary </w:t>
      </w:r>
      <w:r w:rsidR="00C34641">
        <w:rPr>
          <w:lang w:eastAsia="ja-JP"/>
        </w:rPr>
        <w:t>i</w:t>
      </w:r>
      <w:r w:rsidRPr="00610EAF">
        <w:rPr>
          <w:lang w:eastAsia="ja-JP"/>
        </w:rPr>
        <w:t xml:space="preserve">mmunogenicity </w:t>
      </w:r>
      <w:r w:rsidR="00C34641">
        <w:rPr>
          <w:lang w:eastAsia="ja-JP"/>
        </w:rPr>
        <w:t>a</w:t>
      </w:r>
      <w:r w:rsidRPr="00610EAF">
        <w:rPr>
          <w:lang w:eastAsia="ja-JP"/>
        </w:rPr>
        <w:t>nalyses</w:t>
      </w:r>
    </w:p>
    <w:p w14:paraId="7F773395" w14:textId="721D1333" w:rsidR="001A5C69" w:rsidRPr="00610EAF" w:rsidRDefault="001A5C69" w:rsidP="001A5C69">
      <w:pPr>
        <w:rPr>
          <w:i/>
          <w:iCs/>
          <w:lang w:eastAsia="ja-JP"/>
        </w:rPr>
      </w:pPr>
      <w:r w:rsidRPr="00610EAF">
        <w:rPr>
          <w:i/>
          <w:iCs/>
          <w:lang w:eastAsia="ja-JP"/>
        </w:rPr>
        <w:t xml:space="preserve">Superiority </w:t>
      </w:r>
      <w:r w:rsidR="00C34641">
        <w:rPr>
          <w:i/>
          <w:iCs/>
          <w:lang w:eastAsia="ja-JP"/>
        </w:rPr>
        <w:t>a</w:t>
      </w:r>
      <w:r w:rsidRPr="00610EAF">
        <w:rPr>
          <w:i/>
          <w:iCs/>
          <w:lang w:eastAsia="ja-JP"/>
        </w:rPr>
        <w:t xml:space="preserve">nalysis - GMR of </w:t>
      </w:r>
      <w:r w:rsidR="00761D47">
        <w:rPr>
          <w:i/>
          <w:iCs/>
          <w:lang w:eastAsia="ja-JP"/>
        </w:rPr>
        <w:t>o</w:t>
      </w:r>
      <w:r w:rsidRPr="00610EAF">
        <w:rPr>
          <w:i/>
          <w:iCs/>
          <w:lang w:eastAsia="ja-JP"/>
        </w:rPr>
        <w:t>micron</w:t>
      </w:r>
      <w:r w:rsidR="00761D47">
        <w:rPr>
          <w:i/>
          <w:iCs/>
          <w:lang w:eastAsia="ja-JP"/>
        </w:rPr>
        <w:t xml:space="preserve"> n</w:t>
      </w:r>
      <w:r w:rsidRPr="00610EAF">
        <w:rPr>
          <w:i/>
          <w:iCs/>
          <w:lang w:eastAsia="ja-JP"/>
        </w:rPr>
        <w:t>eutral</w:t>
      </w:r>
      <w:r w:rsidR="00EE1B3B">
        <w:rPr>
          <w:i/>
          <w:iCs/>
          <w:lang w:eastAsia="ja-JP"/>
        </w:rPr>
        <w:t>is</w:t>
      </w:r>
      <w:r w:rsidRPr="00610EAF">
        <w:rPr>
          <w:i/>
          <w:iCs/>
          <w:lang w:eastAsia="ja-JP"/>
        </w:rPr>
        <w:t xml:space="preserve">ing </w:t>
      </w:r>
      <w:r w:rsidR="00761D47">
        <w:rPr>
          <w:i/>
          <w:iCs/>
          <w:lang w:eastAsia="ja-JP"/>
        </w:rPr>
        <w:t>t</w:t>
      </w:r>
      <w:r w:rsidR="00896FFE">
        <w:rPr>
          <w:i/>
          <w:iCs/>
          <w:lang w:eastAsia="ja-JP"/>
        </w:rPr>
        <w:t>itre</w:t>
      </w:r>
      <w:r w:rsidRPr="00610EAF">
        <w:rPr>
          <w:i/>
          <w:iCs/>
          <w:lang w:eastAsia="ja-JP"/>
        </w:rPr>
        <w:t xml:space="preserve">s in </w:t>
      </w:r>
      <w:proofErr w:type="spellStart"/>
      <w:r w:rsidR="0053511B">
        <w:rPr>
          <w:i/>
          <w:iCs/>
          <w:lang w:eastAsia="ja-JP"/>
        </w:rPr>
        <w:t>riltozinameran</w:t>
      </w:r>
      <w:proofErr w:type="spellEnd"/>
      <w:r w:rsidRPr="00610EAF">
        <w:rPr>
          <w:i/>
          <w:iCs/>
          <w:lang w:eastAsia="ja-JP"/>
        </w:rPr>
        <w:t xml:space="preserve"> </w:t>
      </w:r>
      <w:r w:rsidR="00761D47">
        <w:rPr>
          <w:i/>
          <w:iCs/>
          <w:lang w:eastAsia="ja-JP"/>
        </w:rPr>
        <w:t>fourth dose</w:t>
      </w:r>
      <w:r w:rsidRPr="00610EAF">
        <w:rPr>
          <w:i/>
          <w:iCs/>
          <w:lang w:eastAsia="ja-JP"/>
        </w:rPr>
        <w:t xml:space="preserve"> </w:t>
      </w:r>
      <w:r w:rsidR="00761D47">
        <w:rPr>
          <w:i/>
          <w:iCs/>
          <w:lang w:eastAsia="ja-JP"/>
        </w:rPr>
        <w:t>r</w:t>
      </w:r>
      <w:r w:rsidRPr="00610EAF">
        <w:rPr>
          <w:i/>
          <w:iCs/>
          <w:lang w:eastAsia="ja-JP"/>
        </w:rPr>
        <w:t xml:space="preserve">ecipients </w:t>
      </w:r>
      <w:r w:rsidR="00761D47">
        <w:rPr>
          <w:i/>
          <w:iCs/>
          <w:lang w:eastAsia="ja-JP"/>
        </w:rPr>
        <w:t>c</w:t>
      </w:r>
      <w:r w:rsidRPr="00610EAF">
        <w:rPr>
          <w:i/>
          <w:iCs/>
          <w:lang w:eastAsia="ja-JP"/>
        </w:rPr>
        <w:t xml:space="preserve">ompared to </w:t>
      </w:r>
      <w:r w:rsidR="0053511B">
        <w:rPr>
          <w:i/>
          <w:iCs/>
          <w:lang w:eastAsia="ja-JP"/>
        </w:rPr>
        <w:t>tozinameran</w:t>
      </w:r>
      <w:r w:rsidRPr="00610EAF">
        <w:rPr>
          <w:i/>
          <w:iCs/>
          <w:lang w:eastAsia="ja-JP"/>
        </w:rPr>
        <w:t xml:space="preserve"> </w:t>
      </w:r>
      <w:r w:rsidR="00761D47">
        <w:rPr>
          <w:i/>
          <w:iCs/>
          <w:lang w:eastAsia="ja-JP"/>
        </w:rPr>
        <w:t>fourth dose</w:t>
      </w:r>
      <w:r w:rsidRPr="00610EAF">
        <w:rPr>
          <w:i/>
          <w:iCs/>
          <w:lang w:eastAsia="ja-JP"/>
        </w:rPr>
        <w:t xml:space="preserve"> </w:t>
      </w:r>
      <w:r w:rsidR="00761D47">
        <w:rPr>
          <w:i/>
          <w:iCs/>
          <w:lang w:eastAsia="ja-JP"/>
        </w:rPr>
        <w:t>r</w:t>
      </w:r>
      <w:r w:rsidRPr="00610EAF">
        <w:rPr>
          <w:i/>
          <w:iCs/>
          <w:lang w:eastAsia="ja-JP"/>
        </w:rPr>
        <w:t>ecipients</w:t>
      </w:r>
    </w:p>
    <w:p w14:paraId="1B02E35A" w14:textId="3D7A5EB8" w:rsidR="001A5C69" w:rsidRPr="005B5F52" w:rsidRDefault="001A5C69" w:rsidP="001A5C69">
      <w:pPr>
        <w:rPr>
          <w:lang w:eastAsia="ja-JP"/>
        </w:rPr>
      </w:pPr>
      <w:r w:rsidRPr="00610EAF">
        <w:rPr>
          <w:lang w:eastAsia="ja-JP"/>
        </w:rPr>
        <w:t>In the primary immunogenicity subset of participants without prior evidence of infection up to 1 month after first study (</w:t>
      </w:r>
      <w:r w:rsidR="00761D47">
        <w:rPr>
          <w:lang w:eastAsia="ja-JP"/>
        </w:rPr>
        <w:t>fourth dose</w:t>
      </w:r>
      <w:r w:rsidRPr="00610EAF">
        <w:rPr>
          <w:lang w:eastAsia="ja-JP"/>
        </w:rPr>
        <w:t xml:space="preserve">) vaccination, the ratio of GMTs for the </w:t>
      </w:r>
      <w:proofErr w:type="spellStart"/>
      <w:r w:rsidR="0053511B">
        <w:rPr>
          <w:lang w:eastAsia="ja-JP"/>
        </w:rPr>
        <w:t>riltozinameran</w:t>
      </w:r>
      <w:proofErr w:type="spellEnd"/>
      <w:r w:rsidRPr="00610EAF">
        <w:rPr>
          <w:lang w:eastAsia="ja-JP"/>
        </w:rPr>
        <w:t xml:space="preserve"> group to </w:t>
      </w:r>
      <w:r w:rsidR="0053511B">
        <w:rPr>
          <w:lang w:eastAsia="ja-JP"/>
        </w:rPr>
        <w:t>tozinameran</w:t>
      </w:r>
      <w:r w:rsidRPr="00610EAF">
        <w:rPr>
          <w:lang w:eastAsia="ja-JP"/>
        </w:rPr>
        <w:t xml:space="preserve"> group (GMR) was 1.75 (</w:t>
      </w:r>
      <w:proofErr w:type="gramStart"/>
      <w:r w:rsidR="00BC4D00">
        <w:rPr>
          <w:lang w:eastAsia="ja-JP"/>
        </w:rPr>
        <w:t xml:space="preserve">two </w:t>
      </w:r>
      <w:r w:rsidRPr="00610EAF">
        <w:rPr>
          <w:lang w:eastAsia="ja-JP"/>
        </w:rPr>
        <w:t>sided</w:t>
      </w:r>
      <w:proofErr w:type="gramEnd"/>
      <w:r w:rsidRPr="00610EAF">
        <w:rPr>
          <w:lang w:eastAsia="ja-JP"/>
        </w:rPr>
        <w:t xml:space="preserve"> 95% CI: 1.39, 2.22) </w:t>
      </w:r>
      <w:r w:rsidRPr="005B5F52">
        <w:rPr>
          <w:lang w:eastAsia="ja-JP"/>
        </w:rPr>
        <w:t>(</w:t>
      </w:r>
      <w:r w:rsidR="0071287B">
        <w:rPr>
          <w:lang w:eastAsia="ja-JP"/>
        </w:rPr>
        <w:t xml:space="preserve">see </w:t>
      </w:r>
      <w:r w:rsidR="0071287B">
        <w:rPr>
          <w:lang w:eastAsia="ja-JP"/>
        </w:rPr>
        <w:fldChar w:fldCharType="begin"/>
      </w:r>
      <w:r w:rsidR="0071287B">
        <w:rPr>
          <w:lang w:eastAsia="ja-JP"/>
        </w:rPr>
        <w:instrText xml:space="preserve"> REF _Ref117001760 \h </w:instrText>
      </w:r>
      <w:r w:rsidR="0071287B">
        <w:rPr>
          <w:lang w:eastAsia="ja-JP"/>
        </w:rPr>
      </w:r>
      <w:r w:rsidR="0071287B">
        <w:rPr>
          <w:lang w:eastAsia="ja-JP"/>
        </w:rPr>
        <w:fldChar w:fldCharType="separate"/>
      </w:r>
      <w:r w:rsidR="0014644A" w:rsidRPr="001A5C69">
        <w:t xml:space="preserve">Table </w:t>
      </w:r>
      <w:r w:rsidR="0014644A">
        <w:rPr>
          <w:noProof/>
        </w:rPr>
        <w:t>14</w:t>
      </w:r>
      <w:r w:rsidR="0071287B">
        <w:rPr>
          <w:lang w:eastAsia="ja-JP"/>
        </w:rPr>
        <w:fldChar w:fldCharType="end"/>
      </w:r>
      <w:r w:rsidRPr="005B5F52">
        <w:rPr>
          <w:lang w:eastAsia="ja-JP"/>
        </w:rPr>
        <w:t>).</w:t>
      </w:r>
    </w:p>
    <w:p w14:paraId="58D8AFDD" w14:textId="7EFD92A7" w:rsidR="001A5C69" w:rsidRPr="005B5F52" w:rsidRDefault="001A5C69" w:rsidP="001A5C69">
      <w:pPr>
        <w:rPr>
          <w:lang w:eastAsia="ja-JP"/>
        </w:rPr>
      </w:pPr>
      <w:r w:rsidRPr="005B5F52">
        <w:rPr>
          <w:lang w:eastAsia="ja-JP"/>
        </w:rPr>
        <w:t xml:space="preserve">The lower bound of the </w:t>
      </w:r>
      <w:proofErr w:type="gramStart"/>
      <w:r w:rsidR="0071287B">
        <w:rPr>
          <w:lang w:eastAsia="ja-JP"/>
        </w:rPr>
        <w:t xml:space="preserve">two </w:t>
      </w:r>
      <w:r w:rsidRPr="005B5F52">
        <w:rPr>
          <w:lang w:eastAsia="ja-JP"/>
        </w:rPr>
        <w:t>sided</w:t>
      </w:r>
      <w:proofErr w:type="gramEnd"/>
      <w:r w:rsidRPr="005B5F52">
        <w:rPr>
          <w:lang w:eastAsia="ja-JP"/>
        </w:rPr>
        <w:t xml:space="preserve"> 95% CI for GMR was </w:t>
      </w:r>
      <w:r w:rsidR="00BC4D00">
        <w:rPr>
          <w:lang w:eastAsia="ja-JP"/>
        </w:rPr>
        <w:t xml:space="preserve">greater than </w:t>
      </w:r>
      <w:r w:rsidRPr="005B5F52">
        <w:rPr>
          <w:lang w:eastAsia="ja-JP"/>
        </w:rPr>
        <w:t xml:space="preserve">1, which meets the prespecified simple superiority criterion. Therefore, simple superiority of </w:t>
      </w:r>
      <w:proofErr w:type="spellStart"/>
      <w:r w:rsidR="0053511B">
        <w:rPr>
          <w:lang w:eastAsia="ja-JP"/>
        </w:rPr>
        <w:t>riltozinameran</w:t>
      </w:r>
      <w:proofErr w:type="spellEnd"/>
      <w:r w:rsidRPr="005B5F52">
        <w:rPr>
          <w:lang w:eastAsia="ja-JP"/>
        </w:rPr>
        <w:t xml:space="preserve"> to </w:t>
      </w:r>
      <w:r w:rsidR="0053511B">
        <w:rPr>
          <w:lang w:eastAsia="ja-JP"/>
        </w:rPr>
        <w:t>tozinameran</w:t>
      </w:r>
      <w:r w:rsidRPr="005B5F52">
        <w:rPr>
          <w:lang w:eastAsia="ja-JP"/>
        </w:rPr>
        <w:t xml:space="preserve"> for the Omicron variant was achieved based on GMR at </w:t>
      </w:r>
      <w:r w:rsidR="00BC4D00">
        <w:rPr>
          <w:lang w:eastAsia="ja-JP"/>
        </w:rPr>
        <w:t>one</w:t>
      </w:r>
      <w:r w:rsidRPr="005B5F52">
        <w:rPr>
          <w:lang w:eastAsia="ja-JP"/>
        </w:rPr>
        <w:t xml:space="preserve"> month after </w:t>
      </w:r>
      <w:r w:rsidR="00761D47">
        <w:rPr>
          <w:lang w:eastAsia="ja-JP"/>
        </w:rPr>
        <w:t>fourth dose</w:t>
      </w:r>
      <w:r w:rsidRPr="005B5F52">
        <w:rPr>
          <w:lang w:eastAsia="ja-JP"/>
        </w:rPr>
        <w:t>.</w:t>
      </w:r>
    </w:p>
    <w:p w14:paraId="3319D0FB" w14:textId="74D5E55A" w:rsidR="001A5C69" w:rsidRDefault="001A5C69" w:rsidP="001A5C69">
      <w:pPr>
        <w:pStyle w:val="TableTitle"/>
      </w:pPr>
      <w:bookmarkStart w:id="49" w:name="_Ref117001760"/>
      <w:r w:rsidRPr="001A5C69">
        <w:t xml:space="preserve">Table </w:t>
      </w:r>
      <w:fldSimple w:instr=" SEQ Table \* ARABIC ">
        <w:r w:rsidR="0014644A">
          <w:rPr>
            <w:noProof/>
          </w:rPr>
          <w:t>14</w:t>
        </w:r>
      </w:fldSimple>
      <w:bookmarkEnd w:id="49"/>
      <w:r>
        <w:t xml:space="preserve">: </w:t>
      </w:r>
      <w:r w:rsidR="00693FDD" w:rsidRPr="008E3786">
        <w:t xml:space="preserve">Study C4591031 </w:t>
      </w:r>
      <w:r w:rsidR="00693FDD">
        <w:t>(</w:t>
      </w:r>
      <w:proofErr w:type="spellStart"/>
      <w:r w:rsidR="00693FDD" w:rsidRPr="008E3786">
        <w:t>Substudy</w:t>
      </w:r>
      <w:proofErr w:type="spellEnd"/>
      <w:r w:rsidR="00693FDD" w:rsidRPr="008E3786">
        <w:t xml:space="preserve"> D</w:t>
      </w:r>
      <w:r w:rsidR="00693FDD">
        <w:t xml:space="preserve">) </w:t>
      </w:r>
      <w:r w:rsidRPr="001A5C69">
        <w:t xml:space="preserve">Geometric </w:t>
      </w:r>
      <w:r w:rsidR="0071287B">
        <w:t>m</w:t>
      </w:r>
      <w:r w:rsidRPr="001A5C69">
        <w:t xml:space="preserve">ean </w:t>
      </w:r>
      <w:r w:rsidR="0071287B">
        <w:t>r</w:t>
      </w:r>
      <w:r w:rsidRPr="001A5C69">
        <w:t xml:space="preserve">atios for </w:t>
      </w:r>
      <w:r w:rsidR="0071287B">
        <w:t>b</w:t>
      </w:r>
      <w:r w:rsidRPr="001A5C69">
        <w:t xml:space="preserve">etween </w:t>
      </w:r>
      <w:r w:rsidR="0071287B">
        <w:t>v</w:t>
      </w:r>
      <w:r w:rsidRPr="001A5C69">
        <w:t xml:space="preserve">accine </w:t>
      </w:r>
      <w:r w:rsidR="0071287B">
        <w:t>g</w:t>
      </w:r>
      <w:r w:rsidRPr="001A5C69">
        <w:t xml:space="preserve">roup </w:t>
      </w:r>
      <w:r w:rsidR="0071287B">
        <w:t>c</w:t>
      </w:r>
      <w:r w:rsidRPr="001A5C69">
        <w:t>omparison</w:t>
      </w:r>
      <w:r w:rsidR="0071287B">
        <w:t xml:space="preserve"> (e</w:t>
      </w:r>
      <w:r w:rsidRPr="001A5C69">
        <w:t xml:space="preserve">valuable </w:t>
      </w:r>
      <w:r w:rsidR="0071287B">
        <w:t>i</w:t>
      </w:r>
      <w:r w:rsidRPr="001A5C69">
        <w:t xml:space="preserve">mmunogenicity </w:t>
      </w:r>
      <w:r w:rsidR="0071287B">
        <w:t>p</w:t>
      </w:r>
      <w:r w:rsidRPr="001A5C69">
        <w:t>opulation</w:t>
      </w:r>
      <w:r w:rsidR="0071287B">
        <w:t>)</w:t>
      </w:r>
    </w:p>
    <w:p w14:paraId="0AAB09DD" w14:textId="3D8971C2" w:rsidR="001A5C69" w:rsidRDefault="001A5C69" w:rsidP="001A5C69">
      <w:r w:rsidRPr="001A5C69">
        <w:rPr>
          <w:noProof/>
          <w:lang w:val="en-GB" w:eastAsia="en-GB"/>
        </w:rPr>
        <w:drawing>
          <wp:inline distT="0" distB="0" distL="0" distR="0" wp14:anchorId="11535DF7" wp14:editId="6A7A58DE">
            <wp:extent cx="5400040" cy="1671955"/>
            <wp:effectExtent l="0" t="0" r="0" b="4445"/>
            <wp:docPr id="20" name="Picture 20" descr="Geometric mean ratios for between vaccine group compariso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eometric mean ratios for between vaccine group comparison (evaluable immunogenicity population)"/>
                    <pic:cNvPicPr/>
                  </pic:nvPicPr>
                  <pic:blipFill>
                    <a:blip r:embed="rId32"/>
                    <a:stretch>
                      <a:fillRect/>
                    </a:stretch>
                  </pic:blipFill>
                  <pic:spPr>
                    <a:xfrm>
                      <a:off x="0" y="0"/>
                      <a:ext cx="5400040" cy="1671955"/>
                    </a:xfrm>
                    <a:prstGeom prst="rect">
                      <a:avLst/>
                    </a:prstGeom>
                  </pic:spPr>
                </pic:pic>
              </a:graphicData>
            </a:graphic>
          </wp:inline>
        </w:drawing>
      </w:r>
    </w:p>
    <w:p w14:paraId="69138D73" w14:textId="60767CBE" w:rsidR="001A5C69" w:rsidRDefault="001A5C69" w:rsidP="001A5C69">
      <w:pPr>
        <w:pStyle w:val="TableDescription"/>
      </w:pPr>
      <w:r>
        <w:t xml:space="preserve">Abbreviations: </w:t>
      </w:r>
      <w:r w:rsidR="0071287B">
        <w:t>BNT162b2 = t</w:t>
      </w:r>
      <w:r w:rsidR="0071287B" w:rsidRPr="00924BD7">
        <w:t>ozinameran</w:t>
      </w:r>
      <w:r w:rsidR="0071287B">
        <w:t xml:space="preserve">, BNT162b2 OMI = </w:t>
      </w:r>
      <w:proofErr w:type="spellStart"/>
      <w:r w:rsidR="0071287B" w:rsidRPr="00924BD7">
        <w:t>riltozinameran</w:t>
      </w:r>
      <w:proofErr w:type="spellEnd"/>
      <w:r w:rsidR="0071287B">
        <w:t xml:space="preserve">, </w:t>
      </w:r>
      <w:r>
        <w:t xml:space="preserve">GMT = geometric mean </w:t>
      </w:r>
      <w:r w:rsidR="00896FFE">
        <w:t>titre</w:t>
      </w:r>
      <w:r>
        <w:t>; GMR = geometric mean ratio; LLOQ = lower limit of quantitation; N</w:t>
      </w:r>
      <w:r w:rsidR="00BD41B8">
        <w:noBreakHyphen/>
      </w:r>
      <w:r>
        <w:t xml:space="preserve">binding = SARS-CoV-2 </w:t>
      </w:r>
      <w:r>
        <w:lastRenderedPageBreak/>
        <w:t>nucleoprotein–binding; NAAT = nucleic acid amplification test; NT50 = 50% neutral</w:t>
      </w:r>
      <w:r w:rsidR="00EE1B3B">
        <w:t>is</w:t>
      </w:r>
      <w:r>
        <w:t xml:space="preserve">ing </w:t>
      </w:r>
      <w:r w:rsidR="00896FFE">
        <w:t>titre</w:t>
      </w:r>
      <w:r>
        <w:t>; SARS</w:t>
      </w:r>
      <w:r w:rsidR="00BD41B8">
        <w:noBreakHyphen/>
      </w:r>
      <w:r>
        <w:t>CoV-2 = severe acute respiratory syndrome coronavirus 2.</w:t>
      </w:r>
    </w:p>
    <w:p w14:paraId="13AD7B02" w14:textId="07C3DE43" w:rsidR="001A5C69" w:rsidRDefault="001A5C69" w:rsidP="001A5C69">
      <w:pPr>
        <w:pStyle w:val="TableDescription"/>
      </w:pPr>
      <w:r>
        <w:t>Note: Primary immunogenicity subset = a random sample of 175 participants in each vaccine group selected from the full expanded set.</w:t>
      </w:r>
    </w:p>
    <w:p w14:paraId="6EA55736" w14:textId="001E0049" w:rsidR="001A5C69" w:rsidRDefault="001A5C69" w:rsidP="001A5C69">
      <w:pPr>
        <w:pStyle w:val="TableDescription"/>
      </w:pPr>
      <w:r>
        <w:t xml:space="preserve">Note: Participants who had no serological or virological evidence (prior to the </w:t>
      </w:r>
      <w:r w:rsidR="00BD41B8">
        <w:t xml:space="preserve">one </w:t>
      </w:r>
      <w:r>
        <w:t>month post–first study vaccination blood sample collection) of past SARS-CoV-2 infection (</w:t>
      </w:r>
      <w:r w:rsidR="00BD41B8">
        <w:t>that is</w:t>
      </w:r>
      <w:r>
        <w:t xml:space="preserve">, N-binding antibody </w:t>
      </w:r>
      <w:r w:rsidR="00BD41B8">
        <w:t>(</w:t>
      </w:r>
      <w:r>
        <w:t>serum</w:t>
      </w:r>
      <w:r w:rsidR="00BD41B8">
        <w:t>)</w:t>
      </w:r>
      <w:r>
        <w:t xml:space="preserve"> negative at the first study vaccination and the 1-month post–first study vaccination visits, negative NAAT </w:t>
      </w:r>
      <w:r w:rsidR="00BD41B8">
        <w:t>(</w:t>
      </w:r>
      <w:r>
        <w:t>nasal swab</w:t>
      </w:r>
      <w:r w:rsidR="00BD41B8">
        <w:t>)</w:t>
      </w:r>
      <w:r>
        <w:t xml:space="preserve"> at the first study vaccination visit, and any unscheduled visit prior to the </w:t>
      </w:r>
      <w:r w:rsidR="00BD41B8">
        <w:t>one </w:t>
      </w:r>
      <w:r>
        <w:t>month post–first study vaccination blood sample collection) and had no medical history of COVID-19 were included in the analysis.</w:t>
      </w:r>
    </w:p>
    <w:p w14:paraId="580F9AFE" w14:textId="77777777" w:rsidR="001A5C69" w:rsidRDefault="001A5C69" w:rsidP="001A5C69">
      <w:pPr>
        <w:pStyle w:val="TableDescription"/>
      </w:pPr>
      <w:r>
        <w:t>a. Protocol-specified timing for blood sample collection.</w:t>
      </w:r>
    </w:p>
    <w:p w14:paraId="1A665466" w14:textId="2C4ADEB6" w:rsidR="001A5C69" w:rsidRDefault="001A5C69" w:rsidP="001A5C69">
      <w:pPr>
        <w:pStyle w:val="TableDescription"/>
      </w:pPr>
      <w:r>
        <w:t>b. n = Number of participants with valid and determinate assay results for the specified assay at the given sampling time point.</w:t>
      </w:r>
    </w:p>
    <w:p w14:paraId="10D89302" w14:textId="71C3BCDE" w:rsidR="001A5C69" w:rsidRDefault="001A5C69" w:rsidP="001A5C69">
      <w:pPr>
        <w:pStyle w:val="TableDescription"/>
      </w:pPr>
      <w:r>
        <w:t xml:space="preserve">c. GMTs and 2-sided 95% CIs were calculated by exponentiating the mean logarithm of the </w:t>
      </w:r>
      <w:r w:rsidR="00896FFE">
        <w:t>titre</w:t>
      </w:r>
      <w:r>
        <w:t xml:space="preserve">s and the corresponding CIs (based on the </w:t>
      </w:r>
      <w:proofErr w:type="gramStart"/>
      <w:r>
        <w:t>Student</w:t>
      </w:r>
      <w:proofErr w:type="gramEnd"/>
      <w:r>
        <w:t xml:space="preserve"> t distribution). Assay results below the LLOQ were set to 0.5 × LLOQ.</w:t>
      </w:r>
    </w:p>
    <w:p w14:paraId="5CDE0620" w14:textId="66094E6B" w:rsidR="001A5C69" w:rsidRDefault="001A5C69" w:rsidP="001A5C69">
      <w:pPr>
        <w:pStyle w:val="TableDescription"/>
      </w:pPr>
      <w:r>
        <w:t xml:space="preserve">d. GMRs and 2-sided 95% CIs were calculated by exponentiating the mean difference of the logarithms of the </w:t>
      </w:r>
      <w:r w:rsidR="00896FFE">
        <w:t>titre</w:t>
      </w:r>
      <w:r>
        <w:t xml:space="preserve">s (BNT162b2 </w:t>
      </w:r>
      <w:r w:rsidR="00BB1182">
        <w:t>Omicron</w:t>
      </w:r>
      <w:r>
        <w:t xml:space="preserve"> 30 </w:t>
      </w:r>
      <w:proofErr w:type="spellStart"/>
      <w:r>
        <w:t>μg</w:t>
      </w:r>
      <w:proofErr w:type="spellEnd"/>
      <w:r>
        <w:t xml:space="preserve"> </w:t>
      </w:r>
      <w:r w:rsidR="00BD41B8">
        <w:t>minus</w:t>
      </w:r>
      <w:r>
        <w:t xml:space="preserve"> BNT162b2 </w:t>
      </w:r>
      <w:r w:rsidR="00BD41B8">
        <w:t>(</w:t>
      </w:r>
      <w:r>
        <w:t xml:space="preserve">30 </w:t>
      </w:r>
      <w:proofErr w:type="spellStart"/>
      <w:r>
        <w:t>μg</w:t>
      </w:r>
      <w:proofErr w:type="spellEnd"/>
      <w:r w:rsidR="00BD41B8">
        <w:t>)</w:t>
      </w:r>
      <w:r>
        <w:t xml:space="preserve">) and the corresponding CI (based on the </w:t>
      </w:r>
      <w:proofErr w:type="gramStart"/>
      <w:r>
        <w:t>Student</w:t>
      </w:r>
      <w:proofErr w:type="gramEnd"/>
      <w:r>
        <w:t xml:space="preserve"> </w:t>
      </w:r>
      <w:r w:rsidRPr="00475D74">
        <w:rPr>
          <w:i/>
        </w:rPr>
        <w:t>t</w:t>
      </w:r>
      <w:r w:rsidR="00BD41B8">
        <w:t>-</w:t>
      </w:r>
      <w:r>
        <w:t>distribution)</w:t>
      </w:r>
    </w:p>
    <w:p w14:paraId="3244E361" w14:textId="38699414" w:rsidR="001A5C69" w:rsidRPr="001A5C69" w:rsidRDefault="001A5C69" w:rsidP="0071287B">
      <w:pPr>
        <w:pStyle w:val="Heading6"/>
      </w:pPr>
      <w:r w:rsidRPr="001A5C69">
        <w:t>Non</w:t>
      </w:r>
      <w:r w:rsidR="0071287B">
        <w:t>-</w:t>
      </w:r>
      <w:r w:rsidRPr="001A5C69">
        <w:t xml:space="preserve">inferiority </w:t>
      </w:r>
      <w:r w:rsidR="0071287B">
        <w:t>a</w:t>
      </w:r>
      <w:r w:rsidRPr="001A5C69">
        <w:t>nalysis</w:t>
      </w:r>
    </w:p>
    <w:p w14:paraId="17D3C480" w14:textId="73B24508" w:rsidR="001A5C69" w:rsidRPr="00F861DE" w:rsidRDefault="001A5C69" w:rsidP="00F861DE">
      <w:r w:rsidRPr="00F861DE">
        <w:t xml:space="preserve">The data indicate that novel </w:t>
      </w:r>
      <w:r w:rsidR="00BB1182" w:rsidRPr="00F861DE">
        <w:t>Omicron</w:t>
      </w:r>
      <w:r w:rsidRPr="00F861DE">
        <w:t xml:space="preserve"> containing vaccine formulations induce higher </w:t>
      </w:r>
      <w:proofErr w:type="spellStart"/>
      <w:r w:rsidRPr="00F861DE">
        <w:t>seroresponse</w:t>
      </w:r>
      <w:proofErr w:type="spellEnd"/>
      <w:r w:rsidRPr="00F861DE">
        <w:t xml:space="preserve"> rate compared to the approved Comirnaty 30 </w:t>
      </w:r>
      <w:r w:rsidR="00761D47">
        <w:t>µ</w:t>
      </w:r>
      <w:r w:rsidRPr="00F861DE">
        <w:t>g. The non-inferiority criteria (</w:t>
      </w:r>
      <w:proofErr w:type="spellStart"/>
      <w:r w:rsidRPr="00F861DE">
        <w:t>seroresponse</w:t>
      </w:r>
      <w:proofErr w:type="spellEnd"/>
      <w:r w:rsidRPr="00F861DE">
        <w:t xml:space="preserve"> rate of novel vaccine formulations in comparison to the approved one) was fulfilled.</w:t>
      </w:r>
    </w:p>
    <w:p w14:paraId="3226282F" w14:textId="35E85368" w:rsidR="001A5C69" w:rsidRPr="00F861DE" w:rsidRDefault="001A5C69" w:rsidP="00F861DE">
      <w:r w:rsidRPr="00F861DE">
        <w:t xml:space="preserve">In the primary immunogenicity subset of participants without prior evidence of infection up to </w:t>
      </w:r>
      <w:r w:rsidR="00F861DE">
        <w:t>one</w:t>
      </w:r>
      <w:r w:rsidRPr="00F861DE">
        <w:t xml:space="preserve"> month after first study (</w:t>
      </w:r>
      <w:r w:rsidR="00761D47">
        <w:t>fourth dose</w:t>
      </w:r>
      <w:r w:rsidRPr="00F861DE">
        <w:t xml:space="preserve">) vaccination, 62.3% of participants in the </w:t>
      </w:r>
      <w:proofErr w:type="spellStart"/>
      <w:r w:rsidR="0053511B" w:rsidRPr="00F861DE">
        <w:t>riltozinameran</w:t>
      </w:r>
      <w:proofErr w:type="spellEnd"/>
      <w:r w:rsidRPr="00F861DE">
        <w:t xml:space="preserve"> group and 39.3% of participants in the </w:t>
      </w:r>
      <w:r w:rsidR="0053511B" w:rsidRPr="00F861DE">
        <w:t>tozinameran</w:t>
      </w:r>
      <w:r w:rsidRPr="00F861DE">
        <w:t xml:space="preserve"> group achieved </w:t>
      </w:r>
      <w:proofErr w:type="spellStart"/>
      <w:r w:rsidRPr="00F861DE">
        <w:t>seroresponse</w:t>
      </w:r>
      <w:proofErr w:type="spellEnd"/>
      <w:r w:rsidRPr="00F861DE">
        <w:t xml:space="preserve"> to Omicron variant at </w:t>
      </w:r>
      <w:r w:rsidR="00F861DE">
        <w:t>one</w:t>
      </w:r>
      <w:r w:rsidRPr="00F861DE">
        <w:t xml:space="preserve"> month after the study vaccination. The difference in proportions of participants who achieved </w:t>
      </w:r>
      <w:proofErr w:type="spellStart"/>
      <w:r w:rsidRPr="00F861DE">
        <w:t>seroresponse</w:t>
      </w:r>
      <w:proofErr w:type="spellEnd"/>
      <w:r w:rsidRPr="00F861DE">
        <w:t xml:space="preserve"> to Omicron variant between the </w:t>
      </w:r>
      <w:r w:rsidR="00F861DE">
        <w:t>two</w:t>
      </w:r>
      <w:r w:rsidRPr="00F861DE">
        <w:t xml:space="preserve"> vaccine groups was 23% (</w:t>
      </w:r>
      <w:proofErr w:type="gramStart"/>
      <w:r w:rsidR="00F861DE">
        <w:t xml:space="preserve">two </w:t>
      </w:r>
      <w:r w:rsidRPr="00F861DE">
        <w:t>sided</w:t>
      </w:r>
      <w:proofErr w:type="gramEnd"/>
      <w:r w:rsidRPr="00F861DE">
        <w:t xml:space="preserve"> 95% CI: 11.1%, 34.3%) (</w:t>
      </w:r>
      <w:r w:rsidR="00F861DE">
        <w:t xml:space="preserve">See </w:t>
      </w:r>
      <w:r w:rsidR="00F861DE">
        <w:fldChar w:fldCharType="begin"/>
      </w:r>
      <w:r w:rsidR="00F861DE">
        <w:instrText xml:space="preserve"> REF _Ref117002431 \h </w:instrText>
      </w:r>
      <w:r w:rsidR="00F861DE">
        <w:fldChar w:fldCharType="separate"/>
      </w:r>
      <w:r w:rsidR="0014644A" w:rsidRPr="00BF279E">
        <w:t xml:space="preserve">Table </w:t>
      </w:r>
      <w:r w:rsidR="0014644A">
        <w:rPr>
          <w:noProof/>
        </w:rPr>
        <w:t>15</w:t>
      </w:r>
      <w:r w:rsidR="00F861DE">
        <w:fldChar w:fldCharType="end"/>
      </w:r>
      <w:r w:rsidRPr="00F861DE">
        <w:t>).</w:t>
      </w:r>
    </w:p>
    <w:p w14:paraId="2E50619F" w14:textId="0E123CE9" w:rsidR="001A5C69" w:rsidRPr="00F861DE" w:rsidRDefault="001A5C69" w:rsidP="00F861DE">
      <w:r w:rsidRPr="00F861DE">
        <w:t>Non</w:t>
      </w:r>
      <w:r w:rsidR="00F861DE">
        <w:t>-</w:t>
      </w:r>
      <w:r w:rsidRPr="00F861DE">
        <w:t xml:space="preserve">inferiority of </w:t>
      </w:r>
      <w:proofErr w:type="spellStart"/>
      <w:r w:rsidR="0053511B" w:rsidRPr="00F861DE">
        <w:t>riltozinameran</w:t>
      </w:r>
      <w:proofErr w:type="spellEnd"/>
      <w:r w:rsidRPr="00F861DE">
        <w:t xml:space="preserve"> to </w:t>
      </w:r>
      <w:r w:rsidR="0053511B" w:rsidRPr="00F861DE">
        <w:t>tozinameran</w:t>
      </w:r>
      <w:r w:rsidRPr="00F861DE">
        <w:t xml:space="preserve"> for the Omicron variant was achieved based on </w:t>
      </w:r>
      <w:proofErr w:type="spellStart"/>
      <w:r w:rsidRPr="00F861DE">
        <w:t>seroresponse</w:t>
      </w:r>
      <w:proofErr w:type="spellEnd"/>
      <w:r w:rsidRPr="00F861DE">
        <w:t xml:space="preserve"> rates at </w:t>
      </w:r>
      <w:r w:rsidR="00F861DE">
        <w:t>one</w:t>
      </w:r>
      <w:r w:rsidRPr="00F861DE">
        <w:t xml:space="preserve"> month after </w:t>
      </w:r>
      <w:r w:rsidR="00761D47">
        <w:t>fourth dose</w:t>
      </w:r>
      <w:r w:rsidRPr="00F861DE">
        <w:t xml:space="preserve">. The lower bound of the </w:t>
      </w:r>
      <w:proofErr w:type="gramStart"/>
      <w:r w:rsidR="00F861DE">
        <w:t>two</w:t>
      </w:r>
      <w:r w:rsidR="00BD41B8">
        <w:t> </w:t>
      </w:r>
      <w:r w:rsidRPr="00F861DE">
        <w:t>sided</w:t>
      </w:r>
      <w:proofErr w:type="gramEnd"/>
      <w:r w:rsidRPr="00F861DE">
        <w:t xml:space="preserve"> 95% CI was greater than 0%, suggesting higher </w:t>
      </w:r>
      <w:proofErr w:type="spellStart"/>
      <w:r w:rsidRPr="00F861DE">
        <w:t>seroresponse</w:t>
      </w:r>
      <w:proofErr w:type="spellEnd"/>
      <w:r w:rsidRPr="00F861DE">
        <w:t xml:space="preserve"> to Omicron variant in </w:t>
      </w:r>
      <w:proofErr w:type="spellStart"/>
      <w:r w:rsidR="0053511B" w:rsidRPr="00F861DE">
        <w:t>riltozinameran</w:t>
      </w:r>
      <w:proofErr w:type="spellEnd"/>
      <w:r w:rsidRPr="00F861DE">
        <w:t xml:space="preserve"> recipients than </w:t>
      </w:r>
      <w:r w:rsidR="0053511B" w:rsidRPr="00F861DE">
        <w:t>tozinameran</w:t>
      </w:r>
      <w:r w:rsidRPr="00F861DE">
        <w:t xml:space="preserve"> recipients.</w:t>
      </w:r>
    </w:p>
    <w:p w14:paraId="0E63F2B4" w14:textId="01C35366" w:rsidR="001A5C69" w:rsidRDefault="001A5C69" w:rsidP="00BF279E">
      <w:pPr>
        <w:pStyle w:val="TableTitle"/>
      </w:pPr>
      <w:bookmarkStart w:id="50" w:name="_Ref117002431"/>
      <w:r w:rsidRPr="00BF279E">
        <w:t xml:space="preserve">Table </w:t>
      </w:r>
      <w:fldSimple w:instr=" SEQ Table \* ARABIC ">
        <w:r w:rsidR="0014644A">
          <w:rPr>
            <w:noProof/>
          </w:rPr>
          <w:t>15</w:t>
        </w:r>
      </w:fldSimple>
      <w:bookmarkEnd w:id="50"/>
      <w:r>
        <w:t xml:space="preserve">: </w:t>
      </w:r>
      <w:r w:rsidR="00693FDD" w:rsidRPr="008E3786">
        <w:t xml:space="preserve">Study C4591031 </w:t>
      </w:r>
      <w:r w:rsidR="00693FDD">
        <w:t>(</w:t>
      </w:r>
      <w:proofErr w:type="spellStart"/>
      <w:r w:rsidR="00693FDD" w:rsidRPr="008E3786">
        <w:t>Substudy</w:t>
      </w:r>
      <w:proofErr w:type="spellEnd"/>
      <w:r w:rsidR="00693FDD" w:rsidRPr="008E3786">
        <w:t xml:space="preserve"> D</w:t>
      </w:r>
      <w:r w:rsidR="00693FDD">
        <w:t xml:space="preserve">) </w:t>
      </w:r>
      <w:r w:rsidR="00BF279E" w:rsidRPr="00BF279E">
        <w:t xml:space="preserve">Difference in </w:t>
      </w:r>
      <w:r w:rsidR="00F861DE">
        <w:t>p</w:t>
      </w:r>
      <w:r w:rsidR="00BF279E" w:rsidRPr="00BF279E">
        <w:t xml:space="preserve">ercentages of </w:t>
      </w:r>
      <w:r w:rsidR="00F861DE">
        <w:t>p</w:t>
      </w:r>
      <w:r w:rsidR="00BF279E" w:rsidRPr="00BF279E">
        <w:t xml:space="preserve">articipants </w:t>
      </w:r>
      <w:r w:rsidR="00F861DE">
        <w:t>w</w:t>
      </w:r>
      <w:r w:rsidR="00BF279E" w:rsidRPr="00BF279E">
        <w:t xml:space="preserve">ith </w:t>
      </w:r>
      <w:proofErr w:type="spellStart"/>
      <w:r w:rsidR="00F861DE">
        <w:t>s</w:t>
      </w:r>
      <w:r w:rsidR="00BF279E" w:rsidRPr="00BF279E">
        <w:t>eroresponse</w:t>
      </w:r>
      <w:proofErr w:type="spellEnd"/>
      <w:r w:rsidR="00BF279E" w:rsidRPr="00BF279E">
        <w:t xml:space="preserve"> </w:t>
      </w:r>
      <w:r w:rsidR="00F861DE">
        <w:t>(e</w:t>
      </w:r>
      <w:r w:rsidR="00BF279E" w:rsidRPr="00BF279E">
        <w:t xml:space="preserve">valuable </w:t>
      </w:r>
      <w:r w:rsidR="00F861DE">
        <w:t>i</w:t>
      </w:r>
      <w:r w:rsidR="00BF279E" w:rsidRPr="00BF279E">
        <w:t xml:space="preserve">mmunogenicity </w:t>
      </w:r>
      <w:r w:rsidR="00F861DE">
        <w:t>p</w:t>
      </w:r>
      <w:r w:rsidR="00BF279E" w:rsidRPr="00BF279E">
        <w:t>opulation</w:t>
      </w:r>
      <w:r w:rsidR="00F861DE">
        <w:t>)</w:t>
      </w:r>
    </w:p>
    <w:p w14:paraId="2A524EDC" w14:textId="2CA4188F" w:rsidR="00BF279E" w:rsidRDefault="00BF279E" w:rsidP="00BF279E">
      <w:pPr>
        <w:pStyle w:val="TableDescription"/>
      </w:pPr>
      <w:r w:rsidRPr="00BF279E">
        <w:rPr>
          <w:noProof/>
          <w:lang w:val="en-GB" w:eastAsia="en-GB"/>
        </w:rPr>
        <w:drawing>
          <wp:inline distT="0" distB="0" distL="0" distR="0" wp14:anchorId="6216BE05" wp14:editId="4C3F7C16">
            <wp:extent cx="5400040" cy="1451610"/>
            <wp:effectExtent l="0" t="0" r="0" b="0"/>
            <wp:docPr id="21" name="Picture 21" descr="Difference in percentages of participants with serorespons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fference in percentages of participants with seroresponse (evaluable immunogenicity population)"/>
                    <pic:cNvPicPr/>
                  </pic:nvPicPr>
                  <pic:blipFill>
                    <a:blip r:embed="rId33"/>
                    <a:stretch>
                      <a:fillRect/>
                    </a:stretch>
                  </pic:blipFill>
                  <pic:spPr>
                    <a:xfrm>
                      <a:off x="0" y="0"/>
                      <a:ext cx="5400040" cy="1451610"/>
                    </a:xfrm>
                    <a:prstGeom prst="rect">
                      <a:avLst/>
                    </a:prstGeom>
                  </pic:spPr>
                </pic:pic>
              </a:graphicData>
            </a:graphic>
          </wp:inline>
        </w:drawing>
      </w:r>
      <w:r w:rsidRPr="00BF279E">
        <w:t xml:space="preserve"> </w:t>
      </w:r>
      <w:r>
        <w:t xml:space="preserve">Abbreviations: </w:t>
      </w:r>
      <w:r w:rsidR="00F861DE">
        <w:t>BNT162b2 = t</w:t>
      </w:r>
      <w:r w:rsidR="00F861DE" w:rsidRPr="00924BD7">
        <w:t>ozinameran</w:t>
      </w:r>
      <w:r w:rsidR="00F861DE">
        <w:t xml:space="preserve">, BNT162b2 OMI = </w:t>
      </w:r>
      <w:proofErr w:type="spellStart"/>
      <w:r w:rsidR="00F861DE" w:rsidRPr="00924BD7">
        <w:t>riltozinameran</w:t>
      </w:r>
      <w:proofErr w:type="spellEnd"/>
      <w:r w:rsidR="00F861DE">
        <w:t xml:space="preserve">, </w:t>
      </w:r>
      <w:r>
        <w:t>LLOQ = lower limit of quantitation; N-binding = SARS-CoV-2 nucleoprotein</w:t>
      </w:r>
      <w:r>
        <w:rPr>
          <w:rFonts w:hint="eastAsia"/>
        </w:rPr>
        <w:t>–</w:t>
      </w:r>
      <w:r>
        <w:t>binding; NAAT = nucleic acid amplification test; NT50 = 50% neutral</w:t>
      </w:r>
      <w:r w:rsidR="00EE1B3B">
        <w:t>is</w:t>
      </w:r>
      <w:r>
        <w:t xml:space="preserve">ing </w:t>
      </w:r>
      <w:r w:rsidR="00896FFE">
        <w:t>titre</w:t>
      </w:r>
      <w:r>
        <w:t>; SARS-CoV-2 = severe acute respiratory syndrome coronavirus 2.</w:t>
      </w:r>
    </w:p>
    <w:p w14:paraId="741942E7" w14:textId="7F21551E" w:rsidR="00BF279E" w:rsidRDefault="00BF279E" w:rsidP="00BF279E">
      <w:pPr>
        <w:pStyle w:val="TableDescription"/>
      </w:pPr>
      <w:r>
        <w:t xml:space="preserve">Note: </w:t>
      </w:r>
      <w:proofErr w:type="spellStart"/>
      <w:r>
        <w:t>Seroresponse</w:t>
      </w:r>
      <w:proofErr w:type="spellEnd"/>
      <w:r>
        <w:t xml:space="preserve"> is defined as achieving a </w:t>
      </w:r>
      <w:r w:rsidR="00F861DE">
        <w:rPr>
          <w:rFonts w:hint="eastAsia"/>
        </w:rPr>
        <w:t>g</w:t>
      </w:r>
      <w:r w:rsidR="00F861DE">
        <w:t>reater than</w:t>
      </w:r>
      <w:r w:rsidR="00F861DE">
        <w:rPr>
          <w:rFonts w:hint="eastAsia"/>
        </w:rPr>
        <w:t xml:space="preserve"> </w:t>
      </w:r>
      <w:r>
        <w:t xml:space="preserve">4-fold rise from baseline (before the first dose of study vaccination). If the baseline measurement is below the LLOQ, the postvaccination measure of </w:t>
      </w:r>
      <w:r w:rsidR="00280352">
        <w:rPr>
          <w:rFonts w:hint="eastAsia"/>
        </w:rPr>
        <w:t>g</w:t>
      </w:r>
      <w:r w:rsidR="00280352">
        <w:t>reater than or equal</w:t>
      </w:r>
      <w:r w:rsidR="00F861DE">
        <w:rPr>
          <w:rFonts w:hint="eastAsia"/>
        </w:rPr>
        <w:t xml:space="preserve"> </w:t>
      </w:r>
      <w:r>
        <w:t xml:space="preserve">4 </w:t>
      </w:r>
      <w:r w:rsidR="00280352">
        <w:rPr>
          <w:rFonts w:hint="eastAsia"/>
        </w:rPr>
        <w:t>t</w:t>
      </w:r>
      <w:r w:rsidR="00280352">
        <w:t>imes</w:t>
      </w:r>
      <w:r>
        <w:t xml:space="preserve"> LLOQ is considered </w:t>
      </w:r>
      <w:proofErr w:type="spellStart"/>
      <w:r>
        <w:t>seroresponse</w:t>
      </w:r>
      <w:proofErr w:type="spellEnd"/>
      <w:r>
        <w:t>.</w:t>
      </w:r>
    </w:p>
    <w:p w14:paraId="169D6364" w14:textId="6120D163" w:rsidR="00BF279E" w:rsidRDefault="00BF279E" w:rsidP="00BF279E">
      <w:pPr>
        <w:pStyle w:val="TableDescription"/>
      </w:pPr>
      <w:r>
        <w:lastRenderedPageBreak/>
        <w:t>Note: Primary immunogenicity subset = a random sample of 175 participants in each vaccine group selected from the full expanded set.</w:t>
      </w:r>
    </w:p>
    <w:p w14:paraId="4490C0D6" w14:textId="302B9052" w:rsidR="00BF279E" w:rsidRDefault="00BF279E" w:rsidP="00BF279E">
      <w:pPr>
        <w:pStyle w:val="TableDescription"/>
      </w:pPr>
      <w:r>
        <w:t xml:space="preserve">Note: Participants who had no serological or virological evidence (prior to the </w:t>
      </w:r>
      <w:r w:rsidR="00BD41B8">
        <w:t xml:space="preserve">one </w:t>
      </w:r>
      <w:r>
        <w:t>month post</w:t>
      </w:r>
      <w:r>
        <w:rPr>
          <w:rFonts w:hint="eastAsia"/>
        </w:rPr>
        <w:t>–</w:t>
      </w:r>
      <w:r>
        <w:t>first study vaccination blood sample collection) of past SARS-CoV-2 infection (</w:t>
      </w:r>
      <w:r w:rsidR="00BD41B8">
        <w:t>that is</w:t>
      </w:r>
      <w:r>
        <w:t xml:space="preserve">, N-binding antibody </w:t>
      </w:r>
      <w:r w:rsidR="00BD41B8">
        <w:t>(</w:t>
      </w:r>
      <w:r>
        <w:t>serum</w:t>
      </w:r>
      <w:r w:rsidR="00BD41B8">
        <w:t>)</w:t>
      </w:r>
      <w:r>
        <w:t xml:space="preserve"> negative at the first study vaccination and the </w:t>
      </w:r>
      <w:r w:rsidR="00BD41B8">
        <w:t xml:space="preserve">one </w:t>
      </w:r>
      <w:r>
        <w:t>month post</w:t>
      </w:r>
      <w:r>
        <w:rPr>
          <w:rFonts w:hint="eastAsia"/>
        </w:rPr>
        <w:t>–</w:t>
      </w:r>
      <w:r>
        <w:t xml:space="preserve">first study vaccination visits, negative NAAT </w:t>
      </w:r>
      <w:r w:rsidR="00BD41B8">
        <w:t>(</w:t>
      </w:r>
      <w:r>
        <w:t>nasal swab</w:t>
      </w:r>
      <w:r w:rsidR="00BD41B8">
        <w:t>)</w:t>
      </w:r>
      <w:r>
        <w:t xml:space="preserve"> at the first study vaccination visit, and any unscheduled visit prior to the </w:t>
      </w:r>
      <w:r w:rsidR="00BD41B8">
        <w:t>one </w:t>
      </w:r>
      <w:r>
        <w:t>month post</w:t>
      </w:r>
      <w:r>
        <w:rPr>
          <w:rFonts w:hint="eastAsia"/>
        </w:rPr>
        <w:t>–</w:t>
      </w:r>
      <w:r>
        <w:t>first study vaccination blood sample collection) and had no medical history of COVID-19 were included in the analysis.</w:t>
      </w:r>
    </w:p>
    <w:p w14:paraId="18DA0383" w14:textId="78BE7ADA" w:rsidR="00BF279E" w:rsidRDefault="00BF279E" w:rsidP="00BF279E">
      <w:pPr>
        <w:pStyle w:val="TableDescription"/>
      </w:pPr>
      <w:r>
        <w:t xml:space="preserve">a. N = number of participants with valid and determinate assay results for the specified assay at both the </w:t>
      </w:r>
      <w:proofErr w:type="spellStart"/>
      <w:r>
        <w:t>prevaccination</w:t>
      </w:r>
      <w:proofErr w:type="spellEnd"/>
      <w:r>
        <w:t xml:space="preserve"> time point and the given sampling time point. This value is the denominator for the percentage calculations.</w:t>
      </w:r>
    </w:p>
    <w:p w14:paraId="7EC568C4" w14:textId="77777777" w:rsidR="00BF279E" w:rsidRDefault="00BF279E" w:rsidP="00BF279E">
      <w:pPr>
        <w:pStyle w:val="TableDescription"/>
      </w:pPr>
      <w:r>
        <w:t xml:space="preserve">b. n = Number of participants with </w:t>
      </w:r>
      <w:proofErr w:type="spellStart"/>
      <w:r>
        <w:t>seroresponse</w:t>
      </w:r>
      <w:proofErr w:type="spellEnd"/>
      <w:r>
        <w:t xml:space="preserve"> for the given assay at the given sampling time point.</w:t>
      </w:r>
    </w:p>
    <w:p w14:paraId="76512DE7" w14:textId="74AD1A3E" w:rsidR="00BF279E" w:rsidRDefault="00BF279E" w:rsidP="00BF279E">
      <w:pPr>
        <w:pStyle w:val="TableDescription"/>
      </w:pPr>
      <w:r>
        <w:t xml:space="preserve">c. Exact </w:t>
      </w:r>
      <w:proofErr w:type="gramStart"/>
      <w:r w:rsidR="00280352">
        <w:t xml:space="preserve">two </w:t>
      </w:r>
      <w:r>
        <w:t>sided</w:t>
      </w:r>
      <w:proofErr w:type="gramEnd"/>
      <w:r>
        <w:t xml:space="preserve"> CI based on the Clopper and Pearson method.</w:t>
      </w:r>
    </w:p>
    <w:p w14:paraId="235AEF54" w14:textId="13511AAD" w:rsidR="00BF279E" w:rsidRDefault="00BF279E" w:rsidP="00BF279E">
      <w:pPr>
        <w:pStyle w:val="TableDescription"/>
      </w:pPr>
      <w:r>
        <w:t xml:space="preserve">d. Difference in proportions, expressed as a percentage (BNT162b2 </w:t>
      </w:r>
      <w:r w:rsidR="00BB1182">
        <w:t>Omicron</w:t>
      </w:r>
      <w:r>
        <w:t xml:space="preserve"> </w:t>
      </w:r>
      <w:r w:rsidR="00BD41B8">
        <w:t>(</w:t>
      </w:r>
      <w:r>
        <w:t>30</w:t>
      </w:r>
      <w:r w:rsidR="00280352">
        <w:t xml:space="preserve"> µ</w:t>
      </w:r>
      <w:r>
        <w:t>g</w:t>
      </w:r>
      <w:r w:rsidR="00BD41B8">
        <w:t>)</w:t>
      </w:r>
      <w:r>
        <w:t xml:space="preserve"> </w:t>
      </w:r>
      <w:r w:rsidR="00BD41B8">
        <w:t>minus</w:t>
      </w:r>
      <w:r>
        <w:t xml:space="preserve"> BNT162b2 </w:t>
      </w:r>
      <w:r w:rsidR="00BD41B8">
        <w:t>(</w:t>
      </w:r>
      <w:r>
        <w:t xml:space="preserve">30 </w:t>
      </w:r>
      <w:r w:rsidR="00280352">
        <w:t>µ</w:t>
      </w:r>
      <w:r>
        <w:t>g</w:t>
      </w:r>
      <w:r w:rsidR="00BD41B8">
        <w:t>)</w:t>
      </w:r>
      <w:r>
        <w:t>).</w:t>
      </w:r>
    </w:p>
    <w:p w14:paraId="5BAAEA0C" w14:textId="7E48DAE3" w:rsidR="00BF279E" w:rsidRDefault="00BF279E" w:rsidP="00BF279E">
      <w:pPr>
        <w:pStyle w:val="TableDescription"/>
      </w:pPr>
      <w:r>
        <w:t xml:space="preserve">e. </w:t>
      </w:r>
      <w:proofErr w:type="gramStart"/>
      <w:r w:rsidR="00280352">
        <w:t>Two s</w:t>
      </w:r>
      <w:r>
        <w:t>ided</w:t>
      </w:r>
      <w:proofErr w:type="gramEnd"/>
      <w:r>
        <w:t xml:space="preserve"> CI based on the Miettinen and </w:t>
      </w:r>
      <w:proofErr w:type="spellStart"/>
      <w:r>
        <w:t>Nurminen</w:t>
      </w:r>
      <w:proofErr w:type="spellEnd"/>
      <w:r>
        <w:t xml:space="preserve"> method for the difference in proportions, expressed as a percentage.</w:t>
      </w:r>
    </w:p>
    <w:p w14:paraId="716EEC88" w14:textId="63ADDB0F" w:rsidR="00BF279E" w:rsidRDefault="00BF279E" w:rsidP="00280352">
      <w:pPr>
        <w:pStyle w:val="Heading6"/>
      </w:pPr>
      <w:r>
        <w:t xml:space="preserve">Secondary </w:t>
      </w:r>
      <w:r w:rsidR="00693FDD">
        <w:t>immunogenicity analysis – primary immunogenicity subset</w:t>
      </w:r>
    </w:p>
    <w:p w14:paraId="47752061" w14:textId="627A9D92" w:rsidR="00BF279E" w:rsidRPr="00280352" w:rsidRDefault="00BF279E" w:rsidP="00280352">
      <w:pPr>
        <w:pStyle w:val="Heading7"/>
        <w:rPr>
          <w:sz w:val="22"/>
          <w:szCs w:val="28"/>
        </w:rPr>
      </w:pPr>
      <w:r w:rsidRPr="00280352">
        <w:rPr>
          <w:sz w:val="22"/>
          <w:szCs w:val="28"/>
        </w:rPr>
        <w:t>Super</w:t>
      </w:r>
      <w:r w:rsidR="00280352" w:rsidRPr="00280352">
        <w:rPr>
          <w:sz w:val="22"/>
          <w:szCs w:val="28"/>
        </w:rPr>
        <w:t xml:space="preserve"> s</w:t>
      </w:r>
      <w:r w:rsidRPr="00280352">
        <w:rPr>
          <w:sz w:val="22"/>
          <w:szCs w:val="28"/>
        </w:rPr>
        <w:t xml:space="preserve">uperiority </w:t>
      </w:r>
      <w:r w:rsidR="00280352" w:rsidRPr="00280352">
        <w:rPr>
          <w:sz w:val="22"/>
          <w:szCs w:val="28"/>
        </w:rPr>
        <w:t>a</w:t>
      </w:r>
      <w:r w:rsidRPr="00280352">
        <w:rPr>
          <w:sz w:val="22"/>
          <w:szCs w:val="28"/>
        </w:rPr>
        <w:t>nalysis</w:t>
      </w:r>
    </w:p>
    <w:p w14:paraId="7368168E" w14:textId="00846414" w:rsidR="00BF279E" w:rsidRDefault="00BF279E" w:rsidP="00BF279E">
      <w:r>
        <w:t xml:space="preserve">As shown in </w:t>
      </w:r>
      <w:r w:rsidR="00280352">
        <w:fldChar w:fldCharType="begin"/>
      </w:r>
      <w:r w:rsidR="00280352">
        <w:instrText xml:space="preserve"> REF _Ref117003015 \h </w:instrText>
      </w:r>
      <w:r w:rsidR="00280352">
        <w:fldChar w:fldCharType="separate"/>
      </w:r>
      <w:r w:rsidR="0014644A" w:rsidRPr="00280352">
        <w:t xml:space="preserve">Table </w:t>
      </w:r>
      <w:r w:rsidR="0014644A">
        <w:rPr>
          <w:noProof/>
        </w:rPr>
        <w:t>16</w:t>
      </w:r>
      <w:r w:rsidR="00280352">
        <w:fldChar w:fldCharType="end"/>
      </w:r>
      <w:r w:rsidR="00280352">
        <w:t xml:space="preserve"> </w:t>
      </w:r>
      <w:r>
        <w:t xml:space="preserve">for the superiority analysis, in the primary immunogenicity subset of participants without prior evidence of infection up to </w:t>
      </w:r>
      <w:r w:rsidR="00280352">
        <w:t>one</w:t>
      </w:r>
      <w:r>
        <w:t xml:space="preserve"> month after first study (</w:t>
      </w:r>
      <w:r w:rsidR="00761D47">
        <w:t>fourth dose</w:t>
      </w:r>
      <w:r>
        <w:t>). vaccination, the GMR (</w:t>
      </w:r>
      <w:proofErr w:type="spellStart"/>
      <w:r w:rsidR="0053511B">
        <w:t>riltozinameran</w:t>
      </w:r>
      <w:proofErr w:type="spellEnd"/>
      <w:r>
        <w:t xml:space="preserve"> / </w:t>
      </w:r>
      <w:r w:rsidR="0053511B">
        <w:t>tozinameran</w:t>
      </w:r>
      <w:r>
        <w:t>) was 1.75 (</w:t>
      </w:r>
      <w:proofErr w:type="gramStart"/>
      <w:r w:rsidR="00280352">
        <w:t xml:space="preserve">two </w:t>
      </w:r>
      <w:r>
        <w:t>sided</w:t>
      </w:r>
      <w:proofErr w:type="gramEnd"/>
      <w:r>
        <w:t xml:space="preserve"> 95% CI: 1.39, 2.22).</w:t>
      </w:r>
    </w:p>
    <w:p w14:paraId="7B36464F" w14:textId="44806808" w:rsidR="00BF279E" w:rsidRDefault="00BF279E" w:rsidP="00BF279E">
      <w:r>
        <w:t xml:space="preserve">As the lower bound of the </w:t>
      </w:r>
      <w:proofErr w:type="gramStart"/>
      <w:r w:rsidR="00280352">
        <w:t xml:space="preserve">two </w:t>
      </w:r>
      <w:r>
        <w:t>sided</w:t>
      </w:r>
      <w:proofErr w:type="gramEnd"/>
      <w:r>
        <w:t xml:space="preserve"> 95% CI for GMR was not </w:t>
      </w:r>
      <w:r w:rsidR="00280352">
        <w:t xml:space="preserve">greater than </w:t>
      </w:r>
      <w:r>
        <w:t xml:space="preserve">1.5 (1.39), </w:t>
      </w:r>
      <w:r w:rsidR="00280352">
        <w:t>‘</w:t>
      </w:r>
      <w:r>
        <w:t>super</w:t>
      </w:r>
      <w:r w:rsidR="00280352">
        <w:t>’</w:t>
      </w:r>
      <w:r>
        <w:t xml:space="preserve"> superiority of </w:t>
      </w:r>
      <w:proofErr w:type="spellStart"/>
      <w:r w:rsidR="0053511B">
        <w:t>riltozinameran</w:t>
      </w:r>
      <w:proofErr w:type="spellEnd"/>
      <w:r>
        <w:t xml:space="preserve"> to </w:t>
      </w:r>
      <w:r w:rsidR="0053511B">
        <w:t>tozinameran</w:t>
      </w:r>
      <w:r>
        <w:t xml:space="preserve"> for the Omicron variant was not achieved based on the prespecified criterion.</w:t>
      </w:r>
    </w:p>
    <w:p w14:paraId="6C34474C" w14:textId="0ABFD145" w:rsidR="00BF279E" w:rsidRPr="00280352" w:rsidRDefault="00BF279E" w:rsidP="00280352">
      <w:pPr>
        <w:pStyle w:val="Heading7"/>
        <w:rPr>
          <w:sz w:val="22"/>
          <w:szCs w:val="28"/>
        </w:rPr>
      </w:pPr>
      <w:r w:rsidRPr="00280352">
        <w:rPr>
          <w:sz w:val="22"/>
          <w:szCs w:val="28"/>
        </w:rPr>
        <w:t xml:space="preserve">Descriptive </w:t>
      </w:r>
      <w:r w:rsidR="00280352">
        <w:rPr>
          <w:sz w:val="22"/>
          <w:szCs w:val="28"/>
        </w:rPr>
        <w:t>i</w:t>
      </w:r>
      <w:r w:rsidRPr="00280352">
        <w:rPr>
          <w:sz w:val="22"/>
          <w:szCs w:val="28"/>
        </w:rPr>
        <w:t xml:space="preserve">mmunogenicity </w:t>
      </w:r>
      <w:r w:rsidR="00280352">
        <w:rPr>
          <w:sz w:val="22"/>
          <w:szCs w:val="28"/>
        </w:rPr>
        <w:t>a</w:t>
      </w:r>
      <w:r w:rsidRPr="00280352">
        <w:rPr>
          <w:sz w:val="22"/>
          <w:szCs w:val="28"/>
        </w:rPr>
        <w:t>nalyses</w:t>
      </w:r>
    </w:p>
    <w:p w14:paraId="2CA01F87" w14:textId="1CB68FBA" w:rsidR="00BF279E" w:rsidRDefault="00BF279E" w:rsidP="00BF279E">
      <w:r>
        <w:t xml:space="preserve">The full expanded set comprised </w:t>
      </w:r>
      <w:r w:rsidR="00761D47">
        <w:t>c</w:t>
      </w:r>
      <w:r>
        <w:t>ohort 2 participants excluding the 60 participants across both vaccine groups included in the sentinel group.</w:t>
      </w:r>
    </w:p>
    <w:p w14:paraId="15E64DB2" w14:textId="4AB560F9" w:rsidR="00BF279E" w:rsidRDefault="00BF279E" w:rsidP="00BF279E">
      <w:r>
        <w:t xml:space="preserve">Immunogenicity evaluations presented for the full expanded set include descriptive summary of immune response to Omicron variant and reference strain for each vaccine group and post hoc analyses of GMR and difference in </w:t>
      </w:r>
      <w:proofErr w:type="spellStart"/>
      <w:r>
        <w:t>seroresponse</w:t>
      </w:r>
      <w:proofErr w:type="spellEnd"/>
      <w:r>
        <w:t xml:space="preserve"> between the </w:t>
      </w:r>
      <w:r w:rsidR="00761D47">
        <w:t>two</w:t>
      </w:r>
      <w:r>
        <w:t xml:space="preserve"> vaccine groups, corresponding to the primary immunogenicity analyses in the primary immunogenicity subset. </w:t>
      </w:r>
    </w:p>
    <w:p w14:paraId="3F3F5C5D" w14:textId="0A01BB48" w:rsidR="00BF279E" w:rsidRPr="00C52D42" w:rsidRDefault="00280352" w:rsidP="00280352">
      <w:pPr>
        <w:pStyle w:val="Heading7"/>
        <w:rPr>
          <w:sz w:val="22"/>
          <w:szCs w:val="28"/>
        </w:rPr>
      </w:pPr>
      <w:r w:rsidRPr="00761D47">
        <w:rPr>
          <w:sz w:val="22"/>
          <w:szCs w:val="28"/>
        </w:rPr>
        <w:t>Geometric mean ratios</w:t>
      </w:r>
      <w:r w:rsidR="00BF279E" w:rsidRPr="00761D47">
        <w:rPr>
          <w:sz w:val="24"/>
          <w:szCs w:val="32"/>
        </w:rPr>
        <w:t xml:space="preserve"> </w:t>
      </w:r>
      <w:r w:rsidR="00BF279E" w:rsidRPr="00C52D42">
        <w:rPr>
          <w:sz w:val="22"/>
          <w:szCs w:val="28"/>
        </w:rPr>
        <w:t>of Omicron</w:t>
      </w:r>
      <w:r w:rsidRPr="00C52D42">
        <w:rPr>
          <w:sz w:val="22"/>
          <w:szCs w:val="28"/>
        </w:rPr>
        <w:t xml:space="preserve"> n</w:t>
      </w:r>
      <w:r w:rsidR="00BF279E" w:rsidRPr="00C52D42">
        <w:rPr>
          <w:sz w:val="22"/>
          <w:szCs w:val="28"/>
        </w:rPr>
        <w:t>eutral</w:t>
      </w:r>
      <w:r w:rsidR="00EE1B3B" w:rsidRPr="00C52D42">
        <w:rPr>
          <w:sz w:val="22"/>
          <w:szCs w:val="28"/>
        </w:rPr>
        <w:t>is</w:t>
      </w:r>
      <w:r w:rsidR="00BF279E" w:rsidRPr="00C52D42">
        <w:rPr>
          <w:sz w:val="22"/>
          <w:szCs w:val="28"/>
        </w:rPr>
        <w:t xml:space="preserve">ing </w:t>
      </w:r>
      <w:r w:rsidRPr="00C52D42">
        <w:rPr>
          <w:sz w:val="22"/>
          <w:szCs w:val="28"/>
        </w:rPr>
        <w:t>t</w:t>
      </w:r>
      <w:r w:rsidR="00896FFE" w:rsidRPr="00C52D42">
        <w:rPr>
          <w:sz w:val="22"/>
          <w:szCs w:val="28"/>
        </w:rPr>
        <w:t>itre</w:t>
      </w:r>
      <w:r w:rsidR="00BF279E" w:rsidRPr="00C52D42">
        <w:rPr>
          <w:sz w:val="22"/>
          <w:szCs w:val="28"/>
        </w:rPr>
        <w:t xml:space="preserve">s in </w:t>
      </w:r>
      <w:proofErr w:type="spellStart"/>
      <w:r w:rsidR="0053511B" w:rsidRPr="00C52D42">
        <w:rPr>
          <w:sz w:val="22"/>
          <w:szCs w:val="28"/>
        </w:rPr>
        <w:t>riltozinameran</w:t>
      </w:r>
      <w:proofErr w:type="spellEnd"/>
      <w:r w:rsidR="00BF279E" w:rsidRPr="00C52D42">
        <w:rPr>
          <w:sz w:val="22"/>
          <w:szCs w:val="28"/>
        </w:rPr>
        <w:t xml:space="preserve"> </w:t>
      </w:r>
      <w:r w:rsidR="00761D47">
        <w:rPr>
          <w:sz w:val="22"/>
          <w:szCs w:val="28"/>
        </w:rPr>
        <w:t>fourth dose</w:t>
      </w:r>
      <w:r w:rsidR="00BF279E" w:rsidRPr="00C52D42">
        <w:rPr>
          <w:sz w:val="22"/>
          <w:szCs w:val="28"/>
        </w:rPr>
        <w:t xml:space="preserve"> </w:t>
      </w:r>
      <w:r w:rsidRPr="00C52D42">
        <w:rPr>
          <w:sz w:val="22"/>
          <w:szCs w:val="28"/>
        </w:rPr>
        <w:t>r</w:t>
      </w:r>
      <w:r w:rsidR="00BF279E" w:rsidRPr="00C52D42">
        <w:rPr>
          <w:sz w:val="22"/>
          <w:szCs w:val="28"/>
        </w:rPr>
        <w:t xml:space="preserve">ecipients </w:t>
      </w:r>
      <w:r w:rsidRPr="00C52D42">
        <w:rPr>
          <w:sz w:val="22"/>
          <w:szCs w:val="28"/>
        </w:rPr>
        <w:t>c</w:t>
      </w:r>
      <w:r w:rsidR="00BF279E" w:rsidRPr="00C52D42">
        <w:rPr>
          <w:sz w:val="22"/>
          <w:szCs w:val="28"/>
        </w:rPr>
        <w:t xml:space="preserve">ompared to </w:t>
      </w:r>
      <w:r w:rsidR="0053511B" w:rsidRPr="00C52D42">
        <w:rPr>
          <w:sz w:val="22"/>
          <w:szCs w:val="28"/>
        </w:rPr>
        <w:t>tozinameran</w:t>
      </w:r>
      <w:r w:rsidR="00BF279E" w:rsidRPr="00C52D42">
        <w:rPr>
          <w:sz w:val="22"/>
          <w:szCs w:val="28"/>
        </w:rPr>
        <w:t xml:space="preserve"> </w:t>
      </w:r>
      <w:r w:rsidR="00761D47">
        <w:rPr>
          <w:sz w:val="22"/>
          <w:szCs w:val="28"/>
        </w:rPr>
        <w:t>fourth dose</w:t>
      </w:r>
      <w:r w:rsidR="00BF279E" w:rsidRPr="00C52D42">
        <w:rPr>
          <w:sz w:val="22"/>
          <w:szCs w:val="28"/>
        </w:rPr>
        <w:t xml:space="preserve"> </w:t>
      </w:r>
      <w:r w:rsidRPr="00C52D42">
        <w:rPr>
          <w:sz w:val="22"/>
          <w:szCs w:val="28"/>
        </w:rPr>
        <w:t>r</w:t>
      </w:r>
      <w:r w:rsidR="00BF279E" w:rsidRPr="00C52D42">
        <w:rPr>
          <w:sz w:val="22"/>
          <w:szCs w:val="28"/>
        </w:rPr>
        <w:t>ecipients</w:t>
      </w:r>
    </w:p>
    <w:p w14:paraId="35A0E4A2" w14:textId="59B2BF88" w:rsidR="00BF279E" w:rsidRDefault="00BF279E" w:rsidP="00BF279E">
      <w:r>
        <w:t xml:space="preserve">The full expanded set gave similar result as was observed for primary immunogenicity set. In the subjects without prior evidence of infection up to </w:t>
      </w:r>
      <w:r w:rsidR="00280352">
        <w:t>one</w:t>
      </w:r>
      <w:r>
        <w:t xml:space="preserve"> month after first study (</w:t>
      </w:r>
      <w:r w:rsidR="00761D47">
        <w:t>fourth dose</w:t>
      </w:r>
      <w:r>
        <w:t xml:space="preserve">) vaccination, the </w:t>
      </w:r>
      <w:r w:rsidRPr="00475D74">
        <w:rPr>
          <w:i/>
        </w:rPr>
        <w:t>post hoc</w:t>
      </w:r>
      <w:r>
        <w:t xml:space="preserve"> analysis of the ratio of GMTs for the </w:t>
      </w:r>
      <w:proofErr w:type="spellStart"/>
      <w:r w:rsidR="0053511B">
        <w:t>riltozinameran</w:t>
      </w:r>
      <w:proofErr w:type="spellEnd"/>
      <w:r>
        <w:t xml:space="preserve"> group to </w:t>
      </w:r>
      <w:r w:rsidR="0053511B">
        <w:t>tozinameran</w:t>
      </w:r>
      <w:r>
        <w:t xml:space="preserve"> group (GMR) was 1.96 (</w:t>
      </w:r>
      <w:r w:rsidR="00280352">
        <w:t xml:space="preserve">two </w:t>
      </w:r>
      <w:r>
        <w:t>sided 95% CI: 1.62, 2.37) (</w:t>
      </w:r>
      <w:r w:rsidR="00280352">
        <w:fldChar w:fldCharType="begin"/>
      </w:r>
      <w:r w:rsidR="00280352">
        <w:instrText xml:space="preserve"> REF _Ref117003015 \h </w:instrText>
      </w:r>
      <w:r w:rsidR="00280352">
        <w:fldChar w:fldCharType="separate"/>
      </w:r>
      <w:r w:rsidR="0014644A" w:rsidRPr="00280352">
        <w:t xml:space="preserve">Table </w:t>
      </w:r>
      <w:r w:rsidR="0014644A">
        <w:rPr>
          <w:noProof/>
        </w:rPr>
        <w:t>16</w:t>
      </w:r>
      <w:r w:rsidR="00280352">
        <w:fldChar w:fldCharType="end"/>
      </w:r>
      <w:r>
        <w:t xml:space="preserve">), consistent with the results in the primary immunogenicity subset in which the simple superiority criterion (lower bound of the </w:t>
      </w:r>
      <w:r w:rsidR="00280352">
        <w:t xml:space="preserve">two </w:t>
      </w:r>
      <w:r>
        <w:t xml:space="preserve">sided 95% CI </w:t>
      </w:r>
      <w:r w:rsidR="00280352">
        <w:t xml:space="preserve">greater than </w:t>
      </w:r>
      <w:r>
        <w:t xml:space="preserve">1) was met. Furthermore, this would meet the </w:t>
      </w:r>
      <w:r w:rsidR="00280352">
        <w:t>‘</w:t>
      </w:r>
      <w:r>
        <w:t>super</w:t>
      </w:r>
      <w:r w:rsidR="00280352">
        <w:t>’</w:t>
      </w:r>
      <w:r>
        <w:t xml:space="preserve"> superiority criterion (lower bound of the </w:t>
      </w:r>
      <w:proofErr w:type="gramStart"/>
      <w:r w:rsidR="00280352">
        <w:t xml:space="preserve">two </w:t>
      </w:r>
      <w:r>
        <w:t>sided</w:t>
      </w:r>
      <w:proofErr w:type="gramEnd"/>
      <w:r>
        <w:t xml:space="preserve"> 95% CI </w:t>
      </w:r>
      <w:r w:rsidR="00280352">
        <w:t xml:space="preserve">greater than </w:t>
      </w:r>
      <w:r>
        <w:t>1.5).</w:t>
      </w:r>
    </w:p>
    <w:p w14:paraId="6BE6AD71" w14:textId="147A3770" w:rsidR="00BF279E" w:rsidRDefault="00BF279E" w:rsidP="00280352">
      <w:pPr>
        <w:pStyle w:val="TableTitle"/>
      </w:pPr>
      <w:bookmarkStart w:id="51" w:name="_Ref117003015"/>
      <w:r w:rsidRPr="00280352">
        <w:lastRenderedPageBreak/>
        <w:t xml:space="preserve">Table </w:t>
      </w:r>
      <w:fldSimple w:instr=" SEQ Table \* ARABIC ">
        <w:r w:rsidR="0014644A">
          <w:rPr>
            <w:noProof/>
          </w:rPr>
          <w:t>16</w:t>
        </w:r>
      </w:fldSimple>
      <w:bookmarkEnd w:id="51"/>
      <w:r w:rsidRPr="00280352">
        <w:t>:</w:t>
      </w:r>
      <w:r>
        <w:t xml:space="preserve"> </w:t>
      </w:r>
      <w:r w:rsidR="00693FDD" w:rsidRPr="008E3786">
        <w:t xml:space="preserve">Study C4591031 </w:t>
      </w:r>
      <w:r w:rsidR="00693FDD">
        <w:t>(</w:t>
      </w:r>
      <w:proofErr w:type="spellStart"/>
      <w:r w:rsidR="00693FDD" w:rsidRPr="008E3786">
        <w:t>Substudy</w:t>
      </w:r>
      <w:proofErr w:type="spellEnd"/>
      <w:r w:rsidR="00693FDD" w:rsidRPr="008E3786">
        <w:t xml:space="preserve"> D</w:t>
      </w:r>
      <w:r w:rsidR="00693FDD">
        <w:t xml:space="preserve">) </w:t>
      </w:r>
      <w:r w:rsidRPr="00BF279E">
        <w:t xml:space="preserve">Geometric </w:t>
      </w:r>
      <w:r w:rsidR="00280352">
        <w:t>m</w:t>
      </w:r>
      <w:r w:rsidRPr="00BF279E">
        <w:t xml:space="preserve">ean </w:t>
      </w:r>
      <w:r w:rsidR="00280352">
        <w:t>r</w:t>
      </w:r>
      <w:r w:rsidRPr="00BF279E">
        <w:t xml:space="preserve">atios for </w:t>
      </w:r>
      <w:r w:rsidR="00280352">
        <w:t>b</w:t>
      </w:r>
      <w:r w:rsidRPr="00BF279E">
        <w:t xml:space="preserve">etween </w:t>
      </w:r>
      <w:r w:rsidR="00280352">
        <w:t>v</w:t>
      </w:r>
      <w:r w:rsidRPr="00BF279E">
        <w:t xml:space="preserve">accine </w:t>
      </w:r>
      <w:r w:rsidR="00280352">
        <w:t>g</w:t>
      </w:r>
      <w:r w:rsidRPr="00BF279E">
        <w:t xml:space="preserve">roup </w:t>
      </w:r>
      <w:r w:rsidR="00280352">
        <w:t>c</w:t>
      </w:r>
      <w:r w:rsidRPr="00BF279E">
        <w:t xml:space="preserve">omparison </w:t>
      </w:r>
      <w:r w:rsidR="00280352">
        <w:t>(e</w:t>
      </w:r>
      <w:r w:rsidRPr="00BF279E">
        <w:t xml:space="preserve">valuable </w:t>
      </w:r>
      <w:r w:rsidR="00280352">
        <w:t>i</w:t>
      </w:r>
      <w:r w:rsidRPr="00BF279E">
        <w:t xml:space="preserve">mmunogenicity </w:t>
      </w:r>
      <w:r w:rsidR="00280352">
        <w:t>p</w:t>
      </w:r>
      <w:r w:rsidRPr="00BF279E">
        <w:t>opulation</w:t>
      </w:r>
      <w:r w:rsidR="00280352">
        <w:t>)</w:t>
      </w:r>
    </w:p>
    <w:p w14:paraId="7ED16088" w14:textId="4171419C" w:rsidR="00C52D42" w:rsidRDefault="00BF279E" w:rsidP="00BF279E">
      <w:pPr>
        <w:pStyle w:val="TableDescription"/>
      </w:pPr>
      <w:r w:rsidRPr="00BF279E">
        <w:rPr>
          <w:noProof/>
          <w:lang w:val="en-GB" w:eastAsia="en-GB"/>
        </w:rPr>
        <w:drawing>
          <wp:inline distT="0" distB="0" distL="0" distR="0" wp14:anchorId="4352B053" wp14:editId="49025A37">
            <wp:extent cx="5400040" cy="1623695"/>
            <wp:effectExtent l="0" t="0" r="0" b="0"/>
            <wp:docPr id="22" name="Picture 22" descr="Geometric mean ratios for between vaccine group comparison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eometric mean ratios for between vaccine group comparison (evaluable immunogenicity population)"/>
                    <pic:cNvPicPr/>
                  </pic:nvPicPr>
                  <pic:blipFill>
                    <a:blip r:embed="rId34"/>
                    <a:stretch>
                      <a:fillRect/>
                    </a:stretch>
                  </pic:blipFill>
                  <pic:spPr>
                    <a:xfrm>
                      <a:off x="0" y="0"/>
                      <a:ext cx="5400040" cy="1623695"/>
                    </a:xfrm>
                    <a:prstGeom prst="rect">
                      <a:avLst/>
                    </a:prstGeom>
                  </pic:spPr>
                </pic:pic>
              </a:graphicData>
            </a:graphic>
          </wp:inline>
        </w:drawing>
      </w:r>
    </w:p>
    <w:p w14:paraId="5409F436" w14:textId="6E56463C" w:rsidR="00BF279E" w:rsidRDefault="00BF279E" w:rsidP="00BF279E">
      <w:pPr>
        <w:pStyle w:val="TableDescription"/>
      </w:pPr>
      <w:r>
        <w:t xml:space="preserve">Abbreviations: </w:t>
      </w:r>
      <w:r w:rsidR="00C52D42">
        <w:t>BNT162b2 = t</w:t>
      </w:r>
      <w:r w:rsidR="00C52D42" w:rsidRPr="00924BD7">
        <w:t>ozinameran</w:t>
      </w:r>
      <w:r w:rsidR="00C52D42">
        <w:t xml:space="preserve">, BNT162b2 OMI = </w:t>
      </w:r>
      <w:proofErr w:type="spellStart"/>
      <w:r w:rsidR="00C52D42" w:rsidRPr="00924BD7">
        <w:t>riltozinameran</w:t>
      </w:r>
      <w:proofErr w:type="spellEnd"/>
      <w:r w:rsidR="00C52D42">
        <w:t xml:space="preserve">, </w:t>
      </w:r>
      <w:r>
        <w:t xml:space="preserve">GMT = geometric mean </w:t>
      </w:r>
      <w:r w:rsidR="00896FFE">
        <w:t>titre</w:t>
      </w:r>
      <w:r>
        <w:t xml:space="preserve">; GMR = geometric mean ratio; LLOQ = lower limit of quantitation; </w:t>
      </w:r>
      <w:proofErr w:type="spellStart"/>
      <w:r>
        <w:t>Nbinding</w:t>
      </w:r>
      <w:proofErr w:type="spellEnd"/>
      <w:r>
        <w:t xml:space="preserve"> = SARS-CoV-2 nucleoprotein</w:t>
      </w:r>
      <w:r>
        <w:rPr>
          <w:rFonts w:hint="eastAsia"/>
        </w:rPr>
        <w:t>–</w:t>
      </w:r>
      <w:r>
        <w:t>binding; NAAT = nucleic acid amplification test; NT50 = 50% neutral</w:t>
      </w:r>
      <w:r w:rsidR="00EE1B3B">
        <w:t>is</w:t>
      </w:r>
      <w:r>
        <w:t xml:space="preserve">ing </w:t>
      </w:r>
      <w:r w:rsidR="00896FFE">
        <w:t>titre</w:t>
      </w:r>
      <w:r>
        <w:t>; SARS-CoV-2 = severe acute respiratory syndrome coronavirus 2.</w:t>
      </w:r>
    </w:p>
    <w:p w14:paraId="1CEA9589" w14:textId="77777777" w:rsidR="00BF279E" w:rsidRDefault="00BF279E" w:rsidP="00BF279E">
      <w:pPr>
        <w:pStyle w:val="TableDescription"/>
      </w:pPr>
      <w:r>
        <w:t>Note: Full expanded set = Cohort 2 excluding the sentinel group.</w:t>
      </w:r>
    </w:p>
    <w:p w14:paraId="57C634E1" w14:textId="0B2747C8" w:rsidR="00BF279E" w:rsidRDefault="00BF279E" w:rsidP="00BF279E">
      <w:pPr>
        <w:pStyle w:val="TableDescription"/>
      </w:pPr>
      <w:r>
        <w:t xml:space="preserve">Note: Participants who had no serological or virological evidence (prior to the </w:t>
      </w:r>
      <w:r w:rsidR="00BD41B8">
        <w:t xml:space="preserve">one </w:t>
      </w:r>
      <w:r>
        <w:t>month post</w:t>
      </w:r>
      <w:r>
        <w:rPr>
          <w:rFonts w:hint="eastAsia"/>
        </w:rPr>
        <w:t>–</w:t>
      </w:r>
      <w:r>
        <w:t>first study vaccination blood sample collection) of past SARS-CoV-2 infection (</w:t>
      </w:r>
      <w:r w:rsidR="00C52D42">
        <w:t>that is</w:t>
      </w:r>
      <w:r>
        <w:t xml:space="preserve"> N-binding antibody </w:t>
      </w:r>
      <w:r w:rsidR="00BD41B8">
        <w:t>(</w:t>
      </w:r>
      <w:r>
        <w:t>serum</w:t>
      </w:r>
      <w:r w:rsidR="00BD41B8">
        <w:t>)</w:t>
      </w:r>
      <w:r>
        <w:t xml:space="preserve"> negative at the first study vaccination and the </w:t>
      </w:r>
      <w:r w:rsidR="00BD41B8">
        <w:t xml:space="preserve">one </w:t>
      </w:r>
      <w:r>
        <w:t>month post</w:t>
      </w:r>
      <w:r>
        <w:rPr>
          <w:rFonts w:hint="eastAsia"/>
        </w:rPr>
        <w:t>–</w:t>
      </w:r>
      <w:r>
        <w:t xml:space="preserve">first study vaccination visits, negative NAAT </w:t>
      </w:r>
      <w:r w:rsidR="00BD41B8">
        <w:t>(</w:t>
      </w:r>
      <w:r>
        <w:t>nasal swab</w:t>
      </w:r>
      <w:r w:rsidR="00BD41B8">
        <w:t>)</w:t>
      </w:r>
      <w:r>
        <w:t xml:space="preserve"> at the first study vaccination visit, and any unscheduled visit prior to the </w:t>
      </w:r>
      <w:r w:rsidR="00C52D42">
        <w:t xml:space="preserve">one </w:t>
      </w:r>
      <w:r>
        <w:t>month post</w:t>
      </w:r>
      <w:r>
        <w:rPr>
          <w:rFonts w:hint="eastAsia"/>
        </w:rPr>
        <w:t>–</w:t>
      </w:r>
      <w:r>
        <w:t>first study vaccination blood sample collection) and had no medical history of COVID-19 were included in the analysis.</w:t>
      </w:r>
    </w:p>
    <w:p w14:paraId="69E77B1F" w14:textId="77777777" w:rsidR="00BF279E" w:rsidRDefault="00BF279E" w:rsidP="00BF279E">
      <w:pPr>
        <w:pStyle w:val="TableDescription"/>
      </w:pPr>
      <w:r>
        <w:t>a. Protocol-specified timing for blood sample collection.</w:t>
      </w:r>
    </w:p>
    <w:p w14:paraId="5C24BDFC" w14:textId="26B34DCE" w:rsidR="00BF279E" w:rsidRDefault="00BF279E" w:rsidP="00BF279E">
      <w:pPr>
        <w:pStyle w:val="TableDescription"/>
      </w:pPr>
      <w:r>
        <w:t>b. n = Number of participants with valid and determinate assay results for the specified assay at the given sampling time point.</w:t>
      </w:r>
    </w:p>
    <w:p w14:paraId="7D9AF9B3" w14:textId="7CF970AF" w:rsidR="00BF279E" w:rsidRDefault="00BF279E" w:rsidP="00BF279E">
      <w:pPr>
        <w:pStyle w:val="TableDescription"/>
      </w:pPr>
      <w:r>
        <w:t xml:space="preserve">c. GMTs and </w:t>
      </w:r>
      <w:r w:rsidR="00C52D42">
        <w:t xml:space="preserve">two </w:t>
      </w:r>
      <w:r>
        <w:t xml:space="preserve">sided 95% CIs were calculated by exponentiating the mean logarithm of the </w:t>
      </w:r>
      <w:r w:rsidR="00896FFE">
        <w:t>titre</w:t>
      </w:r>
      <w:r>
        <w:t xml:space="preserve">s and the corresponding CIs (based on the </w:t>
      </w:r>
      <w:proofErr w:type="gramStart"/>
      <w:r>
        <w:t>Student</w:t>
      </w:r>
      <w:proofErr w:type="gramEnd"/>
      <w:r>
        <w:t xml:space="preserve"> t</w:t>
      </w:r>
      <w:r w:rsidR="00BD41B8">
        <w:t>-</w:t>
      </w:r>
      <w:r>
        <w:t xml:space="preserve">distribution). Assay results below the LLOQ were set to 0.5 </w:t>
      </w:r>
      <w:r w:rsidR="00C52D42">
        <w:rPr>
          <w:rFonts w:hint="eastAsia"/>
        </w:rPr>
        <w:t>t</w:t>
      </w:r>
      <w:r w:rsidR="00C52D42">
        <w:t>imes</w:t>
      </w:r>
      <w:r>
        <w:t xml:space="preserve"> LLOQ.</w:t>
      </w:r>
    </w:p>
    <w:p w14:paraId="406F62BA" w14:textId="0864F026" w:rsidR="00BF279E" w:rsidRDefault="00BF279E" w:rsidP="00BF279E">
      <w:pPr>
        <w:pStyle w:val="TableDescription"/>
      </w:pPr>
      <w:r>
        <w:t xml:space="preserve">d. GMRs and </w:t>
      </w:r>
      <w:r w:rsidR="00C52D42">
        <w:t xml:space="preserve">two </w:t>
      </w:r>
      <w:r>
        <w:t xml:space="preserve">sided 95% CIs were calculated by exponentiating the mean difference of the logarithms of the </w:t>
      </w:r>
      <w:r w:rsidR="00896FFE">
        <w:t>titre</w:t>
      </w:r>
      <w:r>
        <w:t xml:space="preserve">s (BNT162b2 </w:t>
      </w:r>
      <w:r w:rsidR="00BB1182">
        <w:t>Omicron</w:t>
      </w:r>
      <w:r>
        <w:t xml:space="preserve"> [30 </w:t>
      </w:r>
      <w:r w:rsidR="00C52D42">
        <w:t>µ</w:t>
      </w:r>
      <w:r>
        <w:t xml:space="preserve">g] </w:t>
      </w:r>
      <w:r w:rsidR="00BD41B8">
        <w:t>minus</w:t>
      </w:r>
      <w:r>
        <w:t xml:space="preserve"> BNT162b2 [30 </w:t>
      </w:r>
      <w:r w:rsidR="00C52D42">
        <w:t>µ</w:t>
      </w:r>
      <w:r>
        <w:t xml:space="preserve">g]) and the corresponding CI (based on the </w:t>
      </w:r>
      <w:proofErr w:type="gramStart"/>
      <w:r>
        <w:t>Student</w:t>
      </w:r>
      <w:proofErr w:type="gramEnd"/>
      <w:r>
        <w:t xml:space="preserve"> t distribution).</w:t>
      </w:r>
    </w:p>
    <w:p w14:paraId="01ABE961" w14:textId="19A75048" w:rsidR="00BF279E" w:rsidRPr="00C52D42" w:rsidRDefault="00BF279E" w:rsidP="00C52D42">
      <w:pPr>
        <w:pStyle w:val="Heading7"/>
        <w:rPr>
          <w:sz w:val="22"/>
          <w:szCs w:val="28"/>
        </w:rPr>
      </w:pPr>
      <w:r w:rsidRPr="00C52D42">
        <w:rPr>
          <w:sz w:val="22"/>
          <w:szCs w:val="28"/>
        </w:rPr>
        <w:t xml:space="preserve">Difference in </w:t>
      </w:r>
      <w:proofErr w:type="spellStart"/>
      <w:r w:rsidR="00C52D42">
        <w:rPr>
          <w:sz w:val="22"/>
          <w:szCs w:val="28"/>
        </w:rPr>
        <w:t>s</w:t>
      </w:r>
      <w:r w:rsidRPr="00C52D42">
        <w:rPr>
          <w:sz w:val="22"/>
          <w:szCs w:val="28"/>
        </w:rPr>
        <w:t>eroresponse</w:t>
      </w:r>
      <w:proofErr w:type="spellEnd"/>
      <w:r w:rsidRPr="00C52D42">
        <w:rPr>
          <w:sz w:val="22"/>
          <w:szCs w:val="28"/>
        </w:rPr>
        <w:t xml:space="preserve"> </w:t>
      </w:r>
      <w:r w:rsidR="00C52D42">
        <w:rPr>
          <w:sz w:val="22"/>
          <w:szCs w:val="28"/>
        </w:rPr>
        <w:t>r</w:t>
      </w:r>
      <w:r w:rsidRPr="00C52D42">
        <w:rPr>
          <w:sz w:val="22"/>
          <w:szCs w:val="28"/>
        </w:rPr>
        <w:t xml:space="preserve">ates to Omicron </w:t>
      </w:r>
      <w:r w:rsidR="00C52D42">
        <w:rPr>
          <w:sz w:val="22"/>
          <w:szCs w:val="28"/>
        </w:rPr>
        <w:t>v</w:t>
      </w:r>
      <w:r w:rsidRPr="00C52D42">
        <w:rPr>
          <w:sz w:val="22"/>
          <w:szCs w:val="28"/>
        </w:rPr>
        <w:t xml:space="preserve">ariant in </w:t>
      </w:r>
      <w:proofErr w:type="spellStart"/>
      <w:r w:rsidR="0053511B" w:rsidRPr="00C52D42">
        <w:rPr>
          <w:sz w:val="22"/>
          <w:szCs w:val="28"/>
        </w:rPr>
        <w:t>riltozinameran</w:t>
      </w:r>
      <w:proofErr w:type="spellEnd"/>
      <w:r w:rsidRPr="00C52D42">
        <w:rPr>
          <w:sz w:val="22"/>
          <w:szCs w:val="28"/>
        </w:rPr>
        <w:t xml:space="preserve"> </w:t>
      </w:r>
      <w:r w:rsidR="00761D47">
        <w:rPr>
          <w:sz w:val="22"/>
          <w:szCs w:val="28"/>
        </w:rPr>
        <w:t>fourth dose</w:t>
      </w:r>
      <w:r w:rsidRPr="00C52D42">
        <w:rPr>
          <w:sz w:val="22"/>
          <w:szCs w:val="28"/>
        </w:rPr>
        <w:t xml:space="preserve"> </w:t>
      </w:r>
      <w:r w:rsidR="00C52D42">
        <w:rPr>
          <w:sz w:val="22"/>
          <w:szCs w:val="28"/>
        </w:rPr>
        <w:t>r</w:t>
      </w:r>
      <w:r w:rsidRPr="00C52D42">
        <w:rPr>
          <w:sz w:val="22"/>
          <w:szCs w:val="28"/>
        </w:rPr>
        <w:t xml:space="preserve">ecipients </w:t>
      </w:r>
      <w:r w:rsidR="00C52D42">
        <w:rPr>
          <w:sz w:val="22"/>
          <w:szCs w:val="28"/>
        </w:rPr>
        <w:t>c</w:t>
      </w:r>
      <w:r w:rsidRPr="00C52D42">
        <w:rPr>
          <w:sz w:val="22"/>
          <w:szCs w:val="28"/>
        </w:rPr>
        <w:t xml:space="preserve">ompared to </w:t>
      </w:r>
      <w:r w:rsidR="0053511B" w:rsidRPr="00C52D42">
        <w:rPr>
          <w:sz w:val="22"/>
          <w:szCs w:val="28"/>
        </w:rPr>
        <w:t>tozinameran</w:t>
      </w:r>
      <w:r w:rsidRPr="00C52D42">
        <w:rPr>
          <w:sz w:val="22"/>
          <w:szCs w:val="28"/>
        </w:rPr>
        <w:t xml:space="preserve"> </w:t>
      </w:r>
      <w:r w:rsidR="00761D47">
        <w:rPr>
          <w:sz w:val="22"/>
          <w:szCs w:val="28"/>
        </w:rPr>
        <w:t>fourth dose</w:t>
      </w:r>
      <w:r w:rsidRPr="00C52D42">
        <w:rPr>
          <w:sz w:val="22"/>
          <w:szCs w:val="28"/>
        </w:rPr>
        <w:t xml:space="preserve"> </w:t>
      </w:r>
      <w:r w:rsidR="00C52D42">
        <w:rPr>
          <w:sz w:val="22"/>
          <w:szCs w:val="28"/>
        </w:rPr>
        <w:t>r</w:t>
      </w:r>
      <w:r w:rsidRPr="00C52D42">
        <w:rPr>
          <w:sz w:val="22"/>
          <w:szCs w:val="28"/>
        </w:rPr>
        <w:t>ecipients</w:t>
      </w:r>
    </w:p>
    <w:p w14:paraId="7CC59C82" w14:textId="58AAAE52" w:rsidR="00BF279E" w:rsidRDefault="00BF279E" w:rsidP="00BF279E">
      <w:proofErr w:type="spellStart"/>
      <w:r>
        <w:t>Seroresponse</w:t>
      </w:r>
      <w:proofErr w:type="spellEnd"/>
      <w:r>
        <w:t xml:space="preserve"> rate to Omicron variant was higher in arm receiving novel </w:t>
      </w:r>
      <w:r w:rsidR="00BB1182">
        <w:t>Omicron</w:t>
      </w:r>
      <w:r>
        <w:t xml:space="preserve"> formulation in comparison to the arm receiving approved Comirnaty. In the subjects without prior evidence of infection up to </w:t>
      </w:r>
      <w:r w:rsidR="00C52D42">
        <w:t>one</w:t>
      </w:r>
      <w:r>
        <w:t xml:space="preserve"> month after first study (</w:t>
      </w:r>
      <w:r w:rsidR="00761D47">
        <w:t>fourth dose</w:t>
      </w:r>
      <w:r>
        <w:t xml:space="preserve">) vaccination, the post hoc analysis of the difference in proportions of participants who achieved </w:t>
      </w:r>
      <w:proofErr w:type="spellStart"/>
      <w:r>
        <w:t>seroresponse</w:t>
      </w:r>
      <w:proofErr w:type="spellEnd"/>
      <w:r>
        <w:t xml:space="preserve"> between the </w:t>
      </w:r>
      <w:proofErr w:type="spellStart"/>
      <w:r w:rsidR="0053511B">
        <w:t>riltozinameran</w:t>
      </w:r>
      <w:proofErr w:type="spellEnd"/>
      <w:r>
        <w:t xml:space="preserve"> and </w:t>
      </w:r>
      <w:r w:rsidR="0053511B">
        <w:t>tozinameran</w:t>
      </w:r>
      <w:r>
        <w:t xml:space="preserve"> groups was 21.4% (</w:t>
      </w:r>
      <w:r w:rsidR="00C52D42">
        <w:t xml:space="preserve">two </w:t>
      </w:r>
      <w:r>
        <w:t>sided 95% CI: 12%, 30.4%) (</w:t>
      </w:r>
      <w:r w:rsidR="00C52D42">
        <w:fldChar w:fldCharType="begin"/>
      </w:r>
      <w:r w:rsidR="00C52D42">
        <w:instrText xml:space="preserve"> REF _Ref117003572 \h </w:instrText>
      </w:r>
      <w:r w:rsidR="00C52D42">
        <w:fldChar w:fldCharType="separate"/>
      </w:r>
      <w:r w:rsidR="0014644A" w:rsidRPr="00BF279E">
        <w:t xml:space="preserve">Table </w:t>
      </w:r>
      <w:r w:rsidR="0014644A">
        <w:rPr>
          <w:noProof/>
        </w:rPr>
        <w:t>17</w:t>
      </w:r>
      <w:r w:rsidR="00C52D42">
        <w:fldChar w:fldCharType="end"/>
      </w:r>
      <w:r>
        <w:t>), similar to the results in the primary immunogenicity subset in which the n</w:t>
      </w:r>
      <w:r w:rsidR="00C52D42">
        <w:t>on-</w:t>
      </w:r>
      <w:r>
        <w:t xml:space="preserve">inferiority criterion (lower bound of the </w:t>
      </w:r>
      <w:r w:rsidR="00C52D42">
        <w:t xml:space="preserve">two </w:t>
      </w:r>
      <w:r>
        <w:t xml:space="preserve">sided 95% CI </w:t>
      </w:r>
      <w:r w:rsidR="00C52D42">
        <w:t xml:space="preserve">greater than </w:t>
      </w:r>
      <w:r>
        <w:t>-5%) was achieved.</w:t>
      </w:r>
    </w:p>
    <w:p w14:paraId="64C4301C" w14:textId="042B0FC6" w:rsidR="00BF279E" w:rsidRDefault="00BF279E" w:rsidP="00BF279E">
      <w:pPr>
        <w:pStyle w:val="TableTitle"/>
      </w:pPr>
      <w:bookmarkStart w:id="52" w:name="_Ref117003572"/>
      <w:r w:rsidRPr="00BF279E">
        <w:lastRenderedPageBreak/>
        <w:t xml:space="preserve">Table </w:t>
      </w:r>
      <w:fldSimple w:instr=" SEQ Table \* ARABIC ">
        <w:r w:rsidR="0014644A">
          <w:rPr>
            <w:noProof/>
          </w:rPr>
          <w:t>17</w:t>
        </w:r>
      </w:fldSimple>
      <w:bookmarkEnd w:id="52"/>
      <w:r>
        <w:t xml:space="preserve">: </w:t>
      </w:r>
      <w:r w:rsidR="00BD41B8">
        <w:t>Study C4591031 (</w:t>
      </w:r>
      <w:proofErr w:type="spellStart"/>
      <w:r w:rsidR="00BD41B8">
        <w:t>Substudy</w:t>
      </w:r>
      <w:proofErr w:type="spellEnd"/>
      <w:r w:rsidR="00BD41B8">
        <w:t xml:space="preserve"> D) </w:t>
      </w:r>
      <w:r w:rsidRPr="00BF279E">
        <w:t xml:space="preserve">Difference in </w:t>
      </w:r>
      <w:r w:rsidR="00C52D42">
        <w:t>p</w:t>
      </w:r>
      <w:r w:rsidRPr="00BF279E">
        <w:t xml:space="preserve">ercentages of </w:t>
      </w:r>
      <w:r w:rsidR="00C52D42">
        <w:t>p</w:t>
      </w:r>
      <w:r w:rsidRPr="00BF279E">
        <w:t xml:space="preserve">articipants with </w:t>
      </w:r>
      <w:proofErr w:type="spellStart"/>
      <w:r w:rsidR="00C52D42">
        <w:t>s</w:t>
      </w:r>
      <w:r w:rsidRPr="00BF279E">
        <w:t>eroresponse</w:t>
      </w:r>
      <w:proofErr w:type="spellEnd"/>
      <w:r w:rsidRPr="00BF279E">
        <w:t xml:space="preserve"> </w:t>
      </w:r>
      <w:r w:rsidR="00C52D42">
        <w:t>(e</w:t>
      </w:r>
      <w:r w:rsidRPr="00BF279E">
        <w:t xml:space="preserve">valuable </w:t>
      </w:r>
      <w:r w:rsidR="00C52D42">
        <w:t>i</w:t>
      </w:r>
      <w:r w:rsidRPr="00BF279E">
        <w:t xml:space="preserve">mmunogenicity </w:t>
      </w:r>
      <w:r w:rsidR="00C52D42">
        <w:t>p</w:t>
      </w:r>
      <w:r w:rsidRPr="00BF279E">
        <w:t>opulation</w:t>
      </w:r>
      <w:r w:rsidR="00C52D42">
        <w:t>)</w:t>
      </w:r>
    </w:p>
    <w:p w14:paraId="634146CF" w14:textId="703BF21E" w:rsidR="00BF279E" w:rsidRDefault="00BF279E" w:rsidP="00BF279E">
      <w:r w:rsidRPr="00BF279E">
        <w:rPr>
          <w:noProof/>
          <w:lang w:val="en-GB" w:eastAsia="en-GB"/>
        </w:rPr>
        <w:drawing>
          <wp:inline distT="0" distB="0" distL="0" distR="0" wp14:anchorId="0E707E77" wp14:editId="6FFA2A57">
            <wp:extent cx="5400040" cy="1506855"/>
            <wp:effectExtent l="0" t="0" r="0" b="0"/>
            <wp:docPr id="24" name="Picture 24" descr="Difference in percentages of participants with seroresponse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fference in percentages of participants with seroresponse (evaluable immunogenicity population)"/>
                    <pic:cNvPicPr/>
                  </pic:nvPicPr>
                  <pic:blipFill>
                    <a:blip r:embed="rId35"/>
                    <a:stretch>
                      <a:fillRect/>
                    </a:stretch>
                  </pic:blipFill>
                  <pic:spPr>
                    <a:xfrm>
                      <a:off x="0" y="0"/>
                      <a:ext cx="5400040" cy="1506855"/>
                    </a:xfrm>
                    <a:prstGeom prst="rect">
                      <a:avLst/>
                    </a:prstGeom>
                  </pic:spPr>
                </pic:pic>
              </a:graphicData>
            </a:graphic>
          </wp:inline>
        </w:drawing>
      </w:r>
    </w:p>
    <w:p w14:paraId="52F5AFCF" w14:textId="5A0D19CB" w:rsidR="00BF279E" w:rsidRDefault="00BF279E" w:rsidP="00F34BCB">
      <w:pPr>
        <w:pStyle w:val="TableDescription"/>
      </w:pPr>
      <w:r>
        <w:t xml:space="preserve">Abbreviations: </w:t>
      </w:r>
      <w:r w:rsidR="00C52D42">
        <w:t>BNT162b2 = t</w:t>
      </w:r>
      <w:r w:rsidR="00C52D42" w:rsidRPr="00924BD7">
        <w:t>ozinameran</w:t>
      </w:r>
      <w:r w:rsidR="00C52D42">
        <w:t xml:space="preserve">, BNT162b2 OMI = </w:t>
      </w:r>
      <w:proofErr w:type="spellStart"/>
      <w:r w:rsidR="00C52D42" w:rsidRPr="00924BD7">
        <w:t>riltozinameran</w:t>
      </w:r>
      <w:proofErr w:type="spellEnd"/>
      <w:r w:rsidR="00C52D42">
        <w:t xml:space="preserve">, </w:t>
      </w:r>
      <w:r>
        <w:t>LLOQ = lower limit of quantitation; N-binding = SARS-CoV-2 nucleoprotein</w:t>
      </w:r>
      <w:r>
        <w:rPr>
          <w:rFonts w:hint="eastAsia"/>
        </w:rPr>
        <w:t>–</w:t>
      </w:r>
      <w:r>
        <w:t>binding; NAAT = nucleic</w:t>
      </w:r>
      <w:r w:rsidR="00F34BCB">
        <w:t xml:space="preserve"> </w:t>
      </w:r>
      <w:r>
        <w:t>acid amplification test; NT50 = 50% neutral</w:t>
      </w:r>
      <w:r w:rsidR="00EE1B3B">
        <w:t>is</w:t>
      </w:r>
      <w:r>
        <w:t xml:space="preserve">ing </w:t>
      </w:r>
      <w:r w:rsidR="00896FFE">
        <w:t>titre</w:t>
      </w:r>
      <w:r>
        <w:t>; SARS-CoV-2 = severe acute respiratory syndrome coronavirus 2.</w:t>
      </w:r>
    </w:p>
    <w:p w14:paraId="1268845C" w14:textId="0B4BA1A1" w:rsidR="00BF279E" w:rsidRDefault="00BF279E" w:rsidP="00F34BCB">
      <w:pPr>
        <w:pStyle w:val="TableDescription"/>
      </w:pPr>
      <w:r>
        <w:t xml:space="preserve">Note: </w:t>
      </w:r>
      <w:proofErr w:type="spellStart"/>
      <w:r>
        <w:t>Seroresponse</w:t>
      </w:r>
      <w:proofErr w:type="spellEnd"/>
      <w:r>
        <w:t xml:space="preserve"> is defined as achieving a </w:t>
      </w:r>
      <w:r w:rsidR="00C52D42">
        <w:rPr>
          <w:rFonts w:hint="eastAsia"/>
        </w:rPr>
        <w:t>g</w:t>
      </w:r>
      <w:r w:rsidR="00C52D42">
        <w:t xml:space="preserve">reater than or equal to </w:t>
      </w:r>
      <w:r>
        <w:t xml:space="preserve">4-fold rise from </w:t>
      </w:r>
      <w:r w:rsidR="00C52D42">
        <w:t>B</w:t>
      </w:r>
      <w:r>
        <w:t>aseline (before the first dose of study vaccination). If the</w:t>
      </w:r>
      <w:r w:rsidR="00F34BCB">
        <w:t xml:space="preserve"> </w:t>
      </w:r>
      <w:r>
        <w:t xml:space="preserve">baseline measurement is below the LLOQ, the postvaccination measure of </w:t>
      </w:r>
      <w:r w:rsidR="00C52D42">
        <w:t xml:space="preserve">greater than or equal to </w:t>
      </w:r>
      <w:r>
        <w:t xml:space="preserve">4 </w:t>
      </w:r>
      <w:r w:rsidR="00C52D42">
        <w:rPr>
          <w:rFonts w:hint="eastAsia"/>
        </w:rPr>
        <w:t>t</w:t>
      </w:r>
      <w:r w:rsidR="00C52D42">
        <w:t>imes</w:t>
      </w:r>
      <w:r>
        <w:t xml:space="preserve"> LLOQ is considered </w:t>
      </w:r>
      <w:proofErr w:type="spellStart"/>
      <w:r>
        <w:t>seroresponse</w:t>
      </w:r>
      <w:proofErr w:type="spellEnd"/>
      <w:r>
        <w:t>.</w:t>
      </w:r>
    </w:p>
    <w:p w14:paraId="4EAA8461" w14:textId="77777777" w:rsidR="00BF279E" w:rsidRDefault="00BF279E" w:rsidP="00F34BCB">
      <w:pPr>
        <w:pStyle w:val="TableDescription"/>
      </w:pPr>
      <w:r>
        <w:t>Note: Full expanded set = Cohort 2 excluding the sentinel group.</w:t>
      </w:r>
    </w:p>
    <w:p w14:paraId="7485BF7F" w14:textId="731DB003" w:rsidR="00BF279E" w:rsidRDefault="00BF279E" w:rsidP="00F34BCB">
      <w:pPr>
        <w:pStyle w:val="TableDescription"/>
      </w:pPr>
      <w:r>
        <w:t>Note: Participants who had no serological or virological evidence (prior to the 1-month post</w:t>
      </w:r>
      <w:r>
        <w:rPr>
          <w:rFonts w:hint="eastAsia"/>
        </w:rPr>
        <w:t>–</w:t>
      </w:r>
      <w:r>
        <w:t>first study vaccination blood</w:t>
      </w:r>
      <w:r w:rsidR="00F34BCB">
        <w:t xml:space="preserve"> </w:t>
      </w:r>
      <w:r>
        <w:t>sample collection) of past SARS-CoV-2 infection (</w:t>
      </w:r>
      <w:r w:rsidR="00C52D42">
        <w:t>that is</w:t>
      </w:r>
      <w:r>
        <w:t xml:space="preserve"> N-binding antibody [serum] negative at the first study vaccination</w:t>
      </w:r>
      <w:r w:rsidR="00F34BCB">
        <w:t xml:space="preserve"> </w:t>
      </w:r>
      <w:r>
        <w:t xml:space="preserve">and the </w:t>
      </w:r>
      <w:r w:rsidR="00C52D42">
        <w:t xml:space="preserve">one </w:t>
      </w:r>
      <w:r>
        <w:t>month post</w:t>
      </w:r>
      <w:r>
        <w:rPr>
          <w:rFonts w:hint="eastAsia"/>
        </w:rPr>
        <w:t>–</w:t>
      </w:r>
      <w:r>
        <w:t>first study vaccination visits, negative NAAT [nasal swab] at the first study vaccination visit, and</w:t>
      </w:r>
      <w:r w:rsidR="00F34BCB">
        <w:t xml:space="preserve"> </w:t>
      </w:r>
      <w:r>
        <w:t xml:space="preserve">any unscheduled visit prior to the </w:t>
      </w:r>
      <w:r w:rsidR="00C52D42">
        <w:t xml:space="preserve">one </w:t>
      </w:r>
      <w:r>
        <w:t>month post</w:t>
      </w:r>
      <w:r>
        <w:rPr>
          <w:rFonts w:hint="eastAsia"/>
        </w:rPr>
        <w:t>–</w:t>
      </w:r>
      <w:r>
        <w:t>first study vaccination blood sample collection)</w:t>
      </w:r>
      <w:r w:rsidR="00F34BCB">
        <w:t xml:space="preserve"> </w:t>
      </w:r>
      <w:r>
        <w:t>and had no medical history of COVID-19 were included in the analysis.</w:t>
      </w:r>
    </w:p>
    <w:p w14:paraId="724EE1CC" w14:textId="14B35EF6" w:rsidR="00BF279E" w:rsidRDefault="00BF279E" w:rsidP="00F34BCB">
      <w:pPr>
        <w:pStyle w:val="TableDescription"/>
      </w:pPr>
      <w:r>
        <w:t xml:space="preserve">a. N = number of participants with valid and determinate assay results for the specified assay at both the </w:t>
      </w:r>
      <w:proofErr w:type="spellStart"/>
      <w:r>
        <w:t>prevaccination</w:t>
      </w:r>
      <w:proofErr w:type="spellEnd"/>
      <w:r w:rsidR="00F34BCB">
        <w:t xml:space="preserve"> </w:t>
      </w:r>
      <w:r>
        <w:t>time point and the given sampling time point. This value is the denominator for the percentage calculations.</w:t>
      </w:r>
    </w:p>
    <w:p w14:paraId="57393B28" w14:textId="77777777" w:rsidR="00BF279E" w:rsidRDefault="00BF279E" w:rsidP="00F34BCB">
      <w:pPr>
        <w:pStyle w:val="TableDescription"/>
      </w:pPr>
      <w:r>
        <w:t xml:space="preserve">b. n = Number of participants with </w:t>
      </w:r>
      <w:proofErr w:type="spellStart"/>
      <w:r>
        <w:t>seroresponse</w:t>
      </w:r>
      <w:proofErr w:type="spellEnd"/>
      <w:r>
        <w:t xml:space="preserve"> for the given assay at the given sampling time point.</w:t>
      </w:r>
    </w:p>
    <w:p w14:paraId="499F44AC" w14:textId="0AA418BA" w:rsidR="00BF279E" w:rsidRDefault="00BF279E" w:rsidP="00F34BCB">
      <w:pPr>
        <w:pStyle w:val="TableDescription"/>
      </w:pPr>
      <w:r>
        <w:t xml:space="preserve">c. Exact </w:t>
      </w:r>
      <w:proofErr w:type="gramStart"/>
      <w:r w:rsidR="00C52D42">
        <w:t xml:space="preserve">two </w:t>
      </w:r>
      <w:r>
        <w:t>sided</w:t>
      </w:r>
      <w:proofErr w:type="gramEnd"/>
      <w:r>
        <w:t xml:space="preserve"> CI based on the Clopper and Pearson method.</w:t>
      </w:r>
    </w:p>
    <w:p w14:paraId="7E1A5DD6" w14:textId="235D9DF9" w:rsidR="00BF279E" w:rsidRDefault="00BF279E" w:rsidP="00F34BCB">
      <w:pPr>
        <w:pStyle w:val="TableDescription"/>
      </w:pPr>
      <w:r>
        <w:t xml:space="preserve">d. Difference in proportions, expressed as a percentage (BNT162b2 </w:t>
      </w:r>
      <w:r w:rsidR="00BB1182">
        <w:t>Omicron</w:t>
      </w:r>
      <w:r>
        <w:t xml:space="preserve"> [30 </w:t>
      </w:r>
      <w:r w:rsidR="00C52D42">
        <w:t>µ</w:t>
      </w:r>
      <w:r>
        <w:t xml:space="preserve">g] </w:t>
      </w:r>
      <w:r w:rsidR="00A40C2C">
        <w:t>minus</w:t>
      </w:r>
      <w:r>
        <w:t xml:space="preserve"> BNT162b2 [30</w:t>
      </w:r>
      <w:r w:rsidR="00C52D42">
        <w:t> µ</w:t>
      </w:r>
      <w:r>
        <w:t>g]).</w:t>
      </w:r>
    </w:p>
    <w:p w14:paraId="46C466EE" w14:textId="6107A017" w:rsidR="00BF279E" w:rsidRDefault="00BF279E" w:rsidP="00F34BCB">
      <w:pPr>
        <w:pStyle w:val="TableDescription"/>
      </w:pPr>
      <w:r>
        <w:t xml:space="preserve">e. </w:t>
      </w:r>
      <w:proofErr w:type="gramStart"/>
      <w:r w:rsidR="00C52D42">
        <w:t>Two s</w:t>
      </w:r>
      <w:r>
        <w:t>ided</w:t>
      </w:r>
      <w:proofErr w:type="gramEnd"/>
      <w:r>
        <w:t xml:space="preserve"> CI based on the Miettinen and </w:t>
      </w:r>
      <w:proofErr w:type="spellStart"/>
      <w:r>
        <w:t>Nurminen</w:t>
      </w:r>
      <w:proofErr w:type="spellEnd"/>
      <w:r>
        <w:t xml:space="preserve"> method for the difference in proportions, expressed as a percentage.</w:t>
      </w:r>
    </w:p>
    <w:p w14:paraId="55A2E1F9" w14:textId="45D2AA86" w:rsidR="00516AA7" w:rsidRPr="00C52D42" w:rsidRDefault="00C52D42" w:rsidP="00C52D42">
      <w:pPr>
        <w:pStyle w:val="Heading7"/>
        <w:rPr>
          <w:sz w:val="22"/>
          <w:szCs w:val="28"/>
        </w:rPr>
      </w:pPr>
      <w:r w:rsidRPr="00C52D42">
        <w:rPr>
          <w:sz w:val="22"/>
          <w:szCs w:val="28"/>
        </w:rPr>
        <w:t xml:space="preserve">Geometric </w:t>
      </w:r>
      <w:r>
        <w:rPr>
          <w:sz w:val="22"/>
          <w:szCs w:val="28"/>
        </w:rPr>
        <w:t>m</w:t>
      </w:r>
      <w:r w:rsidRPr="00C52D42">
        <w:rPr>
          <w:sz w:val="22"/>
          <w:szCs w:val="28"/>
        </w:rPr>
        <w:t xml:space="preserve">ean </w:t>
      </w:r>
      <w:r>
        <w:rPr>
          <w:sz w:val="22"/>
          <w:szCs w:val="28"/>
        </w:rPr>
        <w:t>t</w:t>
      </w:r>
      <w:r w:rsidRPr="00C52D42">
        <w:rPr>
          <w:sz w:val="22"/>
          <w:szCs w:val="28"/>
        </w:rPr>
        <w:t>itres</w:t>
      </w:r>
      <w:r w:rsidR="00516AA7" w:rsidRPr="00C52D42">
        <w:rPr>
          <w:sz w:val="22"/>
          <w:szCs w:val="28"/>
        </w:rPr>
        <w:t xml:space="preserve"> for Omicron </w:t>
      </w:r>
      <w:r>
        <w:rPr>
          <w:sz w:val="22"/>
          <w:szCs w:val="28"/>
        </w:rPr>
        <w:t>v</w:t>
      </w:r>
      <w:r w:rsidR="00516AA7" w:rsidRPr="00C52D42">
        <w:rPr>
          <w:sz w:val="22"/>
          <w:szCs w:val="28"/>
        </w:rPr>
        <w:t xml:space="preserve">ariant and </w:t>
      </w:r>
      <w:r>
        <w:rPr>
          <w:sz w:val="22"/>
          <w:szCs w:val="28"/>
        </w:rPr>
        <w:t>r</w:t>
      </w:r>
      <w:r w:rsidR="00516AA7" w:rsidRPr="00C52D42">
        <w:rPr>
          <w:sz w:val="22"/>
          <w:szCs w:val="28"/>
        </w:rPr>
        <w:t xml:space="preserve">eference </w:t>
      </w:r>
      <w:r>
        <w:rPr>
          <w:sz w:val="22"/>
          <w:szCs w:val="28"/>
        </w:rPr>
        <w:t>s</w:t>
      </w:r>
      <w:r w:rsidR="00516AA7" w:rsidRPr="00C52D42">
        <w:rPr>
          <w:sz w:val="22"/>
          <w:szCs w:val="28"/>
        </w:rPr>
        <w:t>train</w:t>
      </w:r>
    </w:p>
    <w:p w14:paraId="64C3FBAD" w14:textId="68F689BA" w:rsidR="00516AA7" w:rsidRDefault="00516AA7" w:rsidP="00516AA7">
      <w:r>
        <w:t xml:space="preserve">In the full expanded set of participants without prior evidence of infection up to </w:t>
      </w:r>
      <w:r w:rsidR="00C52D42">
        <w:t>one</w:t>
      </w:r>
      <w:r>
        <w:t xml:space="preserve"> month after first study (</w:t>
      </w:r>
      <w:r w:rsidR="00761D47">
        <w:t>fourth dose</w:t>
      </w:r>
      <w:r>
        <w:t xml:space="preserve">) vaccination, for both the </w:t>
      </w:r>
      <w:proofErr w:type="spellStart"/>
      <w:r w:rsidR="0053511B">
        <w:t>riltozinameran</w:t>
      </w:r>
      <w:proofErr w:type="spellEnd"/>
      <w:r>
        <w:t xml:space="preserve"> and </w:t>
      </w:r>
      <w:r w:rsidR="0053511B">
        <w:t>tozinameran</w:t>
      </w:r>
      <w:r>
        <w:t xml:space="preserve"> groups there was a substantial increase in SARS-CoV-2 50% neutral</w:t>
      </w:r>
      <w:r w:rsidR="00EE1B3B">
        <w:t>is</w:t>
      </w:r>
      <w:r>
        <w:t xml:space="preserve">ing GMTs for the Omicron (BA.1) variant and reference strains at </w:t>
      </w:r>
      <w:r w:rsidR="00C52D42">
        <w:t xml:space="preserve">one </w:t>
      </w:r>
      <w:r>
        <w:t>month post-</w:t>
      </w:r>
      <w:r w:rsidR="00761D47">
        <w:t>fourth dose</w:t>
      </w:r>
      <w:r>
        <w:t xml:space="preserve"> compared to the pre-vaccination baseline (</w:t>
      </w:r>
      <w:r w:rsidR="00A40C2C">
        <w:t xml:space="preserve">see </w:t>
      </w:r>
      <w:r w:rsidR="00C52D42">
        <w:fldChar w:fldCharType="begin"/>
      </w:r>
      <w:r w:rsidR="00C52D42">
        <w:instrText xml:space="preserve"> REF _Ref117003842 \h </w:instrText>
      </w:r>
      <w:r w:rsidR="00C52D42">
        <w:fldChar w:fldCharType="separate"/>
      </w:r>
      <w:r w:rsidR="0014644A" w:rsidRPr="00C52D42">
        <w:t xml:space="preserve">Table </w:t>
      </w:r>
      <w:r w:rsidR="0014644A">
        <w:rPr>
          <w:noProof/>
        </w:rPr>
        <w:t>18</w:t>
      </w:r>
      <w:r w:rsidR="00C52D42">
        <w:fldChar w:fldCharType="end"/>
      </w:r>
      <w:r>
        <w:t xml:space="preserve">, </w:t>
      </w:r>
      <w:r w:rsidR="00C52D42">
        <w:fldChar w:fldCharType="begin"/>
      </w:r>
      <w:r w:rsidR="00C52D42">
        <w:instrText xml:space="preserve"> REF _Ref117003880 \h </w:instrText>
      </w:r>
      <w:r w:rsidR="00C52D42">
        <w:fldChar w:fldCharType="separate"/>
      </w:r>
      <w:r w:rsidR="0014644A" w:rsidRPr="00516AA7">
        <w:t xml:space="preserve">Figure </w:t>
      </w:r>
      <w:r w:rsidR="0014644A">
        <w:rPr>
          <w:noProof/>
        </w:rPr>
        <w:t>4</w:t>
      </w:r>
      <w:r w:rsidR="00C52D42">
        <w:fldChar w:fldCharType="end"/>
      </w:r>
      <w:r>
        <w:t xml:space="preserve">, </w:t>
      </w:r>
      <w:r w:rsidR="00C52D42">
        <w:fldChar w:fldCharType="begin"/>
      </w:r>
      <w:r w:rsidR="00C52D42">
        <w:instrText xml:space="preserve"> REF _Ref117003888 \h </w:instrText>
      </w:r>
      <w:r w:rsidR="00C52D42">
        <w:fldChar w:fldCharType="separate"/>
      </w:r>
      <w:r w:rsidR="0014644A" w:rsidRPr="00516AA7">
        <w:t xml:space="preserve">Figure </w:t>
      </w:r>
      <w:r w:rsidR="0014644A">
        <w:rPr>
          <w:noProof/>
        </w:rPr>
        <w:t>5</w:t>
      </w:r>
      <w:r w:rsidR="00C52D42">
        <w:fldChar w:fldCharType="end"/>
      </w:r>
      <w:r>
        <w:t>).</w:t>
      </w:r>
    </w:p>
    <w:p w14:paraId="4D9AFD1B" w14:textId="6B428C00" w:rsidR="00516AA7" w:rsidRDefault="00516AA7" w:rsidP="00516AA7">
      <w:r>
        <w:t xml:space="preserve">At </w:t>
      </w:r>
      <w:r w:rsidR="00C52D42">
        <w:t xml:space="preserve">one </w:t>
      </w:r>
      <w:r>
        <w:t>month post-</w:t>
      </w:r>
      <w:r w:rsidR="00761D47">
        <w:t>fourth dose</w:t>
      </w:r>
      <w:r>
        <w:t xml:space="preserve">, for the Omicron variant, GMTs were higher for the </w:t>
      </w:r>
      <w:proofErr w:type="spellStart"/>
      <w:r w:rsidR="0053511B">
        <w:t>riltozinameran</w:t>
      </w:r>
      <w:proofErr w:type="spellEnd"/>
      <w:r>
        <w:t xml:space="preserve"> group (2086.7; </w:t>
      </w:r>
      <w:proofErr w:type="gramStart"/>
      <w:r w:rsidR="00C52D42">
        <w:t xml:space="preserve">two </w:t>
      </w:r>
      <w:r>
        <w:t>sided</w:t>
      </w:r>
      <w:proofErr w:type="gramEnd"/>
      <w:r>
        <w:t xml:space="preserve"> 95% CI: 1812.7, 2402) than the </w:t>
      </w:r>
      <w:r w:rsidR="0053511B">
        <w:t>tozinameran</w:t>
      </w:r>
      <w:r>
        <w:t xml:space="preserve"> group (1063.2; </w:t>
      </w:r>
      <w:r w:rsidR="00C52D42">
        <w:t xml:space="preserve">two </w:t>
      </w:r>
      <w:r>
        <w:t>sided 95% CI: 935.8, 1207.9) (</w:t>
      </w:r>
      <w:r w:rsidR="00C52D42">
        <w:fldChar w:fldCharType="begin"/>
      </w:r>
      <w:r w:rsidR="00C52D42">
        <w:instrText xml:space="preserve"> REF _Ref117003842 \h </w:instrText>
      </w:r>
      <w:r w:rsidR="00C52D42">
        <w:fldChar w:fldCharType="separate"/>
      </w:r>
      <w:r w:rsidR="0014644A" w:rsidRPr="00C52D42">
        <w:t xml:space="preserve">Table </w:t>
      </w:r>
      <w:r w:rsidR="0014644A">
        <w:rPr>
          <w:noProof/>
        </w:rPr>
        <w:t>18</w:t>
      </w:r>
      <w:r w:rsidR="00C52D42">
        <w:fldChar w:fldCharType="end"/>
      </w:r>
      <w:r>
        <w:t xml:space="preserve">). For the reference strain, GMTs were similar for the </w:t>
      </w:r>
      <w:proofErr w:type="spellStart"/>
      <w:r w:rsidR="0053511B">
        <w:t>riltozinameran</w:t>
      </w:r>
      <w:proofErr w:type="spellEnd"/>
      <w:r>
        <w:t xml:space="preserve"> and </w:t>
      </w:r>
      <w:r w:rsidR="0053511B">
        <w:t>tozinameran</w:t>
      </w:r>
      <w:r>
        <w:t xml:space="preserve"> groups.</w:t>
      </w:r>
    </w:p>
    <w:p w14:paraId="3917B3DC" w14:textId="59822DD3" w:rsidR="00516AA7" w:rsidRDefault="00C52D42" w:rsidP="00516AA7">
      <w:r w:rsidRPr="00C52D42">
        <w:rPr>
          <w:szCs w:val="28"/>
        </w:rPr>
        <w:t xml:space="preserve">Geometric </w:t>
      </w:r>
      <w:r>
        <w:rPr>
          <w:szCs w:val="28"/>
        </w:rPr>
        <w:t>m</w:t>
      </w:r>
      <w:r w:rsidRPr="00C52D42">
        <w:rPr>
          <w:szCs w:val="28"/>
        </w:rPr>
        <w:t xml:space="preserve">ean </w:t>
      </w:r>
      <w:r>
        <w:rPr>
          <w:szCs w:val="28"/>
        </w:rPr>
        <w:t>t</w:t>
      </w:r>
      <w:r w:rsidRPr="00C52D42">
        <w:rPr>
          <w:szCs w:val="28"/>
        </w:rPr>
        <w:t>itres</w:t>
      </w:r>
      <w:r w:rsidR="00516AA7">
        <w:t xml:space="preserve"> against reference strain were similar in both arms, but anti</w:t>
      </w:r>
      <w:r w:rsidR="00761D47">
        <w:noBreakHyphen/>
      </w:r>
      <w:r w:rsidR="00A40C2C">
        <w:t>O</w:t>
      </w:r>
      <w:r w:rsidR="00516AA7">
        <w:t xml:space="preserve">micron </w:t>
      </w:r>
      <w:r w:rsidR="00A40C2C">
        <w:t xml:space="preserve">variant </w:t>
      </w:r>
      <w:r w:rsidR="00516AA7">
        <w:t xml:space="preserve">antibodies were about twice as high in </w:t>
      </w:r>
      <w:r w:rsidR="00BB1182">
        <w:t>Omicron</w:t>
      </w:r>
      <w:r w:rsidR="00516AA7">
        <w:t xml:space="preserve"> vaccine arm compared to the approved vaccine. It is noted, that in this younger adult population, who received </w:t>
      </w:r>
      <w:r>
        <w:t>fourth</w:t>
      </w:r>
      <w:r w:rsidR="00516AA7">
        <w:t xml:space="preserve"> dose about </w:t>
      </w:r>
      <w:r w:rsidR="00761D47">
        <w:t>four</w:t>
      </w:r>
      <w:r w:rsidR="00516AA7">
        <w:t xml:space="preserve"> months from </w:t>
      </w:r>
      <w:r w:rsidR="00761D47">
        <w:t>third dose</w:t>
      </w:r>
      <w:r w:rsidR="00516AA7">
        <w:t>, the baseline antibody levels for reference strain are very high and relatively high also against Omicron strain. This indicates that repeatedly administrated Comirnaty can elicit cross-neutral</w:t>
      </w:r>
      <w:r w:rsidR="00EE1B3B">
        <w:t>is</w:t>
      </w:r>
      <w:r w:rsidR="00516AA7">
        <w:t>ing antibodies.</w:t>
      </w:r>
    </w:p>
    <w:p w14:paraId="73215721" w14:textId="77A0D674" w:rsidR="00516AA7" w:rsidRDefault="00516AA7" w:rsidP="00C52D42">
      <w:pPr>
        <w:pStyle w:val="TableTitle"/>
      </w:pPr>
      <w:bookmarkStart w:id="53" w:name="_Ref117003842"/>
      <w:r w:rsidRPr="00C52D42">
        <w:lastRenderedPageBreak/>
        <w:t xml:space="preserve">Table </w:t>
      </w:r>
      <w:fldSimple w:instr=" SEQ Table \* ARABIC ">
        <w:r w:rsidR="0014644A">
          <w:rPr>
            <w:noProof/>
          </w:rPr>
          <w:t>18</w:t>
        </w:r>
      </w:fldSimple>
      <w:bookmarkEnd w:id="53"/>
      <w:r>
        <w:t xml:space="preserve">: </w:t>
      </w:r>
      <w:bookmarkStart w:id="54" w:name="_Hlk117003810"/>
      <w:r w:rsidR="00A40C2C">
        <w:t>Study C4591031 (</w:t>
      </w:r>
      <w:proofErr w:type="spellStart"/>
      <w:r w:rsidR="00A40C2C">
        <w:t>Substudy</w:t>
      </w:r>
      <w:proofErr w:type="spellEnd"/>
      <w:r w:rsidR="00A40C2C">
        <w:t xml:space="preserve"> D) </w:t>
      </w:r>
      <w:r w:rsidRPr="00516AA7">
        <w:t xml:space="preserve">Geometric </w:t>
      </w:r>
      <w:r w:rsidR="00685BFF">
        <w:t>m</w:t>
      </w:r>
      <w:r w:rsidRPr="00516AA7">
        <w:t xml:space="preserve">ean </w:t>
      </w:r>
      <w:r w:rsidR="00685BFF">
        <w:t>t</w:t>
      </w:r>
      <w:r w:rsidR="00896FFE">
        <w:t>itre</w:t>
      </w:r>
      <w:r w:rsidRPr="00516AA7">
        <w:t xml:space="preserve">s </w:t>
      </w:r>
      <w:bookmarkEnd w:id="54"/>
      <w:r w:rsidR="00C52D42">
        <w:t>(e</w:t>
      </w:r>
      <w:r w:rsidRPr="00516AA7">
        <w:t>valuable</w:t>
      </w:r>
      <w:r w:rsidR="00A40C2C">
        <w:t> </w:t>
      </w:r>
      <w:r w:rsidR="00C52D42">
        <w:t>i</w:t>
      </w:r>
      <w:r w:rsidRPr="00516AA7">
        <w:t xml:space="preserve">mmunogenicity </w:t>
      </w:r>
      <w:r w:rsidR="00C52D42">
        <w:t>p</w:t>
      </w:r>
      <w:r w:rsidRPr="00516AA7">
        <w:t>opulation</w:t>
      </w:r>
      <w:r w:rsidR="00C52D42">
        <w:t>)</w:t>
      </w:r>
    </w:p>
    <w:p w14:paraId="64D31620" w14:textId="1C9F7D03" w:rsidR="00516AA7" w:rsidRDefault="00516AA7" w:rsidP="00516AA7">
      <w:r w:rsidRPr="00516AA7">
        <w:rPr>
          <w:noProof/>
          <w:lang w:val="en-GB" w:eastAsia="en-GB"/>
        </w:rPr>
        <w:drawing>
          <wp:inline distT="0" distB="0" distL="0" distR="0" wp14:anchorId="2565FC4C" wp14:editId="7509B95E">
            <wp:extent cx="5400040" cy="2120265"/>
            <wp:effectExtent l="0" t="0" r="0" b="0"/>
            <wp:docPr id="25" name="Picture 25" descr="Geometric mean titres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eometric mean titres (evaluable immunogenicity population)"/>
                    <pic:cNvPicPr/>
                  </pic:nvPicPr>
                  <pic:blipFill>
                    <a:blip r:embed="rId36"/>
                    <a:stretch>
                      <a:fillRect/>
                    </a:stretch>
                  </pic:blipFill>
                  <pic:spPr>
                    <a:xfrm>
                      <a:off x="0" y="0"/>
                      <a:ext cx="5400040" cy="2120265"/>
                    </a:xfrm>
                    <a:prstGeom prst="rect">
                      <a:avLst/>
                    </a:prstGeom>
                  </pic:spPr>
                </pic:pic>
              </a:graphicData>
            </a:graphic>
          </wp:inline>
        </w:drawing>
      </w:r>
    </w:p>
    <w:p w14:paraId="2D8BA6DF" w14:textId="50C8FF64" w:rsidR="00685BFF" w:rsidRDefault="00685BFF" w:rsidP="00685BFF">
      <w:pPr>
        <w:pStyle w:val="TableDescription"/>
      </w:pPr>
      <w:r>
        <w:t>Abbreviations: BNT162b2 = t</w:t>
      </w:r>
      <w:r w:rsidRPr="00924BD7">
        <w:t>ozinameran</w:t>
      </w:r>
      <w:r>
        <w:t xml:space="preserve">, BNT162b2 OMI = </w:t>
      </w:r>
      <w:proofErr w:type="spellStart"/>
      <w:r w:rsidRPr="00924BD7">
        <w:t>riltozinameran</w:t>
      </w:r>
      <w:proofErr w:type="spellEnd"/>
      <w:r>
        <w:t xml:space="preserve">, GMT = geometric mean </w:t>
      </w:r>
      <w:r w:rsidR="00A40C2C">
        <w:t>titre</w:t>
      </w:r>
      <w:r>
        <w:t>; NT50 = 50% neutralising titre; SARS-CoV-2 = severe acute respiratory syndrome coronavirus 2.</w:t>
      </w:r>
    </w:p>
    <w:p w14:paraId="2A5EE7A6" w14:textId="5E709E39" w:rsidR="00516AA7" w:rsidRDefault="00516AA7" w:rsidP="00516AA7">
      <w:pPr>
        <w:pStyle w:val="FigureTitle"/>
      </w:pPr>
      <w:bookmarkStart w:id="55" w:name="_Ref117003880"/>
      <w:r w:rsidRPr="00516AA7">
        <w:t xml:space="preserve">Figure </w:t>
      </w:r>
      <w:fldSimple w:instr=" SEQ Figure \* ARABIC ">
        <w:r w:rsidR="0014644A">
          <w:rPr>
            <w:noProof/>
          </w:rPr>
          <w:t>4</w:t>
        </w:r>
      </w:fldSimple>
      <w:bookmarkEnd w:id="55"/>
      <w:r>
        <w:t xml:space="preserve">: </w:t>
      </w:r>
      <w:r w:rsidR="00A40C2C">
        <w:t>Study C4591031 (</w:t>
      </w:r>
      <w:proofErr w:type="spellStart"/>
      <w:r w:rsidR="00A40C2C">
        <w:t>Substudy</w:t>
      </w:r>
      <w:proofErr w:type="spellEnd"/>
      <w:r w:rsidR="00A40C2C">
        <w:t xml:space="preserve"> D) </w:t>
      </w:r>
      <w:r w:rsidRPr="00516AA7">
        <w:t xml:space="preserve">Geometric </w:t>
      </w:r>
      <w:r w:rsidR="00685BFF">
        <w:t>m</w:t>
      </w:r>
      <w:r w:rsidRPr="00516AA7">
        <w:t xml:space="preserve">ean </w:t>
      </w:r>
      <w:r w:rsidR="00685BFF">
        <w:t>t</w:t>
      </w:r>
      <w:r w:rsidR="00896FFE">
        <w:t>itre</w:t>
      </w:r>
      <w:r w:rsidRPr="00516AA7">
        <w:t xml:space="preserve">s and 95% </w:t>
      </w:r>
      <w:r w:rsidR="00685BFF">
        <w:t xml:space="preserve">confidence interval for Omicron variant </w:t>
      </w:r>
      <w:r w:rsidRPr="00516AA7">
        <w:t xml:space="preserve">SARS-CoV-2 </w:t>
      </w:r>
      <w:r w:rsidR="00685BFF">
        <w:t>n</w:t>
      </w:r>
      <w:r w:rsidRPr="00516AA7">
        <w:t>eutral</w:t>
      </w:r>
      <w:r w:rsidR="00EE1B3B">
        <w:t>is</w:t>
      </w:r>
      <w:r w:rsidRPr="00516AA7">
        <w:t xml:space="preserve">ation </w:t>
      </w:r>
      <w:r w:rsidR="00685BFF">
        <w:t>a</w:t>
      </w:r>
      <w:r w:rsidRPr="00516AA7">
        <w:t xml:space="preserve">ssay </w:t>
      </w:r>
      <w:r w:rsidR="00685BFF">
        <w:t>(f</w:t>
      </w:r>
      <w:r w:rsidRPr="00516AA7">
        <w:t xml:space="preserve">ull </w:t>
      </w:r>
      <w:r w:rsidR="00685BFF">
        <w:t>e</w:t>
      </w:r>
      <w:r w:rsidRPr="00516AA7">
        <w:t xml:space="preserve">xpanded </w:t>
      </w:r>
      <w:r w:rsidR="00685BFF">
        <w:t>s</w:t>
      </w:r>
      <w:r w:rsidRPr="00516AA7">
        <w:t>et</w:t>
      </w:r>
      <w:r w:rsidR="00A40C2C">
        <w:t xml:space="preserve">, </w:t>
      </w:r>
      <w:r w:rsidR="00685BFF">
        <w:t>e</w:t>
      </w:r>
      <w:r w:rsidRPr="00516AA7">
        <w:t xml:space="preserve">valuable </w:t>
      </w:r>
      <w:r w:rsidR="00685BFF">
        <w:t>i</w:t>
      </w:r>
      <w:r w:rsidRPr="00516AA7">
        <w:t xml:space="preserve">mmunogenicity </w:t>
      </w:r>
      <w:r w:rsidR="00685BFF">
        <w:t>p</w:t>
      </w:r>
      <w:r w:rsidRPr="00516AA7">
        <w:t>opulation</w:t>
      </w:r>
      <w:r w:rsidR="00685BFF">
        <w:t>)</w:t>
      </w:r>
    </w:p>
    <w:p w14:paraId="01197DEF" w14:textId="76A78CF4" w:rsidR="00516AA7" w:rsidRDefault="00516AA7" w:rsidP="00516AA7">
      <w:r w:rsidRPr="00516AA7">
        <w:rPr>
          <w:noProof/>
          <w:lang w:val="en-GB" w:eastAsia="en-GB"/>
        </w:rPr>
        <w:drawing>
          <wp:inline distT="0" distB="0" distL="0" distR="0" wp14:anchorId="5622A1A2" wp14:editId="71B7A861">
            <wp:extent cx="5400040" cy="2129742"/>
            <wp:effectExtent l="0" t="0" r="0" b="4445"/>
            <wp:docPr id="26" name="Picture 26" descr="Geometric mean titres and 95% confidence interval for Omicron variant SARS-CoV-2 neutralisation assay (full expanded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ometric mean titres and 95% confidence interval for Omicron variant SARS-CoV-2 neutralisation assay (full expanded set- evaluable immunogenicity population)"/>
                    <pic:cNvPicPr/>
                  </pic:nvPicPr>
                  <pic:blipFill rotWithShape="1">
                    <a:blip r:embed="rId37"/>
                    <a:srcRect b="30416"/>
                    <a:stretch/>
                  </pic:blipFill>
                  <pic:spPr bwMode="auto">
                    <a:xfrm>
                      <a:off x="0" y="0"/>
                      <a:ext cx="5400040" cy="2129742"/>
                    </a:xfrm>
                    <a:prstGeom prst="rect">
                      <a:avLst/>
                    </a:prstGeom>
                    <a:ln>
                      <a:noFill/>
                    </a:ln>
                    <a:extLst>
                      <a:ext uri="{53640926-AAD7-44D8-BBD7-CCE9431645EC}">
                        <a14:shadowObscured xmlns:a14="http://schemas.microsoft.com/office/drawing/2010/main"/>
                      </a:ext>
                    </a:extLst>
                  </pic:spPr>
                </pic:pic>
              </a:graphicData>
            </a:graphic>
          </wp:inline>
        </w:drawing>
      </w:r>
    </w:p>
    <w:p w14:paraId="14D760B5" w14:textId="2B239FFB" w:rsidR="00685BFF" w:rsidRDefault="00685BFF" w:rsidP="00685BFF">
      <w:pPr>
        <w:pStyle w:val="FigureDescription"/>
      </w:pPr>
      <w:r>
        <w:t xml:space="preserve">Abbreviations: </w:t>
      </w:r>
      <w:r w:rsidR="00420C28">
        <w:t>BNT162b2 = t</w:t>
      </w:r>
      <w:r w:rsidR="00420C28" w:rsidRPr="00924BD7">
        <w:t>ozinameran</w:t>
      </w:r>
      <w:r w:rsidR="00420C28">
        <w:t xml:space="preserve">, BNT162b2 OMI = </w:t>
      </w:r>
      <w:proofErr w:type="spellStart"/>
      <w:r w:rsidR="00420C28" w:rsidRPr="00924BD7">
        <w:t>riltozinameran</w:t>
      </w:r>
      <w:proofErr w:type="spellEnd"/>
      <w:r w:rsidR="00420C28">
        <w:t xml:space="preserve">, GMT = geometric mean </w:t>
      </w:r>
      <w:r w:rsidR="00A40C2C">
        <w:t>titre</w:t>
      </w:r>
      <w:r w:rsidR="00420C28">
        <w:t xml:space="preserve">; </w:t>
      </w:r>
      <w:r>
        <w:t>GMT = geometric mean titre, N-binding = SARS-CoV-2 nucleoprotein binding; NAAT = nucleic acid amplification test, NT50 = 50% neutralising titre; SARS-CoV-2 = severe acute respiratory syndrome coronavirus 2.</w:t>
      </w:r>
    </w:p>
    <w:p w14:paraId="0437BFA1" w14:textId="3739B914" w:rsidR="00685BFF" w:rsidRDefault="00685BFF" w:rsidP="00685BFF">
      <w:pPr>
        <w:pStyle w:val="FigureDescription"/>
      </w:pPr>
      <w:r>
        <w:t>Note: Full expanded set = Cohort 2 excluding the sentinel group</w:t>
      </w:r>
    </w:p>
    <w:p w14:paraId="3C7E04F7" w14:textId="41A57EF7" w:rsidR="00685BFF" w:rsidRDefault="00685BFF" w:rsidP="00685BFF">
      <w:pPr>
        <w:pStyle w:val="FigureDescription"/>
      </w:pPr>
      <w:r>
        <w:t xml:space="preserve">Note: Participants who no serological or virological evidence (prior to the one month post-first study vaccination blood sample collection) of past SARS-CoV-2 (that is N-binding antibody (serum) negative at the first study vaccination and the one month post-first study vaccination visits, negative NAAT (nasal swab) at the first study vaccination visit, and any unscheduled visit prior to the one month post-first study vaccination blood sample collection) and had no medical history </w:t>
      </w:r>
      <w:r w:rsidR="00E9297F">
        <w:t>of COVID-19 were included in the analysis.</w:t>
      </w:r>
    </w:p>
    <w:p w14:paraId="0504B016" w14:textId="65627D86" w:rsidR="00E9297F" w:rsidRDefault="00E9297F" w:rsidP="00685BFF">
      <w:pPr>
        <w:pStyle w:val="FigureDescription"/>
      </w:pPr>
      <w:r>
        <w:t>Note: Number within each bar denotes geometric mean</w:t>
      </w:r>
    </w:p>
    <w:p w14:paraId="3D779FCF" w14:textId="0A43DD45" w:rsidR="00516AA7" w:rsidRPr="00516AA7" w:rsidRDefault="00516AA7" w:rsidP="00516AA7">
      <w:pPr>
        <w:pStyle w:val="FigureTitle"/>
      </w:pPr>
      <w:bookmarkStart w:id="56" w:name="_Ref117003888"/>
      <w:r w:rsidRPr="00516AA7">
        <w:lastRenderedPageBreak/>
        <w:t xml:space="preserve">Figure </w:t>
      </w:r>
      <w:fldSimple w:instr=" SEQ Figure \* ARABIC ">
        <w:r w:rsidR="0014644A">
          <w:rPr>
            <w:noProof/>
          </w:rPr>
          <w:t>5</w:t>
        </w:r>
      </w:fldSimple>
      <w:bookmarkEnd w:id="56"/>
      <w:r w:rsidRPr="00516AA7">
        <w:t xml:space="preserve">: </w:t>
      </w:r>
      <w:r w:rsidR="00A40C2C">
        <w:t>Study C4591031 (</w:t>
      </w:r>
      <w:proofErr w:type="spellStart"/>
      <w:r w:rsidR="00A40C2C">
        <w:t>Substudy</w:t>
      </w:r>
      <w:proofErr w:type="spellEnd"/>
      <w:r w:rsidR="00A40C2C">
        <w:t xml:space="preserve"> D) </w:t>
      </w:r>
      <w:r w:rsidRPr="00516AA7">
        <w:t xml:space="preserve">Geometric </w:t>
      </w:r>
      <w:r w:rsidR="00420C28">
        <w:t>m</w:t>
      </w:r>
      <w:r w:rsidRPr="00516AA7">
        <w:t xml:space="preserve">ean </w:t>
      </w:r>
      <w:r w:rsidR="00420C28">
        <w:t>t</w:t>
      </w:r>
      <w:r w:rsidR="00896FFE">
        <w:t>itre</w:t>
      </w:r>
      <w:r w:rsidRPr="00516AA7">
        <w:t xml:space="preserve">s and 95% </w:t>
      </w:r>
      <w:r w:rsidR="00420C28">
        <w:t>confidence interval reference strain</w:t>
      </w:r>
      <w:r w:rsidRPr="00516AA7">
        <w:t xml:space="preserve"> SARS-CoV-2 </w:t>
      </w:r>
      <w:r w:rsidR="00420C28">
        <w:t>n</w:t>
      </w:r>
      <w:r w:rsidRPr="00516AA7">
        <w:t>eutral</w:t>
      </w:r>
      <w:r w:rsidR="00EE1B3B">
        <w:t>is</w:t>
      </w:r>
      <w:r w:rsidRPr="00516AA7">
        <w:t xml:space="preserve">ation </w:t>
      </w:r>
      <w:r w:rsidR="00420C28">
        <w:t>a</w:t>
      </w:r>
      <w:r w:rsidRPr="00516AA7">
        <w:t xml:space="preserve">ssay </w:t>
      </w:r>
      <w:r w:rsidR="00420C28">
        <w:t>(f</w:t>
      </w:r>
      <w:r w:rsidRPr="00516AA7">
        <w:t xml:space="preserve">ull </w:t>
      </w:r>
      <w:r w:rsidR="00420C28">
        <w:t>e</w:t>
      </w:r>
      <w:r w:rsidRPr="00516AA7">
        <w:t xml:space="preserve">xpanded </w:t>
      </w:r>
      <w:r w:rsidR="00420C28">
        <w:t>s</w:t>
      </w:r>
      <w:r w:rsidRPr="00516AA7">
        <w:t>et</w:t>
      </w:r>
      <w:r w:rsidR="00420C28">
        <w:t>, e</w:t>
      </w:r>
      <w:r w:rsidRPr="00516AA7">
        <w:t xml:space="preserve">valuable </w:t>
      </w:r>
      <w:r w:rsidR="00420C28">
        <w:t>i</w:t>
      </w:r>
      <w:r w:rsidRPr="00516AA7">
        <w:t xml:space="preserve">mmunogenicity </w:t>
      </w:r>
      <w:r w:rsidR="00420C28">
        <w:t>p</w:t>
      </w:r>
      <w:r w:rsidRPr="00516AA7">
        <w:t>opulation</w:t>
      </w:r>
      <w:r w:rsidR="00420C28">
        <w:t>)</w:t>
      </w:r>
    </w:p>
    <w:p w14:paraId="47875A85" w14:textId="3C47670C" w:rsidR="00516AA7" w:rsidRDefault="00516AA7" w:rsidP="00516AA7">
      <w:r w:rsidRPr="00516AA7">
        <w:rPr>
          <w:noProof/>
          <w:lang w:val="en-GB" w:eastAsia="en-GB"/>
        </w:rPr>
        <w:drawing>
          <wp:inline distT="0" distB="0" distL="0" distR="0" wp14:anchorId="01150187" wp14:editId="41EC2BC5">
            <wp:extent cx="5400040" cy="2171700"/>
            <wp:effectExtent l="0" t="0" r="0" b="0"/>
            <wp:docPr id="27" name="Picture 27" descr="Geometric mean titres and 95% confidence interval reference strain SARS-CoV-2 neutralisation assay (full expanded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eometric mean titres and 95% confidence interval reference strain SARS-CoV-2 neutralisation assay (full expanded set, evaluable immunogenicity population)"/>
                    <pic:cNvPicPr/>
                  </pic:nvPicPr>
                  <pic:blipFill rotWithShape="1">
                    <a:blip r:embed="rId38"/>
                    <a:srcRect b="30119"/>
                    <a:stretch/>
                  </pic:blipFill>
                  <pic:spPr bwMode="auto">
                    <a:xfrm>
                      <a:off x="0" y="0"/>
                      <a:ext cx="5400040" cy="2171700"/>
                    </a:xfrm>
                    <a:prstGeom prst="rect">
                      <a:avLst/>
                    </a:prstGeom>
                    <a:ln>
                      <a:noFill/>
                    </a:ln>
                    <a:extLst>
                      <a:ext uri="{53640926-AAD7-44D8-BBD7-CCE9431645EC}">
                        <a14:shadowObscured xmlns:a14="http://schemas.microsoft.com/office/drawing/2010/main"/>
                      </a:ext>
                    </a:extLst>
                  </pic:spPr>
                </pic:pic>
              </a:graphicData>
            </a:graphic>
          </wp:inline>
        </w:drawing>
      </w:r>
    </w:p>
    <w:p w14:paraId="7DBBEDCF" w14:textId="77777777" w:rsidR="00420C28" w:rsidRDefault="00420C28" w:rsidP="00420C28">
      <w:pPr>
        <w:pStyle w:val="FigureDescription"/>
      </w:pPr>
      <w:r>
        <w:t>Abbreviations: BNT162b2 = t</w:t>
      </w:r>
      <w:r w:rsidRPr="00924BD7">
        <w:t>ozinameran</w:t>
      </w:r>
      <w:r>
        <w:t xml:space="preserve">, BNT162b2 OMI = </w:t>
      </w:r>
      <w:proofErr w:type="spellStart"/>
      <w:r w:rsidRPr="00924BD7">
        <w:t>riltozinameran</w:t>
      </w:r>
      <w:proofErr w:type="spellEnd"/>
      <w:r>
        <w:t xml:space="preserve">, GMT = geometric mean </w:t>
      </w:r>
      <w:proofErr w:type="spellStart"/>
      <w:r>
        <w:t>titer</w:t>
      </w:r>
      <w:proofErr w:type="spellEnd"/>
      <w:r>
        <w:t>; GMT = geometric mean titre, N-binding = SARS-CoV-2 nucleoprotein binding; NAAT = nucleic acid amplification test, NT50 = 50% neutralising titre; SARS-CoV-2 = severe acute respiratory syndrome coronavirus 2.</w:t>
      </w:r>
    </w:p>
    <w:p w14:paraId="2D9F2A8B" w14:textId="77777777" w:rsidR="00420C28" w:rsidRDefault="00420C28" w:rsidP="00420C28">
      <w:pPr>
        <w:pStyle w:val="FigureDescription"/>
      </w:pPr>
      <w:r>
        <w:t>Note: Full expanded set = Cohort 2 excluding the sentinel group</w:t>
      </w:r>
    </w:p>
    <w:p w14:paraId="4E2FD237" w14:textId="77777777" w:rsidR="00420C28" w:rsidRDefault="00420C28" w:rsidP="00420C28">
      <w:pPr>
        <w:pStyle w:val="FigureDescription"/>
      </w:pPr>
      <w:r>
        <w:t>Note: Participants who no serological or virological evidence (prior to the one month post-first study vaccination blood sample collection) of past SARS-CoV-2 (that is N-binding antibody (serum) negative at the first study vaccination and the one month post-first study vaccination visits, negative NAAT (nasal swab) at the first study vaccination visit, and any unscheduled visit prior to the one month post-first study vaccination blood sample collection) and had no medical history of COVID-19 were included in the analysis.</w:t>
      </w:r>
    </w:p>
    <w:p w14:paraId="1A491193" w14:textId="1C57ECBA" w:rsidR="00420C28" w:rsidRDefault="00420C28" w:rsidP="00420C28">
      <w:pPr>
        <w:pStyle w:val="FigureDescription"/>
      </w:pPr>
      <w:r>
        <w:t>Note: Number within each bar denotes geometric mean</w:t>
      </w:r>
    </w:p>
    <w:p w14:paraId="68837450" w14:textId="3227EA2B" w:rsidR="00516AA7" w:rsidRPr="00420C28" w:rsidRDefault="00420C28" w:rsidP="00420C28">
      <w:pPr>
        <w:pStyle w:val="Heading7"/>
        <w:rPr>
          <w:sz w:val="22"/>
          <w:szCs w:val="28"/>
        </w:rPr>
      </w:pPr>
      <w:r w:rsidRPr="00420C28">
        <w:rPr>
          <w:sz w:val="22"/>
          <w:szCs w:val="28"/>
        </w:rPr>
        <w:t xml:space="preserve">Geometric </w:t>
      </w:r>
      <w:r>
        <w:rPr>
          <w:sz w:val="22"/>
          <w:szCs w:val="28"/>
        </w:rPr>
        <w:t>m</w:t>
      </w:r>
      <w:r w:rsidRPr="00420C28">
        <w:rPr>
          <w:sz w:val="22"/>
          <w:szCs w:val="28"/>
        </w:rPr>
        <w:t xml:space="preserve">ean </w:t>
      </w:r>
      <w:r>
        <w:rPr>
          <w:sz w:val="22"/>
          <w:szCs w:val="28"/>
        </w:rPr>
        <w:t>f</w:t>
      </w:r>
      <w:r w:rsidRPr="00420C28">
        <w:rPr>
          <w:sz w:val="22"/>
          <w:szCs w:val="28"/>
        </w:rPr>
        <w:t xml:space="preserve">old </w:t>
      </w:r>
      <w:r>
        <w:rPr>
          <w:sz w:val="22"/>
          <w:szCs w:val="28"/>
        </w:rPr>
        <w:t>r</w:t>
      </w:r>
      <w:r w:rsidRPr="00420C28">
        <w:rPr>
          <w:sz w:val="22"/>
          <w:szCs w:val="28"/>
        </w:rPr>
        <w:t>ises</w:t>
      </w:r>
      <w:r w:rsidR="00516AA7" w:rsidRPr="00420C28">
        <w:rPr>
          <w:sz w:val="22"/>
          <w:szCs w:val="28"/>
        </w:rPr>
        <w:t xml:space="preserve"> for Omicron </w:t>
      </w:r>
      <w:r>
        <w:rPr>
          <w:sz w:val="22"/>
          <w:szCs w:val="28"/>
        </w:rPr>
        <w:t>v</w:t>
      </w:r>
      <w:r w:rsidR="00516AA7" w:rsidRPr="00420C28">
        <w:rPr>
          <w:sz w:val="22"/>
          <w:szCs w:val="28"/>
        </w:rPr>
        <w:t xml:space="preserve">ariant and </w:t>
      </w:r>
      <w:r>
        <w:rPr>
          <w:sz w:val="22"/>
          <w:szCs w:val="28"/>
        </w:rPr>
        <w:t>r</w:t>
      </w:r>
      <w:r w:rsidR="00516AA7" w:rsidRPr="00420C28">
        <w:rPr>
          <w:sz w:val="22"/>
          <w:szCs w:val="28"/>
        </w:rPr>
        <w:t xml:space="preserve">eference </w:t>
      </w:r>
      <w:r>
        <w:rPr>
          <w:sz w:val="22"/>
          <w:szCs w:val="28"/>
        </w:rPr>
        <w:t>s</w:t>
      </w:r>
      <w:r w:rsidR="00516AA7" w:rsidRPr="00420C28">
        <w:rPr>
          <w:sz w:val="22"/>
          <w:szCs w:val="28"/>
        </w:rPr>
        <w:t>train</w:t>
      </w:r>
    </w:p>
    <w:p w14:paraId="16121BB9" w14:textId="30F2132F" w:rsidR="00516AA7" w:rsidRPr="005B5F52" w:rsidRDefault="00516AA7" w:rsidP="00516AA7">
      <w:r w:rsidRPr="005B5F52">
        <w:t xml:space="preserve">In the full expanded set without prior evidence of infection up to </w:t>
      </w:r>
      <w:r w:rsidR="00420C28">
        <w:t>one</w:t>
      </w:r>
      <w:r w:rsidRPr="005B5F52">
        <w:t xml:space="preserve"> month after first study (</w:t>
      </w:r>
      <w:r w:rsidR="00761D47">
        <w:t>fourth dose</w:t>
      </w:r>
      <w:r w:rsidRPr="005B5F52">
        <w:t xml:space="preserve">) vaccination, the GMFRs from </w:t>
      </w:r>
      <w:r w:rsidR="00761D47">
        <w:t>fourth dose</w:t>
      </w:r>
      <w:r w:rsidRPr="005B5F52">
        <w:t xml:space="preserve"> to </w:t>
      </w:r>
      <w:r w:rsidR="00761D47">
        <w:t xml:space="preserve">one </w:t>
      </w:r>
      <w:r w:rsidRPr="005B5F52">
        <w:t>month post-</w:t>
      </w:r>
      <w:r w:rsidR="00761D47">
        <w:t>fourth dose</w:t>
      </w:r>
      <w:r w:rsidRPr="005B5F52">
        <w:t xml:space="preserve"> for the Omicron variant were higher for the </w:t>
      </w:r>
      <w:proofErr w:type="spellStart"/>
      <w:r w:rsidR="0053511B">
        <w:t>riltozinameran</w:t>
      </w:r>
      <w:proofErr w:type="spellEnd"/>
      <w:r w:rsidRPr="005B5F52">
        <w:t xml:space="preserve"> group (5.6; </w:t>
      </w:r>
      <w:r w:rsidR="00420C28">
        <w:t xml:space="preserve">two </w:t>
      </w:r>
      <w:r w:rsidRPr="005B5F52">
        <w:t xml:space="preserve">sided 95% CI: 4.9, 6.4) than the </w:t>
      </w:r>
      <w:r w:rsidR="0053511B">
        <w:t>tozinameran</w:t>
      </w:r>
      <w:r w:rsidRPr="005B5F52">
        <w:t xml:space="preserve"> group (3.4; </w:t>
      </w:r>
      <w:r w:rsidR="00420C28">
        <w:t xml:space="preserve">two </w:t>
      </w:r>
      <w:r w:rsidRPr="005B5F52">
        <w:t>sided 95% CI: 3.0, 3.8) (</w:t>
      </w:r>
      <w:r w:rsidR="00420C28">
        <w:fldChar w:fldCharType="begin"/>
      </w:r>
      <w:r w:rsidR="00420C28">
        <w:instrText xml:space="preserve"> REF _Ref117004987 \h </w:instrText>
      </w:r>
      <w:r w:rsidR="00420C28">
        <w:fldChar w:fldCharType="separate"/>
      </w:r>
      <w:r w:rsidR="0014644A">
        <w:t xml:space="preserve">Table </w:t>
      </w:r>
      <w:r w:rsidR="0014644A">
        <w:rPr>
          <w:noProof/>
        </w:rPr>
        <w:t>19</w:t>
      </w:r>
      <w:r w:rsidR="00420C28">
        <w:fldChar w:fldCharType="end"/>
      </w:r>
      <w:r w:rsidRPr="005B5F52">
        <w:t xml:space="preserve">). For the reference strain, the GMFRs were similar for the </w:t>
      </w:r>
      <w:r w:rsidR="00420C28">
        <w:t>two</w:t>
      </w:r>
      <w:r w:rsidRPr="005B5F52">
        <w:t xml:space="preserve"> groups, and </w:t>
      </w:r>
      <w:proofErr w:type="gramStart"/>
      <w:r w:rsidRPr="005B5F52">
        <w:t>similar to</w:t>
      </w:r>
      <w:proofErr w:type="gramEnd"/>
      <w:r w:rsidRPr="005B5F52">
        <w:t xml:space="preserve"> the </w:t>
      </w:r>
      <w:r w:rsidR="0053511B">
        <w:t>tozinameran</w:t>
      </w:r>
      <w:r w:rsidRPr="005B5F52">
        <w:t xml:space="preserve"> group GMFRs for the Omicron variant.</w:t>
      </w:r>
    </w:p>
    <w:p w14:paraId="6C2856BA" w14:textId="1F413666" w:rsidR="00516AA7" w:rsidRDefault="00516AA7" w:rsidP="00516AA7">
      <w:pPr>
        <w:pStyle w:val="TableTitle"/>
      </w:pPr>
      <w:bookmarkStart w:id="57" w:name="_Ref117004987"/>
      <w:r>
        <w:t xml:space="preserve">Table </w:t>
      </w:r>
      <w:fldSimple w:instr=" SEQ Table \* ARABIC ">
        <w:r w:rsidR="0014644A">
          <w:rPr>
            <w:noProof/>
          </w:rPr>
          <w:t>19</w:t>
        </w:r>
      </w:fldSimple>
      <w:bookmarkEnd w:id="57"/>
      <w:r>
        <w:t xml:space="preserve">: </w:t>
      </w:r>
      <w:r w:rsidR="00A40C2C">
        <w:t>Study C4591031 (</w:t>
      </w:r>
      <w:proofErr w:type="spellStart"/>
      <w:r w:rsidR="00A40C2C">
        <w:t>Substudy</w:t>
      </w:r>
      <w:proofErr w:type="spellEnd"/>
      <w:r w:rsidR="00A40C2C">
        <w:t xml:space="preserve"> D) </w:t>
      </w:r>
      <w:r w:rsidRPr="005B5F52">
        <w:t xml:space="preserve">Geometric </w:t>
      </w:r>
      <w:r w:rsidR="000C6820">
        <w:t>m</w:t>
      </w:r>
      <w:r w:rsidRPr="005B5F52">
        <w:t xml:space="preserve">ean </w:t>
      </w:r>
      <w:r w:rsidR="000C6820">
        <w:t>f</w:t>
      </w:r>
      <w:r w:rsidRPr="005B5F52">
        <w:t xml:space="preserve">old </w:t>
      </w:r>
      <w:r w:rsidR="000C6820">
        <w:t>r</w:t>
      </w:r>
      <w:r w:rsidRPr="005B5F52">
        <w:t xml:space="preserve">ises from </w:t>
      </w:r>
      <w:r w:rsidR="000C6820">
        <w:t>b</w:t>
      </w:r>
      <w:r w:rsidRPr="005B5F52">
        <w:t xml:space="preserve">efore </w:t>
      </w:r>
      <w:r w:rsidR="000C6820">
        <w:t>f</w:t>
      </w:r>
      <w:r w:rsidRPr="005B5F52">
        <w:t xml:space="preserve">irst </w:t>
      </w:r>
      <w:r w:rsidR="000C6820">
        <w:t>s</w:t>
      </w:r>
      <w:r w:rsidRPr="005B5F52">
        <w:t xml:space="preserve">tudy </w:t>
      </w:r>
      <w:r w:rsidR="000C6820">
        <w:t>v</w:t>
      </w:r>
      <w:r w:rsidRPr="005B5F52">
        <w:t xml:space="preserve">accination to </w:t>
      </w:r>
      <w:r w:rsidR="000C6820">
        <w:t>e</w:t>
      </w:r>
      <w:r w:rsidRPr="005B5F52">
        <w:t xml:space="preserve">ach </w:t>
      </w:r>
      <w:r w:rsidR="000C6820">
        <w:t>s</w:t>
      </w:r>
      <w:r w:rsidRPr="005B5F52">
        <w:t xml:space="preserve">ubsequent </w:t>
      </w:r>
      <w:r w:rsidR="000C6820">
        <w:t>t</w:t>
      </w:r>
      <w:r w:rsidRPr="005B5F52">
        <w:t xml:space="preserve">ime </w:t>
      </w:r>
      <w:r w:rsidR="000C6820">
        <w:t>p</w:t>
      </w:r>
      <w:r w:rsidRPr="005B5F52">
        <w:t xml:space="preserve">oint </w:t>
      </w:r>
      <w:r w:rsidR="000C6820">
        <w:t>(f</w:t>
      </w:r>
      <w:r w:rsidRPr="005B5F52">
        <w:t xml:space="preserve">ull </w:t>
      </w:r>
      <w:r w:rsidR="000C6820">
        <w:t>e</w:t>
      </w:r>
      <w:r w:rsidRPr="005B5F52">
        <w:t xml:space="preserve">xpanded </w:t>
      </w:r>
      <w:r w:rsidR="000C6820">
        <w:t>s</w:t>
      </w:r>
      <w:r w:rsidRPr="005B5F52">
        <w:t>et</w:t>
      </w:r>
      <w:r w:rsidR="000C6820">
        <w:t>,</w:t>
      </w:r>
      <w:r w:rsidRPr="005B5F52">
        <w:t xml:space="preserve"> </w:t>
      </w:r>
      <w:r w:rsidR="000C6820">
        <w:t>e</w:t>
      </w:r>
      <w:r w:rsidRPr="005B5F52">
        <w:t xml:space="preserve">valuable </w:t>
      </w:r>
      <w:r w:rsidR="000C6820">
        <w:t>i</w:t>
      </w:r>
      <w:r w:rsidRPr="005B5F52">
        <w:t xml:space="preserve">mmunogenicity </w:t>
      </w:r>
      <w:r w:rsidR="000C6820">
        <w:t>p</w:t>
      </w:r>
      <w:r w:rsidRPr="005B5F52">
        <w:t>opulation</w:t>
      </w:r>
      <w:r w:rsidR="000C6820">
        <w:t>)</w:t>
      </w:r>
    </w:p>
    <w:p w14:paraId="08DB2B6C" w14:textId="6DEFA68F" w:rsidR="00516AA7" w:rsidRDefault="00516AA7" w:rsidP="00516AA7">
      <w:r w:rsidRPr="00516AA7">
        <w:rPr>
          <w:noProof/>
          <w:lang w:val="en-GB" w:eastAsia="en-GB"/>
        </w:rPr>
        <w:drawing>
          <wp:inline distT="0" distB="0" distL="0" distR="0" wp14:anchorId="167AAA4E" wp14:editId="1F2117A7">
            <wp:extent cx="5400040" cy="1640840"/>
            <wp:effectExtent l="0" t="0" r="0" b="0"/>
            <wp:docPr id="28" name="Picture 28" descr="Geometric mean fold rises from before first study vaccination to each subsequent time point (full expanded set, evaluable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eometric mean fold rises from before first study vaccination to each subsequent time point (full expanded set, evaluable immunogenicity population)"/>
                    <pic:cNvPicPr/>
                  </pic:nvPicPr>
                  <pic:blipFill>
                    <a:blip r:embed="rId39"/>
                    <a:stretch>
                      <a:fillRect/>
                    </a:stretch>
                  </pic:blipFill>
                  <pic:spPr>
                    <a:xfrm>
                      <a:off x="0" y="0"/>
                      <a:ext cx="5400040" cy="1640840"/>
                    </a:xfrm>
                    <a:prstGeom prst="rect">
                      <a:avLst/>
                    </a:prstGeom>
                  </pic:spPr>
                </pic:pic>
              </a:graphicData>
            </a:graphic>
          </wp:inline>
        </w:drawing>
      </w:r>
    </w:p>
    <w:p w14:paraId="548D269C" w14:textId="70DC91D4" w:rsidR="00516AA7" w:rsidRDefault="00516AA7" w:rsidP="00516AA7">
      <w:pPr>
        <w:pStyle w:val="TableDescription"/>
      </w:pPr>
      <w:r>
        <w:t xml:space="preserve">Abbreviations: </w:t>
      </w:r>
      <w:r w:rsidR="0079357D">
        <w:t>BNT162b2 = t</w:t>
      </w:r>
      <w:r w:rsidR="0079357D" w:rsidRPr="00924BD7">
        <w:t>ozinameran</w:t>
      </w:r>
      <w:r w:rsidR="0079357D">
        <w:t xml:space="preserve">, BNT162b2 OMI = </w:t>
      </w:r>
      <w:proofErr w:type="spellStart"/>
      <w:r w:rsidR="0079357D" w:rsidRPr="00924BD7">
        <w:t>riltozinameran</w:t>
      </w:r>
      <w:proofErr w:type="spellEnd"/>
      <w:r w:rsidR="0079357D">
        <w:t xml:space="preserve">, </w:t>
      </w:r>
      <w:r>
        <w:t>GMFR = geometric mean fold rise; LLOQ = lower limit of quantitation; N-binding = SARS-CoV-2 nucleoprotein</w:t>
      </w:r>
      <w:r>
        <w:rPr>
          <w:rFonts w:hint="eastAsia"/>
        </w:rPr>
        <w:t>–</w:t>
      </w:r>
      <w:r>
        <w:t xml:space="preserve">binding; NAAT = </w:t>
      </w:r>
      <w:r>
        <w:lastRenderedPageBreak/>
        <w:t>nucleic acid amplification test; NT50 = 50% neutral</w:t>
      </w:r>
      <w:r w:rsidR="00EE1B3B">
        <w:t>is</w:t>
      </w:r>
      <w:r>
        <w:t xml:space="preserve">ing </w:t>
      </w:r>
      <w:r w:rsidR="00896FFE">
        <w:t>titre</w:t>
      </w:r>
      <w:r>
        <w:t>; SARS-CoV-2 = severe acute respiratory syndrome coronavirus 2.</w:t>
      </w:r>
    </w:p>
    <w:p w14:paraId="460F0F2E" w14:textId="77777777" w:rsidR="00516AA7" w:rsidRDefault="00516AA7" w:rsidP="00516AA7">
      <w:pPr>
        <w:pStyle w:val="TableDescription"/>
      </w:pPr>
      <w:r>
        <w:t>Note: Full expanded set = Cohort 2 excluding the sentinel group.</w:t>
      </w:r>
    </w:p>
    <w:p w14:paraId="7B1E4CF4" w14:textId="38D90066" w:rsidR="00516AA7" w:rsidRDefault="00516AA7" w:rsidP="00516AA7">
      <w:pPr>
        <w:pStyle w:val="TableDescription"/>
      </w:pPr>
      <w:r>
        <w:t xml:space="preserve">Note: Participants who had no serological or virological evidence (prior to the </w:t>
      </w:r>
      <w:r w:rsidR="0079357D">
        <w:t xml:space="preserve">one </w:t>
      </w:r>
      <w:r>
        <w:t>month post</w:t>
      </w:r>
      <w:r>
        <w:rPr>
          <w:rFonts w:hint="eastAsia"/>
        </w:rPr>
        <w:t>–</w:t>
      </w:r>
      <w:r>
        <w:t>first study vaccination blood sample collection) of past SARS-CoV-2 infection (</w:t>
      </w:r>
      <w:r w:rsidR="0079357D">
        <w:t xml:space="preserve">that is </w:t>
      </w:r>
      <w:r>
        <w:t xml:space="preserve">N-binding antibody [serum] negative at the first study vaccination and the </w:t>
      </w:r>
      <w:r w:rsidR="0079357D">
        <w:t xml:space="preserve">one </w:t>
      </w:r>
      <w:r>
        <w:t>month post</w:t>
      </w:r>
      <w:r>
        <w:rPr>
          <w:rFonts w:hint="eastAsia"/>
        </w:rPr>
        <w:t>–</w:t>
      </w:r>
      <w:r>
        <w:t xml:space="preserve">first study vaccination visits, negative NAAT [nasal swab] at the first study vaccination visit, and any unscheduled visit prior to the </w:t>
      </w:r>
      <w:r w:rsidR="0079357D">
        <w:t xml:space="preserve">one </w:t>
      </w:r>
      <w:r>
        <w:t>month post</w:t>
      </w:r>
      <w:r>
        <w:rPr>
          <w:rFonts w:hint="eastAsia"/>
        </w:rPr>
        <w:t>–</w:t>
      </w:r>
      <w:r>
        <w:t>first study vaccination blood sample collection) and had no medical history of COVID-19 were included in the analysis.</w:t>
      </w:r>
    </w:p>
    <w:p w14:paraId="547B1AC9" w14:textId="77F1091E" w:rsidR="00516AA7" w:rsidRDefault="00516AA7" w:rsidP="00516AA7">
      <w:pPr>
        <w:pStyle w:val="TableDescription"/>
      </w:pPr>
      <w:r>
        <w:t>a. Protocol-specified timing for blood sample collection</w:t>
      </w:r>
    </w:p>
    <w:p w14:paraId="778A4A8E" w14:textId="2DA2A68B" w:rsidR="00516AA7" w:rsidRDefault="00516AA7" w:rsidP="00516AA7">
      <w:pPr>
        <w:pStyle w:val="TableDescription"/>
      </w:pPr>
      <w:r>
        <w:t xml:space="preserve">b. n = Number of participants with valid and determinate assay results for the specified assay at both the </w:t>
      </w:r>
      <w:proofErr w:type="spellStart"/>
      <w:r>
        <w:t>prevaccination</w:t>
      </w:r>
      <w:proofErr w:type="spellEnd"/>
      <w:r>
        <w:t xml:space="preserve"> time point and the given sampling time point.</w:t>
      </w:r>
    </w:p>
    <w:p w14:paraId="1DD5ACA5" w14:textId="76FB48CB" w:rsidR="00516AA7" w:rsidRDefault="00516AA7" w:rsidP="00516AA7">
      <w:pPr>
        <w:pStyle w:val="TableDescription"/>
      </w:pPr>
      <w:r>
        <w:t xml:space="preserve">c. GMFRs and </w:t>
      </w:r>
      <w:r w:rsidR="0079357D">
        <w:t xml:space="preserve">two </w:t>
      </w:r>
      <w:r>
        <w:t xml:space="preserve">sided 95% CIs were calculated by exponentiating the mean logarithm of fold rises and the corresponding CIs (based on the </w:t>
      </w:r>
      <w:proofErr w:type="gramStart"/>
      <w:r>
        <w:t>Student</w:t>
      </w:r>
      <w:proofErr w:type="gramEnd"/>
      <w:r>
        <w:t xml:space="preserve"> t distribution). Assay results below the LLOQ were set to 0.5 </w:t>
      </w:r>
      <w:r w:rsidR="0079357D">
        <w:rPr>
          <w:rFonts w:hint="eastAsia"/>
        </w:rPr>
        <w:t>t</w:t>
      </w:r>
      <w:r w:rsidR="0079357D">
        <w:t>imes</w:t>
      </w:r>
      <w:r>
        <w:t xml:space="preserve"> LLOQ in the analysis.</w:t>
      </w:r>
    </w:p>
    <w:p w14:paraId="2DA9FE6E" w14:textId="215ECC24" w:rsidR="002E75C8" w:rsidRPr="0079357D" w:rsidRDefault="002E75C8" w:rsidP="0079357D">
      <w:pPr>
        <w:pStyle w:val="Heading7"/>
        <w:rPr>
          <w:sz w:val="22"/>
          <w:szCs w:val="28"/>
        </w:rPr>
      </w:pPr>
      <w:r w:rsidRPr="0079357D">
        <w:rPr>
          <w:sz w:val="22"/>
          <w:szCs w:val="28"/>
        </w:rPr>
        <w:t xml:space="preserve">Subgroup </w:t>
      </w:r>
      <w:r w:rsidR="0079357D" w:rsidRPr="0079357D">
        <w:rPr>
          <w:sz w:val="22"/>
          <w:szCs w:val="28"/>
        </w:rPr>
        <w:t>a</w:t>
      </w:r>
      <w:r w:rsidRPr="0079357D">
        <w:rPr>
          <w:sz w:val="22"/>
          <w:szCs w:val="28"/>
        </w:rPr>
        <w:t>nalyses</w:t>
      </w:r>
    </w:p>
    <w:p w14:paraId="6D928F22" w14:textId="10BD3215" w:rsidR="002E75C8" w:rsidRDefault="002E75C8" w:rsidP="002E75C8">
      <w:r>
        <w:t xml:space="preserve">Overall, for all </w:t>
      </w:r>
      <w:r w:rsidR="0053511B">
        <w:t>tozinameran</w:t>
      </w:r>
      <w:r>
        <w:t xml:space="preserve"> and </w:t>
      </w:r>
      <w:proofErr w:type="spellStart"/>
      <w:r w:rsidR="0053511B">
        <w:t>riltozinameran</w:t>
      </w:r>
      <w:proofErr w:type="spellEnd"/>
      <w:r>
        <w:t xml:space="preserve"> recipients, there were no clinically meaningful differences between subgroups for neutral</w:t>
      </w:r>
      <w:r w:rsidR="00EE1B3B">
        <w:t>is</w:t>
      </w:r>
      <w:r>
        <w:t xml:space="preserve">ing GMTs and </w:t>
      </w:r>
      <w:proofErr w:type="spellStart"/>
      <w:r>
        <w:t>seroresponse</w:t>
      </w:r>
      <w:proofErr w:type="spellEnd"/>
      <w:r>
        <w:t xml:space="preserve"> rates, for the Omicron variant except for baseline SARS-CoV-2 status. As several subgroups (</w:t>
      </w:r>
      <w:r w:rsidR="00761D47">
        <w:t>for example</w:t>
      </w:r>
      <w:r>
        <w:t>, younger age group, Black or African American, Asian, Hispanic/Latino, SARS</w:t>
      </w:r>
      <w:r w:rsidR="00A40C2C">
        <w:noBreakHyphen/>
      </w:r>
      <w:r>
        <w:t xml:space="preserve">CoV-2 baseline positive or </w:t>
      </w:r>
      <w:r w:rsidR="00761D47">
        <w:t>nucleic acid amplification test (</w:t>
      </w:r>
      <w:r>
        <w:t>NAAT</w:t>
      </w:r>
      <w:r w:rsidR="00761D47">
        <w:t>)</w:t>
      </w:r>
      <w:r>
        <w:t xml:space="preserve"> positive participants) included a limited number of participants, their results should be interpreted with caution.</w:t>
      </w:r>
    </w:p>
    <w:p w14:paraId="2A8A0F01" w14:textId="64BE0622" w:rsidR="002E75C8" w:rsidRDefault="002E75C8" w:rsidP="00EF5685">
      <w:pPr>
        <w:pStyle w:val="ListBullet"/>
      </w:pPr>
      <w:r>
        <w:t xml:space="preserve">GMTs at </w:t>
      </w:r>
      <w:r w:rsidR="0058307A">
        <w:t xml:space="preserve">one </w:t>
      </w:r>
      <w:r>
        <w:t>month post-</w:t>
      </w:r>
      <w:r w:rsidR="00761D47">
        <w:t>fourth dose</w:t>
      </w:r>
      <w:r>
        <w:t xml:space="preserve"> for both </w:t>
      </w:r>
      <w:proofErr w:type="spellStart"/>
      <w:r w:rsidR="0053511B">
        <w:t>riltozinameran</w:t>
      </w:r>
      <w:proofErr w:type="spellEnd"/>
      <w:r>
        <w:t xml:space="preserve"> and </w:t>
      </w:r>
      <w:r w:rsidR="0053511B">
        <w:t>tozinameran</w:t>
      </w:r>
      <w:r>
        <w:t xml:space="preserve"> recipients were generally higher for participants who were baseline positive and the subset of those who were NAAT positive at </w:t>
      </w:r>
      <w:r w:rsidR="0058307A">
        <w:t>B</w:t>
      </w:r>
      <w:r>
        <w:t xml:space="preserve">aseline which, </w:t>
      </w:r>
      <w:proofErr w:type="gramStart"/>
      <w:r>
        <w:t>in light of</w:t>
      </w:r>
      <w:proofErr w:type="gramEnd"/>
      <w:r>
        <w:t xml:space="preserve"> the study timeframe, can be inferred to be an Omicron infection, compared to those who were baseline negative for SARS-CoV-2.</w:t>
      </w:r>
    </w:p>
    <w:p w14:paraId="0D6E5263" w14:textId="2C7197E9" w:rsidR="002E75C8" w:rsidRDefault="002E75C8" w:rsidP="00EF5685">
      <w:pPr>
        <w:pStyle w:val="ListBullet"/>
      </w:pPr>
      <w:r>
        <w:t xml:space="preserve">GMFRs for both </w:t>
      </w:r>
      <w:proofErr w:type="spellStart"/>
      <w:r w:rsidR="0053511B">
        <w:t>riltozinameran</w:t>
      </w:r>
      <w:proofErr w:type="spellEnd"/>
      <w:r>
        <w:t xml:space="preserve"> and </w:t>
      </w:r>
      <w:r w:rsidR="0053511B">
        <w:t>tozinameran</w:t>
      </w:r>
      <w:r>
        <w:t xml:space="preserve"> recipients were generally higher for the participants in the subgroup for baseline positive by NAAT compared to those for participants who were baseline positive and baseline negative for SARS-CoV-2.</w:t>
      </w:r>
    </w:p>
    <w:p w14:paraId="7C6D41A9" w14:textId="51113FC4" w:rsidR="002E75C8" w:rsidRDefault="002E75C8" w:rsidP="00EF5685">
      <w:pPr>
        <w:pStyle w:val="ListBullet"/>
      </w:pPr>
      <w:proofErr w:type="spellStart"/>
      <w:r>
        <w:t>Seroresponse</w:t>
      </w:r>
      <w:proofErr w:type="spellEnd"/>
      <w:r>
        <w:t xml:space="preserve"> rates at </w:t>
      </w:r>
      <w:r w:rsidR="0058307A">
        <w:t xml:space="preserve">one </w:t>
      </w:r>
      <w:r>
        <w:t>month post-</w:t>
      </w:r>
      <w:r w:rsidR="00761D47">
        <w:t>fourth dose</w:t>
      </w:r>
      <w:r>
        <w:t xml:space="preserve"> for both </w:t>
      </w:r>
      <w:proofErr w:type="spellStart"/>
      <w:r w:rsidR="0053511B">
        <w:t>riltozinameran</w:t>
      </w:r>
      <w:proofErr w:type="spellEnd"/>
      <w:r>
        <w:t xml:space="preserve"> and </w:t>
      </w:r>
      <w:r w:rsidR="0053511B">
        <w:t>tozinameran</w:t>
      </w:r>
      <w:r>
        <w:t xml:space="preserve"> recipients were generally higher for participants who were NAAT positive at baseline compared to those who were baseline positive or baseline negative for both Omicron variant and reference strain.</w:t>
      </w:r>
    </w:p>
    <w:p w14:paraId="6CC90D5C" w14:textId="712F6032" w:rsidR="00EF5685" w:rsidRDefault="00EF5685" w:rsidP="00EF5685">
      <w:pPr>
        <w:pStyle w:val="Heading4"/>
      </w:pPr>
      <w:r>
        <w:t>Safety</w:t>
      </w:r>
    </w:p>
    <w:p w14:paraId="418A4245" w14:textId="755B5444" w:rsidR="00B142C7" w:rsidRPr="00B142C7" w:rsidRDefault="00B142C7" w:rsidP="00B142C7">
      <w:r>
        <w:t xml:space="preserve">The safety objective and endpoints for </w:t>
      </w:r>
      <w:proofErr w:type="spellStart"/>
      <w:r w:rsidR="00244483">
        <w:t>Substudy</w:t>
      </w:r>
      <w:proofErr w:type="spellEnd"/>
      <w:r>
        <w:t xml:space="preserve"> E is listed in </w:t>
      </w:r>
      <w:r>
        <w:fldChar w:fldCharType="begin"/>
      </w:r>
      <w:r>
        <w:instrText xml:space="preserve"> REF _Ref117006972 \h </w:instrText>
      </w:r>
      <w:r>
        <w:fldChar w:fldCharType="separate"/>
      </w:r>
      <w:r w:rsidR="0014644A" w:rsidRPr="00EF5685">
        <w:t xml:space="preserve">Table </w:t>
      </w:r>
      <w:r w:rsidR="0014644A">
        <w:rPr>
          <w:noProof/>
        </w:rPr>
        <w:t>20</w:t>
      </w:r>
      <w:r>
        <w:fldChar w:fldCharType="end"/>
      </w:r>
      <w:r>
        <w:t>.</w:t>
      </w:r>
    </w:p>
    <w:p w14:paraId="6BC4337C" w14:textId="69DD9A86" w:rsidR="00EF5685" w:rsidRPr="00EF5685" w:rsidRDefault="00EF5685" w:rsidP="00EF5685">
      <w:pPr>
        <w:pStyle w:val="TableTitle"/>
      </w:pPr>
      <w:bookmarkStart w:id="58" w:name="_Ref117006972"/>
      <w:r w:rsidRPr="00EF5685">
        <w:lastRenderedPageBreak/>
        <w:t xml:space="preserve">Table </w:t>
      </w:r>
      <w:fldSimple w:instr=" SEQ Table \* ARABIC ">
        <w:r w:rsidR="0014644A">
          <w:rPr>
            <w:noProof/>
          </w:rPr>
          <w:t>20</w:t>
        </w:r>
      </w:fldSimple>
      <w:bookmarkEnd w:id="58"/>
      <w:r>
        <w:t>:</w:t>
      </w:r>
      <w:r w:rsidR="0058307A">
        <w:t xml:space="preserve"> </w:t>
      </w:r>
      <w:r>
        <w:t>Study C4591031</w:t>
      </w:r>
      <w:r w:rsidR="0058307A">
        <w:t xml:space="preserve"> </w:t>
      </w:r>
      <w:r w:rsidR="00A40C2C">
        <w:t>(</w:t>
      </w:r>
      <w:proofErr w:type="spellStart"/>
      <w:r w:rsidR="00244483">
        <w:t>Substudy</w:t>
      </w:r>
      <w:proofErr w:type="spellEnd"/>
      <w:r>
        <w:t xml:space="preserve"> E</w:t>
      </w:r>
      <w:r w:rsidR="00A40C2C">
        <w:t>)</w:t>
      </w:r>
      <w:r>
        <w:t xml:space="preserve"> </w:t>
      </w:r>
      <w:r w:rsidR="0058307A">
        <w:t>S</w:t>
      </w:r>
      <w:r>
        <w:t>afety objective and endpoints</w:t>
      </w:r>
    </w:p>
    <w:p w14:paraId="0DF2F21D" w14:textId="568E17AE" w:rsidR="00EF5685" w:rsidRDefault="00EF5685" w:rsidP="00EF5685">
      <w:r w:rsidRPr="00EF5685">
        <w:rPr>
          <w:noProof/>
          <w:lang w:val="en-GB" w:eastAsia="en-GB"/>
        </w:rPr>
        <w:drawing>
          <wp:inline distT="0" distB="0" distL="0" distR="0" wp14:anchorId="0A375B31" wp14:editId="3BB55004">
            <wp:extent cx="5400040" cy="3789045"/>
            <wp:effectExtent l="0" t="0" r="0" b="1905"/>
            <wp:docPr id="2" name="Picture 2" descr="Study C4591031 substudy E Safety objective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C4591031 substudy E Safety objective and endpoints"/>
                    <pic:cNvPicPr/>
                  </pic:nvPicPr>
                  <pic:blipFill>
                    <a:blip r:embed="rId40"/>
                    <a:stretch>
                      <a:fillRect/>
                    </a:stretch>
                  </pic:blipFill>
                  <pic:spPr>
                    <a:xfrm>
                      <a:off x="0" y="0"/>
                      <a:ext cx="5400040" cy="3789045"/>
                    </a:xfrm>
                    <a:prstGeom prst="rect">
                      <a:avLst/>
                    </a:prstGeom>
                  </pic:spPr>
                </pic:pic>
              </a:graphicData>
            </a:graphic>
          </wp:inline>
        </w:drawing>
      </w:r>
    </w:p>
    <w:p w14:paraId="3F1C673C" w14:textId="3FB1493B" w:rsidR="0058307A" w:rsidRDefault="0058307A" w:rsidP="00EF5685">
      <w:pPr>
        <w:pStyle w:val="TableDescription"/>
      </w:pPr>
      <w:r>
        <w:t>Abbreviations: BNT162b2 = t</w:t>
      </w:r>
      <w:r w:rsidRPr="00924BD7">
        <w:t>ozinameran</w:t>
      </w:r>
      <w:r>
        <w:t xml:space="preserve">, BNT162b2 OMI = </w:t>
      </w:r>
      <w:proofErr w:type="spellStart"/>
      <w:r w:rsidRPr="00924BD7">
        <w:t>riltozinameran</w:t>
      </w:r>
      <w:proofErr w:type="spellEnd"/>
    </w:p>
    <w:p w14:paraId="242F4282" w14:textId="4075848E" w:rsidR="00EF5685" w:rsidRDefault="00EF5685" w:rsidP="00EF5685">
      <w:pPr>
        <w:pStyle w:val="TableDescription"/>
      </w:pPr>
      <w:r>
        <w:t xml:space="preserve">Note: G1: BNT162b2 (30 </w:t>
      </w:r>
      <w:r w:rsidR="00F576CB">
        <w:t>µ</w:t>
      </w:r>
      <w:r>
        <w:t xml:space="preserve">g); G2: BNT162b2 (60 </w:t>
      </w:r>
      <w:r w:rsidR="00F576CB">
        <w:t>µ</w:t>
      </w:r>
      <w:r>
        <w:t xml:space="preserve">g); G3: BNT162b2 </w:t>
      </w:r>
      <w:r w:rsidR="00BB1182">
        <w:t>Omicron</w:t>
      </w:r>
      <w:r>
        <w:t xml:space="preserve"> (30 </w:t>
      </w:r>
      <w:r w:rsidR="00F576CB">
        <w:t>µ</w:t>
      </w:r>
      <w:r>
        <w:t xml:space="preserve">g); G4: BNT162b2 </w:t>
      </w:r>
      <w:r w:rsidR="00BB1182">
        <w:t>Omicron</w:t>
      </w:r>
      <w:r>
        <w:t xml:space="preserve"> (60 </w:t>
      </w:r>
      <w:r w:rsidR="00F576CB">
        <w:t>µ</w:t>
      </w:r>
      <w:r>
        <w:t xml:space="preserve">g); G5: BNT162b2 (15 </w:t>
      </w:r>
      <w:r w:rsidR="00F576CB">
        <w:t>µ</w:t>
      </w:r>
      <w:r>
        <w:t xml:space="preserve">g) + BNT162b2 </w:t>
      </w:r>
      <w:r w:rsidR="00BB1182">
        <w:t>Omicron</w:t>
      </w:r>
      <w:r>
        <w:t xml:space="preserve"> (15 </w:t>
      </w:r>
      <w:r w:rsidR="00F576CB">
        <w:t>µ</w:t>
      </w:r>
      <w:r>
        <w:t xml:space="preserve">g) (Total 30 </w:t>
      </w:r>
      <w:r w:rsidR="00F576CB">
        <w:t>µ</w:t>
      </w:r>
      <w:r>
        <w:t xml:space="preserve">g); G6: BNT162b2 (30 </w:t>
      </w:r>
      <w:r w:rsidR="00F576CB">
        <w:t>µ</w:t>
      </w:r>
      <w:r>
        <w:t xml:space="preserve">g) + BNT162b2 </w:t>
      </w:r>
      <w:r w:rsidR="00BB1182">
        <w:t>Omicron</w:t>
      </w:r>
      <w:r>
        <w:t xml:space="preserve"> (30 </w:t>
      </w:r>
      <w:r w:rsidR="00F576CB">
        <w:t>µ</w:t>
      </w:r>
      <w:r>
        <w:t xml:space="preserve">g) (Total 60 </w:t>
      </w:r>
      <w:r w:rsidR="00F576CB">
        <w:t>µ</w:t>
      </w:r>
      <w:r>
        <w:t>g)</w:t>
      </w:r>
    </w:p>
    <w:p w14:paraId="10AADD57" w14:textId="6B6D44B5" w:rsidR="00EF5685" w:rsidRPr="00FB020D" w:rsidRDefault="00EF5685" w:rsidP="00EF5685">
      <w:r w:rsidRPr="00FB020D">
        <w:t xml:space="preserve">All doses were administered as a fourth dose to subjects that have already received </w:t>
      </w:r>
      <w:r w:rsidR="0058307A">
        <w:t>three</w:t>
      </w:r>
      <w:r w:rsidRPr="00FB020D">
        <w:t xml:space="preserve"> doses of </w:t>
      </w:r>
      <w:r w:rsidR="0058307A">
        <w:t>o</w:t>
      </w:r>
      <w:r w:rsidRPr="00FB020D">
        <w:t>riginal 30</w:t>
      </w:r>
      <w:r w:rsidR="00761D47">
        <w:t xml:space="preserve"> µ</w:t>
      </w:r>
      <w:r w:rsidRPr="00FB020D">
        <w:t xml:space="preserve">g. Only data for subjects aged </w:t>
      </w:r>
      <w:r w:rsidR="0058307A">
        <w:t xml:space="preserve">greater than </w:t>
      </w:r>
      <w:r w:rsidRPr="00FB020D">
        <w:t>55 years of age is presented in this report.</w:t>
      </w:r>
    </w:p>
    <w:p w14:paraId="05FA1E96" w14:textId="78F811D5" w:rsidR="00EF5685" w:rsidRPr="00FB020D" w:rsidRDefault="00EF5685" w:rsidP="00EF5685">
      <w:r w:rsidRPr="00FB020D">
        <w:t xml:space="preserve">Reactogenicity (systemic and local events) and use of antipyretic/pain medication was recorded for </w:t>
      </w:r>
      <w:r w:rsidR="0058307A">
        <w:t>seven</w:t>
      </w:r>
      <w:r w:rsidRPr="00FB020D">
        <w:t xml:space="preserve"> days (e-diary). </w:t>
      </w:r>
      <w:r w:rsidR="0058307A">
        <w:t>Adverse events (AEs)</w:t>
      </w:r>
      <w:r w:rsidRPr="00FB020D">
        <w:t xml:space="preserve"> were collected for 1 month and </w:t>
      </w:r>
      <w:r w:rsidR="0058307A">
        <w:t>serious adverse events (</w:t>
      </w:r>
      <w:r w:rsidRPr="00FB020D">
        <w:t>SAEs</w:t>
      </w:r>
      <w:r w:rsidR="0058307A">
        <w:t>)</w:t>
      </w:r>
      <w:r w:rsidRPr="00FB020D">
        <w:t xml:space="preserve"> to be collected for </w:t>
      </w:r>
      <w:r w:rsidR="0058307A">
        <w:t>six</w:t>
      </w:r>
      <w:r w:rsidRPr="00FB020D">
        <w:t xml:space="preserve"> months. Acute reactions were recorded as immediate if they occurred within 30 min after administration of the vaccine.</w:t>
      </w:r>
    </w:p>
    <w:p w14:paraId="67741B02" w14:textId="4537178F" w:rsidR="00EF5685" w:rsidRPr="00FB020D" w:rsidRDefault="00EF5685" w:rsidP="00EF5685">
      <w:r w:rsidRPr="00FB020D">
        <w:t>A</w:t>
      </w:r>
      <w:r w:rsidR="0058307A">
        <w:t>dverse events</w:t>
      </w:r>
      <w:r w:rsidRPr="00FB020D">
        <w:t xml:space="preserve"> of myocarditis and pericarditis were collected for all participants as </w:t>
      </w:r>
      <w:r w:rsidR="00B142C7">
        <w:t>a</w:t>
      </w:r>
      <w:r w:rsidR="00B142C7" w:rsidRPr="00B142C7">
        <w:t>dverse event</w:t>
      </w:r>
      <w:r w:rsidR="00A40C2C">
        <w:t>s</w:t>
      </w:r>
      <w:r w:rsidR="00B142C7" w:rsidRPr="00B142C7">
        <w:t xml:space="preserve"> of special interest </w:t>
      </w:r>
      <w:r w:rsidR="00B142C7">
        <w:t>(</w:t>
      </w:r>
      <w:r w:rsidRPr="00FB020D">
        <w:t>AESIs</w:t>
      </w:r>
      <w:r w:rsidR="00B142C7">
        <w:t>)</w:t>
      </w:r>
      <w:r w:rsidRPr="00FB020D">
        <w:t>. Potential COVID-19 illnesses and their sequelae that were consistent with the clinical endpoint definition were not recorded as AEs or considered AESIs.</w:t>
      </w:r>
    </w:p>
    <w:p w14:paraId="6C3D169B" w14:textId="730F7E07" w:rsidR="00EF5685" w:rsidRPr="00EF5685" w:rsidRDefault="00997259" w:rsidP="00B142C7">
      <w:pPr>
        <w:pStyle w:val="Heading5"/>
      </w:pPr>
      <w:r>
        <w:t xml:space="preserve">Study C4591031 </w:t>
      </w:r>
      <w:proofErr w:type="spellStart"/>
      <w:r w:rsidR="00244483">
        <w:t>Substudy</w:t>
      </w:r>
      <w:proofErr w:type="spellEnd"/>
      <w:r>
        <w:t xml:space="preserve"> E d</w:t>
      </w:r>
      <w:r w:rsidR="00EF5685" w:rsidRPr="00EF5685">
        <w:t>isposition and the follow up</w:t>
      </w:r>
    </w:p>
    <w:p w14:paraId="7E993450" w14:textId="1C92F291" w:rsidR="00EF5685" w:rsidRPr="00FB020D" w:rsidRDefault="00EF5685" w:rsidP="00EF5685">
      <w:pPr>
        <w:rPr>
          <w:rFonts w:ascii="Verdana" w:hAnsi="Verdana" w:cs="Verdana"/>
          <w:color w:val="000000"/>
          <w:sz w:val="18"/>
          <w:szCs w:val="18"/>
        </w:rPr>
      </w:pPr>
      <w:r w:rsidRPr="00FB020D">
        <w:t xml:space="preserve">In </w:t>
      </w:r>
      <w:r w:rsidR="00B142C7">
        <w:t>e</w:t>
      </w:r>
      <w:r w:rsidRPr="00FB020D">
        <w:t xml:space="preserve">xpanded </w:t>
      </w:r>
      <w:r w:rsidR="00B142C7">
        <w:t>c</w:t>
      </w:r>
      <w:r w:rsidRPr="00FB020D">
        <w:t>ohort (</w:t>
      </w:r>
      <w:r w:rsidR="00B142C7">
        <w:t xml:space="preserve">greater than </w:t>
      </w:r>
      <w:r w:rsidRPr="00FB020D">
        <w:t xml:space="preserve">55 years of age) </w:t>
      </w:r>
      <w:r w:rsidR="00B142C7">
        <w:t xml:space="preserve">a </w:t>
      </w:r>
      <w:r w:rsidRPr="00FB020D">
        <w:t>total</w:t>
      </w:r>
      <w:r w:rsidR="00B142C7">
        <w:t xml:space="preserve"> of</w:t>
      </w:r>
      <w:r w:rsidRPr="00FB020D">
        <w:t xml:space="preserve"> 1846 subjects aged </w:t>
      </w:r>
      <w:r w:rsidR="00B142C7">
        <w:t xml:space="preserve">greater than </w:t>
      </w:r>
      <w:r w:rsidRPr="00FB020D">
        <w:t>55 years were random</w:t>
      </w:r>
      <w:r w:rsidR="00EE1B3B">
        <w:t>is</w:t>
      </w:r>
      <w:r w:rsidRPr="00FB020D">
        <w:t>ed to receive one dose of the six study vaccines. The compliance was very high, almost all subjects (1842) received one dose of vaccine. In total were 13 subjects withdrawn from the study, there were no differences in frequency of withdrawal between the study arms.</w:t>
      </w:r>
    </w:p>
    <w:p w14:paraId="5678D294" w14:textId="61161FA0" w:rsidR="00EF5685" w:rsidRPr="00FB020D" w:rsidRDefault="00EF5685" w:rsidP="00EF5685">
      <w:r w:rsidRPr="00FB020D">
        <w:t>In the sentinel cohort</w:t>
      </w:r>
      <w:r w:rsidR="00B142C7">
        <w:t>,</w:t>
      </w:r>
      <w:r w:rsidRPr="00FB020D">
        <w:t xml:space="preserve"> all 120 subjects received one dose of vaccine and no withdrawals occurred. Most of the participants (89%) in the expanded cohort had a follow-up time </w:t>
      </w:r>
      <w:r w:rsidR="00B142C7">
        <w:t xml:space="preserve">greater or equal to </w:t>
      </w:r>
      <w:r w:rsidRPr="00FB020D">
        <w:t xml:space="preserve">1 month to </w:t>
      </w:r>
      <w:r w:rsidR="00B142C7">
        <w:t xml:space="preserve">less than </w:t>
      </w:r>
      <w:r w:rsidRPr="00FB020D">
        <w:t>2 months after vaccination, 10% of the participants had a duration of follo</w:t>
      </w:r>
      <w:r w:rsidR="00B142C7">
        <w:t>w u</w:t>
      </w:r>
      <w:r w:rsidRPr="00FB020D">
        <w:t xml:space="preserve">p </w:t>
      </w:r>
      <w:r w:rsidR="00B142C7">
        <w:t xml:space="preserve">greater than </w:t>
      </w:r>
      <w:r w:rsidRPr="00FB020D">
        <w:t>2 months.</w:t>
      </w:r>
    </w:p>
    <w:p w14:paraId="743358CB" w14:textId="56B8FF4B" w:rsidR="00EF5685" w:rsidRDefault="00EF5685" w:rsidP="00F576CB">
      <w:r w:rsidRPr="00FB020D">
        <w:lastRenderedPageBreak/>
        <w:t xml:space="preserve">All participants, except one subject in the </w:t>
      </w:r>
      <w:r w:rsidR="00F576CB" w:rsidRPr="00483141">
        <w:t>15</w:t>
      </w:r>
      <w:r w:rsidR="00F576CB" w:rsidRPr="00F576CB">
        <w:t xml:space="preserve"> </w:t>
      </w:r>
      <w:r w:rsidR="00F576CB">
        <w:t>µ</w:t>
      </w:r>
      <w:r w:rsidR="00F576CB" w:rsidRPr="00483141">
        <w:t>g</w:t>
      </w:r>
      <w:r w:rsidR="00F576CB">
        <w:t xml:space="preserve"> t</w:t>
      </w:r>
      <w:r w:rsidR="00F576CB" w:rsidRPr="00924BD7">
        <w:t>ozinameran</w:t>
      </w:r>
      <w:r w:rsidR="00F576CB" w:rsidRPr="00483141">
        <w:t>/15</w:t>
      </w:r>
      <w:r w:rsidR="00F576CB">
        <w:t xml:space="preserve"> µ</w:t>
      </w:r>
      <w:r w:rsidR="00F576CB" w:rsidRPr="00483141">
        <w:t>g</w:t>
      </w:r>
      <w:r w:rsidR="00F576CB" w:rsidRPr="00F576CB">
        <w:t xml:space="preserve"> </w:t>
      </w:r>
      <w:proofErr w:type="spellStart"/>
      <w:r w:rsidR="00F576CB" w:rsidRPr="00F576CB">
        <w:t>riltozinameran</w:t>
      </w:r>
      <w:proofErr w:type="spellEnd"/>
      <w:r w:rsidR="00F576CB">
        <w:t xml:space="preserve"> </w:t>
      </w:r>
      <w:r w:rsidRPr="00FB020D">
        <w:t xml:space="preserve">group, received their booster dose at least </w:t>
      </w:r>
      <w:r w:rsidR="00B142C7">
        <w:t>five</w:t>
      </w:r>
      <w:r w:rsidRPr="00FB020D">
        <w:t xml:space="preserve"> months after their last vaccination. The median time from </w:t>
      </w:r>
      <w:r w:rsidR="00B142C7">
        <w:t>third dose</w:t>
      </w:r>
      <w:r w:rsidRPr="00FB020D">
        <w:t xml:space="preserve"> to study vaccination in expanded cohort, was 6.3 months (range 5</w:t>
      </w:r>
      <w:r w:rsidR="00B142C7">
        <w:t xml:space="preserve"> to </w:t>
      </w:r>
      <w:r w:rsidRPr="00FB020D">
        <w:t>13 months). In total</w:t>
      </w:r>
      <w:r w:rsidR="00B142C7">
        <w:t>, there</w:t>
      </w:r>
      <w:r w:rsidRPr="00FB020D">
        <w:t xml:space="preserve"> were a limited number</w:t>
      </w:r>
      <w:r w:rsidR="00B142C7">
        <w:t xml:space="preserve"> of</w:t>
      </w:r>
      <w:r w:rsidRPr="00FB020D">
        <w:t xml:space="preserve"> SARS-CoV-2 positive </w:t>
      </w:r>
      <w:r w:rsidR="00B142C7" w:rsidRPr="00FB020D">
        <w:t>subjects</w:t>
      </w:r>
      <w:r w:rsidR="00B142C7">
        <w:t xml:space="preserve"> </w:t>
      </w:r>
      <w:r w:rsidR="00B142C7" w:rsidRPr="00FB020D">
        <w:t>(n</w:t>
      </w:r>
      <w:r w:rsidR="00B142C7">
        <w:t xml:space="preserve"> </w:t>
      </w:r>
      <w:r w:rsidR="00B142C7" w:rsidRPr="00FB020D">
        <w:t>=</w:t>
      </w:r>
      <w:r w:rsidR="00B142C7">
        <w:t xml:space="preserve"> </w:t>
      </w:r>
      <w:r w:rsidR="00B142C7" w:rsidRPr="00FB020D">
        <w:t xml:space="preserve">9) </w:t>
      </w:r>
      <w:r w:rsidRPr="00FB020D">
        <w:t xml:space="preserve">at </w:t>
      </w:r>
      <w:r w:rsidR="00B142C7">
        <w:t>B</w:t>
      </w:r>
      <w:r w:rsidRPr="00FB020D">
        <w:t xml:space="preserve">aseline. </w:t>
      </w:r>
      <w:proofErr w:type="gramStart"/>
      <w:r w:rsidRPr="00FB020D">
        <w:t>On a daily basis</w:t>
      </w:r>
      <w:proofErr w:type="gramEnd"/>
      <w:r w:rsidRPr="00FB020D">
        <w:t xml:space="preserve"> </w:t>
      </w:r>
      <w:r w:rsidR="00B142C7">
        <w:t xml:space="preserve">greater than or equal to </w:t>
      </w:r>
      <w:r w:rsidRPr="00FB020D">
        <w:t>87% of the participants reported their status in the e-diary, there were no notable differences between study arms. In total</w:t>
      </w:r>
      <w:r w:rsidR="00B142C7">
        <w:t>,</w:t>
      </w:r>
      <w:r w:rsidRPr="00FB020D">
        <w:t xml:space="preserve"> 65</w:t>
      </w:r>
      <w:r w:rsidR="00B142C7">
        <w:t xml:space="preserve"> to </w:t>
      </w:r>
      <w:r w:rsidRPr="00FB020D">
        <w:t xml:space="preserve">72% of the subjects in the different study arms had reported their status for all </w:t>
      </w:r>
      <w:r w:rsidR="00B142C7">
        <w:t>seven</w:t>
      </w:r>
      <w:r w:rsidRPr="00FB020D">
        <w:t xml:space="preserve"> days.</w:t>
      </w:r>
    </w:p>
    <w:p w14:paraId="70E26C90" w14:textId="72283663" w:rsidR="00EF5685" w:rsidRPr="00B142C7" w:rsidRDefault="00EF5685" w:rsidP="00F576CB">
      <w:r w:rsidRPr="00B142C7">
        <w:t xml:space="preserve">A subset from the study, 305 adults </w:t>
      </w:r>
      <w:r w:rsidR="00B142C7">
        <w:t>greater than</w:t>
      </w:r>
      <w:r w:rsidRPr="00B142C7">
        <w:t xml:space="preserve"> 55 years of age who had completed </w:t>
      </w:r>
      <w:r w:rsidR="00B142C7">
        <w:t>three</w:t>
      </w:r>
      <w:r w:rsidRPr="00B142C7">
        <w:t xml:space="preserve"> doses of Comirnaty, received a booster (fourth dose) of Comirnaty </w:t>
      </w:r>
      <w:r w:rsidR="00B142C7">
        <w:t>o</w:t>
      </w:r>
      <w:r w:rsidRPr="00B142C7">
        <w:t>riginal/Omicron BA.1 (</w:t>
      </w:r>
      <w:r w:rsidR="00F576CB" w:rsidRPr="00483141">
        <w:t>15</w:t>
      </w:r>
      <w:r w:rsidR="00F576CB" w:rsidRPr="00F576CB">
        <w:t xml:space="preserve"> </w:t>
      </w:r>
      <w:r w:rsidR="00F576CB">
        <w:t>µ</w:t>
      </w:r>
      <w:r w:rsidR="00F576CB" w:rsidRPr="00483141">
        <w:t>g</w:t>
      </w:r>
      <w:r w:rsidR="00F576CB">
        <w:t xml:space="preserve"> t</w:t>
      </w:r>
      <w:r w:rsidR="00F576CB" w:rsidRPr="00924BD7">
        <w:t>ozinameran</w:t>
      </w:r>
      <w:r w:rsidR="00F576CB" w:rsidRPr="00483141">
        <w:t>/15</w:t>
      </w:r>
      <w:r w:rsidR="00F576CB">
        <w:t xml:space="preserve"> µ</w:t>
      </w:r>
      <w:r w:rsidR="00F576CB" w:rsidRPr="00483141">
        <w:t>g</w:t>
      </w:r>
      <w:r w:rsidR="00F576CB" w:rsidRPr="00F576CB">
        <w:t xml:space="preserve"> </w:t>
      </w:r>
      <w:proofErr w:type="spellStart"/>
      <w:r w:rsidR="00F576CB" w:rsidRPr="00F576CB">
        <w:t>riltozinameran</w:t>
      </w:r>
      <w:proofErr w:type="spellEnd"/>
      <w:r w:rsidRPr="00B142C7">
        <w:t>) 4.7 to 11.5 months after receiving</w:t>
      </w:r>
      <w:r w:rsidR="00B142C7">
        <w:t xml:space="preserve"> third dose</w:t>
      </w:r>
      <w:r w:rsidRPr="00B142C7">
        <w:t xml:space="preserve">. Participants who received a booster (fourth dose) of Comirnaty </w:t>
      </w:r>
      <w:r w:rsidR="00B142C7">
        <w:t>o</w:t>
      </w:r>
      <w:r w:rsidRPr="00B142C7">
        <w:t>riginal/Omicron BA.1 had a median follow</w:t>
      </w:r>
      <w:r w:rsidR="00B142C7">
        <w:t xml:space="preserve"> </w:t>
      </w:r>
      <w:r w:rsidRPr="00B142C7">
        <w:t>up time of at least 1.7 months.</w:t>
      </w:r>
    </w:p>
    <w:p w14:paraId="7653BEE8" w14:textId="71803E35" w:rsidR="00EF5685" w:rsidRPr="00EF5685" w:rsidRDefault="00EF5685" w:rsidP="00B142C7">
      <w:pPr>
        <w:pStyle w:val="Heading6"/>
        <w:rPr>
          <w:lang w:eastAsia="ja-JP"/>
        </w:rPr>
      </w:pPr>
      <w:bookmarkStart w:id="59" w:name="_Hlk113448085"/>
      <w:r w:rsidRPr="00EF5685">
        <w:rPr>
          <w:lang w:eastAsia="ja-JP"/>
        </w:rPr>
        <w:t>Local reactogenicity (</w:t>
      </w:r>
      <w:r w:rsidR="00B142C7">
        <w:rPr>
          <w:lang w:eastAsia="ja-JP"/>
        </w:rPr>
        <w:t>e</w:t>
      </w:r>
      <w:r w:rsidRPr="00EF5685">
        <w:rPr>
          <w:lang w:eastAsia="ja-JP"/>
        </w:rPr>
        <w:t>xpanded cohort)</w:t>
      </w:r>
      <w:bookmarkEnd w:id="59"/>
    </w:p>
    <w:p w14:paraId="05CFC252" w14:textId="47B0E6D9" w:rsidR="00EF5685" w:rsidRDefault="00EF5685" w:rsidP="00EF5685">
      <w:pPr>
        <w:rPr>
          <w:lang w:eastAsia="ja-JP"/>
        </w:rPr>
      </w:pPr>
      <w:r w:rsidRPr="00FB020D">
        <w:rPr>
          <w:lang w:eastAsia="ja-JP"/>
        </w:rPr>
        <w:t xml:space="preserve">The median onset for all local reactions across vaccine groups evaluated was </w:t>
      </w:r>
      <w:r w:rsidR="00B142C7">
        <w:rPr>
          <w:lang w:eastAsia="ja-JP"/>
        </w:rPr>
        <w:t>two</w:t>
      </w:r>
      <w:r w:rsidRPr="00FB020D">
        <w:rPr>
          <w:lang w:eastAsia="ja-JP"/>
        </w:rPr>
        <w:t xml:space="preserve"> days, and all events resolved within a median duration of 1 to 2 days after onset. Severe local reactions were rare, with no Grade 4 events and a low frequency of Grade 3 events</w:t>
      </w:r>
      <w:r w:rsidR="00F576CB">
        <w:rPr>
          <w:lang w:eastAsia="ja-JP"/>
        </w:rPr>
        <w:t>. A</w:t>
      </w:r>
      <w:r w:rsidRPr="00FB020D">
        <w:rPr>
          <w:lang w:eastAsia="ja-JP"/>
        </w:rPr>
        <w:t xml:space="preserve">cross all groups these were injection site pain </w:t>
      </w:r>
      <w:r w:rsidR="00B142C7">
        <w:rPr>
          <w:lang w:eastAsia="ja-JP"/>
        </w:rPr>
        <w:t>(</w:t>
      </w:r>
      <w:r w:rsidRPr="00FB020D">
        <w:rPr>
          <w:lang w:eastAsia="ja-JP"/>
        </w:rPr>
        <w:t>0.3%</w:t>
      </w:r>
      <w:r w:rsidR="00B142C7">
        <w:rPr>
          <w:lang w:eastAsia="ja-JP"/>
        </w:rPr>
        <w:t>)</w:t>
      </w:r>
      <w:r w:rsidRPr="00FB020D">
        <w:rPr>
          <w:lang w:eastAsia="ja-JP"/>
        </w:rPr>
        <w:t xml:space="preserve">, swelling </w:t>
      </w:r>
      <w:r w:rsidR="00B142C7">
        <w:rPr>
          <w:lang w:eastAsia="ja-JP"/>
        </w:rPr>
        <w:t>(</w:t>
      </w:r>
      <w:r w:rsidRPr="00FB020D">
        <w:rPr>
          <w:lang w:eastAsia="ja-JP"/>
        </w:rPr>
        <w:t>0.2%</w:t>
      </w:r>
      <w:r w:rsidR="00B142C7">
        <w:rPr>
          <w:lang w:eastAsia="ja-JP"/>
        </w:rPr>
        <w:t>)</w:t>
      </w:r>
      <w:r w:rsidRPr="00FB020D">
        <w:rPr>
          <w:lang w:eastAsia="ja-JP"/>
        </w:rPr>
        <w:t xml:space="preserve"> and redness </w:t>
      </w:r>
      <w:r w:rsidR="00B142C7">
        <w:rPr>
          <w:lang w:eastAsia="ja-JP"/>
        </w:rPr>
        <w:t>(</w:t>
      </w:r>
      <w:r w:rsidRPr="00FB020D">
        <w:rPr>
          <w:lang w:eastAsia="ja-JP"/>
        </w:rPr>
        <w:t>0.4%</w:t>
      </w:r>
      <w:r w:rsidR="00B142C7">
        <w:rPr>
          <w:lang w:eastAsia="ja-JP"/>
        </w:rPr>
        <w:t>)</w:t>
      </w:r>
      <w:r w:rsidR="00F576CB">
        <w:rPr>
          <w:lang w:eastAsia="ja-JP"/>
        </w:rPr>
        <w:t xml:space="preserve"> (see</w:t>
      </w:r>
      <w:r w:rsidR="00A40C2C">
        <w:rPr>
          <w:lang w:eastAsia="ja-JP"/>
        </w:rPr>
        <w:t> </w:t>
      </w:r>
      <w:r w:rsidR="00F576CB">
        <w:rPr>
          <w:lang w:eastAsia="ja-JP"/>
        </w:rPr>
        <w:fldChar w:fldCharType="begin"/>
      </w:r>
      <w:r w:rsidR="00F576CB">
        <w:rPr>
          <w:lang w:eastAsia="ja-JP"/>
        </w:rPr>
        <w:instrText xml:space="preserve"> REF _Ref117062701 \h </w:instrText>
      </w:r>
      <w:r w:rsidR="00F576CB">
        <w:rPr>
          <w:lang w:eastAsia="ja-JP"/>
        </w:rPr>
      </w:r>
      <w:r w:rsidR="00F576CB">
        <w:rPr>
          <w:lang w:eastAsia="ja-JP"/>
        </w:rPr>
        <w:fldChar w:fldCharType="separate"/>
      </w:r>
      <w:r w:rsidR="0014644A" w:rsidRPr="00F576CB">
        <w:t xml:space="preserve">Figure </w:t>
      </w:r>
      <w:r w:rsidR="0014644A">
        <w:rPr>
          <w:noProof/>
        </w:rPr>
        <w:t>6</w:t>
      </w:r>
      <w:r w:rsidR="00F576CB">
        <w:rPr>
          <w:lang w:eastAsia="ja-JP"/>
        </w:rPr>
        <w:fldChar w:fldCharType="end"/>
      </w:r>
      <w:r w:rsidR="00F576CB">
        <w:rPr>
          <w:lang w:eastAsia="ja-JP"/>
        </w:rPr>
        <w:t>).</w:t>
      </w:r>
    </w:p>
    <w:p w14:paraId="716D8EEE" w14:textId="2533F91D" w:rsidR="00EF5685" w:rsidRPr="005B5F52" w:rsidRDefault="00EF5685" w:rsidP="00EF5685">
      <w:pPr>
        <w:pStyle w:val="FigureTitle"/>
        <w:rPr>
          <w:lang w:eastAsia="ja-JP"/>
        </w:rPr>
      </w:pPr>
      <w:bookmarkStart w:id="60" w:name="_Ref117062701"/>
      <w:r w:rsidRPr="00F576CB">
        <w:t xml:space="preserve">Figure </w:t>
      </w:r>
      <w:fldSimple w:instr=" SEQ Figure \* ARABIC ">
        <w:r w:rsidR="0014644A">
          <w:rPr>
            <w:noProof/>
          </w:rPr>
          <w:t>6</w:t>
        </w:r>
      </w:fldSimple>
      <w:bookmarkEnd w:id="60"/>
      <w:r w:rsidRPr="00F576CB">
        <w:t xml:space="preserve">: </w:t>
      </w:r>
      <w:r w:rsidR="00A40C2C">
        <w:t>Study C4591031 (</w:t>
      </w:r>
      <w:proofErr w:type="spellStart"/>
      <w:r w:rsidR="00A40C2C">
        <w:t>Substudy</w:t>
      </w:r>
      <w:proofErr w:type="spellEnd"/>
      <w:r w:rsidR="00A40C2C">
        <w:t xml:space="preserve"> E) </w:t>
      </w:r>
      <w:r w:rsidRPr="00F576CB">
        <w:t xml:space="preserve">Participants </w:t>
      </w:r>
      <w:r w:rsidR="00B142C7" w:rsidRPr="00F576CB">
        <w:t>r</w:t>
      </w:r>
      <w:r w:rsidRPr="00F576CB">
        <w:t xml:space="preserve">eporting </w:t>
      </w:r>
      <w:r w:rsidR="00B142C7" w:rsidRPr="00F576CB">
        <w:t>l</w:t>
      </w:r>
      <w:r w:rsidRPr="00F576CB">
        <w:t xml:space="preserve">ocal </w:t>
      </w:r>
      <w:r w:rsidR="00B142C7" w:rsidRPr="00F576CB">
        <w:t>r</w:t>
      </w:r>
      <w:r w:rsidRPr="00F576CB">
        <w:t>eactions</w:t>
      </w:r>
      <w:r w:rsidR="00F576CB" w:rsidRPr="00F576CB">
        <w:t xml:space="preserve"> </w:t>
      </w:r>
      <w:r w:rsidRPr="00F576CB">
        <w:t xml:space="preserve">by </w:t>
      </w:r>
      <w:r w:rsidR="00F576CB" w:rsidRPr="00F576CB">
        <w:t>m</w:t>
      </w:r>
      <w:r w:rsidRPr="00F576CB">
        <w:t xml:space="preserve">aximum </w:t>
      </w:r>
      <w:r w:rsidR="00F576CB" w:rsidRPr="00F576CB">
        <w:t>s</w:t>
      </w:r>
      <w:r w:rsidRPr="00F576CB">
        <w:t>everity</w:t>
      </w:r>
      <w:r w:rsidR="00F576CB" w:rsidRPr="00F576CB">
        <w:t xml:space="preserve"> w</w:t>
      </w:r>
      <w:r w:rsidRPr="00F576CB">
        <w:t xml:space="preserve">ithin </w:t>
      </w:r>
      <w:r w:rsidR="00F576CB" w:rsidRPr="00F576CB">
        <w:t>seven</w:t>
      </w:r>
      <w:r w:rsidRPr="00F576CB">
        <w:t xml:space="preserve"> </w:t>
      </w:r>
      <w:r w:rsidR="00F576CB" w:rsidRPr="00F576CB">
        <w:t>d</w:t>
      </w:r>
      <w:r w:rsidRPr="00F576CB">
        <w:t xml:space="preserve">ays </w:t>
      </w:r>
      <w:r w:rsidR="00F576CB" w:rsidRPr="00F576CB">
        <w:t>a</w:t>
      </w:r>
      <w:r w:rsidRPr="00F576CB">
        <w:t xml:space="preserve">fter the </w:t>
      </w:r>
      <w:r w:rsidR="00F576CB" w:rsidRPr="00F576CB">
        <w:t>s</w:t>
      </w:r>
      <w:r w:rsidRPr="00F576CB">
        <w:t xml:space="preserve">tudy </w:t>
      </w:r>
      <w:r w:rsidR="00F576CB" w:rsidRPr="00F576CB">
        <w:t>v</w:t>
      </w:r>
      <w:r w:rsidRPr="00F576CB">
        <w:t xml:space="preserve">accination </w:t>
      </w:r>
      <w:r w:rsidR="00F576CB" w:rsidRPr="00F576CB">
        <w:t>(s</w:t>
      </w:r>
      <w:r w:rsidRPr="00F576CB">
        <w:t xml:space="preserve">afety </w:t>
      </w:r>
      <w:r w:rsidR="00F576CB" w:rsidRPr="00F576CB">
        <w:t>p</w:t>
      </w:r>
      <w:r w:rsidRPr="00F576CB">
        <w:t>opulation</w:t>
      </w:r>
      <w:r w:rsidR="00F576CB" w:rsidRPr="00F576CB">
        <w:t>)</w:t>
      </w:r>
    </w:p>
    <w:p w14:paraId="56DE605D" w14:textId="1F833D5B" w:rsidR="00EF5685" w:rsidRDefault="00EF5685" w:rsidP="00EF5685">
      <w:pPr>
        <w:pStyle w:val="Caption"/>
        <w:rPr>
          <w:lang w:eastAsia="ja-JP"/>
        </w:rPr>
      </w:pPr>
      <w:r w:rsidRPr="00EF5685">
        <w:rPr>
          <w:noProof/>
          <w:lang w:val="en-GB" w:eastAsia="en-GB"/>
        </w:rPr>
        <w:drawing>
          <wp:inline distT="0" distB="0" distL="0" distR="0" wp14:anchorId="712399F2" wp14:editId="6B7502AF">
            <wp:extent cx="5327559" cy="3243580"/>
            <wp:effectExtent l="0" t="0" r="6985" b="0"/>
            <wp:docPr id="4" name="Picture 4" descr="Participants reporting local reactions by maximum severity within seven days after the study vaccin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rticipants reporting local reactions by maximum severity within seven days after the study vaccination (safety population)"/>
                    <pic:cNvPicPr/>
                  </pic:nvPicPr>
                  <pic:blipFill rotWithShape="1">
                    <a:blip r:embed="rId41"/>
                    <a:srcRect l="1326" b="13716"/>
                    <a:stretch/>
                  </pic:blipFill>
                  <pic:spPr bwMode="auto">
                    <a:xfrm>
                      <a:off x="0" y="0"/>
                      <a:ext cx="5328466" cy="3244132"/>
                    </a:xfrm>
                    <a:prstGeom prst="rect">
                      <a:avLst/>
                    </a:prstGeom>
                    <a:ln>
                      <a:noFill/>
                    </a:ln>
                    <a:extLst>
                      <a:ext uri="{53640926-AAD7-44D8-BBD7-CCE9431645EC}">
                        <a14:shadowObscured xmlns:a14="http://schemas.microsoft.com/office/drawing/2010/main"/>
                      </a:ext>
                    </a:extLst>
                  </pic:spPr>
                </pic:pic>
              </a:graphicData>
            </a:graphic>
          </wp:inline>
        </w:drawing>
      </w:r>
    </w:p>
    <w:p w14:paraId="24B81CBC" w14:textId="77777777" w:rsidR="00F576CB" w:rsidRDefault="00F576CB" w:rsidP="00F576CB">
      <w:pPr>
        <w:pStyle w:val="TableDescription"/>
      </w:pPr>
      <w:r>
        <w:t>Abbreviations: BNT162b2 = t</w:t>
      </w:r>
      <w:r w:rsidRPr="00924BD7">
        <w:t>ozinameran</w:t>
      </w:r>
      <w:r>
        <w:t xml:space="preserve">, BNT162b2 OMI = </w:t>
      </w:r>
      <w:proofErr w:type="spellStart"/>
      <w:r w:rsidRPr="00924BD7">
        <w:t>riltozinameran</w:t>
      </w:r>
      <w:proofErr w:type="spellEnd"/>
    </w:p>
    <w:p w14:paraId="08D58F0C" w14:textId="483EC613" w:rsidR="00F576CB" w:rsidRDefault="00F576CB" w:rsidP="00F576CB">
      <w:pPr>
        <w:pStyle w:val="FigureDescription"/>
        <w:rPr>
          <w:lang w:eastAsia="ja-JP"/>
        </w:rPr>
      </w:pPr>
      <w:r>
        <w:rPr>
          <w:lang w:eastAsia="ja-JP"/>
        </w:rPr>
        <w:t>Note: G1: BNT162b2 (30 µg); G2: BNT162b2 (60 µg); G3: BNT162b2 Omicron (30 µg); G4: BNT162b2 Omicron (60 µg); G5: BNT162b2 (15 µg) + BNT162b2 Omicron (15 µg); G6:</w:t>
      </w:r>
      <w:r w:rsidRPr="00F576CB">
        <w:rPr>
          <w:lang w:eastAsia="ja-JP"/>
        </w:rPr>
        <w:t xml:space="preserve"> </w:t>
      </w:r>
      <w:r>
        <w:rPr>
          <w:lang w:eastAsia="ja-JP"/>
        </w:rPr>
        <w:t>BNT162b2 (30 µg) + BNT162b2 Omicron (30 µg)</w:t>
      </w:r>
    </w:p>
    <w:p w14:paraId="2B419F8B" w14:textId="790CD6B7" w:rsidR="00F576CB" w:rsidRPr="00F576CB" w:rsidRDefault="00F576CB" w:rsidP="00F576CB">
      <w:pPr>
        <w:pStyle w:val="FigureDescription"/>
        <w:rPr>
          <w:lang w:eastAsia="ja-JP"/>
        </w:rPr>
      </w:pPr>
      <w:r>
        <w:rPr>
          <w:lang w:eastAsia="ja-JP"/>
        </w:rPr>
        <w:t>Note: Number above each bar denotes percentage of participants reporting the reaction with any severity.</w:t>
      </w:r>
    </w:p>
    <w:p w14:paraId="12A9E131" w14:textId="4EE92038" w:rsidR="00483141" w:rsidRPr="00483141" w:rsidRDefault="00483141" w:rsidP="00483141">
      <w:r w:rsidRPr="00483141">
        <w:t>For the bivalent vaccine (</w:t>
      </w:r>
      <w:r w:rsidR="008D27F2">
        <w:t xml:space="preserve">Comirnaty </w:t>
      </w:r>
      <w:r w:rsidR="00A40C2C">
        <w:t>O</w:t>
      </w:r>
      <w:r w:rsidR="008D27F2">
        <w:t>riginal/</w:t>
      </w:r>
      <w:proofErr w:type="spellStart"/>
      <w:r w:rsidR="008D27F2">
        <w:t>Omircon</w:t>
      </w:r>
      <w:proofErr w:type="spellEnd"/>
      <w:r w:rsidR="008D27F2">
        <w:t xml:space="preserve"> BA.1 </w:t>
      </w:r>
      <w:r w:rsidR="00A40C2C">
        <w:t xml:space="preserve">vaccine </w:t>
      </w:r>
      <w:r w:rsidR="008D27F2">
        <w:t xml:space="preserve">at </w:t>
      </w:r>
      <w:r w:rsidR="00F576CB" w:rsidRPr="00483141">
        <w:t>15</w:t>
      </w:r>
      <w:r w:rsidR="00F576CB" w:rsidRPr="00F576CB">
        <w:t xml:space="preserve"> </w:t>
      </w:r>
      <w:r w:rsidR="00F576CB">
        <w:t>µ</w:t>
      </w:r>
      <w:r w:rsidR="00F576CB" w:rsidRPr="00483141">
        <w:t>g</w:t>
      </w:r>
      <w:r w:rsidR="00F576CB">
        <w:t xml:space="preserve"> t</w:t>
      </w:r>
      <w:r w:rsidR="00F576CB" w:rsidRPr="00924BD7">
        <w:t>ozinameran</w:t>
      </w:r>
      <w:r w:rsidRPr="00483141">
        <w:t>/</w:t>
      </w:r>
      <w:r w:rsidR="00F576CB" w:rsidRPr="00483141">
        <w:t>15</w:t>
      </w:r>
      <w:r w:rsidR="00F576CB">
        <w:t xml:space="preserve"> µ</w:t>
      </w:r>
      <w:r w:rsidR="00F576CB" w:rsidRPr="00483141">
        <w:t>g</w:t>
      </w:r>
      <w:r w:rsidR="00F576CB" w:rsidRPr="00F576CB">
        <w:t xml:space="preserve"> </w:t>
      </w:r>
      <w:proofErr w:type="spellStart"/>
      <w:r w:rsidR="00F576CB" w:rsidRPr="00F576CB">
        <w:t>riltozinameran</w:t>
      </w:r>
      <w:proofErr w:type="spellEnd"/>
      <w:r w:rsidRPr="00483141">
        <w:t xml:space="preserve">) the frequency of pain at injection site was 58%, which is in line with the frequency of 60% reported in the group that received </w:t>
      </w:r>
      <w:r w:rsidR="00522150">
        <w:t>Comirnaty o</w:t>
      </w:r>
      <w:r w:rsidRPr="00483141">
        <w:t xml:space="preserve">riginal </w:t>
      </w:r>
      <w:r w:rsidR="00522150">
        <w:t xml:space="preserve">at </w:t>
      </w:r>
      <w:r w:rsidRPr="00483141">
        <w:t>30</w:t>
      </w:r>
      <w:r w:rsidR="0070324F">
        <w:t xml:space="preserve"> µ</w:t>
      </w:r>
      <w:r w:rsidRPr="00483141">
        <w:t>g</w:t>
      </w:r>
      <w:r w:rsidR="008D27F2">
        <w:t xml:space="preserve"> of t</w:t>
      </w:r>
      <w:r w:rsidR="008D27F2" w:rsidRPr="00924BD7">
        <w:t>ozinameran</w:t>
      </w:r>
      <w:r w:rsidRPr="00483141">
        <w:t xml:space="preserve">, whereas for the </w:t>
      </w:r>
      <w:r w:rsidR="00522150">
        <w:t xml:space="preserve">Comirnaty </w:t>
      </w:r>
      <w:r w:rsidR="00A40C2C">
        <w:t>O</w:t>
      </w:r>
      <w:r w:rsidRPr="00483141">
        <w:t>riginal/</w:t>
      </w:r>
      <w:proofErr w:type="spellStart"/>
      <w:r w:rsidR="00522150">
        <w:t>Omicorn</w:t>
      </w:r>
      <w:proofErr w:type="spellEnd"/>
      <w:r w:rsidR="00522150">
        <w:t xml:space="preserve"> </w:t>
      </w:r>
      <w:r w:rsidRPr="00483141">
        <w:t xml:space="preserve">BA.1 </w:t>
      </w:r>
      <w:r w:rsidR="00A40C2C">
        <w:t xml:space="preserve">vaccine </w:t>
      </w:r>
      <w:r w:rsidR="008D27F2">
        <w:t xml:space="preserve">at </w:t>
      </w:r>
      <w:r w:rsidR="00522150">
        <w:lastRenderedPageBreak/>
        <w:t>30</w:t>
      </w:r>
      <w:r w:rsidR="00A40C2C">
        <w:t> </w:t>
      </w:r>
      <w:r w:rsidR="00522150">
        <w:t>µ</w:t>
      </w:r>
      <w:r w:rsidR="00522150" w:rsidRPr="00483141">
        <w:t>g</w:t>
      </w:r>
      <w:r w:rsidR="00522150">
        <w:t xml:space="preserve"> t</w:t>
      </w:r>
      <w:r w:rsidR="00522150" w:rsidRPr="00924BD7">
        <w:t>ozinameran</w:t>
      </w:r>
      <w:r w:rsidR="00522150" w:rsidRPr="00483141">
        <w:t>/</w:t>
      </w:r>
      <w:r w:rsidR="00522150">
        <w:t>30</w:t>
      </w:r>
      <w:r w:rsidR="0070324F">
        <w:t> </w:t>
      </w:r>
      <w:r w:rsidR="00522150">
        <w:t>µ</w:t>
      </w:r>
      <w:r w:rsidR="00522150" w:rsidRPr="00483141">
        <w:t>g</w:t>
      </w:r>
      <w:r w:rsidR="00522150" w:rsidRPr="00F576CB">
        <w:t xml:space="preserve"> </w:t>
      </w:r>
      <w:proofErr w:type="spellStart"/>
      <w:r w:rsidR="00522150" w:rsidRPr="00F576CB">
        <w:t>riltozinameran</w:t>
      </w:r>
      <w:proofErr w:type="spellEnd"/>
      <w:r w:rsidR="00522150" w:rsidRPr="00483141">
        <w:t xml:space="preserve"> the</w:t>
      </w:r>
      <w:r w:rsidRPr="00483141">
        <w:t xml:space="preserve"> frequency was 68%. Most of the local reactions were mild to moderate in severity, no </w:t>
      </w:r>
      <w:r w:rsidR="00522150">
        <w:t>G</w:t>
      </w:r>
      <w:r w:rsidRPr="00483141">
        <w:t>rade 4 reaction were reported. Time to onset for the local reactions was 1</w:t>
      </w:r>
      <w:r w:rsidR="00522150">
        <w:t xml:space="preserve"> to </w:t>
      </w:r>
      <w:r w:rsidRPr="00483141">
        <w:t xml:space="preserve">4 days (median </w:t>
      </w:r>
      <w:r w:rsidR="0070324F">
        <w:t xml:space="preserve">of </w:t>
      </w:r>
      <w:r w:rsidRPr="00483141">
        <w:t>2 days) and all events resolved within 1</w:t>
      </w:r>
      <w:r w:rsidR="00522150">
        <w:t xml:space="preserve"> to </w:t>
      </w:r>
      <w:r w:rsidRPr="00483141">
        <w:t>9 days (median</w:t>
      </w:r>
      <w:r w:rsidR="0070324F">
        <w:t xml:space="preserve"> of</w:t>
      </w:r>
      <w:r w:rsidRPr="00483141">
        <w:t xml:space="preserve"> 2 days) after onset for all study arms.</w:t>
      </w:r>
    </w:p>
    <w:p w14:paraId="1A30D504" w14:textId="77777777" w:rsidR="00483141" w:rsidRPr="00483141" w:rsidRDefault="00483141" w:rsidP="00483141">
      <w:r w:rsidRPr="00483141">
        <w:t xml:space="preserve">No clinically relevant differences were noted in terms of local reactions, across all vaccine groups when evaluated by subgroups of race, </w:t>
      </w:r>
      <w:proofErr w:type="gramStart"/>
      <w:r w:rsidRPr="00483141">
        <w:t>ethnicity</w:t>
      </w:r>
      <w:proofErr w:type="gramEnd"/>
      <w:r w:rsidRPr="00483141">
        <w:t xml:space="preserve"> and baseline SARS-CoV-2 status.</w:t>
      </w:r>
    </w:p>
    <w:p w14:paraId="5E68C77A" w14:textId="3D14E768" w:rsidR="00483141" w:rsidRPr="00483141" w:rsidRDefault="00483141" w:rsidP="00522150">
      <w:pPr>
        <w:pStyle w:val="Heading6"/>
      </w:pPr>
      <w:r w:rsidRPr="00483141">
        <w:t>Local reactogenicity (</w:t>
      </w:r>
      <w:r w:rsidR="00522150">
        <w:t>s</w:t>
      </w:r>
      <w:r w:rsidRPr="00483141">
        <w:t>entinel cohort)</w:t>
      </w:r>
    </w:p>
    <w:p w14:paraId="74B98908" w14:textId="7BD96D5E" w:rsidR="00483141" w:rsidRPr="00483141" w:rsidRDefault="00483141" w:rsidP="00483141">
      <w:r w:rsidRPr="00483141">
        <w:t>The overall patterns, severities and durations were within the range of those discussed for the expanded cohort. There were no Grade 4 local reactions reported.</w:t>
      </w:r>
    </w:p>
    <w:p w14:paraId="2EA1A2D5" w14:textId="4CEEEF1D" w:rsidR="00196B90" w:rsidRDefault="00483141" w:rsidP="00475D74">
      <w:pPr>
        <w:pStyle w:val="Heading6"/>
      </w:pPr>
      <w:r w:rsidRPr="00483141">
        <w:t>Systemic reactogenicity (expanded cohort)</w:t>
      </w:r>
    </w:p>
    <w:p w14:paraId="5D798140" w14:textId="6C0A6DDC" w:rsidR="00196B90" w:rsidRDefault="00196B90" w:rsidP="00483141">
      <w:r>
        <w:rPr>
          <w:bCs/>
          <w:iCs/>
        </w:rPr>
        <w:t xml:space="preserve">The following frequencies </w:t>
      </w:r>
      <w:r w:rsidR="00EA4169">
        <w:rPr>
          <w:bCs/>
          <w:iCs/>
        </w:rPr>
        <w:t>of</w:t>
      </w:r>
      <w:r>
        <w:rPr>
          <w:bCs/>
          <w:iCs/>
        </w:rPr>
        <w:t xml:space="preserve"> adverse events </w:t>
      </w:r>
      <w:r w:rsidR="00EA4169">
        <w:rPr>
          <w:bCs/>
          <w:iCs/>
        </w:rPr>
        <w:t>are</w:t>
      </w:r>
      <w:r>
        <w:rPr>
          <w:bCs/>
          <w:iCs/>
        </w:rPr>
        <w:t xml:space="preserve"> reported for </w:t>
      </w:r>
      <w:r w:rsidR="00EA4169">
        <w:rPr>
          <w:bCs/>
          <w:iCs/>
        </w:rPr>
        <w:t xml:space="preserve">the </w:t>
      </w:r>
      <w:r>
        <w:rPr>
          <w:bCs/>
          <w:iCs/>
        </w:rPr>
        <w:t>Comirnaty Original/Omicron BA.1</w:t>
      </w:r>
      <w:r w:rsidRPr="00FB020D">
        <w:rPr>
          <w:bCs/>
          <w:iCs/>
        </w:rPr>
        <w:t xml:space="preserve"> bivalent vaccine (</w:t>
      </w:r>
      <w:r w:rsidRPr="00483141">
        <w:t>15</w:t>
      </w:r>
      <w:r w:rsidRPr="00F576CB">
        <w:t xml:space="preserve"> </w:t>
      </w:r>
      <w:r>
        <w:t>µ</w:t>
      </w:r>
      <w:r w:rsidRPr="00483141">
        <w:t>g</w:t>
      </w:r>
      <w:r>
        <w:t xml:space="preserve"> t</w:t>
      </w:r>
      <w:r w:rsidRPr="00924BD7">
        <w:t>ozinameran</w:t>
      </w:r>
      <w:r w:rsidRPr="00483141">
        <w:t>/15</w:t>
      </w:r>
      <w:r>
        <w:t xml:space="preserve"> µ</w:t>
      </w:r>
      <w:r w:rsidRPr="00483141">
        <w:t>g</w:t>
      </w:r>
      <w:r w:rsidRPr="00F576CB">
        <w:t xml:space="preserve"> </w:t>
      </w:r>
      <w:proofErr w:type="spellStart"/>
      <w:r w:rsidRPr="00F576CB">
        <w:t>riltozinameran</w:t>
      </w:r>
      <w:proofErr w:type="spellEnd"/>
      <w:r>
        <w:t>, as proposed</w:t>
      </w:r>
      <w:r w:rsidRPr="00FB020D">
        <w:rPr>
          <w:bCs/>
          <w:iCs/>
        </w:rPr>
        <w:t>)</w:t>
      </w:r>
      <w:r>
        <w:rPr>
          <w:bCs/>
          <w:iCs/>
        </w:rPr>
        <w:t>; Comirnaty original vaccine (</w:t>
      </w:r>
      <w:r w:rsidRPr="00FB020D">
        <w:rPr>
          <w:bCs/>
          <w:iCs/>
        </w:rPr>
        <w:t>30</w:t>
      </w:r>
      <w:r>
        <w:rPr>
          <w:bCs/>
          <w:iCs/>
        </w:rPr>
        <w:t xml:space="preserve"> µ</w:t>
      </w:r>
      <w:r w:rsidRPr="00FB020D">
        <w:rPr>
          <w:bCs/>
          <w:iCs/>
        </w:rPr>
        <w:t>g</w:t>
      </w:r>
      <w:r>
        <w:rPr>
          <w:bCs/>
          <w:iCs/>
        </w:rPr>
        <w:t xml:space="preserve"> </w:t>
      </w:r>
      <w:r>
        <w:t>t</w:t>
      </w:r>
      <w:r w:rsidRPr="00924BD7">
        <w:t>ozinameran</w:t>
      </w:r>
      <w:r>
        <w:t xml:space="preserve">); and </w:t>
      </w:r>
      <w:r>
        <w:rPr>
          <w:bCs/>
          <w:iCs/>
        </w:rPr>
        <w:t>the bivalent vaccine at twice the proposed dose (</w:t>
      </w:r>
      <w:r>
        <w:t>30</w:t>
      </w:r>
      <w:r w:rsidRPr="00F576CB">
        <w:t xml:space="preserve"> </w:t>
      </w:r>
      <w:r>
        <w:t>µ</w:t>
      </w:r>
      <w:r w:rsidRPr="00483141">
        <w:t>g</w:t>
      </w:r>
      <w:r>
        <w:t xml:space="preserve"> t</w:t>
      </w:r>
      <w:r w:rsidRPr="00924BD7">
        <w:t>ozinameran</w:t>
      </w:r>
      <w:r w:rsidRPr="00483141">
        <w:t>/</w:t>
      </w:r>
      <w:r>
        <w:t>30 µ</w:t>
      </w:r>
      <w:r w:rsidRPr="00483141">
        <w:t>g</w:t>
      </w:r>
      <w:r w:rsidRPr="00F576CB">
        <w:t xml:space="preserve"> </w:t>
      </w:r>
      <w:proofErr w:type="spellStart"/>
      <w:r w:rsidRPr="00F576CB">
        <w:t>riltozinameran</w:t>
      </w:r>
      <w:proofErr w:type="spellEnd"/>
      <w:r>
        <w:t>) respectively:</w:t>
      </w:r>
    </w:p>
    <w:p w14:paraId="413F1E16" w14:textId="0672D2CC" w:rsidR="00EA4169" w:rsidRDefault="00EA4169" w:rsidP="00475D74">
      <w:pPr>
        <w:pStyle w:val="ListBullet"/>
      </w:pPr>
      <w:r>
        <w:t>Fatigue was the most common adverse event (</w:t>
      </w:r>
      <w:r w:rsidRPr="00FB020D">
        <w:t>49%</w:t>
      </w:r>
      <w:r>
        <w:t xml:space="preserve">, </w:t>
      </w:r>
      <w:r w:rsidRPr="00FB020D">
        <w:t xml:space="preserve">45%, </w:t>
      </w:r>
      <w:r>
        <w:t xml:space="preserve">and </w:t>
      </w:r>
      <w:r w:rsidRPr="00FB020D">
        <w:t>57%</w:t>
      </w:r>
      <w:r>
        <w:t xml:space="preserve"> (see </w:t>
      </w:r>
      <w:r>
        <w:fldChar w:fldCharType="begin"/>
      </w:r>
      <w:r>
        <w:instrText xml:space="preserve"> REF _Ref117068918 \h </w:instrText>
      </w:r>
      <w:r>
        <w:fldChar w:fldCharType="separate"/>
      </w:r>
      <w:r w:rsidR="0014644A">
        <w:t xml:space="preserve">Figure </w:t>
      </w:r>
      <w:r w:rsidR="0014644A">
        <w:rPr>
          <w:noProof/>
        </w:rPr>
        <w:t>7</w:t>
      </w:r>
      <w:r>
        <w:fldChar w:fldCharType="end"/>
      </w:r>
      <w:r>
        <w:t>))</w:t>
      </w:r>
      <w:r w:rsidRPr="00FB020D">
        <w:t>.</w:t>
      </w:r>
    </w:p>
    <w:p w14:paraId="1D2708AD" w14:textId="2226102E" w:rsidR="00EA4169" w:rsidRPr="00475D74" w:rsidRDefault="00483141" w:rsidP="00475D74">
      <w:pPr>
        <w:pStyle w:val="ListBullet"/>
      </w:pPr>
      <w:r w:rsidRPr="00475D74">
        <w:rPr>
          <w:bCs/>
          <w:iCs/>
        </w:rPr>
        <w:t xml:space="preserve">Headache </w:t>
      </w:r>
      <w:r w:rsidR="00196B90" w:rsidRPr="00475D74">
        <w:rPr>
          <w:bCs/>
          <w:iCs/>
        </w:rPr>
        <w:t xml:space="preserve">was </w:t>
      </w:r>
      <w:r w:rsidRPr="00475D74">
        <w:rPr>
          <w:bCs/>
          <w:iCs/>
        </w:rPr>
        <w:t>reported as the second most common systemic reaction (34%</w:t>
      </w:r>
      <w:r w:rsidR="00196B90" w:rsidRPr="00475D74">
        <w:rPr>
          <w:bCs/>
          <w:iCs/>
        </w:rPr>
        <w:t xml:space="preserve">, </w:t>
      </w:r>
      <w:r w:rsidRPr="00475D74">
        <w:rPr>
          <w:bCs/>
          <w:iCs/>
        </w:rPr>
        <w:t>27%</w:t>
      </w:r>
      <w:r w:rsidR="00196B90" w:rsidRPr="00475D74">
        <w:rPr>
          <w:bCs/>
          <w:iCs/>
        </w:rPr>
        <w:t xml:space="preserve">, and </w:t>
      </w:r>
      <w:r w:rsidRPr="00475D74">
        <w:rPr>
          <w:bCs/>
          <w:iCs/>
        </w:rPr>
        <w:t>37%</w:t>
      </w:r>
      <w:r w:rsidR="00196B90" w:rsidRPr="00475D74">
        <w:rPr>
          <w:bCs/>
          <w:iCs/>
        </w:rPr>
        <w:t xml:space="preserve">); </w:t>
      </w:r>
      <w:r w:rsidRPr="00475D74">
        <w:rPr>
          <w:bCs/>
          <w:iCs/>
        </w:rPr>
        <w:t>follo</w:t>
      </w:r>
      <w:r w:rsidRPr="00EA4169">
        <w:rPr>
          <w:bCs/>
          <w:iCs/>
        </w:rPr>
        <w:t>wed by</w:t>
      </w:r>
    </w:p>
    <w:p w14:paraId="4A46301D" w14:textId="6D90F273" w:rsidR="00EA4169" w:rsidRPr="00475D74" w:rsidRDefault="00EA4169" w:rsidP="00475D74">
      <w:pPr>
        <w:pStyle w:val="ListBullet"/>
      </w:pPr>
      <w:r>
        <w:rPr>
          <w:bCs/>
          <w:iCs/>
        </w:rPr>
        <w:t>M</w:t>
      </w:r>
      <w:r w:rsidR="00483141" w:rsidRPr="00475D74">
        <w:rPr>
          <w:bCs/>
          <w:iCs/>
        </w:rPr>
        <w:t>uscle pain (22</w:t>
      </w:r>
      <w:proofErr w:type="gramStart"/>
      <w:r w:rsidR="00483141" w:rsidRPr="00475D74">
        <w:rPr>
          <w:bCs/>
          <w:iCs/>
        </w:rPr>
        <w:t xml:space="preserve">% </w:t>
      </w:r>
      <w:r w:rsidR="00196B90" w:rsidRPr="00475D74">
        <w:rPr>
          <w:bCs/>
          <w:iCs/>
        </w:rPr>
        <w:t>,</w:t>
      </w:r>
      <w:proofErr w:type="gramEnd"/>
      <w:r w:rsidR="00196B90" w:rsidRPr="00475D74">
        <w:rPr>
          <w:bCs/>
          <w:iCs/>
        </w:rPr>
        <w:t xml:space="preserve"> </w:t>
      </w:r>
      <w:r w:rsidR="00483141" w:rsidRPr="00475D74">
        <w:rPr>
          <w:bCs/>
          <w:iCs/>
        </w:rPr>
        <w:t xml:space="preserve">20% </w:t>
      </w:r>
      <w:r w:rsidR="00196B90" w:rsidRPr="00475D74">
        <w:rPr>
          <w:bCs/>
          <w:iCs/>
        </w:rPr>
        <w:t xml:space="preserve">and </w:t>
      </w:r>
      <w:r w:rsidR="00483141" w:rsidRPr="00475D74">
        <w:rPr>
          <w:bCs/>
          <w:iCs/>
        </w:rPr>
        <w:t>28%</w:t>
      </w:r>
      <w:r w:rsidR="00196B90" w:rsidRPr="00475D74">
        <w:rPr>
          <w:bCs/>
          <w:iCs/>
        </w:rPr>
        <w:t>);</w:t>
      </w:r>
    </w:p>
    <w:p w14:paraId="3FE86411" w14:textId="7077561F" w:rsidR="00EA4169" w:rsidRPr="00475D74" w:rsidRDefault="00EA4169" w:rsidP="00475D74">
      <w:pPr>
        <w:pStyle w:val="ListBullet"/>
      </w:pPr>
      <w:r>
        <w:rPr>
          <w:bCs/>
          <w:iCs/>
        </w:rPr>
        <w:t>J</w:t>
      </w:r>
      <w:r w:rsidR="00483141" w:rsidRPr="00475D74">
        <w:rPr>
          <w:bCs/>
          <w:iCs/>
        </w:rPr>
        <w:t>oint pain (11%</w:t>
      </w:r>
      <w:r w:rsidR="00196B90" w:rsidRPr="00475D74">
        <w:rPr>
          <w:bCs/>
          <w:iCs/>
        </w:rPr>
        <w:t xml:space="preserve">, </w:t>
      </w:r>
      <w:r w:rsidR="00483141" w:rsidRPr="00475D74">
        <w:rPr>
          <w:bCs/>
          <w:iCs/>
        </w:rPr>
        <w:t>9%</w:t>
      </w:r>
      <w:r w:rsidR="00196B90" w:rsidRPr="00475D74">
        <w:rPr>
          <w:bCs/>
          <w:iCs/>
        </w:rPr>
        <w:t xml:space="preserve">, and </w:t>
      </w:r>
      <w:r w:rsidR="00483141" w:rsidRPr="00475D74">
        <w:rPr>
          <w:bCs/>
          <w:iCs/>
        </w:rPr>
        <w:t>19%</w:t>
      </w:r>
      <w:r w:rsidR="00196B90" w:rsidRPr="00475D74">
        <w:rPr>
          <w:bCs/>
          <w:iCs/>
        </w:rPr>
        <w:t xml:space="preserve">); </w:t>
      </w:r>
      <w:r w:rsidR="00483141" w:rsidRPr="00475D74">
        <w:rPr>
          <w:bCs/>
          <w:iCs/>
        </w:rPr>
        <w:t>and</w:t>
      </w:r>
    </w:p>
    <w:p w14:paraId="36E8D40E" w14:textId="10162055" w:rsidR="00EA4169" w:rsidRPr="00475D74" w:rsidRDefault="00EA4169" w:rsidP="00475D74">
      <w:pPr>
        <w:pStyle w:val="ListBullet"/>
      </w:pPr>
      <w:r>
        <w:rPr>
          <w:bCs/>
          <w:iCs/>
        </w:rPr>
        <w:t>F</w:t>
      </w:r>
      <w:r w:rsidR="00483141" w:rsidRPr="00475D74">
        <w:rPr>
          <w:bCs/>
          <w:iCs/>
        </w:rPr>
        <w:t>ever (5%</w:t>
      </w:r>
      <w:r w:rsidR="00196B90" w:rsidRPr="00475D74">
        <w:rPr>
          <w:bCs/>
          <w:iCs/>
        </w:rPr>
        <w:t xml:space="preserve">, </w:t>
      </w:r>
      <w:r w:rsidR="00483141" w:rsidRPr="00475D74">
        <w:rPr>
          <w:bCs/>
          <w:iCs/>
        </w:rPr>
        <w:t xml:space="preserve">4% </w:t>
      </w:r>
      <w:r w:rsidRPr="00475D74">
        <w:rPr>
          <w:bCs/>
          <w:iCs/>
        </w:rPr>
        <w:t xml:space="preserve">and </w:t>
      </w:r>
      <w:r w:rsidR="00483141" w:rsidRPr="00475D74">
        <w:rPr>
          <w:bCs/>
          <w:iCs/>
        </w:rPr>
        <w:t>8%</w:t>
      </w:r>
      <w:r w:rsidRPr="00475D74">
        <w:rPr>
          <w:bCs/>
          <w:iCs/>
        </w:rPr>
        <w:t xml:space="preserve">) </w:t>
      </w:r>
      <w:r w:rsidR="008E6C71" w:rsidRPr="00475D74">
        <w:rPr>
          <w:bCs/>
          <w:iCs/>
        </w:rPr>
        <w:t xml:space="preserve">(see </w:t>
      </w:r>
      <w:r w:rsidR="008E6C71" w:rsidRPr="00475D74">
        <w:rPr>
          <w:bCs/>
          <w:iCs/>
        </w:rPr>
        <w:fldChar w:fldCharType="begin"/>
      </w:r>
      <w:r w:rsidR="008E6C71" w:rsidRPr="00475D74">
        <w:rPr>
          <w:bCs/>
          <w:iCs/>
        </w:rPr>
        <w:instrText xml:space="preserve"> REF _Ref117068918 \h </w:instrText>
      </w:r>
      <w:r w:rsidR="008E6C71" w:rsidRPr="00475D74">
        <w:rPr>
          <w:bCs/>
          <w:iCs/>
        </w:rPr>
      </w:r>
      <w:r w:rsidR="008E6C71" w:rsidRPr="00475D74">
        <w:rPr>
          <w:bCs/>
          <w:iCs/>
        </w:rPr>
        <w:fldChar w:fldCharType="separate"/>
      </w:r>
      <w:r w:rsidR="0014644A">
        <w:t xml:space="preserve">Figure </w:t>
      </w:r>
      <w:r w:rsidR="0014644A">
        <w:rPr>
          <w:noProof/>
        </w:rPr>
        <w:t>7</w:t>
      </w:r>
      <w:r w:rsidR="008E6C71" w:rsidRPr="00475D74">
        <w:rPr>
          <w:bCs/>
          <w:iCs/>
        </w:rPr>
        <w:fldChar w:fldCharType="end"/>
      </w:r>
      <w:r w:rsidR="008E6C71" w:rsidRPr="00475D74">
        <w:rPr>
          <w:bCs/>
          <w:iCs/>
        </w:rPr>
        <w:t>)</w:t>
      </w:r>
      <w:r w:rsidR="00483141" w:rsidRPr="00475D74">
        <w:rPr>
          <w:bCs/>
          <w:iCs/>
        </w:rPr>
        <w:t>.</w:t>
      </w:r>
    </w:p>
    <w:p w14:paraId="5DEB668A" w14:textId="264A01E4" w:rsidR="00483141" w:rsidRPr="00EA4169" w:rsidRDefault="00483141">
      <w:r w:rsidRPr="00EA4169">
        <w:t xml:space="preserve">Four events of fever </w:t>
      </w:r>
      <w:r w:rsidR="008D27F2" w:rsidRPr="00EA4169">
        <w:t xml:space="preserve">greater than </w:t>
      </w:r>
      <w:r w:rsidRPr="00EA4169">
        <w:t>38</w:t>
      </w:r>
      <w:r w:rsidR="002B1E0F" w:rsidRPr="00EA4169">
        <w:t>.</w:t>
      </w:r>
      <w:r w:rsidRPr="00EA4169">
        <w:t>9</w:t>
      </w:r>
      <w:r w:rsidR="008D27F2" w:rsidRPr="00EA4169">
        <w:t xml:space="preserve"> to </w:t>
      </w:r>
      <w:r w:rsidRPr="00EA4169">
        <w:t>40</w:t>
      </w:r>
      <w:r w:rsidR="00EA4169">
        <w:t>°</w:t>
      </w:r>
      <w:r w:rsidRPr="00EA4169">
        <w:t>C was reported in the group that received 15</w:t>
      </w:r>
      <w:r w:rsidR="00EA4169">
        <w:t> </w:t>
      </w:r>
      <w:r w:rsidR="008D27F2" w:rsidRPr="00EA4169">
        <w:t>µg</w:t>
      </w:r>
      <w:r w:rsidRPr="00EA4169">
        <w:t xml:space="preserve"> vaccine. Four events of fever </w:t>
      </w:r>
      <w:r w:rsidR="008D27F2" w:rsidRPr="00EA4169">
        <w:t xml:space="preserve">greater than </w:t>
      </w:r>
      <w:r w:rsidRPr="00EA4169">
        <w:t>38</w:t>
      </w:r>
      <w:r w:rsidR="002B1E0F" w:rsidRPr="00EA4169">
        <w:t>.</w:t>
      </w:r>
      <w:r w:rsidRPr="00EA4169">
        <w:t>9</w:t>
      </w:r>
      <w:r w:rsidR="008D27F2" w:rsidRPr="00EA4169">
        <w:t xml:space="preserve"> to </w:t>
      </w:r>
      <w:r w:rsidRPr="00EA4169">
        <w:t>40</w:t>
      </w:r>
      <w:r w:rsidR="00EA4169">
        <w:t>°</w:t>
      </w:r>
      <w:r w:rsidRPr="00EA4169">
        <w:t xml:space="preserve">C were reported in the group that received </w:t>
      </w:r>
      <w:r w:rsidR="008D27F2" w:rsidRPr="00EA4169">
        <w:t xml:space="preserve">Comirnaty original/Omicron BA.1 at 15 µg/15 µg </w:t>
      </w:r>
      <w:r w:rsidRPr="00EA4169">
        <w:t xml:space="preserve">vaccine, whereas none in the </w:t>
      </w:r>
      <w:r w:rsidR="008D27F2" w:rsidRPr="00EA4169">
        <w:t>Comirnaty o</w:t>
      </w:r>
      <w:r w:rsidRPr="00EA4169">
        <w:t xml:space="preserve">riginal </w:t>
      </w:r>
      <w:r w:rsidR="008D27F2" w:rsidRPr="00EA4169">
        <w:t>30 µg</w:t>
      </w:r>
      <w:r w:rsidRPr="00EA4169">
        <w:t xml:space="preserve"> reported fever </w:t>
      </w:r>
      <w:r w:rsidR="008D27F2" w:rsidRPr="00EA4169">
        <w:t xml:space="preserve">greater than </w:t>
      </w:r>
      <w:r w:rsidRPr="00EA4169">
        <w:t>38</w:t>
      </w:r>
      <w:r w:rsidR="002B1E0F" w:rsidRPr="00EA4169">
        <w:t>.</w:t>
      </w:r>
      <w:r w:rsidRPr="00EA4169">
        <w:t>9</w:t>
      </w:r>
      <w:r w:rsidR="00EA4169">
        <w:t>°</w:t>
      </w:r>
      <w:r w:rsidRPr="00EA4169">
        <w:t>C</w:t>
      </w:r>
      <w:r w:rsidR="008E6C71" w:rsidRPr="00EA4169">
        <w:t xml:space="preserve"> (see </w:t>
      </w:r>
      <w:r w:rsidR="008E6C71" w:rsidRPr="00475D74">
        <w:fldChar w:fldCharType="begin"/>
      </w:r>
      <w:r w:rsidR="008E6C71" w:rsidRPr="00EA4169">
        <w:instrText xml:space="preserve"> REF _Ref117068918 \h </w:instrText>
      </w:r>
      <w:r w:rsidR="008E6C71" w:rsidRPr="00475D74">
        <w:fldChar w:fldCharType="separate"/>
      </w:r>
      <w:r w:rsidR="0014644A">
        <w:t xml:space="preserve">Figure </w:t>
      </w:r>
      <w:r w:rsidR="0014644A">
        <w:rPr>
          <w:noProof/>
        </w:rPr>
        <w:t>7</w:t>
      </w:r>
      <w:r w:rsidR="008E6C71" w:rsidRPr="00475D74">
        <w:fldChar w:fldCharType="end"/>
      </w:r>
      <w:r w:rsidR="008E6C71" w:rsidRPr="00EA4169">
        <w:t>)</w:t>
      </w:r>
      <w:r w:rsidRPr="00EA4169">
        <w:t>. In general, systemic events were reported at slightly higher frequencies for participants in the 60</w:t>
      </w:r>
      <w:r w:rsidR="002B1E0F" w:rsidRPr="00EA4169">
        <w:t xml:space="preserve"> µg</w:t>
      </w:r>
      <w:r w:rsidRPr="00EA4169">
        <w:t xml:space="preserve"> dose groups.</w:t>
      </w:r>
    </w:p>
    <w:p w14:paraId="2AC9B093" w14:textId="11D38EBF" w:rsidR="00483141" w:rsidRPr="00FB020D" w:rsidRDefault="00483141" w:rsidP="00483141">
      <w:pPr>
        <w:rPr>
          <w:bCs/>
          <w:iCs/>
        </w:rPr>
      </w:pPr>
      <w:r w:rsidRPr="00FB020D">
        <w:rPr>
          <w:bCs/>
          <w:iCs/>
        </w:rPr>
        <w:t xml:space="preserve">Most systemic events were mild or moderate in severity. </w:t>
      </w:r>
      <w:r w:rsidRPr="00FB020D">
        <w:rPr>
          <w:lang w:eastAsia="ja-JP"/>
        </w:rPr>
        <w:t>Severe systemic reactions were rare, with no Grade 4 events and a low frequency of Grade 3 events</w:t>
      </w:r>
      <w:r w:rsidR="002B1E0F">
        <w:rPr>
          <w:lang w:eastAsia="ja-JP"/>
        </w:rPr>
        <w:t>. A</w:t>
      </w:r>
      <w:r w:rsidRPr="00FB020D">
        <w:rPr>
          <w:lang w:eastAsia="ja-JP"/>
        </w:rPr>
        <w:t xml:space="preserve">cross all groups these were fatigue </w:t>
      </w:r>
      <w:r w:rsidR="002B1E0F">
        <w:rPr>
          <w:lang w:eastAsia="ja-JP"/>
        </w:rPr>
        <w:t>(</w:t>
      </w:r>
      <w:r w:rsidRPr="00FB020D">
        <w:rPr>
          <w:lang w:eastAsia="ja-JP"/>
        </w:rPr>
        <w:t>2.2%</w:t>
      </w:r>
      <w:r w:rsidR="002B1E0F">
        <w:rPr>
          <w:lang w:eastAsia="ja-JP"/>
        </w:rPr>
        <w:t>)</w:t>
      </w:r>
      <w:r w:rsidRPr="00FB020D">
        <w:rPr>
          <w:lang w:eastAsia="ja-JP"/>
        </w:rPr>
        <w:t xml:space="preserve">, headache </w:t>
      </w:r>
      <w:r w:rsidR="002B1E0F">
        <w:rPr>
          <w:lang w:eastAsia="ja-JP"/>
        </w:rPr>
        <w:t>(</w:t>
      </w:r>
      <w:r w:rsidRPr="00FB020D">
        <w:rPr>
          <w:lang w:eastAsia="ja-JP"/>
        </w:rPr>
        <w:t>0.9%</w:t>
      </w:r>
      <w:r w:rsidR="002B1E0F">
        <w:rPr>
          <w:lang w:eastAsia="ja-JP"/>
        </w:rPr>
        <w:t>)</w:t>
      </w:r>
      <w:r w:rsidRPr="00FB020D">
        <w:rPr>
          <w:lang w:eastAsia="ja-JP"/>
        </w:rPr>
        <w:t xml:space="preserve">, chills </w:t>
      </w:r>
      <w:r w:rsidR="002B1E0F">
        <w:rPr>
          <w:lang w:eastAsia="ja-JP"/>
        </w:rPr>
        <w:t>(</w:t>
      </w:r>
      <w:r w:rsidRPr="00FB020D">
        <w:rPr>
          <w:lang w:eastAsia="ja-JP"/>
        </w:rPr>
        <w:t>0.6%</w:t>
      </w:r>
      <w:r w:rsidR="002B1E0F">
        <w:rPr>
          <w:lang w:eastAsia="ja-JP"/>
        </w:rPr>
        <w:t>)</w:t>
      </w:r>
      <w:r w:rsidRPr="00FB020D">
        <w:rPr>
          <w:lang w:eastAsia="ja-JP"/>
        </w:rPr>
        <w:t xml:space="preserve">, muscle pain </w:t>
      </w:r>
      <w:r w:rsidR="002B1E0F">
        <w:rPr>
          <w:lang w:eastAsia="ja-JP"/>
        </w:rPr>
        <w:t>(</w:t>
      </w:r>
      <w:r w:rsidRPr="00FB020D">
        <w:rPr>
          <w:lang w:eastAsia="ja-JP"/>
        </w:rPr>
        <w:t>0.6%</w:t>
      </w:r>
      <w:r w:rsidR="002B1E0F">
        <w:rPr>
          <w:lang w:eastAsia="ja-JP"/>
        </w:rPr>
        <w:t>)</w:t>
      </w:r>
      <w:r w:rsidRPr="00FB020D">
        <w:rPr>
          <w:lang w:eastAsia="ja-JP"/>
        </w:rPr>
        <w:t xml:space="preserve">, diarrhoea </w:t>
      </w:r>
      <w:r w:rsidR="002B1E0F">
        <w:rPr>
          <w:lang w:eastAsia="ja-JP"/>
        </w:rPr>
        <w:t>(</w:t>
      </w:r>
      <w:r w:rsidRPr="00FB020D">
        <w:rPr>
          <w:lang w:eastAsia="ja-JP"/>
        </w:rPr>
        <w:t>0.3%</w:t>
      </w:r>
      <w:r w:rsidR="002B1E0F">
        <w:rPr>
          <w:lang w:eastAsia="ja-JP"/>
        </w:rPr>
        <w:t>)</w:t>
      </w:r>
      <w:r w:rsidRPr="00FB020D">
        <w:rPr>
          <w:lang w:eastAsia="ja-JP"/>
        </w:rPr>
        <w:t xml:space="preserve"> and joint pain </w:t>
      </w:r>
      <w:r w:rsidR="002B1E0F">
        <w:rPr>
          <w:lang w:eastAsia="ja-JP"/>
        </w:rPr>
        <w:t>(</w:t>
      </w:r>
      <w:r w:rsidRPr="00FB020D">
        <w:rPr>
          <w:lang w:eastAsia="ja-JP"/>
        </w:rPr>
        <w:t xml:space="preserve">0.2%). </w:t>
      </w:r>
      <w:r w:rsidRPr="00FB020D">
        <w:rPr>
          <w:bCs/>
          <w:iCs/>
        </w:rPr>
        <w:t xml:space="preserve">Severe events were relatively more frequent in the </w:t>
      </w:r>
      <w:r w:rsidR="002B1E0F">
        <w:rPr>
          <w:bCs/>
          <w:iCs/>
        </w:rPr>
        <w:t xml:space="preserve">Comirnaty Omicron </w:t>
      </w:r>
      <w:r w:rsidRPr="00FB020D">
        <w:rPr>
          <w:bCs/>
          <w:iCs/>
        </w:rPr>
        <w:t>BA.1</w:t>
      </w:r>
      <w:r w:rsidR="00292458">
        <w:rPr>
          <w:bCs/>
          <w:iCs/>
        </w:rPr>
        <w:t xml:space="preserve"> (</w:t>
      </w:r>
      <w:proofErr w:type="spellStart"/>
      <w:r w:rsidR="00292458">
        <w:t>riltozinameran</w:t>
      </w:r>
      <w:proofErr w:type="spellEnd"/>
      <w:r w:rsidR="00292458">
        <w:t>)</w:t>
      </w:r>
      <w:r w:rsidRPr="00FB020D">
        <w:rPr>
          <w:bCs/>
          <w:iCs/>
        </w:rPr>
        <w:t xml:space="preserve"> 60</w:t>
      </w:r>
      <w:r w:rsidR="00EA4169">
        <w:rPr>
          <w:bCs/>
          <w:iCs/>
        </w:rPr>
        <w:t xml:space="preserve"> </w:t>
      </w:r>
      <w:proofErr w:type="spellStart"/>
      <w:r w:rsidRPr="00FB020D">
        <w:rPr>
          <w:bCs/>
          <w:iCs/>
        </w:rPr>
        <w:t>μg</w:t>
      </w:r>
      <w:proofErr w:type="spellEnd"/>
      <w:r w:rsidRPr="00FB020D">
        <w:rPr>
          <w:bCs/>
          <w:iCs/>
        </w:rPr>
        <w:t xml:space="preserve"> group</w:t>
      </w:r>
      <w:r w:rsidR="008E6C71">
        <w:rPr>
          <w:bCs/>
          <w:iCs/>
        </w:rPr>
        <w:t xml:space="preserve"> (see </w:t>
      </w:r>
      <w:r w:rsidR="008E6C71">
        <w:rPr>
          <w:bCs/>
          <w:iCs/>
        </w:rPr>
        <w:fldChar w:fldCharType="begin"/>
      </w:r>
      <w:r w:rsidR="008E6C71">
        <w:rPr>
          <w:bCs/>
          <w:iCs/>
        </w:rPr>
        <w:instrText xml:space="preserve"> REF _Ref117068918 \h </w:instrText>
      </w:r>
      <w:r w:rsidR="008E6C71">
        <w:rPr>
          <w:bCs/>
          <w:iCs/>
        </w:rPr>
      </w:r>
      <w:r w:rsidR="008E6C71">
        <w:rPr>
          <w:bCs/>
          <w:iCs/>
        </w:rPr>
        <w:fldChar w:fldCharType="separate"/>
      </w:r>
      <w:r w:rsidR="0014644A">
        <w:t xml:space="preserve">Figure </w:t>
      </w:r>
      <w:r w:rsidR="0014644A">
        <w:rPr>
          <w:noProof/>
        </w:rPr>
        <w:t>7</w:t>
      </w:r>
      <w:r w:rsidR="008E6C71">
        <w:rPr>
          <w:bCs/>
          <w:iCs/>
        </w:rPr>
        <w:fldChar w:fldCharType="end"/>
      </w:r>
      <w:r w:rsidR="008E6C71">
        <w:rPr>
          <w:bCs/>
          <w:iCs/>
        </w:rPr>
        <w:t>)</w:t>
      </w:r>
      <w:r w:rsidRPr="00FB020D">
        <w:rPr>
          <w:bCs/>
          <w:iCs/>
        </w:rPr>
        <w:t>.</w:t>
      </w:r>
    </w:p>
    <w:p w14:paraId="1687B539" w14:textId="77777777" w:rsidR="00483141" w:rsidRPr="00FB020D" w:rsidRDefault="00483141" w:rsidP="00483141">
      <w:pPr>
        <w:rPr>
          <w:bCs/>
          <w:iCs/>
        </w:rPr>
      </w:pPr>
      <w:r w:rsidRPr="00FB020D">
        <w:rPr>
          <w:bCs/>
          <w:iCs/>
        </w:rPr>
        <w:t>The median onset for all systemic events across vaccine groups evaluated was 2 to 3 days, and all events resolved within a median duration of 1 to 2 days after onset.</w:t>
      </w:r>
    </w:p>
    <w:p w14:paraId="6F3FF990" w14:textId="4875B2E0" w:rsidR="00483141" w:rsidRPr="00FB020D" w:rsidRDefault="00483141" w:rsidP="00483141">
      <w:pPr>
        <w:rPr>
          <w:iCs/>
          <w:color w:val="000000"/>
        </w:rPr>
      </w:pPr>
      <w:r w:rsidRPr="00FB020D">
        <w:rPr>
          <w:iCs/>
          <w:color w:val="000000"/>
        </w:rPr>
        <w:t xml:space="preserve">Overall, there is a tendency for numerically slightly higher frequencies of systemic-related events with </w:t>
      </w:r>
      <w:r w:rsidR="002B1E0F">
        <w:rPr>
          <w:iCs/>
          <w:color w:val="000000"/>
        </w:rPr>
        <w:t xml:space="preserve">Omicron </w:t>
      </w:r>
      <w:r w:rsidRPr="00FB020D">
        <w:rPr>
          <w:iCs/>
          <w:color w:val="000000"/>
        </w:rPr>
        <w:t>BA.1 containing vaccines. However, these differences are marginal and not deemed clinically meaningful.</w:t>
      </w:r>
    </w:p>
    <w:p w14:paraId="0455E973" w14:textId="77777777" w:rsidR="00483141" w:rsidRPr="002B1E0F" w:rsidRDefault="00483141" w:rsidP="00483141">
      <w:pPr>
        <w:rPr>
          <w:b/>
          <w:bCs/>
          <w:iCs/>
        </w:rPr>
      </w:pPr>
      <w:r w:rsidRPr="00FB020D">
        <w:rPr>
          <w:iCs/>
          <w:color w:val="000000"/>
        </w:rPr>
        <w:t xml:space="preserve">No clinically relevant differences were noted in terms of systemic reactions across all vaccine groups when evaluated by subgroups of race, </w:t>
      </w:r>
      <w:proofErr w:type="gramStart"/>
      <w:r w:rsidRPr="00FB020D">
        <w:rPr>
          <w:iCs/>
          <w:color w:val="000000"/>
        </w:rPr>
        <w:t>ethnicity</w:t>
      </w:r>
      <w:proofErr w:type="gramEnd"/>
      <w:r w:rsidRPr="00FB020D">
        <w:rPr>
          <w:iCs/>
          <w:color w:val="000000"/>
        </w:rPr>
        <w:t xml:space="preserve"> and baseline SARS-CoV-2 status.</w:t>
      </w:r>
    </w:p>
    <w:p w14:paraId="2BA9DC34" w14:textId="0007AD32" w:rsidR="00483141" w:rsidRPr="00FB020D" w:rsidRDefault="00483141" w:rsidP="00483141">
      <w:pPr>
        <w:pStyle w:val="FigureTitle"/>
      </w:pPr>
      <w:bookmarkStart w:id="61" w:name="_Ref117068918"/>
      <w:r>
        <w:lastRenderedPageBreak/>
        <w:t xml:space="preserve">Figure </w:t>
      </w:r>
      <w:fldSimple w:instr=" SEQ Figure \* ARABIC ">
        <w:r w:rsidR="0014644A">
          <w:rPr>
            <w:noProof/>
          </w:rPr>
          <w:t>7</w:t>
        </w:r>
      </w:fldSimple>
      <w:bookmarkEnd w:id="61"/>
      <w:r>
        <w:t xml:space="preserve">: </w:t>
      </w:r>
      <w:r w:rsidR="00292458">
        <w:t>Study C4591031 (</w:t>
      </w:r>
      <w:proofErr w:type="spellStart"/>
      <w:r w:rsidR="00292458">
        <w:t>Substudy</w:t>
      </w:r>
      <w:proofErr w:type="spellEnd"/>
      <w:r w:rsidR="00292458">
        <w:t xml:space="preserve"> E) </w:t>
      </w:r>
      <w:r w:rsidRPr="00FB020D">
        <w:t xml:space="preserve">Participants </w:t>
      </w:r>
      <w:r w:rsidR="008E6C71">
        <w:t>r</w:t>
      </w:r>
      <w:r w:rsidRPr="00FB020D">
        <w:t xml:space="preserve">eporting </w:t>
      </w:r>
      <w:r w:rsidR="008E6C71">
        <w:t>s</w:t>
      </w:r>
      <w:r w:rsidRPr="00FB020D">
        <w:t xml:space="preserve">ystemic </w:t>
      </w:r>
      <w:r w:rsidR="008E6C71">
        <w:t>e</w:t>
      </w:r>
      <w:r w:rsidRPr="00FB020D">
        <w:t>vents</w:t>
      </w:r>
      <w:r w:rsidR="008E6C71">
        <w:t xml:space="preserve"> </w:t>
      </w:r>
      <w:r w:rsidRPr="00FB020D">
        <w:t xml:space="preserve">by </w:t>
      </w:r>
      <w:r w:rsidR="008E6C71">
        <w:t>m</w:t>
      </w:r>
      <w:r w:rsidRPr="00FB020D">
        <w:t xml:space="preserve">aximum </w:t>
      </w:r>
      <w:r w:rsidR="008E6C71">
        <w:t>s</w:t>
      </w:r>
      <w:r w:rsidRPr="00FB020D">
        <w:t>everity</w:t>
      </w:r>
      <w:r w:rsidR="008E6C71">
        <w:t xml:space="preserve"> w</w:t>
      </w:r>
      <w:r w:rsidRPr="00FB020D">
        <w:t xml:space="preserve">ithin </w:t>
      </w:r>
      <w:r w:rsidR="008E6C71">
        <w:t>seven</w:t>
      </w:r>
      <w:r w:rsidRPr="00FB020D">
        <w:t xml:space="preserve"> </w:t>
      </w:r>
      <w:r w:rsidR="008E6C71">
        <w:t>d</w:t>
      </w:r>
      <w:r w:rsidRPr="00FB020D">
        <w:t xml:space="preserve">ays </w:t>
      </w:r>
      <w:r w:rsidR="008E6C71">
        <w:t>a</w:t>
      </w:r>
      <w:r w:rsidRPr="00FB020D">
        <w:t xml:space="preserve">fter the </w:t>
      </w:r>
      <w:r w:rsidR="008E6C71">
        <w:t>s</w:t>
      </w:r>
      <w:r w:rsidRPr="00FB020D">
        <w:t xml:space="preserve">tudy </w:t>
      </w:r>
      <w:r w:rsidR="008E6C71">
        <w:t>v</w:t>
      </w:r>
      <w:r w:rsidRPr="00FB020D">
        <w:t xml:space="preserve">accination </w:t>
      </w:r>
      <w:r w:rsidR="008E6C71">
        <w:t>(s</w:t>
      </w:r>
      <w:r w:rsidRPr="00FB020D">
        <w:t xml:space="preserve">afety </w:t>
      </w:r>
      <w:r w:rsidR="008E6C71">
        <w:t>p</w:t>
      </w:r>
      <w:r w:rsidRPr="00FB020D">
        <w:t>opulation</w:t>
      </w:r>
      <w:r w:rsidR="008E6C71">
        <w:t>)</w:t>
      </w:r>
    </w:p>
    <w:p w14:paraId="6EE9960C" w14:textId="3DC2D9C7" w:rsidR="00483141" w:rsidRPr="00483141" w:rsidRDefault="00483141" w:rsidP="00483141">
      <w:pPr>
        <w:pStyle w:val="Caption"/>
      </w:pPr>
      <w:r w:rsidRPr="00FB020D">
        <w:rPr>
          <w:rFonts w:eastAsia="Calibri"/>
          <w:noProof/>
          <w:lang w:val="en-GB" w:eastAsia="en-GB"/>
        </w:rPr>
        <mc:AlternateContent>
          <mc:Choice Requires="wpi">
            <w:drawing>
              <wp:anchor distT="0" distB="0" distL="114300" distR="114300" simplePos="0" relativeHeight="251665408" behindDoc="0" locked="0" layoutInCell="1" allowOverlap="1" wp14:anchorId="772969AD" wp14:editId="07E47020">
                <wp:simplePos x="0" y="0"/>
                <wp:positionH relativeFrom="column">
                  <wp:posOffset>1118870</wp:posOffset>
                </wp:positionH>
                <wp:positionV relativeFrom="paragraph">
                  <wp:posOffset>3260090</wp:posOffset>
                </wp:positionV>
                <wp:extent cx="204480" cy="174240"/>
                <wp:effectExtent l="57150" t="38100" r="24130" b="54610"/>
                <wp:wrapNone/>
                <wp:docPr id="30" name="Ink 30"/>
                <wp:cNvGraphicFramePr/>
                <a:graphic xmlns:a="http://schemas.openxmlformats.org/drawingml/2006/main">
                  <a:graphicData uri="http://schemas.microsoft.com/office/word/2010/wordprocessingInk">
                    <w14:contentPart bwMode="auto" r:id="rId42">
                      <w14:nvContentPartPr>
                        <w14:cNvContentPartPr/>
                      </w14:nvContentPartPr>
                      <w14:xfrm>
                        <a:off x="0" y="0"/>
                        <a:ext cx="204480" cy="174240"/>
                      </w14:xfrm>
                    </w14:contentPart>
                  </a:graphicData>
                </a:graphic>
              </wp:anchor>
            </w:drawing>
          </mc:Choice>
          <mc:Fallback>
            <w:pict>
              <v:shapetype w14:anchorId="075705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87.4pt;margin-top:256pt;width:17.5pt;height:15.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&#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">
                <v:imagedata r:id="rId66" o:title=""/>
              </v:shape>
            </w:pict>
          </mc:Fallback>
        </mc:AlternateContent>
      </w:r>
      <w:r w:rsidRPr="00FB020D">
        <w:rPr>
          <w:rFonts w:eastAsia="Calibri"/>
          <w:noProof/>
          <w:lang w:val="en-GB" w:eastAsia="en-GB"/>
        </w:rPr>
        <mc:AlternateContent>
          <mc:Choice Requires="wpi">
            <w:drawing>
              <wp:anchor distT="0" distB="0" distL="114300" distR="114300" simplePos="0" relativeHeight="251663360" behindDoc="0" locked="0" layoutInCell="1" allowOverlap="1" wp14:anchorId="24ABF210" wp14:editId="12A42241">
                <wp:simplePos x="0" y="0"/>
                <wp:positionH relativeFrom="column">
                  <wp:posOffset>2371753</wp:posOffset>
                </wp:positionH>
                <wp:positionV relativeFrom="paragraph">
                  <wp:posOffset>3281680</wp:posOffset>
                </wp:positionV>
                <wp:extent cx="204480" cy="174240"/>
                <wp:effectExtent l="57150" t="38100" r="24130" b="54610"/>
                <wp:wrapNone/>
                <wp:docPr id="29" name="Ink 29"/>
                <wp:cNvGraphicFramePr/>
                <a:graphic xmlns:a="http://schemas.openxmlformats.org/drawingml/2006/main">
                  <a:graphicData uri="http://schemas.microsoft.com/office/word/2010/wordprocessingInk">
                    <w14:contentPart bwMode="auto" r:id="rId67">
                      <w14:nvContentPartPr>
                        <w14:cNvContentPartPr/>
                      </w14:nvContentPartPr>
                      <w14:xfrm>
                        <a:off x="0" y="0"/>
                        <a:ext cx="204480" cy="174240"/>
                      </w14:xfrm>
                    </w14:contentPart>
                  </a:graphicData>
                </a:graphic>
              </wp:anchor>
            </w:drawing>
          </mc:Choice>
          <mc:Fallback>
            <w:pict>
              <v:shape w14:anchorId="723D5184" id="Ink 29" o:spid="_x0000_s1026" type="#_x0000_t75" style="position:absolute;margin-left:186.05pt;margin-top:257.7pt;width:17.5pt;height:15.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">
                <v:imagedata r:id="rId66" o:title=""/>
              </v:shape>
            </w:pict>
          </mc:Fallback>
        </mc:AlternateContent>
      </w:r>
      <w:r w:rsidRPr="00FB020D">
        <w:rPr>
          <w:rFonts w:eastAsia="Calibri"/>
          <w:noProof/>
          <w:lang w:val="en-GB" w:eastAsia="en-GB"/>
        </w:rPr>
        <mc:AlternateContent>
          <mc:Choice Requires="wpi">
            <w:drawing>
              <wp:anchor distT="0" distB="0" distL="114300" distR="114300" simplePos="0" relativeHeight="251661312" behindDoc="0" locked="0" layoutInCell="1" allowOverlap="1" wp14:anchorId="2585687D" wp14:editId="40BE655B">
                <wp:simplePos x="0" y="0"/>
                <wp:positionH relativeFrom="column">
                  <wp:posOffset>3666573</wp:posOffset>
                </wp:positionH>
                <wp:positionV relativeFrom="paragraph">
                  <wp:posOffset>3260090</wp:posOffset>
                </wp:positionV>
                <wp:extent cx="204480" cy="174240"/>
                <wp:effectExtent l="57150" t="38100" r="24130" b="54610"/>
                <wp:wrapNone/>
                <wp:docPr id="6" name="Ink 6"/>
                <wp:cNvGraphicFramePr/>
                <a:graphic xmlns:a="http://schemas.openxmlformats.org/drawingml/2006/main">
                  <a:graphicData uri="http://schemas.microsoft.com/office/word/2010/wordprocessingInk">
                    <w14:contentPart bwMode="auto" r:id="rId68">
                      <w14:nvContentPartPr>
                        <w14:cNvContentPartPr/>
                      </w14:nvContentPartPr>
                      <w14:xfrm>
                        <a:off x="0" y="0"/>
                        <a:ext cx="204480" cy="174240"/>
                      </w14:xfrm>
                    </w14:contentPart>
                  </a:graphicData>
                </a:graphic>
              </wp:anchor>
            </w:drawing>
          </mc:Choice>
          <mc:Fallback>
            <w:pict>
              <v:shape w14:anchorId="4D984550" id="Ink 6" o:spid="_x0000_s1026" type="#_x0000_t75" style="position:absolute;margin-left:4in;margin-top:256pt;width:17.5pt;height:1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&#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">
                <v:imagedata r:id="rId66" o:title=""/>
              </v:shape>
            </w:pict>
          </mc:Fallback>
        </mc:AlternateContent>
      </w:r>
      <w:r w:rsidRPr="00FB020D">
        <w:rPr>
          <w:rFonts w:eastAsia="Calibri"/>
          <w:noProof/>
          <w:lang w:val="en-GB" w:eastAsia="en-GB"/>
        </w:rPr>
        <mc:AlternateContent>
          <mc:Choice Requires="wpi">
            <w:drawing>
              <wp:anchor distT="0" distB="0" distL="114300" distR="114300" simplePos="0" relativeHeight="251659264" behindDoc="0" locked="0" layoutInCell="1" allowOverlap="1" wp14:anchorId="72C7E7EA" wp14:editId="50674E5E">
                <wp:simplePos x="0" y="0"/>
                <wp:positionH relativeFrom="column">
                  <wp:posOffset>4929809</wp:posOffset>
                </wp:positionH>
                <wp:positionV relativeFrom="paragraph">
                  <wp:posOffset>3282232</wp:posOffset>
                </wp:positionV>
                <wp:extent cx="204480" cy="174240"/>
                <wp:effectExtent l="57150" t="38100" r="24130" b="54610"/>
                <wp:wrapNone/>
                <wp:docPr id="68" name="Ink 68"/>
                <wp:cNvGraphicFramePr/>
                <a:graphic xmlns:a="http://schemas.openxmlformats.org/drawingml/2006/main">
                  <a:graphicData uri="http://schemas.microsoft.com/office/word/2010/wordprocessingInk">
                    <w14:contentPart bwMode="auto" r:id="rId69">
                      <w14:nvContentPartPr>
                        <w14:cNvContentPartPr/>
                      </w14:nvContentPartPr>
                      <w14:xfrm>
                        <a:off x="0" y="0"/>
                        <a:ext cx="204480" cy="174240"/>
                      </w14:xfrm>
                    </w14:contentPart>
                  </a:graphicData>
                </a:graphic>
              </wp:anchor>
            </w:drawing>
          </mc:Choice>
          <mc:Fallback>
            <w:pict>
              <v:shape w14:anchorId="4048D6FF" id="Ink 68" o:spid="_x0000_s1026" type="#_x0000_t75" style="position:absolute;margin-left:387.45pt;margin-top:257.75pt;width:17.5pt;height:15.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">
                <v:imagedata r:id="rId70" o:title=""/>
              </v:shape>
            </w:pict>
          </mc:Fallback>
        </mc:AlternateContent>
      </w:r>
      <w:r w:rsidRPr="00FB020D">
        <w:rPr>
          <w:rFonts w:eastAsia="Calibri"/>
          <w:noProof/>
          <w:lang w:val="en-GB" w:eastAsia="en-GB"/>
        </w:rPr>
        <w:drawing>
          <wp:inline distT="0" distB="0" distL="0" distR="0" wp14:anchorId="5DBBAABD" wp14:editId="22E37680">
            <wp:extent cx="5399449" cy="3745065"/>
            <wp:effectExtent l="0" t="0" r="0" b="8255"/>
            <wp:docPr id="65" name="Picture 65" descr="Participants reporting systemic events by maximum severity within seven days after the study vaccin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Participants reporting systemic events by maximum severity within seven days after the study vaccination (safety population)"/>
                    <pic:cNvPicPr>
                      <a:picLocks noChangeAspect="1" noChangeArrowheads="1"/>
                    </pic:cNvPicPr>
                  </pic:nvPicPr>
                  <pic:blipFill rotWithShape="1">
                    <a:blip r:embed="rId71">
                      <a:extLst>
                        <a:ext uri="{BEBA8EAE-BF5A-486C-A8C5-ECC9F3942E4B}">
                          <a14:imgProps xmlns:a14="http://schemas.microsoft.com/office/drawing/2010/main">
                            <a14:imgLayer r:embed="rId72">
                              <a14:imgEffect>
                                <a14:sharpenSoften amount="7000"/>
                              </a14:imgEffect>
                              <a14:imgEffect>
                                <a14:brightnessContrast bright="3000" contrast="-6000"/>
                              </a14:imgEffect>
                            </a14:imgLayer>
                          </a14:imgProps>
                        </a:ext>
                        <a:ext uri="{28A0092B-C50C-407E-A947-70E740481C1C}">
                          <a14:useLocalDpi xmlns:a14="http://schemas.microsoft.com/office/drawing/2010/main" val="0"/>
                        </a:ext>
                      </a:extLst>
                    </a:blip>
                    <a:srcRect b="12066"/>
                    <a:stretch/>
                  </pic:blipFill>
                  <pic:spPr bwMode="auto">
                    <a:xfrm>
                      <a:off x="0" y="0"/>
                      <a:ext cx="5400040" cy="3745475"/>
                    </a:xfrm>
                    <a:prstGeom prst="rect">
                      <a:avLst/>
                    </a:prstGeom>
                    <a:noFill/>
                    <a:ln>
                      <a:noFill/>
                    </a:ln>
                    <a:extLst>
                      <a:ext uri="{53640926-AAD7-44D8-BBD7-CCE9431645EC}">
                        <a14:shadowObscured xmlns:a14="http://schemas.microsoft.com/office/drawing/2010/main"/>
                      </a:ext>
                    </a:extLst>
                  </pic:spPr>
                </pic:pic>
              </a:graphicData>
            </a:graphic>
          </wp:inline>
        </w:drawing>
      </w:r>
    </w:p>
    <w:p w14:paraId="2ECBD56B" w14:textId="77777777" w:rsidR="008E6C71" w:rsidRDefault="008E6C71" w:rsidP="008E6C71">
      <w:pPr>
        <w:pStyle w:val="TableDescription"/>
      </w:pPr>
      <w:r>
        <w:t>Abbreviations: BNT162b2 = t</w:t>
      </w:r>
      <w:r w:rsidRPr="00924BD7">
        <w:t>ozinameran</w:t>
      </w:r>
      <w:r>
        <w:t xml:space="preserve">, BNT162b2 OMI = </w:t>
      </w:r>
      <w:proofErr w:type="spellStart"/>
      <w:r w:rsidRPr="00924BD7">
        <w:t>riltozinameran</w:t>
      </w:r>
      <w:proofErr w:type="spellEnd"/>
    </w:p>
    <w:p w14:paraId="5CC739E5" w14:textId="77777777" w:rsidR="008E6C71" w:rsidRDefault="008E6C71" w:rsidP="008E6C71">
      <w:pPr>
        <w:pStyle w:val="FigureDescription"/>
        <w:rPr>
          <w:lang w:eastAsia="ja-JP"/>
        </w:rPr>
      </w:pPr>
      <w:r>
        <w:rPr>
          <w:lang w:eastAsia="ja-JP"/>
        </w:rPr>
        <w:t xml:space="preserve">Note: G1: BNT162b2 (30 µg); G2: BNT162b2 (60 µg); G3: BNT162b2 Omicron (30 µg); G4: BNT162b2 Omicron (60 µg); </w:t>
      </w:r>
      <w:bookmarkStart w:id="62" w:name="_Hlk117068858"/>
      <w:r>
        <w:rPr>
          <w:lang w:eastAsia="ja-JP"/>
        </w:rPr>
        <w:t>G5: BNT162b2 (15 µg) + BNT162b2 Omicron (15 µg);</w:t>
      </w:r>
      <w:bookmarkEnd w:id="62"/>
      <w:r>
        <w:rPr>
          <w:lang w:eastAsia="ja-JP"/>
        </w:rPr>
        <w:t xml:space="preserve"> G6:</w:t>
      </w:r>
      <w:r w:rsidRPr="00F576CB">
        <w:rPr>
          <w:lang w:eastAsia="ja-JP"/>
        </w:rPr>
        <w:t xml:space="preserve"> </w:t>
      </w:r>
      <w:r>
        <w:rPr>
          <w:lang w:eastAsia="ja-JP"/>
        </w:rPr>
        <w:t>BNT162b2 (30 µg) + BNT162b2 Omicron (30 µg)</w:t>
      </w:r>
    </w:p>
    <w:p w14:paraId="6204DFBB" w14:textId="77777777" w:rsidR="008E6C71" w:rsidRPr="00F576CB" w:rsidRDefault="008E6C71" w:rsidP="008E6C71">
      <w:pPr>
        <w:pStyle w:val="FigureDescription"/>
        <w:rPr>
          <w:lang w:eastAsia="ja-JP"/>
        </w:rPr>
      </w:pPr>
      <w:r>
        <w:rPr>
          <w:lang w:eastAsia="ja-JP"/>
        </w:rPr>
        <w:t>Note: Number above each bar denotes percentage of participants reporting the reaction with any severity.</w:t>
      </w:r>
    </w:p>
    <w:p w14:paraId="122E502F" w14:textId="5C1AEB68" w:rsidR="00483141" w:rsidRPr="00483141" w:rsidRDefault="008E6C71" w:rsidP="00483141">
      <w:pPr>
        <w:pStyle w:val="FigureDescription"/>
      </w:pPr>
      <w:r>
        <w:t xml:space="preserve">Note: </w:t>
      </w:r>
      <w:r w:rsidRPr="008E6C71">
        <w:t>G5</w:t>
      </w:r>
      <w:r>
        <w:t xml:space="preserve"> - </w:t>
      </w:r>
      <w:r w:rsidRPr="008E6C71">
        <w:t>BNT162b2 (15 µg) + BNT162b2 Omicron (15 µg</w:t>
      </w:r>
      <w:r>
        <w:t>)</w:t>
      </w:r>
      <w:r w:rsidR="00483141" w:rsidRPr="00483141">
        <w:t xml:space="preserve"> is encircled red</w:t>
      </w:r>
    </w:p>
    <w:p w14:paraId="2F9D903F" w14:textId="0A05B4E8" w:rsidR="00B25A59" w:rsidRPr="00B25A59" w:rsidRDefault="00B25A59" w:rsidP="00B25A59">
      <w:pPr>
        <w:pStyle w:val="Heading6"/>
      </w:pPr>
      <w:r w:rsidRPr="00B25A59">
        <w:t xml:space="preserve">Adverse </w:t>
      </w:r>
      <w:r>
        <w:t>e</w:t>
      </w:r>
      <w:r w:rsidRPr="00B25A59">
        <w:t xml:space="preserve">vents from </w:t>
      </w:r>
      <w:r>
        <w:t>s</w:t>
      </w:r>
      <w:r w:rsidRPr="00B25A59">
        <w:t xml:space="preserve">tudy </w:t>
      </w:r>
      <w:r>
        <w:t>v</w:t>
      </w:r>
      <w:r w:rsidRPr="00B25A59">
        <w:t xml:space="preserve">accination to </w:t>
      </w:r>
      <w:r>
        <w:t>d</w:t>
      </w:r>
      <w:r w:rsidRPr="00B25A59">
        <w:t xml:space="preserve">ata </w:t>
      </w:r>
      <w:r>
        <w:t>c</w:t>
      </w:r>
      <w:r w:rsidRPr="00B25A59">
        <w:t>ut</w:t>
      </w:r>
      <w:r w:rsidR="00292458">
        <w:t>-</w:t>
      </w:r>
      <w:r w:rsidRPr="00B25A59">
        <w:t xml:space="preserve">off </w:t>
      </w:r>
      <w:r>
        <w:t>d</w:t>
      </w:r>
      <w:r w:rsidRPr="00B25A59">
        <w:t>ate</w:t>
      </w:r>
    </w:p>
    <w:p w14:paraId="15C6DE70" w14:textId="0674BE39" w:rsidR="00483141" w:rsidRPr="00483141" w:rsidRDefault="00483141" w:rsidP="00483141">
      <w:r w:rsidRPr="00483141">
        <w:t>Median follow</w:t>
      </w:r>
      <w:r w:rsidR="008E6C71">
        <w:t xml:space="preserve"> </w:t>
      </w:r>
      <w:r w:rsidRPr="00483141">
        <w:t>up to the cut</w:t>
      </w:r>
      <w:r w:rsidR="00292458">
        <w:t>-</w:t>
      </w:r>
      <w:r w:rsidRPr="00483141">
        <w:t>off date (16</w:t>
      </w:r>
      <w:r w:rsidR="008E6C71">
        <w:t xml:space="preserve"> May </w:t>
      </w:r>
      <w:r w:rsidRPr="00483141">
        <w:t xml:space="preserve">2022) was 1.7 months and an overview of AEs is shown in </w:t>
      </w:r>
      <w:r w:rsidR="008E6C71">
        <w:fldChar w:fldCharType="begin"/>
      </w:r>
      <w:r w:rsidR="008E6C71">
        <w:instrText xml:space="preserve"> REF _Ref117068993 \h </w:instrText>
      </w:r>
      <w:r w:rsidR="008E6C71">
        <w:fldChar w:fldCharType="separate"/>
      </w:r>
      <w:r w:rsidR="0014644A">
        <w:t xml:space="preserve">Table </w:t>
      </w:r>
      <w:r w:rsidR="0014644A">
        <w:rPr>
          <w:noProof/>
        </w:rPr>
        <w:t>21</w:t>
      </w:r>
      <w:r w:rsidR="008E6C71">
        <w:fldChar w:fldCharType="end"/>
      </w:r>
      <w:r w:rsidRPr="00483141">
        <w:t xml:space="preserve">. In addition to events already reported up to </w:t>
      </w:r>
      <w:proofErr w:type="gramStart"/>
      <w:r w:rsidR="008E6C71">
        <w:t xml:space="preserve">one </w:t>
      </w:r>
      <w:r w:rsidRPr="00483141">
        <w:t>month</w:t>
      </w:r>
      <w:proofErr w:type="gramEnd"/>
      <w:r w:rsidRPr="00483141">
        <w:t xml:space="preserve"> post-</w:t>
      </w:r>
      <w:r w:rsidR="008E6C71">
        <w:t>d</w:t>
      </w:r>
      <w:r w:rsidRPr="00483141">
        <w:t xml:space="preserve">ose, a limited number of additional events were reported up to the data </w:t>
      </w:r>
      <w:proofErr w:type="spellStart"/>
      <w:r w:rsidRPr="00483141">
        <w:t>cutoff</w:t>
      </w:r>
      <w:proofErr w:type="spellEnd"/>
      <w:r w:rsidRPr="00483141">
        <w:t xml:space="preserve"> date. Additional severe AEs and/or SAEs were reported only in the control group (</w:t>
      </w:r>
      <w:r w:rsidR="00EE1B3B">
        <w:t xml:space="preserve">that is </w:t>
      </w:r>
      <w:r w:rsidR="0053511B">
        <w:t>tozinameran</w:t>
      </w:r>
      <w:r w:rsidRPr="00483141">
        <w:t xml:space="preserve"> </w:t>
      </w:r>
      <w:r w:rsidR="008E6C71">
        <w:t xml:space="preserve">at </w:t>
      </w:r>
      <w:r w:rsidRPr="00483141">
        <w:t>30 µg); n = 2). As of the data cut</w:t>
      </w:r>
      <w:r w:rsidR="00292458">
        <w:t>-</w:t>
      </w:r>
      <w:r w:rsidRPr="00483141">
        <w:t xml:space="preserve">off date, any related or any severe AEs were reported across the vaccine groups by </w:t>
      </w:r>
      <w:r w:rsidR="008E6C71">
        <w:t xml:space="preserve">less than or equal to </w:t>
      </w:r>
      <w:r w:rsidRPr="00483141">
        <w:t xml:space="preserve">5.1% or </w:t>
      </w:r>
      <w:r w:rsidR="008E6C71">
        <w:t xml:space="preserve">less than or equal to </w:t>
      </w:r>
      <w:r w:rsidRPr="00483141">
        <w:t xml:space="preserve">0.9% of participants, respectively. Two additional severe AEs also reported as SAEs (pneumonia, ischaemic stroke) were reported in the </w:t>
      </w:r>
      <w:r w:rsidR="00B25A59">
        <w:t>Comirnaty o</w:t>
      </w:r>
      <w:r w:rsidRPr="00483141">
        <w:t>riginal 30</w:t>
      </w:r>
      <w:r w:rsidR="00B25A59">
        <w:t xml:space="preserve"> </w:t>
      </w:r>
      <w:r w:rsidR="00B25A59" w:rsidRPr="00483141">
        <w:t>µg</w:t>
      </w:r>
      <w:r w:rsidRPr="00483141">
        <w:t xml:space="preserve"> group. No withdrawals due to AEs were reported in any of the groups beyond </w:t>
      </w:r>
      <w:proofErr w:type="gramStart"/>
      <w:r w:rsidR="00B25A59">
        <w:t xml:space="preserve">one </w:t>
      </w:r>
      <w:r w:rsidRPr="00483141">
        <w:t>month</w:t>
      </w:r>
      <w:proofErr w:type="gramEnd"/>
      <w:r w:rsidRPr="00483141">
        <w:t xml:space="preserve"> post-</w:t>
      </w:r>
      <w:r w:rsidR="00B25A59">
        <w:t>d</w:t>
      </w:r>
      <w:r w:rsidRPr="00483141">
        <w:t>ose. No study participants died.</w:t>
      </w:r>
    </w:p>
    <w:p w14:paraId="09502D7B" w14:textId="739533EF" w:rsidR="00483141" w:rsidRDefault="00B324A9" w:rsidP="00B25A59">
      <w:pPr>
        <w:pStyle w:val="TableTitle"/>
        <w:rPr>
          <w:lang w:eastAsia="ja-JP"/>
        </w:rPr>
      </w:pPr>
      <w:bookmarkStart w:id="63" w:name="_Ref117068993"/>
      <w:r>
        <w:lastRenderedPageBreak/>
        <w:t xml:space="preserve">Table </w:t>
      </w:r>
      <w:fldSimple w:instr=" SEQ Table \* ARABIC ">
        <w:r w:rsidR="0014644A">
          <w:rPr>
            <w:noProof/>
          </w:rPr>
          <w:t>21</w:t>
        </w:r>
      </w:fldSimple>
      <w:bookmarkEnd w:id="63"/>
      <w:r>
        <w:t>:</w:t>
      </w:r>
      <w:r w:rsidR="00292458" w:rsidRPr="00292458">
        <w:t xml:space="preserve"> </w:t>
      </w:r>
      <w:r w:rsidR="00292458">
        <w:t>Study C4591031 (</w:t>
      </w:r>
      <w:proofErr w:type="spellStart"/>
      <w:r w:rsidR="00292458">
        <w:t>Substudy</w:t>
      </w:r>
      <w:proofErr w:type="spellEnd"/>
      <w:r w:rsidR="00292458">
        <w:t xml:space="preserve"> </w:t>
      </w:r>
      <w:proofErr w:type="gramStart"/>
      <w:r w:rsidR="00292458">
        <w:t xml:space="preserve">E) </w:t>
      </w:r>
      <w:r>
        <w:t xml:space="preserve"> </w:t>
      </w:r>
      <w:r w:rsidRPr="001B1B3B">
        <w:rPr>
          <w:lang w:eastAsia="ja-JP"/>
        </w:rPr>
        <w:t>Number</w:t>
      </w:r>
      <w:proofErr w:type="gramEnd"/>
      <w:r w:rsidRPr="001B1B3B">
        <w:rPr>
          <w:lang w:eastAsia="ja-JP"/>
        </w:rPr>
        <w:t xml:space="preserve"> </w:t>
      </w:r>
      <w:r w:rsidRPr="00FB020D">
        <w:rPr>
          <w:lang w:eastAsia="ja-JP"/>
        </w:rPr>
        <w:t xml:space="preserve">(%) of </w:t>
      </w:r>
      <w:r w:rsidR="00B25A59">
        <w:rPr>
          <w:lang w:eastAsia="ja-JP"/>
        </w:rPr>
        <w:t>p</w:t>
      </w:r>
      <w:r w:rsidRPr="00FB020D">
        <w:rPr>
          <w:lang w:eastAsia="ja-JP"/>
        </w:rPr>
        <w:t xml:space="preserve">articipants </w:t>
      </w:r>
      <w:r w:rsidR="00B25A59">
        <w:rPr>
          <w:lang w:eastAsia="ja-JP"/>
        </w:rPr>
        <w:t>r</w:t>
      </w:r>
      <w:r w:rsidRPr="00FB020D">
        <w:rPr>
          <w:lang w:eastAsia="ja-JP"/>
        </w:rPr>
        <w:t xml:space="preserve">eporting at </w:t>
      </w:r>
      <w:r w:rsidR="00B25A59">
        <w:rPr>
          <w:lang w:eastAsia="ja-JP"/>
        </w:rPr>
        <w:t>l</w:t>
      </w:r>
      <w:r w:rsidRPr="00FB020D">
        <w:rPr>
          <w:lang w:eastAsia="ja-JP"/>
        </w:rPr>
        <w:t xml:space="preserve">east </w:t>
      </w:r>
      <w:r w:rsidR="00292458">
        <w:rPr>
          <w:lang w:eastAsia="ja-JP"/>
        </w:rPr>
        <w:t>one</w:t>
      </w:r>
      <w:r w:rsidRPr="00FB020D">
        <w:rPr>
          <w:lang w:eastAsia="ja-JP"/>
        </w:rPr>
        <w:t xml:space="preserve"> </w:t>
      </w:r>
      <w:r w:rsidR="00B25A59">
        <w:rPr>
          <w:lang w:eastAsia="ja-JP"/>
        </w:rPr>
        <w:t>a</w:t>
      </w:r>
      <w:r w:rsidRPr="00FB020D">
        <w:rPr>
          <w:lang w:eastAsia="ja-JP"/>
        </w:rPr>
        <w:t xml:space="preserve">dverse </w:t>
      </w:r>
      <w:r w:rsidR="00B25A59">
        <w:rPr>
          <w:lang w:eastAsia="ja-JP"/>
        </w:rPr>
        <w:t>e</w:t>
      </w:r>
      <w:r w:rsidRPr="00FB020D">
        <w:rPr>
          <w:lang w:eastAsia="ja-JP"/>
        </w:rPr>
        <w:t xml:space="preserve">vent </w:t>
      </w:r>
      <w:r w:rsidR="00B25A59">
        <w:rPr>
          <w:lang w:eastAsia="ja-JP"/>
        </w:rPr>
        <w:t>f</w:t>
      </w:r>
      <w:r w:rsidRPr="00FB020D">
        <w:rPr>
          <w:lang w:eastAsia="ja-JP"/>
        </w:rPr>
        <w:t xml:space="preserve">rom the </w:t>
      </w:r>
      <w:r w:rsidR="00B25A59">
        <w:rPr>
          <w:lang w:eastAsia="ja-JP"/>
        </w:rPr>
        <w:t>s</w:t>
      </w:r>
      <w:r w:rsidRPr="00FB020D">
        <w:rPr>
          <w:lang w:eastAsia="ja-JP"/>
        </w:rPr>
        <w:t xml:space="preserve">tudy </w:t>
      </w:r>
      <w:r w:rsidR="00B25A59">
        <w:rPr>
          <w:lang w:eastAsia="ja-JP"/>
        </w:rPr>
        <w:t>v</w:t>
      </w:r>
      <w:r w:rsidRPr="00FB020D">
        <w:rPr>
          <w:lang w:eastAsia="ja-JP"/>
        </w:rPr>
        <w:t xml:space="preserve">accination </w:t>
      </w:r>
      <w:r w:rsidR="00B25A59">
        <w:rPr>
          <w:lang w:eastAsia="ja-JP"/>
        </w:rPr>
        <w:t>t</w:t>
      </w:r>
      <w:r w:rsidRPr="00FB020D">
        <w:rPr>
          <w:lang w:eastAsia="ja-JP"/>
        </w:rPr>
        <w:t xml:space="preserve">hrough </w:t>
      </w:r>
      <w:r w:rsidR="00B25A59">
        <w:rPr>
          <w:lang w:eastAsia="ja-JP"/>
        </w:rPr>
        <w:t>c</w:t>
      </w:r>
      <w:r w:rsidRPr="00FB020D">
        <w:rPr>
          <w:lang w:eastAsia="ja-JP"/>
        </w:rPr>
        <w:t>ut</w:t>
      </w:r>
      <w:r w:rsidR="00292458">
        <w:rPr>
          <w:lang w:eastAsia="ja-JP"/>
        </w:rPr>
        <w:t>-</w:t>
      </w:r>
      <w:r w:rsidRPr="00FB020D">
        <w:rPr>
          <w:lang w:eastAsia="ja-JP"/>
        </w:rPr>
        <w:t xml:space="preserve">off </w:t>
      </w:r>
      <w:r w:rsidR="00B25A59">
        <w:rPr>
          <w:lang w:eastAsia="ja-JP"/>
        </w:rPr>
        <w:t>d</w:t>
      </w:r>
      <w:r w:rsidRPr="00FB020D">
        <w:rPr>
          <w:lang w:eastAsia="ja-JP"/>
        </w:rPr>
        <w:t xml:space="preserve">ate </w:t>
      </w:r>
      <w:r w:rsidR="00B25A59">
        <w:rPr>
          <w:lang w:eastAsia="ja-JP"/>
        </w:rPr>
        <w:t>(s</w:t>
      </w:r>
      <w:r w:rsidRPr="00FB020D">
        <w:rPr>
          <w:lang w:eastAsia="ja-JP"/>
        </w:rPr>
        <w:t xml:space="preserve">afety </w:t>
      </w:r>
      <w:r w:rsidR="00B25A59">
        <w:rPr>
          <w:lang w:eastAsia="ja-JP"/>
        </w:rPr>
        <w:t>p</w:t>
      </w:r>
      <w:r w:rsidRPr="00FB020D">
        <w:rPr>
          <w:lang w:eastAsia="ja-JP"/>
        </w:rPr>
        <w:t>opulation</w:t>
      </w:r>
      <w:r w:rsidR="00B25A59">
        <w:rPr>
          <w:lang w:eastAsia="ja-JP"/>
        </w:rPr>
        <w:t>)</w:t>
      </w:r>
    </w:p>
    <w:p w14:paraId="212AB5ED" w14:textId="77777777" w:rsidR="001A644E" w:rsidRDefault="00B324A9" w:rsidP="00B324A9">
      <w:r w:rsidRPr="00FB020D">
        <w:rPr>
          <w:i/>
          <w:iCs/>
          <w:noProof/>
          <w:lang w:val="en-GB" w:eastAsia="en-GB"/>
        </w:rPr>
        <w:drawing>
          <wp:inline distT="0" distB="0" distL="0" distR="0" wp14:anchorId="7099E8AF" wp14:editId="0A9D27A2">
            <wp:extent cx="5399635" cy="5072933"/>
            <wp:effectExtent l="0" t="0" r="0" b="0"/>
            <wp:docPr id="80" name="Picture 80" descr="Number (%) of participants reporting at least 1 adverse event from the study vaccination through cutoff dat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Number (%) of participants reporting at least 1 adverse event from the study vaccination through cutoff date (safety population)"/>
                    <pic:cNvPicPr>
                      <a:picLocks noChangeAspect="1" noChangeArrowheads="1"/>
                    </pic:cNvPicPr>
                  </pic:nvPicPr>
                  <pic:blipFill rotWithShape="1">
                    <a:blip r:embed="rId73">
                      <a:extLst>
                        <a:ext uri="{28A0092B-C50C-407E-A947-70E740481C1C}">
                          <a14:useLocalDpi xmlns:a14="http://schemas.microsoft.com/office/drawing/2010/main" val="0"/>
                        </a:ext>
                      </a:extLst>
                    </a:blip>
                    <a:srcRect b="9413"/>
                    <a:stretch/>
                  </pic:blipFill>
                  <pic:spPr bwMode="auto">
                    <a:xfrm>
                      <a:off x="0" y="0"/>
                      <a:ext cx="5400040" cy="5073313"/>
                    </a:xfrm>
                    <a:prstGeom prst="rect">
                      <a:avLst/>
                    </a:prstGeom>
                    <a:noFill/>
                    <a:ln>
                      <a:noFill/>
                    </a:ln>
                    <a:extLst>
                      <a:ext uri="{53640926-AAD7-44D8-BBD7-CCE9431645EC}">
                        <a14:shadowObscured xmlns:a14="http://schemas.microsoft.com/office/drawing/2010/main"/>
                      </a:ext>
                    </a:extLst>
                  </pic:spPr>
                </pic:pic>
              </a:graphicData>
            </a:graphic>
          </wp:inline>
        </w:drawing>
      </w:r>
    </w:p>
    <w:p w14:paraId="49200336" w14:textId="5A985611" w:rsidR="003326B4" w:rsidRDefault="003326B4" w:rsidP="003326B4">
      <w:pPr>
        <w:pStyle w:val="TableDescription"/>
      </w:pPr>
      <w:r>
        <w:t>Abbreviations: BNT162b2 = t</w:t>
      </w:r>
      <w:r w:rsidRPr="00924BD7">
        <w:t>ozinameran</w:t>
      </w:r>
      <w:r>
        <w:t xml:space="preserve">, BNT162b2 OMI = </w:t>
      </w:r>
      <w:proofErr w:type="spellStart"/>
      <w:r w:rsidRPr="00924BD7">
        <w:t>riltozinameran</w:t>
      </w:r>
      <w:proofErr w:type="spellEnd"/>
    </w:p>
    <w:p w14:paraId="0658FA56" w14:textId="7E6FD66C" w:rsidR="00B324A9" w:rsidRDefault="00B324A9" w:rsidP="00B324A9">
      <w:pPr>
        <w:pStyle w:val="TableDescription"/>
      </w:pPr>
      <w:r>
        <w:t>a. N = number of participants in the specified group. This value is the denominator for the percentage calculations.</w:t>
      </w:r>
    </w:p>
    <w:p w14:paraId="72CFC4E2" w14:textId="5CDF3FCC" w:rsidR="00B324A9" w:rsidRDefault="00B324A9" w:rsidP="00B324A9">
      <w:pPr>
        <w:pStyle w:val="TableDescription"/>
      </w:pPr>
      <w:r>
        <w:t xml:space="preserve">b. n = Number of participants reporting at least 1 occurrence of the specified adverse event category. For </w:t>
      </w:r>
      <w:r w:rsidR="00B25A59">
        <w:t>‘</w:t>
      </w:r>
      <w:r>
        <w:t>any adverse event</w:t>
      </w:r>
      <w:r w:rsidR="00B25A59">
        <w:t>’</w:t>
      </w:r>
      <w:r>
        <w:t>, n = number of participants reporting at least 1 occurrence of any adverse event.</w:t>
      </w:r>
    </w:p>
    <w:p w14:paraId="63ED8366" w14:textId="632D72D4" w:rsidR="00483141" w:rsidRDefault="00B324A9" w:rsidP="00B324A9">
      <w:pPr>
        <w:pStyle w:val="TableDescription"/>
      </w:pPr>
      <w:r>
        <w:t>c. Assessed by the investigator as related to study intervention.</w:t>
      </w:r>
    </w:p>
    <w:p w14:paraId="31DF8669" w14:textId="0226E5BC" w:rsidR="00B324A9" w:rsidRDefault="00B324A9" w:rsidP="00B25A59">
      <w:pPr>
        <w:pStyle w:val="Heading6"/>
      </w:pPr>
      <w:r>
        <w:t xml:space="preserve">Adverse </w:t>
      </w:r>
      <w:r w:rsidR="00B25A59">
        <w:t>e</w:t>
      </w:r>
      <w:r>
        <w:t xml:space="preserve">vents from </w:t>
      </w:r>
      <w:r w:rsidR="00B25A59">
        <w:t>s</w:t>
      </w:r>
      <w:r>
        <w:t xml:space="preserve">tudy </w:t>
      </w:r>
      <w:r w:rsidR="00B25A59">
        <w:t>v</w:t>
      </w:r>
      <w:r>
        <w:t xml:space="preserve">accination to </w:t>
      </w:r>
      <w:proofErr w:type="gramStart"/>
      <w:r w:rsidR="00B25A59">
        <w:t>one</w:t>
      </w:r>
      <w:r>
        <w:t xml:space="preserve"> </w:t>
      </w:r>
      <w:r w:rsidR="00B25A59">
        <w:t>m</w:t>
      </w:r>
      <w:r>
        <w:t>onth</w:t>
      </w:r>
      <w:proofErr w:type="gramEnd"/>
      <w:r>
        <w:t xml:space="preserve"> </w:t>
      </w:r>
      <w:r w:rsidR="00B25A59">
        <w:t>p</w:t>
      </w:r>
      <w:r>
        <w:t>ost-</w:t>
      </w:r>
      <w:r w:rsidR="00B25A59">
        <w:t>d</w:t>
      </w:r>
      <w:r>
        <w:t>ose</w:t>
      </w:r>
    </w:p>
    <w:p w14:paraId="619B0B53" w14:textId="557903B3" w:rsidR="00B324A9" w:rsidRDefault="00B324A9" w:rsidP="00B324A9">
      <w:r>
        <w:t xml:space="preserve">There were more AEs seen in the </w:t>
      </w:r>
      <w:r w:rsidR="00B25A59">
        <w:t xml:space="preserve">Comirnaty Omicron BA.1 </w:t>
      </w:r>
      <w:r w:rsidR="003018E1">
        <w:t xml:space="preserve">vaccine </w:t>
      </w:r>
      <w:r>
        <w:t>(30 µg</w:t>
      </w:r>
      <w:r w:rsidR="00B25A59" w:rsidRPr="00B25A59">
        <w:t xml:space="preserve"> </w:t>
      </w:r>
      <w:proofErr w:type="spellStart"/>
      <w:r w:rsidR="00B25A59">
        <w:t>riltozinameran</w:t>
      </w:r>
      <w:proofErr w:type="spellEnd"/>
      <w:r>
        <w:t xml:space="preserve">) and </w:t>
      </w:r>
      <w:r w:rsidR="00B25A59">
        <w:t>Comirnaty original/Omicron BA.1</w:t>
      </w:r>
      <w:r w:rsidR="003018E1">
        <w:t xml:space="preserve"> bivalent vaccine</w:t>
      </w:r>
      <w:r w:rsidR="00B25A59">
        <w:t xml:space="preserve"> (</w:t>
      </w:r>
      <w:r>
        <w:t>30 µg</w:t>
      </w:r>
      <w:r w:rsidR="00B25A59" w:rsidRPr="00B25A59">
        <w:t xml:space="preserve"> </w:t>
      </w:r>
      <w:r w:rsidR="00B25A59">
        <w:t>tozinameran</w:t>
      </w:r>
      <w:r>
        <w:t xml:space="preserve"> + 30 µg</w:t>
      </w:r>
      <w:r w:rsidR="003018E1" w:rsidRPr="003018E1">
        <w:t xml:space="preserve"> </w:t>
      </w:r>
      <w:proofErr w:type="spellStart"/>
      <w:r w:rsidR="003018E1">
        <w:t>riltozinameran</w:t>
      </w:r>
      <w:proofErr w:type="spellEnd"/>
      <w:r>
        <w:t>) groups than in other groups</w:t>
      </w:r>
      <w:r w:rsidR="000C128B">
        <w:t xml:space="preserve"> (see </w:t>
      </w:r>
      <w:r w:rsidR="000C128B">
        <w:fldChar w:fldCharType="begin"/>
      </w:r>
      <w:r w:rsidR="000C128B">
        <w:instrText xml:space="preserve"> REF _Ref117070889 \h </w:instrText>
      </w:r>
      <w:r w:rsidR="000C128B">
        <w:fldChar w:fldCharType="separate"/>
      </w:r>
      <w:r w:rsidR="0014644A" w:rsidRPr="00B324A9">
        <w:t xml:space="preserve">Table </w:t>
      </w:r>
      <w:r w:rsidR="0014644A">
        <w:rPr>
          <w:noProof/>
        </w:rPr>
        <w:t>22</w:t>
      </w:r>
      <w:r w:rsidR="000C128B">
        <w:fldChar w:fldCharType="end"/>
      </w:r>
      <w:r w:rsidR="000C128B">
        <w:t>)</w:t>
      </w:r>
      <w:r>
        <w:t xml:space="preserve">. Frequencies, </w:t>
      </w:r>
      <w:proofErr w:type="gramStart"/>
      <w:r>
        <w:t>relatedness</w:t>
      </w:r>
      <w:proofErr w:type="gramEnd"/>
      <w:r>
        <w:t xml:space="preserve"> and severity were similar between the </w:t>
      </w:r>
      <w:r w:rsidR="003018E1">
        <w:t>Comirnaty original/Omicron BA.1 bivalent vaccine (15</w:t>
      </w:r>
      <w:r w:rsidR="00C13971">
        <w:t> </w:t>
      </w:r>
      <w:r w:rsidR="003018E1">
        <w:t>µg</w:t>
      </w:r>
      <w:r w:rsidR="003018E1" w:rsidRPr="00B25A59">
        <w:t xml:space="preserve"> </w:t>
      </w:r>
      <w:r w:rsidR="003018E1">
        <w:t>tozinameran + 15 µg</w:t>
      </w:r>
      <w:r w:rsidR="003018E1" w:rsidRPr="003018E1">
        <w:t xml:space="preserve"> </w:t>
      </w:r>
      <w:proofErr w:type="spellStart"/>
      <w:r w:rsidR="003018E1">
        <w:t>riltozinameran</w:t>
      </w:r>
      <w:proofErr w:type="spellEnd"/>
      <w:r w:rsidR="003018E1">
        <w:t>)</w:t>
      </w:r>
      <w:r>
        <w:t xml:space="preserve"> group and the control group (</w:t>
      </w:r>
      <w:r w:rsidR="003018E1">
        <w:t xml:space="preserve">Comirnaty original vaccine at </w:t>
      </w:r>
      <w:r>
        <w:t xml:space="preserve">30 µg). In the </w:t>
      </w:r>
      <w:r w:rsidR="003018E1">
        <w:t>Comirnaty original/Omicron BA.1 bivalent vaccine (15 µg</w:t>
      </w:r>
      <w:r w:rsidR="003018E1" w:rsidRPr="00B25A59">
        <w:t xml:space="preserve"> </w:t>
      </w:r>
      <w:r w:rsidR="003018E1">
        <w:t>tozinameran + 15 µg</w:t>
      </w:r>
      <w:r w:rsidR="003018E1" w:rsidRPr="003018E1">
        <w:t xml:space="preserve"> </w:t>
      </w:r>
      <w:proofErr w:type="spellStart"/>
      <w:r w:rsidR="003018E1">
        <w:t>riltozinameran</w:t>
      </w:r>
      <w:proofErr w:type="spellEnd"/>
      <w:r w:rsidR="003018E1">
        <w:t xml:space="preserve">) </w:t>
      </w:r>
      <w:r>
        <w:t xml:space="preserve">group, there were no life-threatening AEs, no AEs leading to study withdrawal and no deaths; however, there was one severe SAE in the </w:t>
      </w:r>
      <w:r w:rsidR="003018E1">
        <w:t>Comirnaty original/Omicron BA.1 bivalent vaccine 30 µg</w:t>
      </w:r>
      <w:r w:rsidR="003018E1" w:rsidRPr="00B25A59">
        <w:t xml:space="preserve"> </w:t>
      </w:r>
      <w:r w:rsidR="003018E1">
        <w:t>tozinameran + 30 µg</w:t>
      </w:r>
      <w:r w:rsidR="003018E1" w:rsidRPr="003018E1">
        <w:t xml:space="preserve"> </w:t>
      </w:r>
      <w:proofErr w:type="spellStart"/>
      <w:r w:rsidR="003018E1">
        <w:t>riltozinameran</w:t>
      </w:r>
      <w:proofErr w:type="spellEnd"/>
      <w:r w:rsidR="003018E1">
        <w:t xml:space="preserve"> group </w:t>
      </w:r>
      <w:r>
        <w:t>(life</w:t>
      </w:r>
      <w:r w:rsidR="003018E1">
        <w:t xml:space="preserve"> t</w:t>
      </w:r>
      <w:r>
        <w:t xml:space="preserve">hreatening Grade 4 AE of atrial fibrillation). Some additional SAEs were seen among the other Omicron variant vaccine groups. While there were some </w:t>
      </w:r>
      <w:r>
        <w:lastRenderedPageBreak/>
        <w:t>differences seen in frequencies of AEs between subgroups (including the baseline SARS</w:t>
      </w:r>
      <w:r w:rsidR="003018E1">
        <w:noBreakHyphen/>
      </w:r>
      <w:r>
        <w:t>CoV</w:t>
      </w:r>
      <w:r w:rsidR="003018E1">
        <w:noBreakHyphen/>
      </w:r>
      <w:r>
        <w:t xml:space="preserve">2 status subgroups), these appeared to be </w:t>
      </w:r>
      <w:proofErr w:type="gramStart"/>
      <w:r>
        <w:t>fairly randomly</w:t>
      </w:r>
      <w:proofErr w:type="gramEnd"/>
      <w:r>
        <w:t xml:space="preserve"> distributed and did</w:t>
      </w:r>
      <w:r w:rsidR="003018E1">
        <w:t xml:space="preserve"> not</w:t>
      </w:r>
      <w:r>
        <w:t xml:space="preserve"> appear to follow any clinically meaningful patterns.</w:t>
      </w:r>
    </w:p>
    <w:p w14:paraId="0560D551" w14:textId="4B9BAE9A" w:rsidR="00B324A9" w:rsidRPr="00B324A9" w:rsidRDefault="00B324A9" w:rsidP="003018E1">
      <w:pPr>
        <w:pStyle w:val="TableTitle"/>
      </w:pPr>
      <w:bookmarkStart w:id="64" w:name="_Ref117070889"/>
      <w:r w:rsidRPr="00B324A9">
        <w:t xml:space="preserve">Table </w:t>
      </w:r>
      <w:fldSimple w:instr=" SEQ Table \* ARABIC ">
        <w:r w:rsidR="0014644A">
          <w:rPr>
            <w:noProof/>
          </w:rPr>
          <w:t>22</w:t>
        </w:r>
      </w:fldSimple>
      <w:bookmarkEnd w:id="64"/>
      <w:r>
        <w:t xml:space="preserve">: </w:t>
      </w:r>
      <w:r w:rsidR="00292458">
        <w:t>Study C4591031 (</w:t>
      </w:r>
      <w:proofErr w:type="spellStart"/>
      <w:r w:rsidR="00292458">
        <w:t>Substudy</w:t>
      </w:r>
      <w:proofErr w:type="spellEnd"/>
      <w:r w:rsidR="00292458">
        <w:t xml:space="preserve"> E) </w:t>
      </w:r>
      <w:r w:rsidRPr="00B324A9">
        <w:t xml:space="preserve">Number (%) of </w:t>
      </w:r>
      <w:r w:rsidR="003018E1">
        <w:t>p</w:t>
      </w:r>
      <w:r w:rsidRPr="00B324A9">
        <w:t xml:space="preserve">articipants </w:t>
      </w:r>
      <w:r w:rsidR="003018E1">
        <w:t>r</w:t>
      </w:r>
      <w:r w:rsidRPr="00B324A9">
        <w:t xml:space="preserve">eporting at </w:t>
      </w:r>
      <w:r w:rsidR="003018E1">
        <w:t>l</w:t>
      </w:r>
      <w:r w:rsidRPr="00B324A9">
        <w:t xml:space="preserve">east 1 </w:t>
      </w:r>
      <w:r w:rsidR="003018E1">
        <w:t>a</w:t>
      </w:r>
      <w:r w:rsidRPr="00B324A9">
        <w:t xml:space="preserve">dverse </w:t>
      </w:r>
      <w:r w:rsidR="003018E1">
        <w:t>e</w:t>
      </w:r>
      <w:r w:rsidRPr="00B324A9">
        <w:t xml:space="preserve">vent from the </w:t>
      </w:r>
      <w:r w:rsidR="003018E1">
        <w:t>s</w:t>
      </w:r>
      <w:r w:rsidRPr="00B324A9">
        <w:t xml:space="preserve">tudy </w:t>
      </w:r>
      <w:r w:rsidR="003018E1">
        <w:t>v</w:t>
      </w:r>
      <w:r w:rsidRPr="00B324A9">
        <w:t xml:space="preserve">accination </w:t>
      </w:r>
      <w:r w:rsidR="003018E1">
        <w:t>t</w:t>
      </w:r>
      <w:r w:rsidRPr="00B324A9">
        <w:t xml:space="preserve">hrough </w:t>
      </w:r>
      <w:r w:rsidR="003018E1">
        <w:t>one</w:t>
      </w:r>
      <w:r w:rsidRPr="00B324A9">
        <w:t xml:space="preserve"> </w:t>
      </w:r>
      <w:r w:rsidR="003018E1">
        <w:t>m</w:t>
      </w:r>
      <w:r w:rsidRPr="00B324A9">
        <w:t xml:space="preserve">onth </w:t>
      </w:r>
      <w:r w:rsidR="003018E1">
        <w:t>a</w:t>
      </w:r>
      <w:r w:rsidRPr="00B324A9">
        <w:t xml:space="preserve">fter the </w:t>
      </w:r>
      <w:r w:rsidR="003018E1">
        <w:t>s</w:t>
      </w:r>
      <w:r w:rsidRPr="00B324A9">
        <w:t xml:space="preserve">tudy </w:t>
      </w:r>
      <w:r w:rsidR="003018E1">
        <w:t>v</w:t>
      </w:r>
      <w:r w:rsidRPr="00B324A9">
        <w:t xml:space="preserve">accination </w:t>
      </w:r>
      <w:r w:rsidR="003018E1">
        <w:t>(s</w:t>
      </w:r>
      <w:r w:rsidRPr="00B324A9">
        <w:t xml:space="preserve">afety </w:t>
      </w:r>
      <w:r w:rsidR="003018E1">
        <w:t>p</w:t>
      </w:r>
      <w:r w:rsidRPr="00B324A9">
        <w:t>opulation</w:t>
      </w:r>
      <w:r w:rsidR="003018E1">
        <w:t>)</w:t>
      </w:r>
    </w:p>
    <w:p w14:paraId="29D6D758" w14:textId="31B57C34" w:rsidR="00483141" w:rsidRPr="00483141" w:rsidRDefault="00B324A9" w:rsidP="00483141">
      <w:r w:rsidRPr="00FB020D">
        <w:rPr>
          <w:b/>
          <w:bCs/>
          <w:noProof/>
          <w:lang w:val="en-GB" w:eastAsia="en-GB"/>
        </w:rPr>
        <w:drawing>
          <wp:inline distT="0" distB="0" distL="0" distR="0" wp14:anchorId="1A6AB7A0" wp14:editId="3A8B0400">
            <wp:extent cx="5399556" cy="5263764"/>
            <wp:effectExtent l="0" t="0" r="0" b="0"/>
            <wp:docPr id="81" name="Picture 81" descr="Number (%) of participants reporting at least 1 adverse event from the study vaccination through one month after the study vaccination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Number (%) of participants reporting at least 1 adverse event from the study vaccination through one month after the study vaccination (safety population)"/>
                    <pic:cNvPicPr>
                      <a:picLocks noChangeAspect="1" noChangeArrowheads="1"/>
                    </pic:cNvPicPr>
                  </pic:nvPicPr>
                  <pic:blipFill rotWithShape="1">
                    <a:blip r:embed="rId74">
                      <a:extLst>
                        <a:ext uri="{28A0092B-C50C-407E-A947-70E740481C1C}">
                          <a14:useLocalDpi xmlns:a14="http://schemas.microsoft.com/office/drawing/2010/main" val="0"/>
                        </a:ext>
                      </a:extLst>
                    </a:blip>
                    <a:srcRect b="8374"/>
                    <a:stretch/>
                  </pic:blipFill>
                  <pic:spPr bwMode="auto">
                    <a:xfrm>
                      <a:off x="0" y="0"/>
                      <a:ext cx="5400040" cy="5264236"/>
                    </a:xfrm>
                    <a:prstGeom prst="rect">
                      <a:avLst/>
                    </a:prstGeom>
                    <a:noFill/>
                    <a:ln>
                      <a:noFill/>
                    </a:ln>
                    <a:extLst>
                      <a:ext uri="{53640926-AAD7-44D8-BBD7-CCE9431645EC}">
                        <a14:shadowObscured xmlns:a14="http://schemas.microsoft.com/office/drawing/2010/main"/>
                      </a:ext>
                    </a:extLst>
                  </pic:spPr>
                </pic:pic>
              </a:graphicData>
            </a:graphic>
          </wp:inline>
        </w:drawing>
      </w:r>
    </w:p>
    <w:p w14:paraId="586E8FF1" w14:textId="7F0ADA58" w:rsidR="003326B4" w:rsidRDefault="003326B4" w:rsidP="00B324A9">
      <w:pPr>
        <w:pStyle w:val="TableDescription"/>
      </w:pPr>
      <w:r>
        <w:t>Abbreviations: BNT162b2 = t</w:t>
      </w:r>
      <w:r w:rsidRPr="00924BD7">
        <w:t>ozinameran</w:t>
      </w:r>
      <w:r>
        <w:t xml:space="preserve">, BNT162b2 OMI = </w:t>
      </w:r>
      <w:proofErr w:type="spellStart"/>
      <w:r w:rsidRPr="00924BD7">
        <w:t>riltozinameran</w:t>
      </w:r>
      <w:proofErr w:type="spellEnd"/>
    </w:p>
    <w:p w14:paraId="6894BD48" w14:textId="6C281305" w:rsidR="00B324A9" w:rsidRDefault="00B324A9" w:rsidP="00B324A9">
      <w:pPr>
        <w:pStyle w:val="TableDescription"/>
      </w:pPr>
      <w:r>
        <w:t>a. N = number of participants in the specified group. This value is the denominator for the percentage calculations.</w:t>
      </w:r>
    </w:p>
    <w:p w14:paraId="6A1501B4" w14:textId="4BCF6055" w:rsidR="00B324A9" w:rsidRDefault="00B324A9" w:rsidP="00B324A9">
      <w:pPr>
        <w:pStyle w:val="TableDescription"/>
      </w:pPr>
      <w:r>
        <w:t xml:space="preserve">b. n = Number of participants reporting at least </w:t>
      </w:r>
      <w:r w:rsidR="00292458">
        <w:t>one</w:t>
      </w:r>
      <w:r>
        <w:t xml:space="preserve"> occurrence of the specified adverse event category. For </w:t>
      </w:r>
      <w:r w:rsidR="00F35C56">
        <w:t>‘</w:t>
      </w:r>
      <w:r>
        <w:t>any adverse event</w:t>
      </w:r>
      <w:r w:rsidR="00F35C56">
        <w:t xml:space="preserve">’, </w:t>
      </w:r>
      <w:r>
        <w:t xml:space="preserve">n = number of participants reporting at least </w:t>
      </w:r>
      <w:r w:rsidR="00292458">
        <w:t>one</w:t>
      </w:r>
      <w:r>
        <w:t xml:space="preserve"> occurrence of any adverse event.</w:t>
      </w:r>
    </w:p>
    <w:p w14:paraId="3210050A" w14:textId="42EF49C8" w:rsidR="00483141" w:rsidRPr="00483141" w:rsidRDefault="00B324A9" w:rsidP="00B324A9">
      <w:pPr>
        <w:pStyle w:val="TableDescription"/>
      </w:pPr>
      <w:r>
        <w:t>c. Assessed by the investigator as related to study intervention.</w:t>
      </w:r>
    </w:p>
    <w:p w14:paraId="4A9EB0F3" w14:textId="77777777" w:rsidR="00B324A9" w:rsidRPr="00610944" w:rsidRDefault="00B324A9" w:rsidP="00F35C56">
      <w:pPr>
        <w:pStyle w:val="Heading6"/>
      </w:pPr>
      <w:r w:rsidRPr="00610944">
        <w:t>Subgroup analysis</w:t>
      </w:r>
    </w:p>
    <w:p w14:paraId="44F73F6E" w14:textId="48583E42" w:rsidR="00B324A9" w:rsidRPr="00610944" w:rsidRDefault="00B324A9" w:rsidP="00610944">
      <w:r w:rsidRPr="00610944">
        <w:t>No clinically relevant differences were noted in for the frequencies of AEs, across all vaccine groups when considering the subgroups race/ethnicity, baseline SARS</w:t>
      </w:r>
      <w:r w:rsidR="00F35C56">
        <w:noBreakHyphen/>
      </w:r>
      <w:r w:rsidRPr="00610944">
        <w:t>CoV</w:t>
      </w:r>
      <w:r w:rsidR="00F35C56">
        <w:noBreakHyphen/>
      </w:r>
      <w:r w:rsidRPr="00610944">
        <w:t xml:space="preserve">2 status. A tendency towards slightly higher frequencies of any AEs and related AEs is observed through almost all study arms for female participants, </w:t>
      </w:r>
      <w:r w:rsidR="00F35C56">
        <w:t>for example</w:t>
      </w:r>
      <w:r w:rsidRPr="00610944">
        <w:t>, 3.7% versus 9.1% and 0.6% versus 4.2% (male versus female) for the bivalent vaccine (</w:t>
      </w:r>
      <w:r w:rsidR="00F35C56">
        <w:t xml:space="preserve">Comirnaty </w:t>
      </w:r>
      <w:r w:rsidR="00F35C56">
        <w:lastRenderedPageBreak/>
        <w:t>o</w:t>
      </w:r>
      <w:r w:rsidRPr="00610944">
        <w:t>riginal/</w:t>
      </w:r>
      <w:r w:rsidR="00F35C56">
        <w:t xml:space="preserve">Omicron </w:t>
      </w:r>
      <w:r w:rsidRPr="00610944">
        <w:t xml:space="preserve">BA.1 </w:t>
      </w:r>
      <w:r w:rsidR="00F35C56">
        <w:t xml:space="preserve">at </w:t>
      </w:r>
      <w:r w:rsidRPr="00610944">
        <w:t>15</w:t>
      </w:r>
      <w:r w:rsidR="00F35C56">
        <w:t xml:space="preserve"> µg</w:t>
      </w:r>
      <w:r w:rsidRPr="00610944">
        <w:t>/15</w:t>
      </w:r>
      <w:r w:rsidR="00F35C56">
        <w:t xml:space="preserve"> µ</w:t>
      </w:r>
      <w:r w:rsidRPr="00610944">
        <w:t>g). No sex dependent differences are seen for serious or severe events.</w:t>
      </w:r>
    </w:p>
    <w:p w14:paraId="015113EC" w14:textId="41976903" w:rsidR="00B324A9" w:rsidRPr="00610944" w:rsidRDefault="00B324A9" w:rsidP="000C128B">
      <w:pPr>
        <w:pStyle w:val="Heading6"/>
      </w:pPr>
      <w:r w:rsidRPr="00610944">
        <w:t xml:space="preserve">Adverse </w:t>
      </w:r>
      <w:r w:rsidR="000C128B">
        <w:t>e</w:t>
      </w:r>
      <w:r w:rsidRPr="00610944">
        <w:t xml:space="preserve">vents by </w:t>
      </w:r>
      <w:r w:rsidR="000C128B">
        <w:t>S</w:t>
      </w:r>
      <w:r w:rsidRPr="00610944">
        <w:t xml:space="preserve">ystem </w:t>
      </w:r>
      <w:r w:rsidR="000C128B">
        <w:t>O</w:t>
      </w:r>
      <w:r w:rsidRPr="00610944">
        <w:t xml:space="preserve">rgan </w:t>
      </w:r>
      <w:r w:rsidR="000C128B">
        <w:t>C</w:t>
      </w:r>
      <w:r w:rsidRPr="00610944">
        <w:t xml:space="preserve">lass and </w:t>
      </w:r>
      <w:r w:rsidR="000C128B">
        <w:t>P</w:t>
      </w:r>
      <w:r w:rsidRPr="00610944">
        <w:t xml:space="preserve">referred Term </w:t>
      </w:r>
      <w:proofErr w:type="gramStart"/>
      <w:r w:rsidR="000C128B">
        <w:t>one</w:t>
      </w:r>
      <w:r w:rsidRPr="00610944">
        <w:t xml:space="preserve"> </w:t>
      </w:r>
      <w:r w:rsidR="000C128B">
        <w:t>m</w:t>
      </w:r>
      <w:r w:rsidRPr="00610944">
        <w:t>onth</w:t>
      </w:r>
      <w:proofErr w:type="gramEnd"/>
      <w:r w:rsidRPr="00610944">
        <w:t xml:space="preserve"> </w:t>
      </w:r>
      <w:r w:rsidR="000C128B">
        <w:t>p</w:t>
      </w:r>
      <w:r w:rsidRPr="00610944">
        <w:t>ost-</w:t>
      </w:r>
      <w:r w:rsidR="000C128B">
        <w:t>d</w:t>
      </w:r>
      <w:r w:rsidRPr="00610944">
        <w:t>ose</w:t>
      </w:r>
    </w:p>
    <w:p w14:paraId="1E75FECE" w14:textId="4DA4BB45" w:rsidR="00B324A9" w:rsidRPr="00610944" w:rsidRDefault="00B324A9" w:rsidP="00610944">
      <w:r w:rsidRPr="00610944">
        <w:t xml:space="preserve">Overall, frequencies of any AEs reported after study vaccination up to </w:t>
      </w:r>
      <w:r w:rsidR="000C128B">
        <w:t xml:space="preserve">one </w:t>
      </w:r>
      <w:r w:rsidRPr="00610944">
        <w:t>month post</w:t>
      </w:r>
      <w:r w:rsidR="00C13971">
        <w:noBreakHyphen/>
      </w:r>
      <w:r w:rsidR="000C128B">
        <w:t>d</w:t>
      </w:r>
      <w:r w:rsidRPr="00610944">
        <w:t xml:space="preserve">ose were generally similar between groups (range: 3.6% to 10.4%), with AEs generally reported at similar frequencies in the vaccine groups, except for participants in the </w:t>
      </w:r>
      <w:r w:rsidR="000C128B">
        <w:t xml:space="preserve">Comirnaty Omicron </w:t>
      </w:r>
      <w:r w:rsidRPr="00610944">
        <w:t xml:space="preserve">BA.1 </w:t>
      </w:r>
      <w:r w:rsidR="00292458">
        <w:t>(</w:t>
      </w:r>
      <w:proofErr w:type="spellStart"/>
      <w:r w:rsidR="00292458">
        <w:t>riltozinameran</w:t>
      </w:r>
      <w:proofErr w:type="spellEnd"/>
      <w:r w:rsidR="00292458">
        <w:t xml:space="preserve">) </w:t>
      </w:r>
      <w:r w:rsidR="000C128B">
        <w:t xml:space="preserve">at </w:t>
      </w:r>
      <w:r w:rsidRPr="00610944">
        <w:t>30</w:t>
      </w:r>
      <w:r w:rsidR="00C13971">
        <w:t xml:space="preserve"> µ</w:t>
      </w:r>
      <w:r w:rsidRPr="00610944">
        <w:t xml:space="preserve">g and </w:t>
      </w:r>
      <w:r w:rsidR="000C128B">
        <w:t>Comirnaty or</w:t>
      </w:r>
      <w:r w:rsidRPr="00610944">
        <w:t>iginal/</w:t>
      </w:r>
      <w:r w:rsidR="000C128B">
        <w:t xml:space="preserve">Omicron </w:t>
      </w:r>
      <w:r w:rsidRPr="00610944">
        <w:t xml:space="preserve">BA.1 </w:t>
      </w:r>
      <w:r w:rsidR="00292458">
        <w:t>(tozinameran/</w:t>
      </w:r>
      <w:proofErr w:type="spellStart"/>
      <w:r w:rsidR="00292458">
        <w:t>riltozinameran</w:t>
      </w:r>
      <w:proofErr w:type="spellEnd"/>
      <w:r w:rsidR="00292458">
        <w:t xml:space="preserve">) </w:t>
      </w:r>
      <w:r w:rsidR="000C128B">
        <w:t xml:space="preserve">at </w:t>
      </w:r>
      <w:r w:rsidRPr="00610944">
        <w:t>30/30</w:t>
      </w:r>
      <w:r w:rsidR="00C13971">
        <w:t> </w:t>
      </w:r>
      <w:r w:rsidR="000C128B">
        <w:t>µ</w:t>
      </w:r>
      <w:r w:rsidRPr="00610944">
        <w:t>g groups who reported AEs more frequently (8.5% and 10.4%).</w:t>
      </w:r>
    </w:p>
    <w:p w14:paraId="2FBCF5E9" w14:textId="2A51029E" w:rsidR="00B324A9" w:rsidRPr="00610944" w:rsidRDefault="00B324A9" w:rsidP="00610944">
      <w:r w:rsidRPr="00610944">
        <w:t>Many AEs were consistent with reactogenicity events that were reported as AEs (</w:t>
      </w:r>
      <w:r w:rsidR="000C128B">
        <w:t>for example</w:t>
      </w:r>
      <w:r w:rsidRPr="00610944">
        <w:t>, injection site pain, diarrhea, and pyrexia), which showed no clinically meaningful imbalance between groups. In the general disorders and administration site conditions S</w:t>
      </w:r>
      <w:r w:rsidR="000C128B">
        <w:t xml:space="preserve">ystem </w:t>
      </w:r>
      <w:r w:rsidRPr="00610944">
        <w:t>O</w:t>
      </w:r>
      <w:r w:rsidR="000C128B">
        <w:t xml:space="preserve">rgan </w:t>
      </w:r>
      <w:r w:rsidRPr="00610944">
        <w:t>C</w:t>
      </w:r>
      <w:r w:rsidR="000C128B">
        <w:t>lass (SOC)</w:t>
      </w:r>
      <w:r w:rsidRPr="00610944">
        <w:t xml:space="preserve">, AEs were reported at numerically higher incidence in most of the vaccine groups than the </w:t>
      </w:r>
      <w:r w:rsidR="000C128B">
        <w:t>Comirnaty o</w:t>
      </w:r>
      <w:r w:rsidRPr="00610944">
        <w:t xml:space="preserve">riginal </w:t>
      </w:r>
      <w:r w:rsidR="00292458">
        <w:t xml:space="preserve">(tozinameran) </w:t>
      </w:r>
      <w:r w:rsidRPr="00610944">
        <w:t>30</w:t>
      </w:r>
      <w:r w:rsidR="000C128B">
        <w:t xml:space="preserve"> µ</w:t>
      </w:r>
      <w:r w:rsidRPr="00610944">
        <w:t xml:space="preserve">g group (range: 0.3% to 2.8%), with the highest increases reported in participants in the </w:t>
      </w:r>
      <w:r w:rsidR="000C128B">
        <w:t>Comirnaty o</w:t>
      </w:r>
      <w:r w:rsidRPr="00610944">
        <w:t>riginal 60</w:t>
      </w:r>
      <w:r w:rsidR="000C128B">
        <w:t xml:space="preserve"> µ</w:t>
      </w:r>
      <w:r w:rsidRPr="00610944">
        <w:t>g and bivalent</w:t>
      </w:r>
      <w:r w:rsidR="000C128B">
        <w:t xml:space="preserve"> Comirnaty</w:t>
      </w:r>
      <w:r w:rsidRPr="00610944">
        <w:t xml:space="preserve"> </w:t>
      </w:r>
      <w:r w:rsidR="000C128B">
        <w:t>o</w:t>
      </w:r>
      <w:r w:rsidRPr="00610944">
        <w:t>riginal/</w:t>
      </w:r>
      <w:r w:rsidR="000C128B">
        <w:t xml:space="preserve">Omicron </w:t>
      </w:r>
      <w:r w:rsidRPr="00610944">
        <w:t>BA.1</w:t>
      </w:r>
      <w:r w:rsidR="000C128B">
        <w:t xml:space="preserve"> at </w:t>
      </w:r>
      <w:r w:rsidR="000C128B" w:rsidRPr="00610944">
        <w:t>30/30</w:t>
      </w:r>
      <w:r w:rsidR="000C128B">
        <w:t xml:space="preserve"> µ</w:t>
      </w:r>
      <w:r w:rsidR="000C128B" w:rsidRPr="00610944">
        <w:t xml:space="preserve">g </w:t>
      </w:r>
      <w:r w:rsidRPr="00610944">
        <w:t>groups, largely attributable to injection site reactions and fatigue.</w:t>
      </w:r>
    </w:p>
    <w:p w14:paraId="7F32BF26" w14:textId="0D9B4E42" w:rsidR="00B324A9" w:rsidRPr="00610944" w:rsidRDefault="00B324A9" w:rsidP="00610944">
      <w:r w:rsidRPr="00610944">
        <w:t xml:space="preserve">There were no reported events of myocarditis or pericarditis (protocol defined AESIs). Infections and illnesses typical of this age group were also reported with no clinically meaningful imbalance between groups. This AE profile is generally consistent with the known safety profile of </w:t>
      </w:r>
      <w:r w:rsidR="000C128B">
        <w:t>Comirnaty o</w:t>
      </w:r>
      <w:r w:rsidRPr="00610944">
        <w:t xml:space="preserve">riginal </w:t>
      </w:r>
      <w:r w:rsidR="000C128B" w:rsidRPr="00610944">
        <w:t>30</w:t>
      </w:r>
      <w:r w:rsidR="000C128B">
        <w:t xml:space="preserve"> µ</w:t>
      </w:r>
      <w:r w:rsidR="000C128B" w:rsidRPr="00610944">
        <w:t>g</w:t>
      </w:r>
      <w:r w:rsidRPr="00610944">
        <w:t>.</w:t>
      </w:r>
    </w:p>
    <w:p w14:paraId="58DC12A5" w14:textId="6DAF785D" w:rsidR="00B324A9" w:rsidRPr="00610944" w:rsidRDefault="00B324A9" w:rsidP="00610944">
      <w:r w:rsidRPr="00610944">
        <w:t>In the bivalent vaccine (</w:t>
      </w:r>
      <w:r w:rsidR="000C128B">
        <w:t>Comirnaty or</w:t>
      </w:r>
      <w:r w:rsidR="000C128B" w:rsidRPr="00610944">
        <w:t>iginal/</w:t>
      </w:r>
      <w:r w:rsidR="000C128B">
        <w:t xml:space="preserve">Omicron </w:t>
      </w:r>
      <w:r w:rsidR="000C128B" w:rsidRPr="00610944">
        <w:t xml:space="preserve">BA.1 </w:t>
      </w:r>
      <w:r w:rsidR="000C128B">
        <w:t>at 15</w:t>
      </w:r>
      <w:r w:rsidR="000C128B" w:rsidRPr="00610944">
        <w:t>/</w:t>
      </w:r>
      <w:r w:rsidR="000C128B">
        <w:t>15 µ</w:t>
      </w:r>
      <w:r w:rsidR="000C128B" w:rsidRPr="00610944">
        <w:t>g</w:t>
      </w:r>
      <w:r w:rsidRPr="00610944">
        <w:t>) group, one male 65</w:t>
      </w:r>
      <w:r w:rsidR="00292458">
        <w:t> </w:t>
      </w:r>
      <w:r w:rsidRPr="00610944">
        <w:t>years of age, experienced palpitations on Day 1 post</w:t>
      </w:r>
      <w:r w:rsidR="000C128B">
        <w:t>-</w:t>
      </w:r>
      <w:r w:rsidRPr="00610944">
        <w:t xml:space="preserve">study vaccination which resolved within </w:t>
      </w:r>
      <w:r w:rsidR="003C78B4">
        <w:t>four</w:t>
      </w:r>
      <w:r w:rsidRPr="00610944">
        <w:t xml:space="preserve"> days. The event was mild in severity and considered related to study intervention by the investigator. The assessment is agreed, and no new safety concern is detected.</w:t>
      </w:r>
    </w:p>
    <w:p w14:paraId="0DC43383" w14:textId="4DCB6095" w:rsidR="00B324A9" w:rsidRPr="00610944" w:rsidRDefault="00B324A9" w:rsidP="00610944">
      <w:r w:rsidRPr="00610944">
        <w:t>One case of tremor and one case of spondylitis are noted in the bivalent vaccine (</w:t>
      </w:r>
      <w:r w:rsidR="000C128B">
        <w:t>Comirnaty or</w:t>
      </w:r>
      <w:r w:rsidR="000C128B" w:rsidRPr="00610944">
        <w:t>iginal/</w:t>
      </w:r>
      <w:r w:rsidR="000C128B">
        <w:t xml:space="preserve">Omicron </w:t>
      </w:r>
      <w:r w:rsidR="000C128B" w:rsidRPr="00610944">
        <w:t xml:space="preserve">BA.1 </w:t>
      </w:r>
      <w:r w:rsidR="000C128B">
        <w:t>at 15</w:t>
      </w:r>
      <w:r w:rsidR="000C128B" w:rsidRPr="00610944">
        <w:t>/</w:t>
      </w:r>
      <w:r w:rsidR="000C128B">
        <w:t>15 µ</w:t>
      </w:r>
      <w:r w:rsidR="000C128B" w:rsidRPr="00610944">
        <w:t>g</w:t>
      </w:r>
      <w:r w:rsidRPr="00610944">
        <w:t>). The case with tremor is described by the study physician as a non-related and mild AE. The case reported with spondylitis is also mentioned in the section AEs of special interest.</w:t>
      </w:r>
    </w:p>
    <w:p w14:paraId="3AF8EDD3" w14:textId="3885AD03" w:rsidR="00B324A9" w:rsidRPr="00610944" w:rsidRDefault="00B324A9" w:rsidP="00610944">
      <w:r w:rsidRPr="00610944">
        <w:t xml:space="preserve">One participant in the </w:t>
      </w:r>
      <w:r w:rsidR="000C128B">
        <w:t>Comirnaty o</w:t>
      </w:r>
      <w:r w:rsidRPr="00610944">
        <w:t>riginal 60</w:t>
      </w:r>
      <w:r w:rsidR="000C128B" w:rsidRPr="000C128B">
        <w:t xml:space="preserve"> </w:t>
      </w:r>
      <w:r w:rsidR="000C128B">
        <w:t>µg</w:t>
      </w:r>
      <w:r w:rsidRPr="00610944">
        <w:t xml:space="preserve"> group reported a SAE of atrial fibrillation within the </w:t>
      </w:r>
      <w:r w:rsidR="000C128B">
        <w:t>four</w:t>
      </w:r>
      <w:r w:rsidRPr="00610944">
        <w:t xml:space="preserve"> weeks interval (three participants altogether up to one month and </w:t>
      </w:r>
      <w:proofErr w:type="spellStart"/>
      <w:r w:rsidRPr="00610944">
        <w:t>cutoff</w:t>
      </w:r>
      <w:proofErr w:type="spellEnd"/>
      <w:r w:rsidRPr="00610944">
        <w:t>, respectively). These cases are further described in the section SAEs.</w:t>
      </w:r>
    </w:p>
    <w:p w14:paraId="7AC88B32" w14:textId="700AEEC9" w:rsidR="00B324A9" w:rsidRPr="00610944" w:rsidRDefault="00B324A9" w:rsidP="000C128B">
      <w:pPr>
        <w:pStyle w:val="Heading6"/>
      </w:pPr>
      <w:r w:rsidRPr="00610944">
        <w:t xml:space="preserve">Related </w:t>
      </w:r>
      <w:r w:rsidR="000C128B">
        <w:t>a</w:t>
      </w:r>
      <w:r w:rsidRPr="00610944">
        <w:t xml:space="preserve">dverse </w:t>
      </w:r>
      <w:r w:rsidR="000C128B">
        <w:t>e</w:t>
      </w:r>
      <w:r w:rsidRPr="00610944">
        <w:t xml:space="preserve">vents </w:t>
      </w:r>
      <w:proofErr w:type="gramStart"/>
      <w:r w:rsidR="000C128B">
        <w:t xml:space="preserve">one </w:t>
      </w:r>
      <w:r w:rsidRPr="00610944">
        <w:t>month</w:t>
      </w:r>
      <w:proofErr w:type="gramEnd"/>
      <w:r w:rsidRPr="00610944">
        <w:t xml:space="preserve"> post-</w:t>
      </w:r>
      <w:r w:rsidR="000C128B">
        <w:t>d</w:t>
      </w:r>
      <w:r w:rsidRPr="00610944">
        <w:t>ose</w:t>
      </w:r>
    </w:p>
    <w:p w14:paraId="7A90EB4E" w14:textId="440080D2" w:rsidR="00B324A9" w:rsidRPr="00610944" w:rsidRDefault="00B324A9" w:rsidP="00610944">
      <w:r w:rsidRPr="00610944">
        <w:t xml:space="preserve">From study vaccination to </w:t>
      </w:r>
      <w:proofErr w:type="gramStart"/>
      <w:r w:rsidR="000C128B">
        <w:t xml:space="preserve">one </w:t>
      </w:r>
      <w:r w:rsidRPr="00610944">
        <w:t>month</w:t>
      </w:r>
      <w:proofErr w:type="gramEnd"/>
      <w:r w:rsidRPr="00610944">
        <w:t xml:space="preserve"> post-</w:t>
      </w:r>
      <w:r w:rsidR="000C128B">
        <w:t>d</w:t>
      </w:r>
      <w:r w:rsidRPr="00610944">
        <w:t xml:space="preserve">ose, AEs assessed by the investigator as related to study intervention were reported with generally similar frequencies between groups. Incidence of related AEs were numerically higher in the </w:t>
      </w:r>
      <w:r w:rsidR="0053511B">
        <w:t>tozinameran</w:t>
      </w:r>
      <w:r w:rsidRPr="00610944">
        <w:t xml:space="preserve"> 60 </w:t>
      </w:r>
      <w:r w:rsidR="000C128B">
        <w:t>µ</w:t>
      </w:r>
      <w:r w:rsidR="000C128B">
        <w:rPr>
          <w:rFonts w:hint="eastAsia"/>
        </w:rPr>
        <w:t>g</w:t>
      </w:r>
      <w:r w:rsidRPr="00610944">
        <w:t xml:space="preserve"> (4.3%), </w:t>
      </w:r>
      <w:proofErr w:type="spellStart"/>
      <w:r w:rsidR="0053511B">
        <w:t>riltozinameran</w:t>
      </w:r>
      <w:proofErr w:type="spellEnd"/>
      <w:r w:rsidRPr="00610944">
        <w:t xml:space="preserve"> 30 </w:t>
      </w:r>
      <w:r w:rsidR="000C128B">
        <w:t>µ</w:t>
      </w:r>
      <w:r w:rsidR="000C128B">
        <w:rPr>
          <w:rFonts w:hint="eastAsia"/>
        </w:rPr>
        <w:t>g</w:t>
      </w:r>
      <w:r w:rsidRPr="00610944">
        <w:t xml:space="preserve"> (3.3%), and </w:t>
      </w:r>
      <w:r w:rsidR="0053511B">
        <w:t>tozinameran</w:t>
      </w:r>
      <w:r w:rsidRPr="00610944">
        <w:t xml:space="preserve"> +</w:t>
      </w:r>
      <w:proofErr w:type="spellStart"/>
      <w:r w:rsidR="0053511B">
        <w:t>riltozinameran</w:t>
      </w:r>
      <w:proofErr w:type="spellEnd"/>
      <w:r w:rsidRPr="00610944">
        <w:t xml:space="preserve"> 60 </w:t>
      </w:r>
      <w:r w:rsidR="000C128B">
        <w:t>µ</w:t>
      </w:r>
      <w:r w:rsidR="000C128B">
        <w:rPr>
          <w:rFonts w:hint="eastAsia"/>
        </w:rPr>
        <w:t>g</w:t>
      </w:r>
      <w:r w:rsidR="000C128B">
        <w:t xml:space="preserve"> </w:t>
      </w:r>
      <w:r w:rsidRPr="00610944">
        <w:t xml:space="preserve">(5.1%) groups than in the </w:t>
      </w:r>
      <w:r w:rsidR="0053511B">
        <w:t>tozinameran</w:t>
      </w:r>
      <w:r w:rsidRPr="00610944">
        <w:t xml:space="preserve"> 30 </w:t>
      </w:r>
      <w:r w:rsidR="000C128B">
        <w:t>µ</w:t>
      </w:r>
      <w:r w:rsidR="000C128B">
        <w:rPr>
          <w:rFonts w:hint="eastAsia"/>
        </w:rPr>
        <w:t>g</w:t>
      </w:r>
      <w:r w:rsidRPr="00610944">
        <w:t xml:space="preserve"> group.</w:t>
      </w:r>
    </w:p>
    <w:p w14:paraId="24A01024" w14:textId="22E9BCB5" w:rsidR="00B324A9" w:rsidRPr="00610944" w:rsidRDefault="00B324A9" w:rsidP="00610944">
      <w:r w:rsidRPr="00610944">
        <w:t>Most related AEs were consistent with reactogenicity events and in the SOC of general disorders and administration site conditions (range: 0.3% to 2.3%). Related AEs of clinical interest (</w:t>
      </w:r>
      <w:r w:rsidR="000C128B">
        <w:t>for example</w:t>
      </w:r>
      <w:r w:rsidRPr="00610944">
        <w:t>, lymphadenopathy, rashes, arthritis) are included in the AESI analysis.</w:t>
      </w:r>
    </w:p>
    <w:p w14:paraId="2B97F1D9" w14:textId="205F51A3" w:rsidR="00B324A9" w:rsidRPr="00610944" w:rsidRDefault="00B324A9" w:rsidP="000C128B">
      <w:pPr>
        <w:pStyle w:val="Heading6"/>
      </w:pPr>
      <w:r w:rsidRPr="00610944">
        <w:t xml:space="preserve">Immediate </w:t>
      </w:r>
      <w:r w:rsidR="000C128B">
        <w:t>a</w:t>
      </w:r>
      <w:r w:rsidRPr="00610944">
        <w:t xml:space="preserve">dverse </w:t>
      </w:r>
      <w:r w:rsidR="000C128B">
        <w:t>e</w:t>
      </w:r>
      <w:r w:rsidRPr="00610944">
        <w:t>vents</w:t>
      </w:r>
    </w:p>
    <w:p w14:paraId="68D844CE" w14:textId="6A72C541" w:rsidR="00B324A9" w:rsidRPr="00610944" w:rsidRDefault="00B324A9" w:rsidP="00610944">
      <w:r w:rsidRPr="00610944">
        <w:t>No immediate AEs (occurring within 30 minutes post-vaccination) were reported after study</w:t>
      </w:r>
      <w:r w:rsidR="00610944">
        <w:t xml:space="preserve"> </w:t>
      </w:r>
      <w:r w:rsidRPr="00610944">
        <w:t>vaccination for any of the vaccine groups.</w:t>
      </w:r>
    </w:p>
    <w:p w14:paraId="4BD48F97" w14:textId="78B6B0B9" w:rsidR="00B324A9" w:rsidRPr="00610944" w:rsidRDefault="00B324A9" w:rsidP="000C128B">
      <w:pPr>
        <w:pStyle w:val="Heading6"/>
      </w:pPr>
      <w:r w:rsidRPr="00610944">
        <w:lastRenderedPageBreak/>
        <w:t xml:space="preserve">Severe and </w:t>
      </w:r>
      <w:proofErr w:type="gramStart"/>
      <w:r w:rsidR="000C128B">
        <w:t>l</w:t>
      </w:r>
      <w:r w:rsidRPr="00610944">
        <w:t>if</w:t>
      </w:r>
      <w:r w:rsidR="00C05CC8">
        <w:t>e</w:t>
      </w:r>
      <w:r w:rsidR="000C128B">
        <w:t xml:space="preserve"> t</w:t>
      </w:r>
      <w:r w:rsidRPr="00610944">
        <w:t>hreatening</w:t>
      </w:r>
      <w:proofErr w:type="gramEnd"/>
      <w:r w:rsidRPr="00610944">
        <w:t xml:space="preserve"> </w:t>
      </w:r>
      <w:r w:rsidR="000C128B">
        <w:t>a</w:t>
      </w:r>
      <w:r w:rsidRPr="00610944">
        <w:t xml:space="preserve">dverse </w:t>
      </w:r>
      <w:r w:rsidR="000C128B">
        <w:t>e</w:t>
      </w:r>
      <w:r w:rsidRPr="00610944">
        <w:t>vents</w:t>
      </w:r>
    </w:p>
    <w:p w14:paraId="34957E41" w14:textId="708673D4" w:rsidR="00B324A9" w:rsidRPr="00610944" w:rsidRDefault="00B324A9" w:rsidP="00610944">
      <w:r w:rsidRPr="00610944">
        <w:t xml:space="preserve">No participants in the </w:t>
      </w:r>
      <w:r w:rsidR="0053511B">
        <w:t>tozinameran</w:t>
      </w:r>
      <w:r w:rsidRPr="00610944">
        <w:t xml:space="preserve"> 30</w:t>
      </w:r>
      <w:r w:rsidR="00C05CC8">
        <w:t xml:space="preserve"> </w:t>
      </w:r>
      <w:r w:rsidR="003C78B4">
        <w:t>µg</w:t>
      </w:r>
      <w:r w:rsidR="003C78B4" w:rsidRPr="00610944">
        <w:t xml:space="preserve"> </w:t>
      </w:r>
      <w:r w:rsidRPr="00610944">
        <w:t>or 60</w:t>
      </w:r>
      <w:r w:rsidR="00C05CC8">
        <w:t xml:space="preserve"> µg </w:t>
      </w:r>
      <w:r w:rsidRPr="00610944">
        <w:t xml:space="preserve">groups reported severe AEs from study vaccination through </w:t>
      </w:r>
      <w:proofErr w:type="gramStart"/>
      <w:r w:rsidR="00C05CC8">
        <w:t xml:space="preserve">one </w:t>
      </w:r>
      <w:r w:rsidRPr="00610944">
        <w:t>month</w:t>
      </w:r>
      <w:proofErr w:type="gramEnd"/>
      <w:r w:rsidRPr="00610944">
        <w:t xml:space="preserve"> post-</w:t>
      </w:r>
      <w:r w:rsidR="00C05CC8">
        <w:t>d</w:t>
      </w:r>
      <w:r w:rsidRPr="00610944">
        <w:t>ose.</w:t>
      </w:r>
    </w:p>
    <w:p w14:paraId="66195AC1" w14:textId="63FD8413" w:rsidR="00B324A9" w:rsidRPr="00610944" w:rsidRDefault="00B324A9" w:rsidP="00610944">
      <w:r w:rsidRPr="00610944">
        <w:t xml:space="preserve">From study vaccination through </w:t>
      </w:r>
      <w:proofErr w:type="gramStart"/>
      <w:r w:rsidR="00C05CC8">
        <w:t xml:space="preserve">one </w:t>
      </w:r>
      <w:r w:rsidRPr="00610944">
        <w:t>month</w:t>
      </w:r>
      <w:proofErr w:type="gramEnd"/>
      <w:r w:rsidRPr="00610944">
        <w:t xml:space="preserve"> post-</w:t>
      </w:r>
      <w:r w:rsidR="00C05CC8">
        <w:t>d</w:t>
      </w:r>
      <w:r w:rsidRPr="00610944">
        <w:t xml:space="preserve">ose, </w:t>
      </w:r>
      <w:r w:rsidR="003C78B4">
        <w:t>one</w:t>
      </w:r>
      <w:r w:rsidRPr="00610944">
        <w:t xml:space="preserve"> (0.3%) participant in the </w:t>
      </w:r>
      <w:proofErr w:type="spellStart"/>
      <w:r w:rsidR="0053511B">
        <w:t>riltozinameran</w:t>
      </w:r>
      <w:proofErr w:type="spellEnd"/>
      <w:r w:rsidRPr="00610944">
        <w:t xml:space="preserve"> 30</w:t>
      </w:r>
      <w:r w:rsidR="00C05CC8">
        <w:t xml:space="preserve"> µ</w:t>
      </w:r>
      <w:r w:rsidRPr="00610944">
        <w:t xml:space="preserve">g group reported a severe AE of dehydration. This event was also reported as a SAE and considered related to study intervention by the investigator. No participant in the </w:t>
      </w:r>
      <w:proofErr w:type="spellStart"/>
      <w:r w:rsidR="0053511B">
        <w:t>riltozinameran</w:t>
      </w:r>
      <w:proofErr w:type="spellEnd"/>
      <w:r w:rsidRPr="00610944">
        <w:t xml:space="preserve"> 60</w:t>
      </w:r>
      <w:r w:rsidR="00C05CC8">
        <w:t xml:space="preserve">µg </w:t>
      </w:r>
      <w:r w:rsidRPr="00610944">
        <w:t>group reported a severe AE.</w:t>
      </w:r>
    </w:p>
    <w:p w14:paraId="75BB8177" w14:textId="651F3142" w:rsidR="00B324A9" w:rsidRPr="00610944" w:rsidRDefault="00B324A9" w:rsidP="00610944">
      <w:r w:rsidRPr="00610944">
        <w:t xml:space="preserve">From study vaccination through </w:t>
      </w:r>
      <w:proofErr w:type="gramStart"/>
      <w:r w:rsidR="00C05CC8">
        <w:t xml:space="preserve">one </w:t>
      </w:r>
      <w:r w:rsidRPr="00610944">
        <w:t>month</w:t>
      </w:r>
      <w:proofErr w:type="gramEnd"/>
      <w:r w:rsidRPr="00610944">
        <w:t xml:space="preserve"> post-</w:t>
      </w:r>
      <w:r w:rsidR="00C05CC8">
        <w:t>d</w:t>
      </w:r>
      <w:r w:rsidRPr="00610944">
        <w:t xml:space="preserve">ose, </w:t>
      </w:r>
      <w:r w:rsidR="003C78B4">
        <w:t>one</w:t>
      </w:r>
      <w:r w:rsidRPr="00610944">
        <w:t xml:space="preserve"> (0.3%) participant in the </w:t>
      </w:r>
      <w:r w:rsidR="00C05CC8">
        <w:t>15</w:t>
      </w:r>
      <w:r w:rsidR="003C78B4">
        <w:t> </w:t>
      </w:r>
      <w:r w:rsidR="00C05CC8">
        <w:t>µg tozinameran</w:t>
      </w:r>
      <w:r w:rsidR="00C05CC8" w:rsidRPr="00610944">
        <w:t xml:space="preserve"> + </w:t>
      </w:r>
      <w:r w:rsidR="00C05CC8">
        <w:t xml:space="preserve">15 µg </w:t>
      </w:r>
      <w:proofErr w:type="spellStart"/>
      <w:r w:rsidR="00C05CC8">
        <w:t>riltozinameran</w:t>
      </w:r>
      <w:proofErr w:type="spellEnd"/>
      <w:r w:rsidR="00C05CC8" w:rsidRPr="00610944">
        <w:t xml:space="preserve"> </w:t>
      </w:r>
      <w:r w:rsidRPr="00610944">
        <w:t xml:space="preserve">group reported a severe AE of gastroesophageal reflux disease (reported unrelated) and </w:t>
      </w:r>
      <w:r w:rsidR="003C78B4">
        <w:t>three</w:t>
      </w:r>
      <w:r w:rsidRPr="00610944">
        <w:t xml:space="preserve"> (0.9%) participants in the </w:t>
      </w:r>
      <w:r w:rsidR="00C05CC8">
        <w:t xml:space="preserve">15 µg </w:t>
      </w:r>
      <w:r w:rsidR="0053511B">
        <w:t>tozinameran</w:t>
      </w:r>
      <w:r w:rsidRPr="00610944">
        <w:t xml:space="preserve"> + </w:t>
      </w:r>
      <w:r w:rsidR="00C05CC8">
        <w:t xml:space="preserve">15 µg </w:t>
      </w:r>
      <w:proofErr w:type="spellStart"/>
      <w:r w:rsidR="0053511B">
        <w:t>riltozinameran</w:t>
      </w:r>
      <w:proofErr w:type="spellEnd"/>
      <w:r w:rsidRPr="00610944">
        <w:t xml:space="preserve"> group reported severe AEs of injection site swelling, headache, and muscle weakness (</w:t>
      </w:r>
      <w:r w:rsidR="003C78B4">
        <w:t>one</w:t>
      </w:r>
      <w:r w:rsidRPr="00610944">
        <w:t xml:space="preserve"> participant each).</w:t>
      </w:r>
    </w:p>
    <w:p w14:paraId="3562ACE4" w14:textId="35EABAD2" w:rsidR="00B324A9" w:rsidRPr="00610944" w:rsidRDefault="00B324A9" w:rsidP="00610944">
      <w:r w:rsidRPr="00610944">
        <w:t>A life-threatening (</w:t>
      </w:r>
      <w:r w:rsidR="00C05CC8">
        <w:t>that is</w:t>
      </w:r>
      <w:r w:rsidRPr="00610944">
        <w:t xml:space="preserve"> Grade 4) AE of atrial fibrillation was reported in </w:t>
      </w:r>
      <w:r w:rsidR="003C78B4">
        <w:t>one</w:t>
      </w:r>
      <w:r w:rsidRPr="00610944">
        <w:t xml:space="preserve"> (0.3%) participant after study vaccination in </w:t>
      </w:r>
      <w:r w:rsidR="00C05CC8">
        <w:t xml:space="preserve">30 µg </w:t>
      </w:r>
      <w:r w:rsidR="0053511B">
        <w:t>tozinameran</w:t>
      </w:r>
      <w:r w:rsidRPr="00610944">
        <w:t xml:space="preserve"> + </w:t>
      </w:r>
      <w:r w:rsidR="00C05CC8">
        <w:t xml:space="preserve">30 µg </w:t>
      </w:r>
      <w:proofErr w:type="spellStart"/>
      <w:r w:rsidR="0053511B">
        <w:t>riltozinameran</w:t>
      </w:r>
      <w:proofErr w:type="spellEnd"/>
      <w:r w:rsidR="00C05CC8">
        <w:t xml:space="preserve"> </w:t>
      </w:r>
      <w:r w:rsidRPr="00610944">
        <w:t>group. This event was also reported as a SAE and considered not related to study intervention by the investigator.</w:t>
      </w:r>
    </w:p>
    <w:p w14:paraId="258F67A5" w14:textId="5CFDA851" w:rsidR="00B324A9" w:rsidRPr="00610944" w:rsidRDefault="00B324A9" w:rsidP="00C05CC8">
      <w:pPr>
        <w:pStyle w:val="Heading6"/>
      </w:pPr>
      <w:r w:rsidRPr="00610944">
        <w:t xml:space="preserve">Deaths and </w:t>
      </w:r>
      <w:r w:rsidR="00C05CC8">
        <w:t>s</w:t>
      </w:r>
      <w:r w:rsidRPr="00610944">
        <w:t xml:space="preserve">erious </w:t>
      </w:r>
      <w:r w:rsidR="00C05CC8">
        <w:t>a</w:t>
      </w:r>
      <w:r w:rsidRPr="00610944">
        <w:t xml:space="preserve">dverse </w:t>
      </w:r>
      <w:r w:rsidR="00C05CC8">
        <w:t>e</w:t>
      </w:r>
      <w:r w:rsidRPr="00610944">
        <w:t>vents</w:t>
      </w:r>
    </w:p>
    <w:p w14:paraId="0987DCFE" w14:textId="4ABBA2E1" w:rsidR="00B324A9" w:rsidRPr="00610944" w:rsidRDefault="00B324A9" w:rsidP="00610944">
      <w:r w:rsidRPr="00610944">
        <w:t>No participants died between study vaccination to the data cut</w:t>
      </w:r>
      <w:r w:rsidR="00292458">
        <w:t>-</w:t>
      </w:r>
      <w:r w:rsidRPr="00610944">
        <w:t>off date of 16 May 2022.</w:t>
      </w:r>
    </w:p>
    <w:p w14:paraId="3C35AAA8" w14:textId="5F3F3F38" w:rsidR="00B324A9" w:rsidRPr="00610944" w:rsidRDefault="00B324A9" w:rsidP="00C05CC8">
      <w:pPr>
        <w:pStyle w:val="Heading6"/>
      </w:pPr>
      <w:r w:rsidRPr="00610944">
        <w:t xml:space="preserve">Adverse </w:t>
      </w:r>
      <w:r w:rsidR="00C05CC8">
        <w:t>e</w:t>
      </w:r>
      <w:r w:rsidRPr="00610944">
        <w:t xml:space="preserve">vents </w:t>
      </w:r>
      <w:r w:rsidR="00C05CC8">
        <w:t>l</w:t>
      </w:r>
      <w:r w:rsidRPr="00610944">
        <w:t xml:space="preserve">eading to </w:t>
      </w:r>
      <w:r w:rsidR="00C05CC8">
        <w:t>w</w:t>
      </w:r>
      <w:r w:rsidRPr="00610944">
        <w:t>ithdrawal</w:t>
      </w:r>
    </w:p>
    <w:p w14:paraId="71E0B337" w14:textId="2D0165E6" w:rsidR="00B324A9" w:rsidRPr="00610944" w:rsidRDefault="00B324A9" w:rsidP="00610944">
      <w:r w:rsidRPr="00610944">
        <w:t>No participants in the study discontinued due to AEs from study vaccination to the data cut</w:t>
      </w:r>
      <w:r w:rsidR="00292458">
        <w:t>-</w:t>
      </w:r>
      <w:r w:rsidRPr="00610944">
        <w:t>off date of 16 May 2022.</w:t>
      </w:r>
    </w:p>
    <w:p w14:paraId="54482A0F" w14:textId="60313361" w:rsidR="00B324A9" w:rsidRPr="00610944" w:rsidRDefault="00C05CC8" w:rsidP="00C05CC8">
      <w:pPr>
        <w:pStyle w:val="Heading6"/>
      </w:pPr>
      <w:r>
        <w:t>Adverse events</w:t>
      </w:r>
      <w:r w:rsidR="00B324A9" w:rsidRPr="00610944">
        <w:t xml:space="preserve"> of special interest</w:t>
      </w:r>
    </w:p>
    <w:p w14:paraId="6F825CA2" w14:textId="2EF7A3C9" w:rsidR="00B324A9" w:rsidRPr="00610944" w:rsidRDefault="00B324A9" w:rsidP="00610944">
      <w:r w:rsidRPr="00610944">
        <w:t>As of the data cut</w:t>
      </w:r>
      <w:r w:rsidR="00292458">
        <w:t>-</w:t>
      </w:r>
      <w:r w:rsidRPr="00610944">
        <w:t xml:space="preserve">off date (16 May 2022) there were no cases reported of myocarditis/pericarditis, Bell’s palsy (or facial paralysis/paresis), appendicitis, or vaccine related anaphylaxis. There was </w:t>
      </w:r>
      <w:r w:rsidR="00C05CC8">
        <w:t>o</w:t>
      </w:r>
      <w:r w:rsidRPr="00610944">
        <w:t xml:space="preserve">ne (0.3%) participant in the </w:t>
      </w:r>
      <w:r w:rsidR="0053511B">
        <w:t>tozinameran</w:t>
      </w:r>
      <w:r w:rsidRPr="00610944">
        <w:t xml:space="preserve"> 30</w:t>
      </w:r>
      <w:r w:rsidR="003C78B4">
        <w:t> </w:t>
      </w:r>
      <w:r w:rsidR="00C05CC8">
        <w:t>µ</w:t>
      </w:r>
      <w:r w:rsidRPr="00610944">
        <w:t xml:space="preserve">g </w:t>
      </w:r>
      <w:r w:rsidR="00C05CC8">
        <w:t xml:space="preserve">group that </w:t>
      </w:r>
      <w:r w:rsidRPr="00610944">
        <w:t>reported a non</w:t>
      </w:r>
      <w:r w:rsidR="00C05CC8">
        <w:t>-</w:t>
      </w:r>
      <w:r w:rsidRPr="00610944">
        <w:t>serious AE of chest discomfort.</w:t>
      </w:r>
    </w:p>
    <w:p w14:paraId="7728B539" w14:textId="0423C2C6" w:rsidR="00B324A9" w:rsidRPr="00610944" w:rsidRDefault="00C05CC8" w:rsidP="00610944">
      <w:r>
        <w:t>Adverse events</w:t>
      </w:r>
      <w:r w:rsidR="00B324A9" w:rsidRPr="00610944">
        <w:t xml:space="preserve"> of clinical interest that were identified in the safety database as of the data </w:t>
      </w:r>
      <w:proofErr w:type="spellStart"/>
      <w:r w:rsidR="00B324A9" w:rsidRPr="00610944">
        <w:t>cutoff</w:t>
      </w:r>
      <w:proofErr w:type="spellEnd"/>
      <w:r w:rsidR="00B324A9" w:rsidRPr="00610944">
        <w:t xml:space="preserve"> date included lymphadenopathy, arthritis, and rash, which are summar</w:t>
      </w:r>
      <w:r w:rsidR="00EE1B3B">
        <w:t>is</w:t>
      </w:r>
      <w:r w:rsidR="00B324A9" w:rsidRPr="00610944">
        <w:t>ed below.</w:t>
      </w:r>
    </w:p>
    <w:p w14:paraId="6FBD4E01" w14:textId="6AF3CA7E" w:rsidR="00B324A9" w:rsidRPr="00562B02" w:rsidRDefault="00B324A9" w:rsidP="00562B02">
      <w:pPr>
        <w:pStyle w:val="Heading7"/>
        <w:rPr>
          <w:sz w:val="22"/>
          <w:szCs w:val="28"/>
        </w:rPr>
      </w:pPr>
      <w:r w:rsidRPr="00562B02">
        <w:rPr>
          <w:sz w:val="22"/>
          <w:szCs w:val="28"/>
        </w:rPr>
        <w:t>Lymphadenopathy</w:t>
      </w:r>
    </w:p>
    <w:p w14:paraId="4C6677C5" w14:textId="63021558" w:rsidR="00B324A9" w:rsidRPr="00610944" w:rsidRDefault="00B324A9" w:rsidP="00610944">
      <w:r w:rsidRPr="00610944">
        <w:t>Till the data cut</w:t>
      </w:r>
      <w:r w:rsidR="00292458">
        <w:t>-</w:t>
      </w:r>
      <w:r w:rsidRPr="00610944">
        <w:t xml:space="preserve">off date, the incidence of lymphadenopathy was 0.4% (range 0 to 1.0%) across vaccine groups evaluated. All </w:t>
      </w:r>
      <w:r w:rsidR="00C05CC8">
        <w:t>eight</w:t>
      </w:r>
      <w:r w:rsidRPr="00610944">
        <w:t xml:space="preserve"> events were considered by the investigator as related to study intervention. All cases were mild to moderate in severity, occurred generally within 1 to 4 days post-</w:t>
      </w:r>
      <w:r w:rsidR="00C05CC8">
        <w:t>d</w:t>
      </w:r>
      <w:r w:rsidRPr="00610944">
        <w:t xml:space="preserve">ose, were in the axillae and most resolved within 2 to 8 days. Additionally, 1 (0.3%) participant in the </w:t>
      </w:r>
      <w:r w:rsidR="00C05CC8">
        <w:t>Comirnaty o</w:t>
      </w:r>
      <w:r w:rsidRPr="00610944">
        <w:t>riginal/</w:t>
      </w:r>
      <w:r w:rsidR="00C05CC8">
        <w:t xml:space="preserve">Omicron </w:t>
      </w:r>
      <w:r w:rsidRPr="00610944">
        <w:t xml:space="preserve">BA.1 </w:t>
      </w:r>
      <w:r w:rsidR="00292458">
        <w:t>(</w:t>
      </w:r>
      <w:r w:rsidR="00C05CC8">
        <w:t>at 30</w:t>
      </w:r>
      <w:r w:rsidR="003C78B4">
        <w:t> </w:t>
      </w:r>
      <w:r w:rsidR="00C05CC8">
        <w:t>µg tozinameran</w:t>
      </w:r>
      <w:r w:rsidR="00C05CC8" w:rsidRPr="00610944">
        <w:t xml:space="preserve"> + </w:t>
      </w:r>
      <w:r w:rsidR="00C05CC8">
        <w:t xml:space="preserve">30 µg </w:t>
      </w:r>
      <w:proofErr w:type="spellStart"/>
      <w:r w:rsidR="00C05CC8">
        <w:t>riltozinameran</w:t>
      </w:r>
      <w:proofErr w:type="spellEnd"/>
      <w:r w:rsidR="00292458">
        <w:t>)</w:t>
      </w:r>
      <w:r w:rsidR="00C05CC8" w:rsidRPr="00610944">
        <w:t xml:space="preserve"> </w:t>
      </w:r>
      <w:r w:rsidRPr="00610944">
        <w:t>group reported axillary pain (Grade 1, assessed as related). This event occurred on Day 2 post-</w:t>
      </w:r>
      <w:r w:rsidR="00C05CC8">
        <w:t>d</w:t>
      </w:r>
      <w:r w:rsidRPr="00610944">
        <w:t xml:space="preserve">ose and was resolved within </w:t>
      </w:r>
      <w:r w:rsidR="003C78B4">
        <w:t>three</w:t>
      </w:r>
      <w:r w:rsidRPr="00610944">
        <w:t xml:space="preserve"> days.</w:t>
      </w:r>
    </w:p>
    <w:p w14:paraId="120DA0B4" w14:textId="537AE6AE" w:rsidR="00B324A9" w:rsidRPr="00562B02" w:rsidRDefault="00B324A9" w:rsidP="00562B02">
      <w:pPr>
        <w:pStyle w:val="Heading7"/>
        <w:rPr>
          <w:sz w:val="22"/>
          <w:szCs w:val="28"/>
        </w:rPr>
      </w:pPr>
      <w:r w:rsidRPr="00562B02">
        <w:rPr>
          <w:sz w:val="22"/>
          <w:szCs w:val="28"/>
        </w:rPr>
        <w:t>Rash</w:t>
      </w:r>
    </w:p>
    <w:p w14:paraId="2FDACE97" w14:textId="5BD07410" w:rsidR="00B324A9" w:rsidRPr="00610944" w:rsidRDefault="00B324A9" w:rsidP="00610944">
      <w:r w:rsidRPr="00610944">
        <w:t>From study vaccination to data cut</w:t>
      </w:r>
      <w:r w:rsidR="00292458">
        <w:t>-</w:t>
      </w:r>
      <w:r w:rsidRPr="00610944">
        <w:t xml:space="preserve">off date, </w:t>
      </w:r>
      <w:r w:rsidR="00C05CC8">
        <w:t>four</w:t>
      </w:r>
      <w:r w:rsidRPr="00610944">
        <w:t xml:space="preserve"> participants reported a rash after study vaccination. All events of rash were mild and considered by the investigator as related to study intervention, most events occurred on Day 2 or 3 post vaccination and resolved within 2 to 9 days after onset.</w:t>
      </w:r>
    </w:p>
    <w:p w14:paraId="78344F58" w14:textId="77777777" w:rsidR="00B324A9" w:rsidRPr="00562B02" w:rsidRDefault="00B324A9" w:rsidP="00562B02">
      <w:pPr>
        <w:pStyle w:val="Heading7"/>
        <w:rPr>
          <w:sz w:val="22"/>
          <w:szCs w:val="28"/>
        </w:rPr>
      </w:pPr>
      <w:r w:rsidRPr="00562B02">
        <w:rPr>
          <w:sz w:val="22"/>
          <w:szCs w:val="28"/>
        </w:rPr>
        <w:t>Arthritis</w:t>
      </w:r>
    </w:p>
    <w:p w14:paraId="09D4D0AB" w14:textId="5EEAED96" w:rsidR="00B324A9" w:rsidRPr="00610944" w:rsidRDefault="00B324A9" w:rsidP="00610944">
      <w:r w:rsidRPr="00610944">
        <w:t xml:space="preserve">Arthritis (joint inflammation, mild in severity) was reported in a male in the with onset at </w:t>
      </w:r>
      <w:r w:rsidR="003C78B4">
        <w:t>D</w:t>
      </w:r>
      <w:r w:rsidRPr="00610944">
        <w:t>ay 10 post-</w:t>
      </w:r>
      <w:r w:rsidR="00C05CC8">
        <w:t>d</w:t>
      </w:r>
      <w:r w:rsidRPr="00610944">
        <w:t xml:space="preserve">ose in the </w:t>
      </w:r>
      <w:r w:rsidR="00C05CC8">
        <w:t>Comirnaty o</w:t>
      </w:r>
      <w:r w:rsidRPr="00610944">
        <w:t>riginal</w:t>
      </w:r>
      <w:r w:rsidR="00C05CC8">
        <w:t xml:space="preserve"> </w:t>
      </w:r>
      <w:r w:rsidR="00292458">
        <w:t xml:space="preserve">(tozinameran </w:t>
      </w:r>
      <w:r w:rsidR="00C05CC8">
        <w:t>at</w:t>
      </w:r>
      <w:r w:rsidRPr="00610944">
        <w:t xml:space="preserve"> 30</w:t>
      </w:r>
      <w:r w:rsidR="003C78B4">
        <w:t xml:space="preserve"> µ</w:t>
      </w:r>
      <w:r w:rsidRPr="00610944">
        <w:t>g</w:t>
      </w:r>
      <w:r w:rsidR="00292458">
        <w:t>)</w:t>
      </w:r>
      <w:r w:rsidRPr="00610944">
        <w:t xml:space="preserve"> group. This subject had history of arthritis and was engaged in </w:t>
      </w:r>
      <w:r w:rsidR="003C78B4" w:rsidRPr="00610944">
        <w:t>rock</w:t>
      </w:r>
      <w:r w:rsidR="003C78B4">
        <w:t xml:space="preserve"> climbing, cross-country</w:t>
      </w:r>
      <w:r w:rsidRPr="00610944">
        <w:t xml:space="preserve"> skiing, and digging of snow shelters a week prior to the onset of the arthritis.</w:t>
      </w:r>
    </w:p>
    <w:p w14:paraId="4455E09A" w14:textId="77777777" w:rsidR="00B324A9" w:rsidRPr="00562B02" w:rsidRDefault="00B324A9" w:rsidP="00562B02">
      <w:pPr>
        <w:pStyle w:val="Heading7"/>
        <w:rPr>
          <w:sz w:val="22"/>
          <w:szCs w:val="28"/>
        </w:rPr>
      </w:pPr>
      <w:proofErr w:type="spellStart"/>
      <w:r w:rsidRPr="00562B02">
        <w:rPr>
          <w:sz w:val="22"/>
          <w:szCs w:val="28"/>
        </w:rPr>
        <w:lastRenderedPageBreak/>
        <w:t>Angioeodema</w:t>
      </w:r>
      <w:proofErr w:type="spellEnd"/>
    </w:p>
    <w:p w14:paraId="2D963B6E" w14:textId="7FA97FAB" w:rsidR="00B324A9" w:rsidRPr="00610944" w:rsidRDefault="00B324A9" w:rsidP="00610944">
      <w:r w:rsidRPr="00610944">
        <w:t>A female with a history of hypercholesterolemia, developed angioedema of the face, 17</w:t>
      </w:r>
      <w:r w:rsidR="00292458">
        <w:t> </w:t>
      </w:r>
      <w:r w:rsidRPr="00610944">
        <w:t xml:space="preserve">days after receiving </w:t>
      </w:r>
      <w:r w:rsidR="00C05CC8">
        <w:t xml:space="preserve">first dose of Comirnaty Omicron </w:t>
      </w:r>
      <w:r w:rsidRPr="00610944">
        <w:t xml:space="preserve">BA.1 </w:t>
      </w:r>
      <w:r w:rsidR="00292458">
        <w:t>(</w:t>
      </w:r>
      <w:proofErr w:type="spellStart"/>
      <w:r w:rsidR="00292458">
        <w:t>riltozinameran</w:t>
      </w:r>
      <w:proofErr w:type="spellEnd"/>
      <w:r w:rsidR="00292458">
        <w:t xml:space="preserve"> </w:t>
      </w:r>
      <w:r w:rsidR="00C05CC8">
        <w:t xml:space="preserve">at </w:t>
      </w:r>
      <w:r w:rsidRPr="00610944">
        <w:t>30</w:t>
      </w:r>
      <w:r w:rsidR="003C78B4">
        <w:t xml:space="preserve"> µ</w:t>
      </w:r>
      <w:r w:rsidRPr="00610944">
        <w:t>g</w:t>
      </w:r>
      <w:r w:rsidR="00292458">
        <w:t>)</w:t>
      </w:r>
      <w:r w:rsidRPr="00610944">
        <w:t xml:space="preserve">. It resolved by </w:t>
      </w:r>
      <w:r w:rsidR="00C05CC8">
        <w:t>D</w:t>
      </w:r>
      <w:r w:rsidRPr="00610944">
        <w:t>ay 25. On Day 28 after dose, the participant again developed swelling, which was ongoing at the time of the last available report. This was reported unrelated by the study investigator.</w:t>
      </w:r>
    </w:p>
    <w:p w14:paraId="50A2EE36" w14:textId="2493B4F0" w:rsidR="00656678" w:rsidRPr="00656678" w:rsidRDefault="00656678" w:rsidP="00997259">
      <w:pPr>
        <w:pStyle w:val="Heading5"/>
      </w:pPr>
      <w:r w:rsidRPr="00656678">
        <w:t>Study C4591031</w:t>
      </w:r>
      <w:r w:rsidR="00292458">
        <w:t xml:space="preserve"> </w:t>
      </w:r>
      <w:proofErr w:type="spellStart"/>
      <w:r w:rsidR="00244483">
        <w:t>Substudy</w:t>
      </w:r>
      <w:proofErr w:type="spellEnd"/>
      <w:r w:rsidRPr="00656678">
        <w:t xml:space="preserve"> D</w:t>
      </w:r>
      <w:r w:rsidR="00997259">
        <w:t xml:space="preserve"> disposition</w:t>
      </w:r>
      <w:r w:rsidR="003326B4">
        <w:t xml:space="preserve"> and demographics</w:t>
      </w:r>
    </w:p>
    <w:p w14:paraId="3AD7B185" w14:textId="6A5A6D73" w:rsidR="00656678" w:rsidRDefault="00656678" w:rsidP="00656678">
      <w:r w:rsidRPr="00656678">
        <w:t xml:space="preserve">All included 640 subjects received their fourth dose and none of them were excluded from the safety population (315 in the </w:t>
      </w:r>
      <w:r w:rsidR="003326B4">
        <w:t xml:space="preserve">Comirnaty Omicron </w:t>
      </w:r>
      <w:r w:rsidRPr="00656678">
        <w:t xml:space="preserve">BA.1 </w:t>
      </w:r>
      <w:r w:rsidR="00D5040E">
        <w:t>(</w:t>
      </w:r>
      <w:r w:rsidRPr="00656678">
        <w:t>30</w:t>
      </w:r>
      <w:r w:rsidR="003326B4">
        <w:t xml:space="preserve"> µ</w:t>
      </w:r>
      <w:r w:rsidRPr="00656678">
        <w:t>g</w:t>
      </w:r>
      <w:r w:rsidR="00D5040E">
        <w:t xml:space="preserve"> </w:t>
      </w:r>
      <w:proofErr w:type="spellStart"/>
      <w:r w:rsidR="00D5040E">
        <w:t>riltozinameran</w:t>
      </w:r>
      <w:proofErr w:type="spellEnd"/>
      <w:r w:rsidR="00D5040E">
        <w:t>)</w:t>
      </w:r>
      <w:r w:rsidRPr="00656678">
        <w:t xml:space="preserve"> group and 325 in the </w:t>
      </w:r>
      <w:r w:rsidR="003326B4">
        <w:t>Comirnaty o</w:t>
      </w:r>
      <w:r w:rsidRPr="00656678">
        <w:t xml:space="preserve">riginal </w:t>
      </w:r>
      <w:r w:rsidR="00D5040E">
        <w:t>(</w:t>
      </w:r>
      <w:r w:rsidRPr="00656678">
        <w:t>30</w:t>
      </w:r>
      <w:r w:rsidR="00D5040E">
        <w:t xml:space="preserve"> </w:t>
      </w:r>
      <w:r w:rsidR="003326B4">
        <w:t>µ</w:t>
      </w:r>
      <w:r w:rsidRPr="00656678">
        <w:t xml:space="preserve">g </w:t>
      </w:r>
      <w:r w:rsidR="00D5040E">
        <w:t xml:space="preserve">tozinameran) </w:t>
      </w:r>
      <w:r w:rsidRPr="00656678">
        <w:t>group</w:t>
      </w:r>
      <w:r w:rsidR="003C78B4">
        <w:t>,</w:t>
      </w:r>
      <w:r w:rsidR="00D5040E">
        <w:t xml:space="preserve"> (see</w:t>
      </w:r>
      <w:r w:rsidR="003C78B4">
        <w:t xml:space="preserve"> </w:t>
      </w:r>
      <w:r w:rsidR="003326B4">
        <w:fldChar w:fldCharType="begin"/>
      </w:r>
      <w:r w:rsidR="003326B4">
        <w:instrText xml:space="preserve"> REF _Ref117073725 \h </w:instrText>
      </w:r>
      <w:r w:rsidR="003326B4">
        <w:fldChar w:fldCharType="separate"/>
      </w:r>
      <w:r w:rsidR="0014644A" w:rsidRPr="00656678">
        <w:t xml:space="preserve">Table </w:t>
      </w:r>
      <w:r w:rsidR="0014644A">
        <w:rPr>
          <w:noProof/>
        </w:rPr>
        <w:t>23</w:t>
      </w:r>
      <w:r w:rsidR="003326B4">
        <w:fldChar w:fldCharType="end"/>
      </w:r>
      <w:r w:rsidR="003326B4">
        <w:t>).</w:t>
      </w:r>
    </w:p>
    <w:p w14:paraId="233651A3" w14:textId="44BC394C" w:rsidR="00656678" w:rsidRPr="00656678" w:rsidRDefault="00656678" w:rsidP="00656678">
      <w:pPr>
        <w:pStyle w:val="TableTitle"/>
      </w:pPr>
      <w:bookmarkStart w:id="65" w:name="_Ref117073725"/>
      <w:r w:rsidRPr="00656678">
        <w:t xml:space="preserve">Table </w:t>
      </w:r>
      <w:fldSimple w:instr=" SEQ Table \* ARABIC ">
        <w:r w:rsidR="0014644A">
          <w:rPr>
            <w:noProof/>
          </w:rPr>
          <w:t>23</w:t>
        </w:r>
      </w:fldSimple>
      <w:bookmarkEnd w:id="65"/>
      <w:r>
        <w:t xml:space="preserve">: </w:t>
      </w:r>
      <w:r w:rsidR="00997259" w:rsidRPr="00656678">
        <w:rPr>
          <w:bCs/>
        </w:rPr>
        <w:t>Study C4591031</w:t>
      </w:r>
      <w:r w:rsidR="00292458">
        <w:rPr>
          <w:bCs/>
        </w:rPr>
        <w:t xml:space="preserve"> (</w:t>
      </w:r>
      <w:proofErr w:type="spellStart"/>
      <w:r w:rsidR="00244483">
        <w:rPr>
          <w:bCs/>
        </w:rPr>
        <w:t>Substudy</w:t>
      </w:r>
      <w:proofErr w:type="spellEnd"/>
      <w:r w:rsidR="00997259" w:rsidRPr="00656678">
        <w:rPr>
          <w:bCs/>
        </w:rPr>
        <w:t xml:space="preserve"> D</w:t>
      </w:r>
      <w:r w:rsidR="00292458">
        <w:rPr>
          <w:bCs/>
        </w:rPr>
        <w:t>)</w:t>
      </w:r>
      <w:r w:rsidR="00997259">
        <w:t xml:space="preserve"> </w:t>
      </w:r>
      <w:r w:rsidR="00292458">
        <w:t>S</w:t>
      </w:r>
      <w:r w:rsidRPr="001B1B3B">
        <w:rPr>
          <w:rFonts w:eastAsia="Calibri"/>
          <w:bCs/>
        </w:rPr>
        <w:t xml:space="preserve">afety </w:t>
      </w:r>
      <w:r w:rsidR="00997259">
        <w:rPr>
          <w:rFonts w:eastAsia="Calibri"/>
          <w:bCs/>
        </w:rPr>
        <w:t>p</w:t>
      </w:r>
      <w:r w:rsidRPr="00C66938">
        <w:rPr>
          <w:rFonts w:eastAsia="Calibri"/>
          <w:bCs/>
        </w:rPr>
        <w:t>opulation</w:t>
      </w:r>
      <w:r w:rsidR="00292458">
        <w:rPr>
          <w:rFonts w:eastAsia="Calibri"/>
          <w:bCs/>
        </w:rPr>
        <w:t>,</w:t>
      </w:r>
      <w:r w:rsidR="00997259">
        <w:rPr>
          <w:rFonts w:eastAsia="Calibri"/>
          <w:bCs/>
        </w:rPr>
        <w:t xml:space="preserve"> c</w:t>
      </w:r>
      <w:r w:rsidRPr="00C66938">
        <w:rPr>
          <w:rFonts w:eastAsia="Calibri"/>
          <w:bCs/>
        </w:rPr>
        <w:t>ohort 2</w:t>
      </w:r>
    </w:p>
    <w:p w14:paraId="2B9E21B5" w14:textId="56CF5647" w:rsidR="00483141" w:rsidRDefault="00656678" w:rsidP="00483141">
      <w:r w:rsidRPr="00C66938">
        <w:rPr>
          <w:rFonts w:ascii="Calibri" w:eastAsia="Calibri" w:hAnsi="Calibri"/>
          <w:noProof/>
          <w:lang w:val="en-GB" w:eastAsia="en-GB"/>
        </w:rPr>
        <w:drawing>
          <wp:inline distT="0" distB="0" distL="0" distR="0" wp14:anchorId="4AEA5479" wp14:editId="37061DDB">
            <wp:extent cx="5398941" cy="1550505"/>
            <wp:effectExtent l="0" t="0" r="0" b="0"/>
            <wp:docPr id="88" name="Picture 88" descr="Study C4591031-substudy D safety population coh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tudy C4591031-substudy D safety population cohort 2"/>
                    <pic:cNvPicPr/>
                  </pic:nvPicPr>
                  <pic:blipFill rotWithShape="1">
                    <a:blip r:embed="rId75"/>
                    <a:srcRect b="35996"/>
                    <a:stretch/>
                  </pic:blipFill>
                  <pic:spPr bwMode="auto">
                    <a:xfrm>
                      <a:off x="0" y="0"/>
                      <a:ext cx="5400040" cy="1550821"/>
                    </a:xfrm>
                    <a:prstGeom prst="rect">
                      <a:avLst/>
                    </a:prstGeom>
                    <a:ln>
                      <a:noFill/>
                    </a:ln>
                    <a:extLst>
                      <a:ext uri="{53640926-AAD7-44D8-BBD7-CCE9431645EC}">
                        <a14:shadowObscured xmlns:a14="http://schemas.microsoft.com/office/drawing/2010/main"/>
                      </a:ext>
                    </a:extLst>
                  </pic:spPr>
                </pic:pic>
              </a:graphicData>
            </a:graphic>
          </wp:inline>
        </w:drawing>
      </w:r>
    </w:p>
    <w:p w14:paraId="5E675223" w14:textId="1A13B761" w:rsidR="003326B4" w:rsidRDefault="003326B4" w:rsidP="003326B4">
      <w:pPr>
        <w:pStyle w:val="TableDescription"/>
      </w:pPr>
      <w:r>
        <w:t>Abbreviations: BNT162b2 = t</w:t>
      </w:r>
      <w:r w:rsidRPr="00924BD7">
        <w:t>ozinameran</w:t>
      </w:r>
      <w:r>
        <w:t xml:space="preserve">, BNT162b2 OMI = </w:t>
      </w:r>
      <w:proofErr w:type="spellStart"/>
      <w:r w:rsidRPr="00924BD7">
        <w:t>riltozinameran</w:t>
      </w:r>
      <w:proofErr w:type="spellEnd"/>
      <w:r>
        <w:t>; HIV = human immunodeficiency virus</w:t>
      </w:r>
    </w:p>
    <w:p w14:paraId="016EBDDD" w14:textId="63217222" w:rsidR="003326B4" w:rsidRDefault="003326B4" w:rsidP="003326B4">
      <w:pPr>
        <w:pStyle w:val="TableDescription"/>
      </w:pPr>
      <w:r>
        <w:t>a n = number of participants with special characteristic, or the total sample.</w:t>
      </w:r>
    </w:p>
    <w:p w14:paraId="60AF2D45" w14:textId="67FADA3C" w:rsidR="003326B4" w:rsidRDefault="003326B4" w:rsidP="003326B4">
      <w:pPr>
        <w:pStyle w:val="TableDescription"/>
      </w:pPr>
      <w:r>
        <w:t>b This value is the denominator for the percentage calculations.</w:t>
      </w:r>
    </w:p>
    <w:p w14:paraId="6C266102" w14:textId="2BC9F82F" w:rsidR="006D1B5C" w:rsidRPr="006D1B5C" w:rsidRDefault="006D1B5C" w:rsidP="006D1B5C">
      <w:r w:rsidRPr="006D1B5C">
        <w:t>The study was executed in the US, the majority were white and 71% of the subjects were overweighted or obese. The distribution between gender were similar. Half of the subjects received their fourth dose</w:t>
      </w:r>
      <w:r w:rsidR="003C78B4">
        <w:t xml:space="preserve">, </w:t>
      </w:r>
      <w:r w:rsidRPr="006D1B5C">
        <w:t>3</w:t>
      </w:r>
      <w:r w:rsidR="003326B4">
        <w:t xml:space="preserve"> to </w:t>
      </w:r>
      <w:r w:rsidRPr="006D1B5C">
        <w:t xml:space="preserve">4 months after </w:t>
      </w:r>
      <w:r w:rsidR="003326B4">
        <w:t>third dose</w:t>
      </w:r>
      <w:r w:rsidRPr="006D1B5C">
        <w:t>. The study included subjects aged 18</w:t>
      </w:r>
      <w:r w:rsidR="003326B4">
        <w:t xml:space="preserve"> to </w:t>
      </w:r>
      <w:r w:rsidRPr="006D1B5C">
        <w:t xml:space="preserve">55 years, however, </w:t>
      </w:r>
      <w:proofErr w:type="gramStart"/>
      <w:r w:rsidRPr="006D1B5C">
        <w:t>the majority of</w:t>
      </w:r>
      <w:proofErr w:type="gramEnd"/>
      <w:r w:rsidRPr="006D1B5C">
        <w:t xml:space="preserve"> them was </w:t>
      </w:r>
      <w:r w:rsidR="003326B4">
        <w:t xml:space="preserve">greater than </w:t>
      </w:r>
      <w:r w:rsidRPr="006D1B5C">
        <w:t>30 years of age and only 13% (n</w:t>
      </w:r>
      <w:r w:rsidR="003326B4">
        <w:t xml:space="preserve"> </w:t>
      </w:r>
      <w:r w:rsidRPr="006D1B5C">
        <w:t>=</w:t>
      </w:r>
      <w:r w:rsidR="003326B4">
        <w:t xml:space="preserve"> </w:t>
      </w:r>
      <w:r w:rsidRPr="006D1B5C">
        <w:t>84) of the entire study population were 18</w:t>
      </w:r>
      <w:r w:rsidR="003326B4">
        <w:t xml:space="preserve"> to </w:t>
      </w:r>
      <w:r w:rsidRPr="006D1B5C">
        <w:t>30 years old.</w:t>
      </w:r>
    </w:p>
    <w:p w14:paraId="0423C2A2" w14:textId="06474050" w:rsidR="006D1B5C" w:rsidRPr="006D1B5C" w:rsidRDefault="006D1B5C" w:rsidP="003326B4">
      <w:pPr>
        <w:pStyle w:val="Heading6"/>
      </w:pPr>
      <w:r w:rsidRPr="006D1B5C">
        <w:t>Local reactogenicity</w:t>
      </w:r>
    </w:p>
    <w:p w14:paraId="6AEE6D0F" w14:textId="1A98124D" w:rsidR="006D1B5C" w:rsidRPr="006D1B5C" w:rsidRDefault="006D1B5C" w:rsidP="006D1B5C">
      <w:r w:rsidRPr="006D1B5C">
        <w:t xml:space="preserve">Pain at the injection site was the most frequently reported local reaction in the </w:t>
      </w:r>
      <w:proofErr w:type="spellStart"/>
      <w:r w:rsidR="003326B4">
        <w:t>Comrinaty</w:t>
      </w:r>
      <w:proofErr w:type="spellEnd"/>
      <w:r w:rsidR="003326B4">
        <w:t xml:space="preserve"> Omicron </w:t>
      </w:r>
      <w:r w:rsidRPr="006D1B5C">
        <w:t xml:space="preserve">BA.1 </w:t>
      </w:r>
      <w:r w:rsidR="00011496">
        <w:t>(</w:t>
      </w:r>
      <w:proofErr w:type="spellStart"/>
      <w:r w:rsidR="00011496">
        <w:t>riltozinameran</w:t>
      </w:r>
      <w:proofErr w:type="spellEnd"/>
      <w:r w:rsidR="00011496">
        <w:t xml:space="preserve">) </w:t>
      </w:r>
      <w:r w:rsidRPr="006D1B5C">
        <w:t>30</w:t>
      </w:r>
      <w:r w:rsidR="003C78B4">
        <w:t xml:space="preserve"> µ</w:t>
      </w:r>
      <w:r w:rsidRPr="006D1B5C">
        <w:t xml:space="preserve">g and the </w:t>
      </w:r>
      <w:r w:rsidR="003326B4">
        <w:t>Comirnaty o</w:t>
      </w:r>
      <w:r w:rsidRPr="006D1B5C">
        <w:t xml:space="preserve">riginal </w:t>
      </w:r>
      <w:r w:rsidR="00011496">
        <w:t xml:space="preserve">(tozinameran) </w:t>
      </w:r>
      <w:r w:rsidRPr="006D1B5C">
        <w:t>30</w:t>
      </w:r>
      <w:r w:rsidR="003C78B4">
        <w:t xml:space="preserve"> µ</w:t>
      </w:r>
      <w:r w:rsidRPr="006D1B5C">
        <w:t>g (78% each). Most events were mild or moderate in severity and no</w:t>
      </w:r>
      <w:r w:rsidR="003326B4">
        <w:t xml:space="preserve"> G</w:t>
      </w:r>
      <w:r w:rsidRPr="006D1B5C">
        <w:t>rade 4 local reactions were reported. For both groups, the median onset for all local reactions was 1 to 2 days, and all events resolved within a median duration of 1 to 2 days after onset.</w:t>
      </w:r>
    </w:p>
    <w:p w14:paraId="680CCA92" w14:textId="4EE999A0" w:rsidR="006D1B5C" w:rsidRDefault="006D1B5C" w:rsidP="006D1B5C">
      <w:pPr>
        <w:pStyle w:val="FigureTitle"/>
      </w:pPr>
      <w:r w:rsidRPr="006D1B5C">
        <w:lastRenderedPageBreak/>
        <w:t xml:space="preserve">Figure </w:t>
      </w:r>
      <w:fldSimple w:instr=" SEQ Figure \* ARABIC ">
        <w:r w:rsidR="0014644A">
          <w:rPr>
            <w:noProof/>
          </w:rPr>
          <w:t>8</w:t>
        </w:r>
      </w:fldSimple>
      <w:r>
        <w:t xml:space="preserve">: </w:t>
      </w:r>
      <w:r w:rsidR="002502A3">
        <w:t>Study C4591031 (</w:t>
      </w:r>
      <w:proofErr w:type="spellStart"/>
      <w:r w:rsidR="002502A3">
        <w:t>Substudy</w:t>
      </w:r>
      <w:proofErr w:type="spellEnd"/>
      <w:r w:rsidR="002502A3">
        <w:t xml:space="preserve"> D) </w:t>
      </w:r>
      <w:r w:rsidR="00F25F20">
        <w:t>P</w:t>
      </w:r>
      <w:r w:rsidRPr="001B1B3B">
        <w:t xml:space="preserve">articipants </w:t>
      </w:r>
      <w:r w:rsidR="00F25F20">
        <w:t>r</w:t>
      </w:r>
      <w:r w:rsidRPr="00C66938">
        <w:t xml:space="preserve">eporting </w:t>
      </w:r>
      <w:r w:rsidR="00F25F20">
        <w:t>l</w:t>
      </w:r>
      <w:r w:rsidRPr="00C66938">
        <w:t xml:space="preserve">ocal </w:t>
      </w:r>
      <w:r w:rsidR="00F25F20">
        <w:t>r</w:t>
      </w:r>
      <w:r w:rsidRPr="00C66938">
        <w:t>eactions</w:t>
      </w:r>
      <w:r w:rsidR="00F25F20">
        <w:t xml:space="preserve"> by m</w:t>
      </w:r>
      <w:r w:rsidRPr="00C66938">
        <w:t xml:space="preserve">aximum </w:t>
      </w:r>
      <w:r w:rsidR="00F25F20">
        <w:t>s</w:t>
      </w:r>
      <w:r w:rsidRPr="00C66938">
        <w:t>everity</w:t>
      </w:r>
      <w:r w:rsidR="00F25F20">
        <w:t xml:space="preserve"> w</w:t>
      </w:r>
      <w:r w:rsidRPr="00C66938">
        <w:t xml:space="preserve">ithin 7 </w:t>
      </w:r>
      <w:r w:rsidR="00F25F20">
        <w:t>d</w:t>
      </w:r>
      <w:r w:rsidRPr="00C66938">
        <w:t xml:space="preserve">ays </w:t>
      </w:r>
      <w:r w:rsidR="00F25F20">
        <w:t>a</w:t>
      </w:r>
      <w:r w:rsidRPr="00C66938">
        <w:t xml:space="preserve">fter </w:t>
      </w:r>
      <w:r w:rsidR="00F25F20">
        <w:t>f</w:t>
      </w:r>
      <w:r w:rsidRPr="00C66938">
        <w:t xml:space="preserve">irst </w:t>
      </w:r>
      <w:r w:rsidR="00F25F20">
        <w:t>s</w:t>
      </w:r>
      <w:r w:rsidRPr="00C66938">
        <w:t xml:space="preserve">tudy </w:t>
      </w:r>
      <w:r w:rsidR="00F25F20">
        <w:t>v</w:t>
      </w:r>
      <w:r w:rsidRPr="00C66938">
        <w:t xml:space="preserve">accination </w:t>
      </w:r>
      <w:r w:rsidR="00F25F20">
        <w:t>(s</w:t>
      </w:r>
      <w:r w:rsidRPr="00C66938">
        <w:t xml:space="preserve">afety </w:t>
      </w:r>
      <w:r w:rsidR="00F25F20">
        <w:t>p</w:t>
      </w:r>
      <w:r w:rsidRPr="00C66938">
        <w:t>opulation</w:t>
      </w:r>
      <w:r w:rsidR="00F25F20">
        <w:t>, cohort 2)</w:t>
      </w:r>
    </w:p>
    <w:p w14:paraId="1E602EC7" w14:textId="783A38CD" w:rsidR="006D1B5C" w:rsidRDefault="006D1B5C" w:rsidP="006D1B5C">
      <w:r w:rsidRPr="00C66938">
        <w:rPr>
          <w:rFonts w:ascii="Calibri" w:eastAsia="Calibri" w:hAnsi="Calibri"/>
          <w:noProof/>
          <w:lang w:val="en-GB" w:eastAsia="en-GB"/>
        </w:rPr>
        <w:drawing>
          <wp:inline distT="0" distB="0" distL="0" distR="0" wp14:anchorId="0DD218A8" wp14:editId="592A50CA">
            <wp:extent cx="5399355" cy="3641697"/>
            <wp:effectExtent l="0" t="0" r="0" b="0"/>
            <wp:docPr id="91" name="Picture 91" descr="Participants reporting local reactions by maximum severity within 7 days after first study vaccination (safety population, coh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Participants reporting local reactions by maximum severity within 7 days after first study vaccination (safety population, cohort 2)"/>
                    <pic:cNvPicPr/>
                  </pic:nvPicPr>
                  <pic:blipFill rotWithShape="1">
                    <a:blip r:embed="rId76"/>
                    <a:srcRect b="6809"/>
                    <a:stretch/>
                  </pic:blipFill>
                  <pic:spPr bwMode="auto">
                    <a:xfrm>
                      <a:off x="0" y="0"/>
                      <a:ext cx="5400040" cy="3642159"/>
                    </a:xfrm>
                    <a:prstGeom prst="rect">
                      <a:avLst/>
                    </a:prstGeom>
                    <a:ln>
                      <a:noFill/>
                    </a:ln>
                    <a:extLst>
                      <a:ext uri="{53640926-AAD7-44D8-BBD7-CCE9431645EC}">
                        <a14:shadowObscured xmlns:a14="http://schemas.microsoft.com/office/drawing/2010/main"/>
                      </a:ext>
                    </a:extLst>
                  </pic:spPr>
                </pic:pic>
              </a:graphicData>
            </a:graphic>
          </wp:inline>
        </w:drawing>
      </w:r>
    </w:p>
    <w:p w14:paraId="6CA21B03" w14:textId="6CDB35CF" w:rsidR="00F25F20" w:rsidRPr="006D1B5C" w:rsidRDefault="00F25F20" w:rsidP="00F25F20">
      <w:pPr>
        <w:pStyle w:val="FigureDescription"/>
      </w:pPr>
      <w:r>
        <w:t>Note: Number above each bar denotes percentage of participants reporting the reaction with any severity</w:t>
      </w:r>
    </w:p>
    <w:p w14:paraId="12E21DC1" w14:textId="77777777" w:rsidR="006D1B5C" w:rsidRPr="006D1B5C" w:rsidRDefault="006D1B5C" w:rsidP="00F25F20">
      <w:pPr>
        <w:pStyle w:val="Heading6"/>
      </w:pPr>
      <w:r w:rsidRPr="006D1B5C">
        <w:t>Systemic reactions</w:t>
      </w:r>
    </w:p>
    <w:p w14:paraId="079C3E52" w14:textId="6A2BBB5F" w:rsidR="006D1B5C" w:rsidRPr="006D1B5C" w:rsidRDefault="006D1B5C" w:rsidP="006D1B5C">
      <w:r w:rsidRPr="006D1B5C">
        <w:t xml:space="preserve">In both groups, there was </w:t>
      </w:r>
      <w:r w:rsidR="00F25F20">
        <w:t>one</w:t>
      </w:r>
      <w:r w:rsidRPr="006D1B5C">
        <w:t xml:space="preserve"> participant (0.3%) with fever </w:t>
      </w:r>
      <w:r w:rsidR="00F25F20">
        <w:t xml:space="preserve">greater than </w:t>
      </w:r>
      <w:r w:rsidRPr="006D1B5C">
        <w:t xml:space="preserve">38.9°C to 40°C; there were no participants in either group with fever </w:t>
      </w:r>
      <w:r w:rsidR="00F25F20">
        <w:t xml:space="preserve">greater than </w:t>
      </w:r>
      <w:r w:rsidRPr="006D1B5C">
        <w:t>40°C. For both groups, the median onset for most systemic events was 1 to 2 days, and all events resolved within a median duration of 1 to 2 days after onset. Most of the events were mild or moderate in severity and no Grade 4 systemic events were reported.</w:t>
      </w:r>
    </w:p>
    <w:p w14:paraId="100F9507" w14:textId="541C272E" w:rsidR="006D1B5C" w:rsidRDefault="006D1B5C" w:rsidP="006D1B5C">
      <w:r w:rsidRPr="006D1B5C">
        <w:t>There is a tendency for numerically slightly higher frequencies of systemic</w:t>
      </w:r>
      <w:r w:rsidR="00F25F20">
        <w:t xml:space="preserve"> </w:t>
      </w:r>
      <w:r w:rsidRPr="006D1B5C">
        <w:t xml:space="preserve">related events with the </w:t>
      </w:r>
      <w:proofErr w:type="spellStart"/>
      <w:r w:rsidR="002502A3">
        <w:t>riltozinameran</w:t>
      </w:r>
      <w:proofErr w:type="spellEnd"/>
      <w:r w:rsidR="002502A3">
        <w:t xml:space="preserve"> </w:t>
      </w:r>
      <w:r w:rsidRPr="006D1B5C">
        <w:t>containing vaccine.</w:t>
      </w:r>
    </w:p>
    <w:p w14:paraId="083637AB" w14:textId="3DC1ABF7" w:rsidR="006D1B5C" w:rsidRDefault="006D1B5C" w:rsidP="006D1B5C">
      <w:pPr>
        <w:pStyle w:val="TableTitle"/>
      </w:pPr>
      <w:r w:rsidRPr="006D1B5C">
        <w:t xml:space="preserve">Table </w:t>
      </w:r>
      <w:fldSimple w:instr=" SEQ Table \* ARABIC ">
        <w:r w:rsidR="0014644A">
          <w:rPr>
            <w:noProof/>
          </w:rPr>
          <w:t>24</w:t>
        </w:r>
      </w:fldSimple>
      <w:r w:rsidRPr="006D1B5C">
        <w:t>:</w:t>
      </w:r>
      <w:r>
        <w:t xml:space="preserve"> </w:t>
      </w:r>
      <w:r w:rsidR="002502A3">
        <w:t>Study C4591031 (</w:t>
      </w:r>
      <w:proofErr w:type="spellStart"/>
      <w:r w:rsidR="002502A3">
        <w:t>Substudy</w:t>
      </w:r>
      <w:proofErr w:type="spellEnd"/>
      <w:r w:rsidR="002502A3">
        <w:t xml:space="preserve"> D) </w:t>
      </w:r>
      <w:r w:rsidRPr="001B1B3B">
        <w:t xml:space="preserve">Systemic events reported in the </w:t>
      </w:r>
      <w:proofErr w:type="spellStart"/>
      <w:r w:rsidR="0053511B">
        <w:t>riltozinameran</w:t>
      </w:r>
      <w:proofErr w:type="spellEnd"/>
      <w:r w:rsidRPr="001B1B3B">
        <w:t xml:space="preserve"> and </w:t>
      </w:r>
      <w:r w:rsidR="0053511B">
        <w:t>tozinameran</w:t>
      </w:r>
      <w:r w:rsidRPr="001B1B3B">
        <w:t xml:space="preserve"> groups</w:t>
      </w:r>
    </w:p>
    <w:p w14:paraId="35CE5821" w14:textId="63246163" w:rsidR="006D1B5C" w:rsidRDefault="006D1B5C" w:rsidP="006D1B5C">
      <w:pPr>
        <w:pStyle w:val="TableTitle"/>
      </w:pPr>
      <w:r w:rsidRPr="00C66938">
        <w:rPr>
          <w:rFonts w:ascii="Calibri" w:eastAsia="Calibri" w:hAnsi="Calibri"/>
          <w:noProof/>
          <w:lang w:val="en-GB" w:eastAsia="en-GB"/>
        </w:rPr>
        <w:drawing>
          <wp:inline distT="0" distB="0" distL="0" distR="0" wp14:anchorId="36F5ADDF" wp14:editId="0ADE3E13">
            <wp:extent cx="4895850" cy="1689100"/>
            <wp:effectExtent l="0" t="0" r="0" b="6350"/>
            <wp:docPr id="92" name="Picture 92" descr=" Systemic events reported in the riltozinameran and tozinamera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 Systemic events reported in the riltozinameran and tozinameran groups"/>
                    <pic:cNvPicPr/>
                  </pic:nvPicPr>
                  <pic:blipFill rotWithShape="1">
                    <a:blip r:embed="rId77"/>
                    <a:srcRect b="2524"/>
                    <a:stretch/>
                  </pic:blipFill>
                  <pic:spPr bwMode="auto">
                    <a:xfrm>
                      <a:off x="0" y="0"/>
                      <a:ext cx="4895850" cy="1689100"/>
                    </a:xfrm>
                    <a:prstGeom prst="rect">
                      <a:avLst/>
                    </a:prstGeom>
                    <a:ln>
                      <a:noFill/>
                    </a:ln>
                    <a:extLst>
                      <a:ext uri="{53640926-AAD7-44D8-BBD7-CCE9431645EC}">
                        <a14:shadowObscured xmlns:a14="http://schemas.microsoft.com/office/drawing/2010/main"/>
                      </a:ext>
                    </a:extLst>
                  </pic:spPr>
                </pic:pic>
              </a:graphicData>
            </a:graphic>
          </wp:inline>
        </w:drawing>
      </w:r>
    </w:p>
    <w:p w14:paraId="05B8EB9C" w14:textId="36E4263D" w:rsidR="00F25F20" w:rsidRDefault="00F25F20" w:rsidP="00F25F20">
      <w:pPr>
        <w:pStyle w:val="TableDescription"/>
      </w:pPr>
      <w:r w:rsidRPr="00F25F20">
        <w:t xml:space="preserve">Abbreviations: BNT162b2 = tozinameran, BNT162b2 OMI = </w:t>
      </w:r>
      <w:proofErr w:type="spellStart"/>
      <w:r w:rsidRPr="00F25F20">
        <w:t>riltozinameran</w:t>
      </w:r>
      <w:proofErr w:type="spellEnd"/>
    </w:p>
    <w:p w14:paraId="3AF4B78F" w14:textId="43A417FD" w:rsidR="006D1B5C" w:rsidRPr="006D1B5C" w:rsidRDefault="006D1B5C" w:rsidP="00F25F20">
      <w:pPr>
        <w:pStyle w:val="Heading6"/>
      </w:pPr>
      <w:r w:rsidRPr="006D1B5C">
        <w:lastRenderedPageBreak/>
        <w:t xml:space="preserve">Adverse </w:t>
      </w:r>
      <w:r w:rsidR="00F25F20">
        <w:t>e</w:t>
      </w:r>
      <w:r w:rsidRPr="006D1B5C">
        <w:t>vents</w:t>
      </w:r>
    </w:p>
    <w:p w14:paraId="5932CDE0" w14:textId="51175264" w:rsidR="006D1B5C" w:rsidRPr="006D1B5C" w:rsidRDefault="006D1B5C" w:rsidP="006D1B5C">
      <w:r w:rsidRPr="006D1B5C">
        <w:t>From first study (</w:t>
      </w:r>
      <w:r w:rsidR="003C78B4">
        <w:t>fourth dose</w:t>
      </w:r>
      <w:r w:rsidRPr="006D1B5C">
        <w:t xml:space="preserve">) vaccination to </w:t>
      </w:r>
      <w:r w:rsidR="003C78B4">
        <w:t>one</w:t>
      </w:r>
      <w:r w:rsidRPr="006D1B5C">
        <w:t xml:space="preserve"> month after </w:t>
      </w:r>
      <w:r w:rsidR="003C78B4">
        <w:t>fourth dose</w:t>
      </w:r>
      <w:r w:rsidRPr="006D1B5C">
        <w:t>, few participants (n</w:t>
      </w:r>
      <w:r w:rsidR="00F25F20">
        <w:t xml:space="preserve"> </w:t>
      </w:r>
      <w:r w:rsidRPr="006D1B5C">
        <w:t>=</w:t>
      </w:r>
      <w:r w:rsidR="00F25F20">
        <w:t xml:space="preserve"> </w:t>
      </w:r>
      <w:r w:rsidRPr="006D1B5C">
        <w:t xml:space="preserve">30) reported AEs in the safety population comprised of 315 </w:t>
      </w:r>
      <w:proofErr w:type="spellStart"/>
      <w:r w:rsidR="0053511B">
        <w:t>riltozinameran</w:t>
      </w:r>
      <w:proofErr w:type="spellEnd"/>
      <w:r w:rsidRPr="006D1B5C">
        <w:t xml:space="preserve"> and 325</w:t>
      </w:r>
      <w:r w:rsidR="002502A3">
        <w:t> </w:t>
      </w:r>
      <w:r w:rsidR="0053511B">
        <w:t>tozinameran</w:t>
      </w:r>
      <w:r w:rsidRPr="006D1B5C">
        <w:t xml:space="preserve"> recipients. The proportion of participants reporting any AE was similar in the </w:t>
      </w:r>
      <w:proofErr w:type="spellStart"/>
      <w:r w:rsidR="0053511B">
        <w:t>riltozinameran</w:t>
      </w:r>
      <w:proofErr w:type="spellEnd"/>
      <w:r w:rsidRPr="006D1B5C">
        <w:t xml:space="preserve"> (5.7%) and the </w:t>
      </w:r>
      <w:r w:rsidR="0053511B">
        <w:t>tozinameran</w:t>
      </w:r>
      <w:r w:rsidRPr="006D1B5C">
        <w:t xml:space="preserve"> (3.7%) groups</w:t>
      </w:r>
      <w:r w:rsidR="00F25F20">
        <w:t xml:space="preserve"> (see </w:t>
      </w:r>
      <w:r w:rsidR="00F25F20">
        <w:fldChar w:fldCharType="begin"/>
      </w:r>
      <w:r w:rsidR="00F25F20">
        <w:instrText xml:space="preserve"> REF _Ref117074688 \h </w:instrText>
      </w:r>
      <w:r w:rsidR="00F25F20">
        <w:fldChar w:fldCharType="separate"/>
      </w:r>
      <w:r w:rsidR="0014644A" w:rsidRPr="006D1B5C">
        <w:t xml:space="preserve">Table </w:t>
      </w:r>
      <w:r w:rsidR="0014644A">
        <w:rPr>
          <w:noProof/>
        </w:rPr>
        <w:t>25</w:t>
      </w:r>
      <w:r w:rsidR="00F25F20">
        <w:fldChar w:fldCharType="end"/>
      </w:r>
      <w:r w:rsidR="00F25F20">
        <w:t>)</w:t>
      </w:r>
      <w:r w:rsidRPr="006D1B5C">
        <w:t xml:space="preserve">. Any related, severe, or serious AEs were reported in the </w:t>
      </w:r>
      <w:proofErr w:type="spellStart"/>
      <w:r w:rsidR="0053511B">
        <w:t>riltozinameran</w:t>
      </w:r>
      <w:proofErr w:type="spellEnd"/>
      <w:r w:rsidRPr="006D1B5C">
        <w:t xml:space="preserve"> and </w:t>
      </w:r>
      <w:r w:rsidR="0053511B">
        <w:t>tozinameran</w:t>
      </w:r>
      <w:r w:rsidRPr="006D1B5C">
        <w:t xml:space="preserve"> groups by 3.2% </w:t>
      </w:r>
      <w:r w:rsidR="00EE1B3B">
        <w:t>versus</w:t>
      </w:r>
      <w:r w:rsidR="003C78B4">
        <w:t xml:space="preserve"> </w:t>
      </w:r>
      <w:r w:rsidRPr="006D1B5C">
        <w:t xml:space="preserve">1.5%, 1.3% </w:t>
      </w:r>
      <w:r w:rsidR="00EE1B3B">
        <w:t>versus</w:t>
      </w:r>
      <w:r w:rsidRPr="006D1B5C">
        <w:t xml:space="preserve"> 0.6%, and 0.3% </w:t>
      </w:r>
      <w:r w:rsidR="00EE1B3B">
        <w:t>versus</w:t>
      </w:r>
      <w:r w:rsidRPr="006D1B5C">
        <w:t xml:space="preserve"> 0.3%, respectively</w:t>
      </w:r>
      <w:r w:rsidR="00F25F20">
        <w:t xml:space="preserve"> (see </w:t>
      </w:r>
      <w:r w:rsidR="00F25F20">
        <w:fldChar w:fldCharType="begin"/>
      </w:r>
      <w:r w:rsidR="00F25F20">
        <w:instrText xml:space="preserve"> REF _Ref117074688 \h </w:instrText>
      </w:r>
      <w:r w:rsidR="00F25F20">
        <w:fldChar w:fldCharType="separate"/>
      </w:r>
      <w:r w:rsidR="0014644A" w:rsidRPr="006D1B5C">
        <w:t xml:space="preserve">Table </w:t>
      </w:r>
      <w:r w:rsidR="0014644A">
        <w:rPr>
          <w:noProof/>
        </w:rPr>
        <w:t>25</w:t>
      </w:r>
      <w:r w:rsidR="00F25F20">
        <w:fldChar w:fldCharType="end"/>
      </w:r>
      <w:r w:rsidR="00F25F20">
        <w:t>)</w:t>
      </w:r>
      <w:r w:rsidRPr="006D1B5C">
        <w:t>.</w:t>
      </w:r>
    </w:p>
    <w:p w14:paraId="0D10FDEB" w14:textId="23343149" w:rsidR="006D1B5C" w:rsidRPr="006D1B5C" w:rsidRDefault="006D1B5C" w:rsidP="006D1B5C">
      <w:r w:rsidRPr="006D1B5C">
        <w:t xml:space="preserve">No life-threatening AEs were reported in either group. No study participants had any AEs leading to withdrawal and no participants died from </w:t>
      </w:r>
      <w:r w:rsidR="003C78B4">
        <w:t>fourth dose</w:t>
      </w:r>
      <w:r w:rsidRPr="006D1B5C">
        <w:t xml:space="preserve"> to </w:t>
      </w:r>
      <w:r w:rsidR="003C78B4">
        <w:t>one</w:t>
      </w:r>
      <w:r w:rsidRPr="006D1B5C">
        <w:t xml:space="preserve"> month after </w:t>
      </w:r>
      <w:r w:rsidR="003C78B4">
        <w:t>fourth dose</w:t>
      </w:r>
      <w:r w:rsidR="00F25F20">
        <w:t xml:space="preserve"> (see </w:t>
      </w:r>
      <w:r w:rsidR="00F25F20">
        <w:fldChar w:fldCharType="begin"/>
      </w:r>
      <w:r w:rsidR="00F25F20">
        <w:instrText xml:space="preserve"> REF _Ref117074688 \h </w:instrText>
      </w:r>
      <w:r w:rsidR="00F25F20">
        <w:fldChar w:fldCharType="separate"/>
      </w:r>
      <w:r w:rsidR="0014644A" w:rsidRPr="006D1B5C">
        <w:t xml:space="preserve">Table </w:t>
      </w:r>
      <w:r w:rsidR="0014644A">
        <w:rPr>
          <w:noProof/>
        </w:rPr>
        <w:t>25</w:t>
      </w:r>
      <w:r w:rsidR="00F25F20">
        <w:fldChar w:fldCharType="end"/>
      </w:r>
      <w:r w:rsidR="00F25F20">
        <w:t>)</w:t>
      </w:r>
      <w:r w:rsidRPr="006D1B5C">
        <w:t>.</w:t>
      </w:r>
    </w:p>
    <w:p w14:paraId="1CC7988D" w14:textId="537F105A" w:rsidR="006D1B5C" w:rsidRDefault="006D1B5C" w:rsidP="006D1B5C">
      <w:pPr>
        <w:pStyle w:val="TableTitle"/>
      </w:pPr>
      <w:bookmarkStart w:id="66" w:name="_Ref117074688"/>
      <w:r w:rsidRPr="006D1B5C">
        <w:t xml:space="preserve">Table </w:t>
      </w:r>
      <w:fldSimple w:instr=" SEQ Table \* ARABIC ">
        <w:r w:rsidR="0014644A">
          <w:rPr>
            <w:noProof/>
          </w:rPr>
          <w:t>25</w:t>
        </w:r>
      </w:fldSimple>
      <w:bookmarkEnd w:id="66"/>
      <w:r>
        <w:t xml:space="preserve">: </w:t>
      </w:r>
      <w:r w:rsidR="002502A3">
        <w:t>Study C4591031 (</w:t>
      </w:r>
      <w:proofErr w:type="spellStart"/>
      <w:r w:rsidR="002502A3">
        <w:t>Substudy</w:t>
      </w:r>
      <w:proofErr w:type="spellEnd"/>
      <w:r w:rsidR="002502A3">
        <w:t xml:space="preserve"> D) </w:t>
      </w:r>
      <w:r w:rsidRPr="001B1B3B">
        <w:t xml:space="preserve">Number (%) of </w:t>
      </w:r>
      <w:r w:rsidR="00F25F20">
        <w:t>p</w:t>
      </w:r>
      <w:r w:rsidRPr="001B1B3B">
        <w:t xml:space="preserve">articipants </w:t>
      </w:r>
      <w:r w:rsidR="00F25F20">
        <w:t>r</w:t>
      </w:r>
      <w:r w:rsidRPr="001B1B3B">
        <w:t xml:space="preserve">eporting at </w:t>
      </w:r>
      <w:r w:rsidR="00F25F20">
        <w:t>l</w:t>
      </w:r>
      <w:r w:rsidRPr="001B1B3B">
        <w:t xml:space="preserve">east </w:t>
      </w:r>
      <w:r w:rsidR="00F25F20">
        <w:t>one a</w:t>
      </w:r>
      <w:r w:rsidRPr="001B1B3B">
        <w:t xml:space="preserve">dverse </w:t>
      </w:r>
      <w:r w:rsidR="00F25F20">
        <w:t>e</w:t>
      </w:r>
      <w:r w:rsidRPr="001B1B3B">
        <w:t xml:space="preserve">vent from </w:t>
      </w:r>
      <w:r w:rsidR="00F25F20">
        <w:t>f</w:t>
      </w:r>
      <w:r w:rsidRPr="001B1B3B">
        <w:t xml:space="preserve">irst </w:t>
      </w:r>
      <w:r w:rsidR="00F25F20">
        <w:t>s</w:t>
      </w:r>
      <w:r w:rsidRPr="001B1B3B">
        <w:t xml:space="preserve">tudy </w:t>
      </w:r>
      <w:r w:rsidR="00F25F20">
        <w:t>v</w:t>
      </w:r>
      <w:r w:rsidRPr="001B1B3B">
        <w:t xml:space="preserve">accination </w:t>
      </w:r>
      <w:r w:rsidR="00F25F20">
        <w:t>t</w:t>
      </w:r>
      <w:r w:rsidRPr="001B1B3B">
        <w:t xml:space="preserve">hrough </w:t>
      </w:r>
      <w:r w:rsidR="00F25F20">
        <w:t>one</w:t>
      </w:r>
      <w:r w:rsidRPr="001B1B3B">
        <w:t xml:space="preserve"> </w:t>
      </w:r>
      <w:r w:rsidR="00F25F20">
        <w:t>m</w:t>
      </w:r>
      <w:r w:rsidRPr="001B1B3B">
        <w:t xml:space="preserve">onth </w:t>
      </w:r>
      <w:r w:rsidR="00F25F20">
        <w:t>a</w:t>
      </w:r>
      <w:r w:rsidRPr="001B1B3B">
        <w:t xml:space="preserve">fter </w:t>
      </w:r>
      <w:r w:rsidR="00F25F20">
        <w:t>f</w:t>
      </w:r>
      <w:r w:rsidRPr="001B1B3B">
        <w:t xml:space="preserve">irst </w:t>
      </w:r>
      <w:r w:rsidR="00F25F20">
        <w:t>s</w:t>
      </w:r>
      <w:r w:rsidRPr="001B1B3B">
        <w:t xml:space="preserve">tudy </w:t>
      </w:r>
      <w:r w:rsidR="00F25F20">
        <w:t>v</w:t>
      </w:r>
      <w:r w:rsidRPr="001B1B3B">
        <w:t xml:space="preserve">accination </w:t>
      </w:r>
      <w:r w:rsidR="00F25F20">
        <w:t>(s</w:t>
      </w:r>
      <w:r w:rsidRPr="001B1B3B">
        <w:t xml:space="preserve">afety </w:t>
      </w:r>
      <w:r w:rsidR="00F25F20">
        <w:t>p</w:t>
      </w:r>
      <w:r w:rsidRPr="001B1B3B">
        <w:t>opulation</w:t>
      </w:r>
      <w:r w:rsidR="00F25F20">
        <w:t>, cohort 2)</w:t>
      </w:r>
    </w:p>
    <w:p w14:paraId="64FA5890" w14:textId="5BCB97CF" w:rsidR="003A130B" w:rsidRPr="006D1B5C" w:rsidRDefault="003A130B" w:rsidP="006D1B5C">
      <w:pPr>
        <w:pStyle w:val="TableTitle"/>
      </w:pPr>
      <w:r w:rsidRPr="003A130B">
        <w:rPr>
          <w:noProof/>
          <w:lang w:val="en-GB" w:eastAsia="en-GB"/>
        </w:rPr>
        <w:drawing>
          <wp:inline distT="0" distB="0" distL="0" distR="0" wp14:anchorId="6DB053A8" wp14:editId="13A82A05">
            <wp:extent cx="5400040" cy="3507105"/>
            <wp:effectExtent l="0" t="0" r="0" b="0"/>
            <wp:docPr id="64" name="Picture 64" descr="Number (%) of participants reporting at least one adverse event from first study vaccination through one month after first study vaccination (safety population, coho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Number (%) of participants reporting at least one adverse event from first study vaccination through one month after first study vaccination (safety population, cohort 2)"/>
                    <pic:cNvPicPr/>
                  </pic:nvPicPr>
                  <pic:blipFill>
                    <a:blip r:embed="rId78"/>
                    <a:stretch>
                      <a:fillRect/>
                    </a:stretch>
                  </pic:blipFill>
                  <pic:spPr>
                    <a:xfrm>
                      <a:off x="0" y="0"/>
                      <a:ext cx="5400040" cy="3507105"/>
                    </a:xfrm>
                    <a:prstGeom prst="rect">
                      <a:avLst/>
                    </a:prstGeom>
                  </pic:spPr>
                </pic:pic>
              </a:graphicData>
            </a:graphic>
          </wp:inline>
        </w:drawing>
      </w:r>
      <w:r w:rsidRPr="003A130B">
        <w:rPr>
          <w:noProof/>
        </w:rPr>
        <w:t xml:space="preserve"> </w:t>
      </w:r>
      <w:r w:rsidRPr="003A130B">
        <w:rPr>
          <w:noProof/>
          <w:lang w:val="en-GB" w:eastAsia="en-GB"/>
        </w:rPr>
        <w:drawing>
          <wp:inline distT="0" distB="0" distL="0" distR="0" wp14:anchorId="791F805F" wp14:editId="7FC9139B">
            <wp:extent cx="4961614" cy="21717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34307" r="9814"/>
                    <a:stretch/>
                  </pic:blipFill>
                  <pic:spPr bwMode="auto">
                    <a:xfrm>
                      <a:off x="0" y="0"/>
                      <a:ext cx="5039750" cy="220590"/>
                    </a:xfrm>
                    <a:prstGeom prst="rect">
                      <a:avLst/>
                    </a:prstGeom>
                    <a:ln>
                      <a:noFill/>
                    </a:ln>
                    <a:extLst>
                      <a:ext uri="{53640926-AAD7-44D8-BBD7-CCE9431645EC}">
                        <a14:shadowObscured xmlns:a14="http://schemas.microsoft.com/office/drawing/2010/main"/>
                      </a:ext>
                    </a:extLst>
                  </pic:spPr>
                </pic:pic>
              </a:graphicData>
            </a:graphic>
          </wp:inline>
        </w:drawing>
      </w:r>
    </w:p>
    <w:p w14:paraId="7E02595D" w14:textId="77777777" w:rsidR="003A130B" w:rsidRDefault="003A130B" w:rsidP="003A130B">
      <w:pPr>
        <w:pStyle w:val="TableDescription"/>
      </w:pPr>
      <w:r>
        <w:t>a. N = number of participants in the specified group. This value is the denominator for the percentage calculations.</w:t>
      </w:r>
    </w:p>
    <w:p w14:paraId="02E3539D" w14:textId="1604F75E" w:rsidR="003A130B" w:rsidRDefault="003A130B" w:rsidP="003A130B">
      <w:pPr>
        <w:pStyle w:val="TableDescription"/>
      </w:pPr>
      <w:r>
        <w:t xml:space="preserve">b. n = Number of participants reporting at least </w:t>
      </w:r>
      <w:r w:rsidR="002502A3">
        <w:t>one</w:t>
      </w:r>
      <w:r>
        <w:t xml:space="preserve"> occurrence of the specified event category. For </w:t>
      </w:r>
      <w:r w:rsidR="002502A3">
        <w:t>‘</w:t>
      </w:r>
      <w:r>
        <w:t>any event,</w:t>
      </w:r>
      <w:r w:rsidR="002502A3">
        <w:t>’</w:t>
      </w:r>
      <w:r>
        <w:t xml:space="preserve"> n = number of participants reporting at least </w:t>
      </w:r>
      <w:r w:rsidR="002502A3">
        <w:t>one</w:t>
      </w:r>
      <w:r>
        <w:t xml:space="preserve"> occurrence of any event.</w:t>
      </w:r>
    </w:p>
    <w:p w14:paraId="6EF9B794" w14:textId="7EDA0F03" w:rsidR="00EF5685" w:rsidRDefault="003A130B" w:rsidP="003A130B">
      <w:pPr>
        <w:pStyle w:val="TableDescription"/>
      </w:pPr>
      <w:r>
        <w:t>c. Assessed by the investigator as related to study intervention.</w:t>
      </w:r>
    </w:p>
    <w:p w14:paraId="60166499" w14:textId="006E80CE" w:rsidR="003A130B" w:rsidRDefault="003A130B" w:rsidP="00F25F20">
      <w:pPr>
        <w:pStyle w:val="Heading6"/>
      </w:pPr>
      <w:r>
        <w:t xml:space="preserve">Adverse </w:t>
      </w:r>
      <w:r w:rsidR="00F25F20">
        <w:t>e</w:t>
      </w:r>
      <w:r>
        <w:t>vents by System Organ Class and Preferred Term</w:t>
      </w:r>
    </w:p>
    <w:p w14:paraId="561E30C6" w14:textId="2B473C2D" w:rsidR="003A130B" w:rsidRDefault="003A130B" w:rsidP="003A130B">
      <w:r>
        <w:t>Most AEs reported during this period reflect reactogenicity events (</w:t>
      </w:r>
      <w:r w:rsidR="00F25F20">
        <w:t>that is</w:t>
      </w:r>
      <w:r>
        <w:t xml:space="preserve">, fatigue, chills, myalgia, pyrexia, headache, injection site pain), which accounted for </w:t>
      </w:r>
      <w:proofErr w:type="gramStart"/>
      <w:r>
        <w:t>the majority of</w:t>
      </w:r>
      <w:proofErr w:type="gramEnd"/>
      <w:r>
        <w:t xml:space="preserve"> severe AEs. The SOCs in which the reactogenicity terms are included had the following overall AE frequencies in the </w:t>
      </w:r>
      <w:proofErr w:type="spellStart"/>
      <w:r w:rsidR="002502A3">
        <w:t>riltozinameran</w:t>
      </w:r>
      <w:proofErr w:type="spellEnd"/>
      <w:r w:rsidR="002502A3">
        <w:t xml:space="preserve"> </w:t>
      </w:r>
      <w:r>
        <w:t>30</w:t>
      </w:r>
      <w:r w:rsidR="003C78B4">
        <w:t xml:space="preserve"> µ</w:t>
      </w:r>
      <w:r>
        <w:t xml:space="preserve">g group versus </w:t>
      </w:r>
      <w:r w:rsidR="002502A3">
        <w:t xml:space="preserve">Comirnaty original monovalent (tozinameran) </w:t>
      </w:r>
      <w:r>
        <w:t>30</w:t>
      </w:r>
      <w:r w:rsidR="003C78B4">
        <w:t xml:space="preserve"> µ</w:t>
      </w:r>
      <w:r>
        <w:t>g group:</w:t>
      </w:r>
    </w:p>
    <w:p w14:paraId="6FFC2182" w14:textId="77777777" w:rsidR="00F25F20" w:rsidRDefault="003A130B" w:rsidP="00F25F20">
      <w:pPr>
        <w:pStyle w:val="ListBullet"/>
      </w:pPr>
      <w:r>
        <w:t xml:space="preserve">general disorders and administration site conditions: 9 (2.9%) </w:t>
      </w:r>
      <w:r w:rsidR="00EE1B3B">
        <w:t>versus</w:t>
      </w:r>
      <w:r>
        <w:t xml:space="preserve"> 0</w:t>
      </w:r>
    </w:p>
    <w:p w14:paraId="7E347751" w14:textId="77777777" w:rsidR="00F25F20" w:rsidRDefault="003A130B" w:rsidP="00F25F20">
      <w:pPr>
        <w:pStyle w:val="ListBullet"/>
      </w:pPr>
      <w:r>
        <w:t xml:space="preserve">musculoskeletal and connective tissue disorders: 5 (1.6%) </w:t>
      </w:r>
      <w:r w:rsidR="00EE1B3B">
        <w:t>versus</w:t>
      </w:r>
      <w:r>
        <w:t xml:space="preserve"> 2 (0.6%)</w:t>
      </w:r>
    </w:p>
    <w:p w14:paraId="4C2BF45E" w14:textId="77777777" w:rsidR="00F25F20" w:rsidRDefault="003A130B" w:rsidP="00F25F20">
      <w:pPr>
        <w:pStyle w:val="ListBullet"/>
      </w:pPr>
      <w:r>
        <w:lastRenderedPageBreak/>
        <w:t xml:space="preserve">nervous system disorders: 4 (1.3%) </w:t>
      </w:r>
      <w:r w:rsidR="00EE1B3B">
        <w:t>versus</w:t>
      </w:r>
      <w:r>
        <w:t xml:space="preserve"> 1 (0.3%)</w:t>
      </w:r>
    </w:p>
    <w:p w14:paraId="5F420B0C" w14:textId="4679DD4F" w:rsidR="003A130B" w:rsidRDefault="003A130B" w:rsidP="00F25F20">
      <w:pPr>
        <w:pStyle w:val="ListBullet"/>
      </w:pPr>
      <w:r>
        <w:t xml:space="preserve">gastrointestinal disorders: 0 </w:t>
      </w:r>
      <w:r w:rsidR="00EE1B3B">
        <w:t>versus</w:t>
      </w:r>
      <w:r>
        <w:t xml:space="preserve"> 2 (0.6%)</w:t>
      </w:r>
    </w:p>
    <w:p w14:paraId="03AEB384" w14:textId="44C98D50" w:rsidR="003A130B" w:rsidRDefault="00F25F20" w:rsidP="003A130B">
      <w:r>
        <w:t>Adverse events</w:t>
      </w:r>
      <w:r w:rsidR="003A130B">
        <w:t xml:space="preserve"> reflecting lymphadenopathy included lymphadenopathy in </w:t>
      </w:r>
      <w:r>
        <w:t>one</w:t>
      </w:r>
      <w:r w:rsidR="003A130B">
        <w:t xml:space="preserve"> participant (0.3%) and </w:t>
      </w:r>
      <w:r>
        <w:t>three</w:t>
      </w:r>
      <w:r w:rsidR="003A130B">
        <w:t xml:space="preserve"> participants (0.9%) in the </w:t>
      </w:r>
      <w:proofErr w:type="spellStart"/>
      <w:r w:rsidR="0053511B">
        <w:t>riltozinameran</w:t>
      </w:r>
      <w:proofErr w:type="spellEnd"/>
      <w:r w:rsidR="003A130B">
        <w:t xml:space="preserve"> and </w:t>
      </w:r>
      <w:r w:rsidR="0053511B">
        <w:t>tozinameran</w:t>
      </w:r>
      <w:r w:rsidR="003A130B">
        <w:t xml:space="preserve"> groups, respectively, and axillary pain (0.3%) in </w:t>
      </w:r>
      <w:r>
        <w:t>one</w:t>
      </w:r>
      <w:r w:rsidR="003A130B">
        <w:t xml:space="preserve"> participant in the </w:t>
      </w:r>
      <w:proofErr w:type="spellStart"/>
      <w:r w:rsidR="0053511B">
        <w:t>riltozinameran</w:t>
      </w:r>
      <w:proofErr w:type="spellEnd"/>
      <w:r w:rsidR="003A130B">
        <w:t xml:space="preserve"> group; all other AEs were reported in </w:t>
      </w:r>
      <w:r>
        <w:t>less than or equal to three</w:t>
      </w:r>
      <w:r w:rsidR="003A130B">
        <w:t xml:space="preserve"> participants across vaccine groups. Lymphadenopathy has previously been identified as a reaction caused by </w:t>
      </w:r>
      <w:r w:rsidR="0053511B">
        <w:t>tozinameran</w:t>
      </w:r>
      <w:r w:rsidR="003A130B">
        <w:t>.</w:t>
      </w:r>
    </w:p>
    <w:p w14:paraId="60296E7F" w14:textId="524F2C30" w:rsidR="003A130B" w:rsidRDefault="003A130B" w:rsidP="00F25F20">
      <w:pPr>
        <w:pStyle w:val="Heading6"/>
      </w:pPr>
      <w:r>
        <w:t xml:space="preserve">Related </w:t>
      </w:r>
      <w:r w:rsidR="001A683E">
        <w:t>a</w:t>
      </w:r>
      <w:r>
        <w:t xml:space="preserve">dverse </w:t>
      </w:r>
      <w:r w:rsidR="001A683E">
        <w:t>e</w:t>
      </w:r>
      <w:r>
        <w:t>vents</w:t>
      </w:r>
    </w:p>
    <w:p w14:paraId="3080EA09" w14:textId="39558E83" w:rsidR="003A130B" w:rsidRDefault="003A130B" w:rsidP="003A130B">
      <w:r>
        <w:t>From first study (</w:t>
      </w:r>
      <w:r w:rsidR="003C78B4">
        <w:t>fourth dose</w:t>
      </w:r>
      <w:r>
        <w:t xml:space="preserve">) vaccination to </w:t>
      </w:r>
      <w:r w:rsidR="00F25F20">
        <w:t>one</w:t>
      </w:r>
      <w:r>
        <w:t xml:space="preserve"> month after </w:t>
      </w:r>
      <w:r w:rsidR="00F25F20">
        <w:t>fourth dose</w:t>
      </w:r>
      <w:r>
        <w:t xml:space="preserve">, few AEs reported were assessed by the investigator as related to study intervention in the </w:t>
      </w:r>
      <w:proofErr w:type="spellStart"/>
      <w:r w:rsidR="0053511B">
        <w:t>riltozinameran</w:t>
      </w:r>
      <w:proofErr w:type="spellEnd"/>
      <w:r>
        <w:t xml:space="preserve"> (</w:t>
      </w:r>
      <w:r w:rsidR="003C78B4">
        <w:t>ten</w:t>
      </w:r>
      <w:r>
        <w:t xml:space="preserve"> participants </w:t>
      </w:r>
      <w:r w:rsidR="002502A3">
        <w:t>(</w:t>
      </w:r>
      <w:r>
        <w:t>3.2%</w:t>
      </w:r>
      <w:r w:rsidR="002502A3">
        <w:t>)</w:t>
      </w:r>
      <w:r>
        <w:t xml:space="preserve">) and </w:t>
      </w:r>
      <w:r w:rsidR="0053511B">
        <w:t>tozinameran</w:t>
      </w:r>
      <w:r>
        <w:t xml:space="preserve"> groups (</w:t>
      </w:r>
      <w:r w:rsidR="003C78B4">
        <w:t>five</w:t>
      </w:r>
      <w:r>
        <w:t xml:space="preserve"> participants </w:t>
      </w:r>
      <w:r w:rsidR="002502A3">
        <w:t>(</w:t>
      </w:r>
      <w:r>
        <w:t>1.5%</w:t>
      </w:r>
      <w:r w:rsidR="002502A3">
        <w:t>)</w:t>
      </w:r>
      <w:r>
        <w:t>).</w:t>
      </w:r>
    </w:p>
    <w:p w14:paraId="5C9F2453" w14:textId="79CEE7E4" w:rsidR="003A130B" w:rsidRDefault="003A130B" w:rsidP="00F25F20">
      <w:pPr>
        <w:pStyle w:val="ListBullet"/>
      </w:pPr>
      <w:r>
        <w:t xml:space="preserve">Most related AEs were consistent with reactogenicity events and in the SOC of general disorders and administration site conditions, reported in </w:t>
      </w:r>
      <w:r w:rsidR="003C78B4">
        <w:t>nine</w:t>
      </w:r>
      <w:r>
        <w:t xml:space="preserve"> participants (2.9%) and </w:t>
      </w:r>
      <w:r w:rsidR="003C78B4">
        <w:t>zero</w:t>
      </w:r>
      <w:r>
        <w:t xml:space="preserve"> participants in the </w:t>
      </w:r>
      <w:proofErr w:type="spellStart"/>
      <w:r w:rsidR="0053511B">
        <w:t>riltozinameran</w:t>
      </w:r>
      <w:proofErr w:type="spellEnd"/>
      <w:r>
        <w:t xml:space="preserve"> and </w:t>
      </w:r>
      <w:r w:rsidR="0053511B">
        <w:t>tozinameran</w:t>
      </w:r>
      <w:r>
        <w:t xml:space="preserve"> groups, respectively.</w:t>
      </w:r>
    </w:p>
    <w:p w14:paraId="604161D0" w14:textId="7B1BD0CC" w:rsidR="003A130B" w:rsidRDefault="003A130B" w:rsidP="00F25F20">
      <w:pPr>
        <w:pStyle w:val="ListBullet"/>
      </w:pPr>
      <w:r>
        <w:t xml:space="preserve">Additionally, lymphadenopathy assessed as related was reported in </w:t>
      </w:r>
      <w:r w:rsidR="003C78B4">
        <w:t>one</w:t>
      </w:r>
      <w:r>
        <w:t xml:space="preserve"> participant (0.3%) and </w:t>
      </w:r>
      <w:r w:rsidR="003C78B4">
        <w:t>three</w:t>
      </w:r>
      <w:r>
        <w:t xml:space="preserve"> participants (0.9%) in the </w:t>
      </w:r>
      <w:proofErr w:type="spellStart"/>
      <w:r w:rsidR="0053511B">
        <w:t>riltozinameran</w:t>
      </w:r>
      <w:proofErr w:type="spellEnd"/>
      <w:r>
        <w:t xml:space="preserve"> and </w:t>
      </w:r>
      <w:r w:rsidR="0053511B">
        <w:t>tozinameran</w:t>
      </w:r>
      <w:r>
        <w:t xml:space="preserve"> groups, respectively. Chest pain and myalgia were reported by </w:t>
      </w:r>
      <w:r w:rsidR="003C78B4">
        <w:t>two</w:t>
      </w:r>
      <w:r>
        <w:t xml:space="preserve"> participants (0.6%) each in the </w:t>
      </w:r>
      <w:proofErr w:type="spellStart"/>
      <w:r w:rsidR="0053511B">
        <w:t>riltozinameran</w:t>
      </w:r>
      <w:proofErr w:type="spellEnd"/>
      <w:r>
        <w:t xml:space="preserve"> group.</w:t>
      </w:r>
    </w:p>
    <w:p w14:paraId="47524459" w14:textId="2816ECE8" w:rsidR="003A130B" w:rsidRDefault="003A130B" w:rsidP="00F25F20">
      <w:pPr>
        <w:pStyle w:val="ListBullet"/>
      </w:pPr>
      <w:r>
        <w:t xml:space="preserve">All other AEs assessed as related were reported by </w:t>
      </w:r>
      <w:r w:rsidR="003C78B4">
        <w:t>one</w:t>
      </w:r>
      <w:r>
        <w:t xml:space="preserve"> participant each. No events in the immune system disorders SOC were reported as related.</w:t>
      </w:r>
    </w:p>
    <w:p w14:paraId="3A14F7BA" w14:textId="2FF69AE4" w:rsidR="003A130B" w:rsidRDefault="003A130B" w:rsidP="00F25F20">
      <w:pPr>
        <w:pStyle w:val="Heading6"/>
      </w:pPr>
      <w:r>
        <w:t xml:space="preserve">Immediate </w:t>
      </w:r>
      <w:r w:rsidR="00F25F20">
        <w:t>adverse events</w:t>
      </w:r>
    </w:p>
    <w:p w14:paraId="51707BE7" w14:textId="36E3975E" w:rsidR="003A130B" w:rsidRDefault="003A130B" w:rsidP="003A130B">
      <w:r>
        <w:t>No immediate AEs (occurring within 30 minutes post-vaccination) were reported after first study (</w:t>
      </w:r>
      <w:r w:rsidR="00F25F20">
        <w:t>fourth dose</w:t>
      </w:r>
      <w:r>
        <w:t xml:space="preserve">) vaccination for either vaccine groups. </w:t>
      </w:r>
    </w:p>
    <w:p w14:paraId="634E24E2" w14:textId="5626843A" w:rsidR="003A130B" w:rsidRDefault="003A130B" w:rsidP="00F25F20">
      <w:pPr>
        <w:pStyle w:val="Heading6"/>
      </w:pPr>
      <w:r>
        <w:t xml:space="preserve">Severe and </w:t>
      </w:r>
      <w:proofErr w:type="gramStart"/>
      <w:r w:rsidR="00F25F20">
        <w:t>l</w:t>
      </w:r>
      <w:r>
        <w:t>ife</w:t>
      </w:r>
      <w:r w:rsidR="00F25F20">
        <w:t xml:space="preserve"> t</w:t>
      </w:r>
      <w:r>
        <w:t>hreatening</w:t>
      </w:r>
      <w:proofErr w:type="gramEnd"/>
      <w:r>
        <w:t xml:space="preserve"> </w:t>
      </w:r>
      <w:r w:rsidR="00F25F20">
        <w:t>adverse events</w:t>
      </w:r>
    </w:p>
    <w:p w14:paraId="47E9D562" w14:textId="227DF4FA" w:rsidR="003A130B" w:rsidRDefault="003A130B" w:rsidP="003A130B">
      <w:r>
        <w:t>From first study (</w:t>
      </w:r>
      <w:r w:rsidR="00F25F20">
        <w:t>fourth dose</w:t>
      </w:r>
      <w:r>
        <w:t xml:space="preserve">) vaccination to </w:t>
      </w:r>
      <w:r w:rsidR="00F25F20">
        <w:t>one</w:t>
      </w:r>
      <w:r>
        <w:t xml:space="preserve"> month after </w:t>
      </w:r>
      <w:r w:rsidR="00F25F20">
        <w:t>fourth dose</w:t>
      </w:r>
      <w:r>
        <w:t xml:space="preserve">, the frequency of severe AEs was low for the </w:t>
      </w:r>
      <w:proofErr w:type="spellStart"/>
      <w:r w:rsidR="002502A3">
        <w:t>riltozinameran</w:t>
      </w:r>
      <w:proofErr w:type="spellEnd"/>
      <w:r w:rsidR="002502A3">
        <w:t xml:space="preserve"> </w:t>
      </w:r>
      <w:r>
        <w:t>30</w:t>
      </w:r>
      <w:r w:rsidR="00F25F20">
        <w:t xml:space="preserve"> µ</w:t>
      </w:r>
      <w:r>
        <w:t>g (</w:t>
      </w:r>
      <w:r w:rsidR="00F25F20">
        <w:t>four</w:t>
      </w:r>
      <w:r>
        <w:t xml:space="preserve"> participants </w:t>
      </w:r>
      <w:r w:rsidR="002502A3">
        <w:t>(</w:t>
      </w:r>
      <w:r>
        <w:t>1.3%</w:t>
      </w:r>
      <w:r w:rsidR="002502A3">
        <w:t>)</w:t>
      </w:r>
      <w:r>
        <w:t>) and the</w:t>
      </w:r>
      <w:r w:rsidR="00F25F20">
        <w:t xml:space="preserve"> </w:t>
      </w:r>
      <w:r w:rsidR="002502A3">
        <w:t>tozinameran</w:t>
      </w:r>
      <w:r>
        <w:t xml:space="preserve"> 30</w:t>
      </w:r>
      <w:r w:rsidR="00F25F20">
        <w:t xml:space="preserve"> µ</w:t>
      </w:r>
      <w:r>
        <w:t>g groups (</w:t>
      </w:r>
      <w:r w:rsidR="00F25F20">
        <w:t>two</w:t>
      </w:r>
      <w:r>
        <w:t xml:space="preserve"> participants </w:t>
      </w:r>
      <w:r w:rsidR="002502A3">
        <w:t>(</w:t>
      </w:r>
      <w:r>
        <w:t>0.6%</w:t>
      </w:r>
      <w:r w:rsidR="002502A3">
        <w:t>)</w:t>
      </w:r>
      <w:r>
        <w:t xml:space="preserve">). In the </w:t>
      </w:r>
      <w:proofErr w:type="spellStart"/>
      <w:r w:rsidR="002502A3">
        <w:t>riltozinameran</w:t>
      </w:r>
      <w:proofErr w:type="spellEnd"/>
      <w:r w:rsidR="002502A3">
        <w:t xml:space="preserve"> </w:t>
      </w:r>
      <w:r w:rsidR="00F25F20">
        <w:t>30 µg group</w:t>
      </w:r>
      <w:r>
        <w:t xml:space="preserve">, all were severe reactogenicity events: fatigue, chills, arthralgia, and headache. Severe AEs reported in the </w:t>
      </w:r>
      <w:r w:rsidR="00562B02">
        <w:t xml:space="preserve">Comirnaty original 30 µg </w:t>
      </w:r>
      <w:r>
        <w:t>group were fluid retention (SAE, assessed as not related) and diarrhoea. No life</w:t>
      </w:r>
      <w:r w:rsidR="00562B02">
        <w:t xml:space="preserve"> </w:t>
      </w:r>
      <w:r>
        <w:t>threatening (</w:t>
      </w:r>
      <w:r w:rsidR="00562B02">
        <w:t>that is</w:t>
      </w:r>
      <w:r w:rsidR="003C78B4">
        <w:t xml:space="preserve"> </w:t>
      </w:r>
      <w:r>
        <w:t xml:space="preserve">Grade 4) AEs were reported after </w:t>
      </w:r>
      <w:r w:rsidR="00562B02">
        <w:t>fourth dose</w:t>
      </w:r>
      <w:r>
        <w:t xml:space="preserve"> in either vaccine group.</w:t>
      </w:r>
    </w:p>
    <w:p w14:paraId="70ABDDED" w14:textId="28BEEFF6" w:rsidR="003A130B" w:rsidRDefault="003A130B" w:rsidP="00A378DA">
      <w:pPr>
        <w:pStyle w:val="Heading6"/>
      </w:pPr>
      <w:r>
        <w:t xml:space="preserve">Serious </w:t>
      </w:r>
      <w:r w:rsidR="00562B02">
        <w:t>adverse events</w:t>
      </w:r>
    </w:p>
    <w:p w14:paraId="0C6DB853" w14:textId="4590F087" w:rsidR="003A130B" w:rsidRDefault="003A130B" w:rsidP="003A130B">
      <w:r>
        <w:t>From first study (</w:t>
      </w:r>
      <w:r w:rsidR="00562B02">
        <w:t>fourth dose</w:t>
      </w:r>
      <w:r>
        <w:t xml:space="preserve">) vaccination to </w:t>
      </w:r>
      <w:r w:rsidR="00562B02">
        <w:t>one</w:t>
      </w:r>
      <w:r>
        <w:t xml:space="preserve"> month after </w:t>
      </w:r>
      <w:r w:rsidR="00562B02">
        <w:t>fourth dose,</w:t>
      </w:r>
      <w:r>
        <w:t xml:space="preserve"> </w:t>
      </w:r>
      <w:r w:rsidR="00562B02">
        <w:t>two</w:t>
      </w:r>
      <w:r>
        <w:t xml:space="preserve"> participants, </w:t>
      </w:r>
      <w:r w:rsidR="00562B02">
        <w:t>one</w:t>
      </w:r>
      <w:r>
        <w:t xml:space="preserve"> in each group, reported </w:t>
      </w:r>
      <w:r w:rsidR="00562B02">
        <w:t>one</w:t>
      </w:r>
      <w:r>
        <w:t xml:space="preserve"> SAE each, both of which were assessed as not related:</w:t>
      </w:r>
    </w:p>
    <w:p w14:paraId="6844F8EE" w14:textId="552BDBEF" w:rsidR="003A130B" w:rsidRDefault="003A130B" w:rsidP="00562B02">
      <w:pPr>
        <w:pStyle w:val="ListBullet"/>
      </w:pPr>
      <w:r>
        <w:t xml:space="preserve">In the </w:t>
      </w:r>
      <w:proofErr w:type="spellStart"/>
      <w:r w:rsidR="002502A3">
        <w:t>riltozinameran</w:t>
      </w:r>
      <w:proofErr w:type="spellEnd"/>
      <w:r w:rsidR="002502A3">
        <w:t xml:space="preserve"> </w:t>
      </w:r>
      <w:r w:rsidR="00562B02">
        <w:t xml:space="preserve">30 µg </w:t>
      </w:r>
      <w:r>
        <w:t xml:space="preserve">group, there was </w:t>
      </w:r>
      <w:r w:rsidR="00562B02">
        <w:t>one</w:t>
      </w:r>
      <w:r>
        <w:t xml:space="preserve"> event of migraine (unrelated) reported 22 days after </w:t>
      </w:r>
      <w:r w:rsidR="00562B02">
        <w:t>fourth dose</w:t>
      </w:r>
      <w:r>
        <w:t xml:space="preserve"> that was ongoing as of the data </w:t>
      </w:r>
      <w:proofErr w:type="spellStart"/>
      <w:r>
        <w:t>cutoff</w:t>
      </w:r>
      <w:proofErr w:type="spellEnd"/>
      <w:r>
        <w:t xml:space="preserve"> date.</w:t>
      </w:r>
    </w:p>
    <w:p w14:paraId="01FC1739" w14:textId="0EA133BF" w:rsidR="003A130B" w:rsidRDefault="003A130B" w:rsidP="003A130B">
      <w:pPr>
        <w:pStyle w:val="ListBullet"/>
      </w:pPr>
      <w:r>
        <w:t xml:space="preserve">In the </w:t>
      </w:r>
      <w:r w:rsidR="002502A3">
        <w:t xml:space="preserve">tozinameran </w:t>
      </w:r>
      <w:r w:rsidR="00562B02">
        <w:t xml:space="preserve">30 µg </w:t>
      </w:r>
      <w:r>
        <w:t xml:space="preserve">group, there was </w:t>
      </w:r>
      <w:r w:rsidR="003C78B4">
        <w:t>one</w:t>
      </w:r>
      <w:r>
        <w:t xml:space="preserve"> event of fluid retention (unrelated) reported 25 days after </w:t>
      </w:r>
      <w:r w:rsidR="003C78B4">
        <w:t>fourth d</w:t>
      </w:r>
      <w:r>
        <w:t xml:space="preserve">ose and resolved within </w:t>
      </w:r>
      <w:r w:rsidR="003C78B4">
        <w:t>six</w:t>
      </w:r>
      <w:r>
        <w:t xml:space="preserve"> days. </w:t>
      </w:r>
    </w:p>
    <w:p w14:paraId="3F13A672" w14:textId="7DF7C53E" w:rsidR="003A130B" w:rsidRDefault="003A130B" w:rsidP="00562B02">
      <w:pPr>
        <w:pStyle w:val="Heading6"/>
      </w:pPr>
      <w:r>
        <w:t xml:space="preserve">Discontinuations from </w:t>
      </w:r>
      <w:r w:rsidR="00562B02">
        <w:t>s</w:t>
      </w:r>
      <w:r>
        <w:t xml:space="preserve">tudy </w:t>
      </w:r>
      <w:r w:rsidR="00562B02">
        <w:t>i</w:t>
      </w:r>
      <w:r>
        <w:t xml:space="preserve">ntervention or </w:t>
      </w:r>
      <w:r w:rsidR="00562B02">
        <w:t>s</w:t>
      </w:r>
      <w:r>
        <w:t xml:space="preserve">tudy due to </w:t>
      </w:r>
      <w:r w:rsidR="00562B02">
        <w:t>adverse events</w:t>
      </w:r>
    </w:p>
    <w:p w14:paraId="6FE53ADB" w14:textId="0DD8F17A" w:rsidR="003A130B" w:rsidRDefault="003A130B" w:rsidP="003A130B">
      <w:r>
        <w:t>No participants in the study were withdrawn due to AEs from first study (</w:t>
      </w:r>
      <w:r w:rsidR="00562B02">
        <w:t>fourth dose</w:t>
      </w:r>
      <w:r>
        <w:t xml:space="preserve">) vaccination to the data </w:t>
      </w:r>
      <w:proofErr w:type="spellStart"/>
      <w:r>
        <w:t>cutoff</w:t>
      </w:r>
      <w:proofErr w:type="spellEnd"/>
      <w:r>
        <w:t xml:space="preserve"> date of 11 March 2022.</w:t>
      </w:r>
    </w:p>
    <w:p w14:paraId="480FD36D" w14:textId="2550C859" w:rsidR="003A130B" w:rsidRDefault="003A130B" w:rsidP="00562B02">
      <w:pPr>
        <w:pStyle w:val="Heading6"/>
      </w:pPr>
      <w:r>
        <w:lastRenderedPageBreak/>
        <w:t>A</w:t>
      </w:r>
      <w:r w:rsidR="00562B02">
        <w:t>dverse events</w:t>
      </w:r>
      <w:r>
        <w:t xml:space="preserve"> of specific clinical interest</w:t>
      </w:r>
    </w:p>
    <w:p w14:paraId="222EDDC8" w14:textId="0CC4CC92" w:rsidR="003A130B" w:rsidRDefault="003A130B" w:rsidP="003A130B">
      <w:r>
        <w:t xml:space="preserve">No cases of anaphylaxis, hypersensitivity, myocarditis, pericarditis, appendicitis, Bell’s Palsy, or rash were reported in either group in </w:t>
      </w:r>
      <w:r w:rsidR="003C78B4">
        <w:t xml:space="preserve">Study </w:t>
      </w:r>
      <w:r>
        <w:t>C4591031</w:t>
      </w:r>
      <w:r w:rsidR="00562B02">
        <w:t xml:space="preserve"> </w:t>
      </w:r>
      <w:proofErr w:type="spellStart"/>
      <w:r w:rsidR="00244483">
        <w:t>Substudy</w:t>
      </w:r>
      <w:proofErr w:type="spellEnd"/>
      <w:r>
        <w:t xml:space="preserve"> D from first study (</w:t>
      </w:r>
      <w:r w:rsidR="00562B02">
        <w:t>fourth dose</w:t>
      </w:r>
      <w:r>
        <w:t xml:space="preserve">) vaccination to up to </w:t>
      </w:r>
      <w:r w:rsidR="00562B02">
        <w:t xml:space="preserve">one </w:t>
      </w:r>
      <w:r>
        <w:t>month post-</w:t>
      </w:r>
      <w:r w:rsidR="00562B02">
        <w:t>fourth dose</w:t>
      </w:r>
      <w:r>
        <w:t xml:space="preserve"> or to the data </w:t>
      </w:r>
      <w:proofErr w:type="spellStart"/>
      <w:r>
        <w:t>cutoff</w:t>
      </w:r>
      <w:proofErr w:type="spellEnd"/>
      <w:r>
        <w:t xml:space="preserve"> date. Lymphadenopathy is considered an adverse reaction to </w:t>
      </w:r>
      <w:r w:rsidR="0053511B">
        <w:t>tozinameran</w:t>
      </w:r>
      <w:r>
        <w:t>, and events are discussed below. AESIs of chest pain and herpes zoster are discussed below. No cases of additional AESI, such as thrombocytopenic events, autoimmune events, pericarditis, myocarditis were reported. It is however important to have in mind that due to the limited sample size, this study was not designed to detect rare AEs.</w:t>
      </w:r>
    </w:p>
    <w:p w14:paraId="7AFF0BAF" w14:textId="77777777" w:rsidR="003A130B" w:rsidRPr="00562B02" w:rsidRDefault="003A130B" w:rsidP="00562B02">
      <w:pPr>
        <w:pStyle w:val="Heading7"/>
        <w:rPr>
          <w:sz w:val="22"/>
          <w:szCs w:val="28"/>
        </w:rPr>
      </w:pPr>
      <w:r w:rsidRPr="00562B02">
        <w:rPr>
          <w:sz w:val="22"/>
          <w:szCs w:val="28"/>
        </w:rPr>
        <w:t>Lymphadenopathy</w:t>
      </w:r>
    </w:p>
    <w:p w14:paraId="25702419" w14:textId="594AEAA5" w:rsidR="003A130B" w:rsidRDefault="003A130B" w:rsidP="003A130B">
      <w:r>
        <w:t xml:space="preserve">From </w:t>
      </w:r>
      <w:r w:rsidR="00562B02">
        <w:t>fourth dose</w:t>
      </w:r>
      <w:r>
        <w:t xml:space="preserve"> to the data cut</w:t>
      </w:r>
      <w:r w:rsidR="002502A3">
        <w:t>-</w:t>
      </w:r>
      <w:r>
        <w:t xml:space="preserve">off date, mild to moderate lymphadenopathy (reported as AEs) was reported in </w:t>
      </w:r>
      <w:r w:rsidR="00562B02">
        <w:t>one</w:t>
      </w:r>
      <w:r>
        <w:t xml:space="preserve"> participant (0.3%) and </w:t>
      </w:r>
      <w:r w:rsidR="00562B02">
        <w:t>three</w:t>
      </w:r>
      <w:r>
        <w:t xml:space="preserve"> participants (0.9%) in the </w:t>
      </w:r>
      <w:proofErr w:type="spellStart"/>
      <w:r w:rsidR="0053511B">
        <w:t>riltozinameran</w:t>
      </w:r>
      <w:proofErr w:type="spellEnd"/>
      <w:r>
        <w:t xml:space="preserve"> and </w:t>
      </w:r>
      <w:r w:rsidR="0053511B">
        <w:t>tozinameran</w:t>
      </w:r>
      <w:r>
        <w:t xml:space="preserve"> groups, respectively and it recovered/resolved within 3</w:t>
      </w:r>
      <w:r w:rsidR="00585D6B">
        <w:t> </w:t>
      </w:r>
      <w:r>
        <w:t xml:space="preserve">to 8 days (with sequalae for the participant in the </w:t>
      </w:r>
      <w:r w:rsidR="0053511B">
        <w:t>tozinameran</w:t>
      </w:r>
      <w:r>
        <w:t xml:space="preserve"> group). All </w:t>
      </w:r>
      <w:r w:rsidR="00562B02">
        <w:t>four</w:t>
      </w:r>
      <w:r>
        <w:t xml:space="preserve"> events were considered by the investigator as related to study intervention and occurred in the older (31 to 55 years) age group. Additionally, </w:t>
      </w:r>
      <w:r w:rsidR="00562B02">
        <w:t>one</w:t>
      </w:r>
      <w:r>
        <w:t xml:space="preserve"> participant (0.3%) in the </w:t>
      </w:r>
      <w:proofErr w:type="spellStart"/>
      <w:r w:rsidR="0053511B">
        <w:t>riltozinameran</w:t>
      </w:r>
      <w:proofErr w:type="spellEnd"/>
      <w:r>
        <w:t xml:space="preserve"> group reported axillary pain (Grade 1, assessed as related). The event occurred </w:t>
      </w:r>
      <w:r w:rsidR="00562B02">
        <w:t>three</w:t>
      </w:r>
      <w:r>
        <w:t xml:space="preserve"> days after </w:t>
      </w:r>
      <w:r w:rsidR="00562B02">
        <w:t xml:space="preserve">fourth dose </w:t>
      </w:r>
      <w:r>
        <w:t xml:space="preserve">and was resolved within </w:t>
      </w:r>
      <w:r w:rsidR="00562B02">
        <w:t>six</w:t>
      </w:r>
      <w:r>
        <w:t xml:space="preserve"> days.</w:t>
      </w:r>
    </w:p>
    <w:p w14:paraId="5A259FBB" w14:textId="33D2F07A" w:rsidR="003A130B" w:rsidRPr="00562B02" w:rsidRDefault="003A130B" w:rsidP="00562B02">
      <w:pPr>
        <w:pStyle w:val="Heading7"/>
        <w:rPr>
          <w:sz w:val="22"/>
          <w:szCs w:val="28"/>
        </w:rPr>
      </w:pPr>
      <w:r w:rsidRPr="00562B02">
        <w:rPr>
          <w:sz w:val="22"/>
          <w:szCs w:val="28"/>
        </w:rPr>
        <w:t xml:space="preserve">Chest </w:t>
      </w:r>
      <w:r w:rsidR="001A683E">
        <w:rPr>
          <w:sz w:val="22"/>
          <w:szCs w:val="28"/>
        </w:rPr>
        <w:t>p</w:t>
      </w:r>
      <w:r w:rsidRPr="00562B02">
        <w:rPr>
          <w:sz w:val="22"/>
          <w:szCs w:val="28"/>
        </w:rPr>
        <w:t>ain</w:t>
      </w:r>
    </w:p>
    <w:p w14:paraId="706DC22A" w14:textId="5EC55256" w:rsidR="003A130B" w:rsidRDefault="003A130B" w:rsidP="003A130B">
      <w:r>
        <w:t xml:space="preserve">In the </w:t>
      </w:r>
      <w:proofErr w:type="spellStart"/>
      <w:r w:rsidR="00585D6B">
        <w:t>riltozinameran</w:t>
      </w:r>
      <w:proofErr w:type="spellEnd"/>
      <w:r w:rsidR="00585D6B">
        <w:t xml:space="preserve"> </w:t>
      </w:r>
      <w:r>
        <w:t>30</w:t>
      </w:r>
      <w:r w:rsidR="00562B02">
        <w:t xml:space="preserve"> µ</w:t>
      </w:r>
      <w:r>
        <w:t xml:space="preserve">g group, there were </w:t>
      </w:r>
      <w:r w:rsidR="00562B02">
        <w:t>two</w:t>
      </w:r>
      <w:r>
        <w:t xml:space="preserve"> events of chest pain, both Grade 1 and assessed as related.</w:t>
      </w:r>
    </w:p>
    <w:p w14:paraId="3DBEC16A" w14:textId="08404D1D" w:rsidR="003A130B" w:rsidRDefault="00562B02" w:rsidP="00562B02">
      <w:pPr>
        <w:pStyle w:val="ListBullet"/>
      </w:pPr>
      <w:r>
        <w:t xml:space="preserve">In a </w:t>
      </w:r>
      <w:proofErr w:type="gramStart"/>
      <w:r w:rsidR="003A130B">
        <w:t>34</w:t>
      </w:r>
      <w:r w:rsidR="003C78B4">
        <w:t xml:space="preserve"> </w:t>
      </w:r>
      <w:r w:rsidR="003A130B">
        <w:t>year</w:t>
      </w:r>
      <w:r w:rsidR="003C78B4">
        <w:t xml:space="preserve"> </w:t>
      </w:r>
      <w:r w:rsidR="003A130B">
        <w:t>old</w:t>
      </w:r>
      <w:proofErr w:type="gramEnd"/>
      <w:r w:rsidR="003A130B">
        <w:t xml:space="preserve"> female, chest pain was reported </w:t>
      </w:r>
      <w:r>
        <w:t>four</w:t>
      </w:r>
      <w:r w:rsidR="003A130B">
        <w:t xml:space="preserve"> days after </w:t>
      </w:r>
      <w:r>
        <w:t>fourth dose</w:t>
      </w:r>
      <w:r w:rsidR="003A130B">
        <w:t xml:space="preserve"> and was resolved within </w:t>
      </w:r>
      <w:r>
        <w:t>three</w:t>
      </w:r>
      <w:r w:rsidR="003A130B">
        <w:t xml:space="preserve"> hours. The investigator considered the event as stress related and did not think it met criteria for cardiac illness; no further investigations were performed.</w:t>
      </w:r>
    </w:p>
    <w:p w14:paraId="5A0ED899" w14:textId="5CDD8125" w:rsidR="003A130B" w:rsidRDefault="003A130B" w:rsidP="00562B02">
      <w:pPr>
        <w:pStyle w:val="ListBullet"/>
      </w:pPr>
      <w:r>
        <w:t xml:space="preserve">In a </w:t>
      </w:r>
      <w:proofErr w:type="gramStart"/>
      <w:r>
        <w:t>39</w:t>
      </w:r>
      <w:r w:rsidR="003C78B4">
        <w:t xml:space="preserve"> </w:t>
      </w:r>
      <w:r>
        <w:t>year</w:t>
      </w:r>
      <w:r w:rsidR="003C78B4">
        <w:t xml:space="preserve"> </w:t>
      </w:r>
      <w:r>
        <w:t>old</w:t>
      </w:r>
      <w:proofErr w:type="gramEnd"/>
      <w:r>
        <w:t xml:space="preserve"> male, chest pain was reported </w:t>
      </w:r>
      <w:r w:rsidR="00562B02">
        <w:t>two</w:t>
      </w:r>
      <w:r>
        <w:t xml:space="preserve"> days after </w:t>
      </w:r>
      <w:r w:rsidR="00562B02">
        <w:t>fourth dose</w:t>
      </w:r>
      <w:r>
        <w:t xml:space="preserve"> and was resolved within </w:t>
      </w:r>
      <w:r w:rsidR="003C78B4">
        <w:t>ten</w:t>
      </w:r>
      <w:r>
        <w:t xml:space="preserve"> days. At a cardiac illness visit </w:t>
      </w:r>
      <w:r w:rsidR="00562B02">
        <w:t>five</w:t>
      </w:r>
      <w:r>
        <w:t xml:space="preserve"> days after the event onset, the participant had no elevation in troponin, mean heart rate was 78 beats per minute, ECG was normal, and echocardiography was normal.</w:t>
      </w:r>
    </w:p>
    <w:p w14:paraId="06983E4D" w14:textId="52A42ADC" w:rsidR="003A130B" w:rsidRPr="00562B02" w:rsidRDefault="003A130B" w:rsidP="00562B02">
      <w:pPr>
        <w:pStyle w:val="Heading7"/>
        <w:rPr>
          <w:sz w:val="22"/>
          <w:szCs w:val="28"/>
        </w:rPr>
      </w:pPr>
      <w:r w:rsidRPr="00562B02">
        <w:rPr>
          <w:sz w:val="22"/>
          <w:szCs w:val="28"/>
        </w:rPr>
        <w:t xml:space="preserve">Herpes </w:t>
      </w:r>
      <w:r w:rsidR="001A683E">
        <w:rPr>
          <w:sz w:val="22"/>
          <w:szCs w:val="28"/>
        </w:rPr>
        <w:t>z</w:t>
      </w:r>
      <w:r w:rsidRPr="00562B02">
        <w:rPr>
          <w:sz w:val="22"/>
          <w:szCs w:val="28"/>
        </w:rPr>
        <w:t>oster</w:t>
      </w:r>
    </w:p>
    <w:p w14:paraId="0E7EE6E5" w14:textId="56398F91" w:rsidR="003A130B" w:rsidRPr="00483141" w:rsidRDefault="003A130B" w:rsidP="003A130B">
      <w:r>
        <w:t xml:space="preserve">In </w:t>
      </w:r>
      <w:r w:rsidR="00562B02">
        <w:t>one</w:t>
      </w:r>
      <w:r>
        <w:t xml:space="preserve"> participant in the </w:t>
      </w:r>
      <w:r w:rsidR="0053511B">
        <w:t>tozinameran</w:t>
      </w:r>
      <w:r>
        <w:t xml:space="preserve"> group, an AE of herpes zoster (mild, resolved, assessed as unrelated) was reported </w:t>
      </w:r>
      <w:r w:rsidR="00562B02">
        <w:t>one</w:t>
      </w:r>
      <w:r>
        <w:t xml:space="preserve"> day after </w:t>
      </w:r>
      <w:r w:rsidR="00562B02">
        <w:t>fourth dose</w:t>
      </w:r>
      <w:r>
        <w:t>. No other AEs were reported for the participant.</w:t>
      </w:r>
    </w:p>
    <w:p w14:paraId="4179AFD8" w14:textId="77777777" w:rsidR="008E7846" w:rsidRDefault="00386150" w:rsidP="007B6132">
      <w:pPr>
        <w:pStyle w:val="Heading3"/>
        <w:rPr>
          <w:lang w:eastAsia="en-AU"/>
        </w:rPr>
      </w:pPr>
      <w:bookmarkStart w:id="67" w:name="_Toc314842514"/>
      <w:bookmarkStart w:id="68" w:name="_Toc118966721"/>
      <w:r>
        <w:rPr>
          <w:lang w:eastAsia="en-AU"/>
        </w:rPr>
        <w:t>Risk m</w:t>
      </w:r>
      <w:r w:rsidR="008E7846">
        <w:rPr>
          <w:lang w:eastAsia="en-AU"/>
        </w:rPr>
        <w:t xml:space="preserve">anagement </w:t>
      </w:r>
      <w:r>
        <w:rPr>
          <w:lang w:eastAsia="en-AU"/>
        </w:rPr>
        <w:t>p</w:t>
      </w:r>
      <w:r w:rsidR="008E7846">
        <w:rPr>
          <w:lang w:eastAsia="en-AU"/>
        </w:rPr>
        <w:t>lan</w:t>
      </w:r>
      <w:bookmarkEnd w:id="67"/>
      <w:bookmarkEnd w:id="68"/>
    </w:p>
    <w:p w14:paraId="190099BC" w14:textId="13630E5D" w:rsidR="001A683E" w:rsidRPr="001A683E" w:rsidRDefault="001A683E" w:rsidP="001A683E">
      <w:bookmarkStart w:id="69" w:name="_Toc247691531"/>
      <w:bookmarkStart w:id="70" w:name="_Toc314842515"/>
      <w:bookmarkStart w:id="71" w:name="_Toc196046505"/>
      <w:bookmarkStart w:id="72" w:name="_Toc196046949"/>
      <w:r>
        <w:t>The sponsor</w:t>
      </w:r>
      <w:r w:rsidRPr="001A683E">
        <w:t xml:space="preserve"> has submitted EU-</w:t>
      </w:r>
      <w:r>
        <w:t>risk management plan (</w:t>
      </w:r>
      <w:r w:rsidRPr="001A683E">
        <w:t>RMP</w:t>
      </w:r>
      <w:r>
        <w:t>)</w:t>
      </w:r>
      <w:r w:rsidRPr="001A683E">
        <w:t xml:space="preserve"> version 6.1 (date 18 July 2022; </w:t>
      </w:r>
      <w:r>
        <w:t>data lock point (</w:t>
      </w:r>
      <w:r w:rsidRPr="001A683E">
        <w:t>DLP</w:t>
      </w:r>
      <w:r>
        <w:t>)</w:t>
      </w:r>
      <w:r w:rsidRPr="001A683E">
        <w:t xml:space="preserve"> for bivalent Omicron BA.1 Vaccine - DLP Module SIII: 5 Apr</w:t>
      </w:r>
      <w:r>
        <w:t>il</w:t>
      </w:r>
      <w:r w:rsidRPr="001A683E">
        <w:t xml:space="preserve"> 2022</w:t>
      </w:r>
      <w:r w:rsidR="00124BA1">
        <w:t>, Study</w:t>
      </w:r>
      <w:r w:rsidRPr="001A683E">
        <w:t xml:space="preserve"> C4591031 </w:t>
      </w:r>
      <w:proofErr w:type="spellStart"/>
      <w:r w:rsidRPr="001A683E">
        <w:t>Substudy</w:t>
      </w:r>
      <w:proofErr w:type="spellEnd"/>
      <w:r w:rsidRPr="001A683E">
        <w:t xml:space="preserve"> E; 11 Mar</w:t>
      </w:r>
      <w:r>
        <w:t>ch</w:t>
      </w:r>
      <w:r w:rsidRPr="001A683E">
        <w:t xml:space="preserve"> 2022</w:t>
      </w:r>
      <w:r w:rsidR="00124BA1">
        <w:t xml:space="preserve"> </w:t>
      </w:r>
      <w:r w:rsidRPr="001A683E">
        <w:t>(</w:t>
      </w:r>
      <w:r w:rsidR="00124BA1">
        <w:t xml:space="preserve">Study </w:t>
      </w:r>
      <w:r w:rsidRPr="001A683E">
        <w:t xml:space="preserve">C4591031 </w:t>
      </w:r>
      <w:proofErr w:type="spellStart"/>
      <w:r w:rsidRPr="001A683E">
        <w:t>Substudy</w:t>
      </w:r>
      <w:proofErr w:type="spellEnd"/>
      <w:r w:rsidRPr="001A683E">
        <w:t xml:space="preserve"> D</w:t>
      </w:r>
      <w:r w:rsidR="00124BA1">
        <w:t>,</w:t>
      </w:r>
      <w:r w:rsidRPr="001A683E">
        <w:t xml:space="preserve"> Cohort 2). Module SVII.3. 5 April 2022 (Pfizer Clinical Database C4591031 </w:t>
      </w:r>
      <w:proofErr w:type="spellStart"/>
      <w:r w:rsidRPr="001A683E">
        <w:t>Substudy</w:t>
      </w:r>
      <w:proofErr w:type="spellEnd"/>
      <w:r w:rsidRPr="001A683E">
        <w:t xml:space="preserve"> E; 11 March 2022 (Pfizer Clinical Database C4591031 </w:t>
      </w:r>
      <w:proofErr w:type="spellStart"/>
      <w:r w:rsidRPr="001A683E">
        <w:t>Substudy</w:t>
      </w:r>
      <w:proofErr w:type="spellEnd"/>
      <w:r w:rsidRPr="001A683E">
        <w:t xml:space="preserve"> D</w:t>
      </w:r>
      <w:r w:rsidR="00124BA1">
        <w:t>,</w:t>
      </w:r>
      <w:r w:rsidRPr="001A683E">
        <w:t xml:space="preserve"> Cohort 2; 30 June 2022 (Pfizer safety Database) and </w:t>
      </w:r>
      <w:r>
        <w:t>Australia specific annex (</w:t>
      </w:r>
      <w:r w:rsidRPr="001A683E">
        <w:t>ASA</w:t>
      </w:r>
      <w:r>
        <w:t>)</w:t>
      </w:r>
      <w:r w:rsidRPr="001A683E">
        <w:t xml:space="preserve"> version 0.6 (date 6 September 2022) in support of this application</w:t>
      </w:r>
      <w:r w:rsidR="00124BA1">
        <w:t>.</w:t>
      </w:r>
    </w:p>
    <w:p w14:paraId="7EA21DBE" w14:textId="0432A3D4" w:rsidR="0074163C" w:rsidRPr="001A683E" w:rsidRDefault="0074163C" w:rsidP="0074163C">
      <w:r w:rsidRPr="001A683E">
        <w:t xml:space="preserve">The summary of safety concerns and their associated risk monitoring and mitigation strategies are summarised in </w:t>
      </w:r>
      <w:r w:rsidR="001A683E">
        <w:fldChar w:fldCharType="begin"/>
      </w:r>
      <w:r w:rsidR="001A683E">
        <w:instrText xml:space="preserve"> REF _Ref97629131 \h </w:instrText>
      </w:r>
      <w:r w:rsidR="001A683E">
        <w:fldChar w:fldCharType="separate"/>
      </w:r>
      <w:r w:rsidR="0014644A" w:rsidRPr="001A683E">
        <w:t xml:space="preserve">Table </w:t>
      </w:r>
      <w:r w:rsidR="0014644A">
        <w:rPr>
          <w:noProof/>
        </w:rPr>
        <w:t>26</w:t>
      </w:r>
      <w:r w:rsidR="001A683E">
        <w:fldChar w:fldCharType="end"/>
      </w:r>
      <w:r w:rsidRPr="001A683E">
        <w:t xml:space="preserve">. Further information regarding </w:t>
      </w:r>
      <w:r w:rsidR="00CC5044" w:rsidRPr="001A683E">
        <w:t>the TGA</w:t>
      </w:r>
      <w:r w:rsidR="00BF7063" w:rsidRPr="001A683E">
        <w:t>’</w:t>
      </w:r>
      <w:r w:rsidR="00CC5044" w:rsidRPr="001A683E">
        <w:t>s r</w:t>
      </w:r>
      <w:r w:rsidRPr="001A683E">
        <w:t xml:space="preserve">isk management approach can be found in </w:t>
      </w:r>
      <w:hyperlink r:id="rId80" w:history="1">
        <w:r w:rsidRPr="001A683E">
          <w:rPr>
            <w:rStyle w:val="Hyperlink"/>
          </w:rPr>
          <w:t>risk management plans for medicines and biologicals</w:t>
        </w:r>
      </w:hyperlink>
      <w:r w:rsidRPr="001A683E">
        <w:t xml:space="preserve"> and </w:t>
      </w:r>
      <w:hyperlink r:id="rId81" w:history="1">
        <w:r w:rsidRPr="001A683E">
          <w:rPr>
            <w:rStyle w:val="Hyperlink"/>
          </w:rPr>
          <w:t>the TGA's risk management approach</w:t>
        </w:r>
      </w:hyperlink>
      <w:r w:rsidRPr="001A683E">
        <w:t>.</w:t>
      </w:r>
    </w:p>
    <w:p w14:paraId="2C5BF1E5" w14:textId="08BD1AE4" w:rsidR="0074163C" w:rsidRDefault="0074163C" w:rsidP="0074163C">
      <w:pPr>
        <w:pStyle w:val="TableTitle"/>
      </w:pPr>
      <w:bookmarkStart w:id="73" w:name="_Ref97629131"/>
      <w:bookmarkStart w:id="74" w:name="_Ref118126509"/>
      <w:r w:rsidRPr="001A683E">
        <w:lastRenderedPageBreak/>
        <w:t xml:space="preserve">Table </w:t>
      </w:r>
      <w:fldSimple w:instr=" SEQ Table \* ARABIC ">
        <w:r w:rsidR="0014644A">
          <w:rPr>
            <w:noProof/>
          </w:rPr>
          <w:t>26</w:t>
        </w:r>
      </w:fldSimple>
      <w:bookmarkEnd w:id="73"/>
      <w:r w:rsidRPr="001A683E">
        <w:t>: Summary of safety concerns</w:t>
      </w:r>
      <w:bookmarkEnd w:id="74"/>
    </w:p>
    <w:tbl>
      <w:tblPr>
        <w:tblStyle w:val="TableTGAblue"/>
        <w:tblW w:w="5000" w:type="pct"/>
        <w:tblLook w:val="04A0" w:firstRow="1" w:lastRow="0" w:firstColumn="1" w:lastColumn="0" w:noHBand="0" w:noVBand="1"/>
      </w:tblPr>
      <w:tblGrid>
        <w:gridCol w:w="1612"/>
        <w:gridCol w:w="2513"/>
        <w:gridCol w:w="992"/>
        <w:gridCol w:w="1193"/>
        <w:gridCol w:w="992"/>
        <w:gridCol w:w="1192"/>
      </w:tblGrid>
      <w:tr w:rsidR="001A683E" w:rsidRPr="001A683E" w14:paraId="37FF0694" w14:textId="77777777" w:rsidTr="001A683E">
        <w:trPr>
          <w:cnfStyle w:val="100000000000" w:firstRow="1" w:lastRow="0" w:firstColumn="0" w:lastColumn="0" w:oddVBand="0" w:evenVBand="0" w:oddHBand="0" w:evenHBand="0" w:firstRowFirstColumn="0" w:firstRowLastColumn="0" w:lastRowFirstColumn="0" w:lastRowLastColumn="0"/>
          <w:trHeight w:val="131"/>
        </w:trPr>
        <w:tc>
          <w:tcPr>
            <w:tcW w:w="2429" w:type="pct"/>
            <w:gridSpan w:val="2"/>
            <w:vMerge w:val="restart"/>
            <w:tcBorders>
              <w:top w:val="single" w:sz="4" w:space="0" w:color="auto"/>
              <w:left w:val="single" w:sz="4" w:space="0" w:color="auto"/>
              <w:bottom w:val="single" w:sz="4" w:space="0" w:color="auto"/>
              <w:right w:val="single" w:sz="4" w:space="0" w:color="auto"/>
            </w:tcBorders>
          </w:tcPr>
          <w:p w14:paraId="319B5D9F" w14:textId="77777777" w:rsidR="001A683E" w:rsidRPr="001A683E" w:rsidRDefault="001A683E" w:rsidP="00F24E53">
            <w:pPr>
              <w:pStyle w:val="Tabletext"/>
              <w:rPr>
                <w:b w:val="0"/>
              </w:rPr>
            </w:pPr>
            <w:r w:rsidRPr="001A683E">
              <w:t>Summary of safety concerns</w:t>
            </w:r>
          </w:p>
        </w:tc>
        <w:tc>
          <w:tcPr>
            <w:tcW w:w="1286" w:type="pct"/>
            <w:gridSpan w:val="2"/>
            <w:tcBorders>
              <w:top w:val="single" w:sz="4" w:space="0" w:color="auto"/>
              <w:left w:val="single" w:sz="4" w:space="0" w:color="auto"/>
              <w:bottom w:val="single" w:sz="4" w:space="0" w:color="auto"/>
              <w:right w:val="single" w:sz="4" w:space="0" w:color="auto"/>
            </w:tcBorders>
          </w:tcPr>
          <w:p w14:paraId="3063643F" w14:textId="77777777" w:rsidR="001A683E" w:rsidRPr="001A683E" w:rsidRDefault="001A683E" w:rsidP="00F24E53">
            <w:pPr>
              <w:pStyle w:val="Tabletext"/>
              <w:rPr>
                <w:b w:val="0"/>
                <w:sz w:val="18"/>
              </w:rPr>
            </w:pPr>
            <w:r w:rsidRPr="001A683E">
              <w:rPr>
                <w:sz w:val="18"/>
              </w:rPr>
              <w:t>Pharmacovigilance</w:t>
            </w:r>
          </w:p>
        </w:tc>
        <w:tc>
          <w:tcPr>
            <w:tcW w:w="1286" w:type="pct"/>
            <w:gridSpan w:val="2"/>
            <w:tcBorders>
              <w:top w:val="single" w:sz="4" w:space="0" w:color="auto"/>
              <w:left w:val="single" w:sz="4" w:space="0" w:color="auto"/>
              <w:bottom w:val="single" w:sz="4" w:space="0" w:color="auto"/>
              <w:right w:val="single" w:sz="4" w:space="0" w:color="auto"/>
            </w:tcBorders>
          </w:tcPr>
          <w:p w14:paraId="7009834D" w14:textId="77777777" w:rsidR="001A683E" w:rsidRPr="001A683E" w:rsidRDefault="001A683E" w:rsidP="00F24E53">
            <w:pPr>
              <w:pStyle w:val="Tabletext"/>
              <w:rPr>
                <w:b w:val="0"/>
                <w:sz w:val="18"/>
              </w:rPr>
            </w:pPr>
            <w:r w:rsidRPr="001A683E">
              <w:rPr>
                <w:sz w:val="18"/>
              </w:rPr>
              <w:t>Risk Minimisation</w:t>
            </w:r>
          </w:p>
        </w:tc>
      </w:tr>
      <w:tr w:rsidR="001A683E" w:rsidRPr="001A683E" w14:paraId="594C5ECE" w14:textId="77777777" w:rsidTr="001A683E">
        <w:trPr>
          <w:trHeight w:val="150"/>
        </w:trPr>
        <w:tc>
          <w:tcPr>
            <w:tcW w:w="2429" w:type="pct"/>
            <w:gridSpan w:val="2"/>
            <w:vMerge/>
            <w:tcBorders>
              <w:top w:val="single" w:sz="4" w:space="0" w:color="auto"/>
              <w:left w:val="single" w:sz="4" w:space="0" w:color="auto"/>
              <w:bottom w:val="single" w:sz="4" w:space="0" w:color="auto"/>
              <w:right w:val="single" w:sz="4" w:space="0" w:color="auto"/>
            </w:tcBorders>
            <w:shd w:val="clear" w:color="auto" w:fill="006DA7"/>
          </w:tcPr>
          <w:p w14:paraId="4DAC1AEE" w14:textId="77777777" w:rsidR="001A683E" w:rsidRPr="001A683E" w:rsidRDefault="001A683E" w:rsidP="00F24E53">
            <w:pPr>
              <w:pStyle w:val="Tabletext"/>
              <w:rPr>
                <w:b/>
                <w:color w:val="FFFFFF" w:themeColor="background1"/>
              </w:rPr>
            </w:pP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5E91FB05" w14:textId="77777777" w:rsidR="001A683E" w:rsidRPr="001A683E" w:rsidRDefault="001A683E" w:rsidP="001A683E">
            <w:pPr>
              <w:pStyle w:val="Tabletext"/>
              <w:ind w:left="0"/>
              <w:rPr>
                <w:color w:val="FFFFFF" w:themeColor="background1"/>
                <w:sz w:val="18"/>
              </w:rPr>
            </w:pPr>
            <w:r w:rsidRPr="001A683E">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2157D180" w14:textId="77777777" w:rsidR="001A683E" w:rsidRPr="001A683E" w:rsidRDefault="001A683E" w:rsidP="001A683E">
            <w:pPr>
              <w:pStyle w:val="Tabletext"/>
              <w:ind w:left="0"/>
              <w:rPr>
                <w:color w:val="FFFFFF" w:themeColor="background1"/>
                <w:sz w:val="18"/>
              </w:rPr>
            </w:pPr>
            <w:r w:rsidRPr="001A683E">
              <w:rPr>
                <w:color w:val="FFFFFF" w:themeColor="background1"/>
                <w:sz w:val="18"/>
              </w:rPr>
              <w:t>Additional</w:t>
            </w: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410CD771" w14:textId="77777777" w:rsidR="001A683E" w:rsidRPr="001A683E" w:rsidRDefault="001A683E" w:rsidP="001A683E">
            <w:pPr>
              <w:pStyle w:val="Tabletext"/>
              <w:ind w:left="0"/>
              <w:rPr>
                <w:color w:val="FFFFFF" w:themeColor="background1"/>
                <w:sz w:val="18"/>
              </w:rPr>
            </w:pPr>
            <w:r w:rsidRPr="001A683E">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24B1EFE1" w14:textId="77777777" w:rsidR="001A683E" w:rsidRPr="001A683E" w:rsidRDefault="001A683E" w:rsidP="001A683E">
            <w:pPr>
              <w:pStyle w:val="Tabletext"/>
              <w:ind w:left="0"/>
              <w:rPr>
                <w:color w:val="FFFFFF" w:themeColor="background1"/>
                <w:sz w:val="18"/>
              </w:rPr>
            </w:pPr>
            <w:r w:rsidRPr="001A683E">
              <w:rPr>
                <w:color w:val="FFFFFF" w:themeColor="background1"/>
                <w:sz w:val="18"/>
              </w:rPr>
              <w:t>Additional</w:t>
            </w:r>
          </w:p>
        </w:tc>
      </w:tr>
      <w:tr w:rsidR="001A683E" w:rsidRPr="00BF52F4" w14:paraId="2A872D79" w14:textId="77777777" w:rsidTr="001A683E">
        <w:trPr>
          <w:trHeight w:val="94"/>
        </w:trPr>
        <w:tc>
          <w:tcPr>
            <w:tcW w:w="949" w:type="pct"/>
            <w:tcBorders>
              <w:top w:val="single" w:sz="4" w:space="0" w:color="auto"/>
            </w:tcBorders>
          </w:tcPr>
          <w:p w14:paraId="61DDFD65" w14:textId="77777777" w:rsidR="001A683E" w:rsidRPr="00BF52F4" w:rsidRDefault="001A683E" w:rsidP="00F24E53">
            <w:pPr>
              <w:pStyle w:val="Tabletext"/>
              <w:rPr>
                <w:b/>
              </w:rPr>
            </w:pPr>
            <w:r>
              <w:rPr>
                <w:b/>
              </w:rPr>
              <w:t>Important identified risks</w:t>
            </w:r>
          </w:p>
        </w:tc>
        <w:tc>
          <w:tcPr>
            <w:tcW w:w="1480" w:type="pct"/>
            <w:tcBorders>
              <w:top w:val="single" w:sz="4" w:space="0" w:color="auto"/>
            </w:tcBorders>
          </w:tcPr>
          <w:p w14:paraId="1C4EEF80" w14:textId="77777777" w:rsidR="001A683E" w:rsidRPr="00BF52F4" w:rsidRDefault="001A683E" w:rsidP="00F24E53">
            <w:pPr>
              <w:pStyle w:val="Tabletext"/>
            </w:pPr>
            <w:r>
              <w:t>Myocarditis and pericarditis</w:t>
            </w:r>
          </w:p>
        </w:tc>
        <w:tc>
          <w:tcPr>
            <w:tcW w:w="584" w:type="pct"/>
            <w:tcBorders>
              <w:top w:val="single" w:sz="4" w:space="0" w:color="auto"/>
            </w:tcBorders>
          </w:tcPr>
          <w:p w14:paraId="1B46B2E1"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Borders>
              <w:top w:val="single" w:sz="4" w:space="0" w:color="auto"/>
            </w:tcBorders>
          </w:tcPr>
          <w:p w14:paraId="0249301E"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p>
        </w:tc>
        <w:tc>
          <w:tcPr>
            <w:tcW w:w="584" w:type="pct"/>
            <w:tcBorders>
              <w:top w:val="single" w:sz="4" w:space="0" w:color="auto"/>
            </w:tcBorders>
          </w:tcPr>
          <w:p w14:paraId="4CC7A239"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Borders>
              <w:top w:val="single" w:sz="4" w:space="0" w:color="auto"/>
            </w:tcBorders>
          </w:tcPr>
          <w:p w14:paraId="21A74ECF" w14:textId="77777777" w:rsidR="001A683E" w:rsidRPr="001A683E" w:rsidRDefault="001A683E" w:rsidP="00F24E53">
            <w:pPr>
              <w:pStyle w:val="Tabletext"/>
              <w:jc w:val="center"/>
              <w:rPr>
                <w:color w:val="auto"/>
              </w:rPr>
            </w:pPr>
            <w:r w:rsidRPr="001A683E">
              <w:rPr>
                <w:color w:val="auto"/>
              </w:rPr>
              <w:t>–</w:t>
            </w:r>
          </w:p>
        </w:tc>
      </w:tr>
      <w:tr w:rsidR="001A683E" w:rsidRPr="00BF52F4" w14:paraId="123663FF" w14:textId="77777777" w:rsidTr="001A683E">
        <w:trPr>
          <w:trHeight w:val="159"/>
        </w:trPr>
        <w:tc>
          <w:tcPr>
            <w:tcW w:w="949" w:type="pct"/>
          </w:tcPr>
          <w:p w14:paraId="1EE83F5E" w14:textId="77777777" w:rsidR="001A683E" w:rsidRPr="00BF52F4" w:rsidRDefault="001A683E" w:rsidP="00F24E53">
            <w:pPr>
              <w:pStyle w:val="Tabletext"/>
              <w:rPr>
                <w:b/>
              </w:rPr>
            </w:pPr>
            <w:r w:rsidRPr="00BF52F4">
              <w:rPr>
                <w:b/>
              </w:rPr>
              <w:t>Important potential risks</w:t>
            </w:r>
          </w:p>
        </w:tc>
        <w:tc>
          <w:tcPr>
            <w:tcW w:w="1480" w:type="pct"/>
          </w:tcPr>
          <w:p w14:paraId="4ED3CCC5" w14:textId="77777777" w:rsidR="001A683E" w:rsidRPr="00BF52F4" w:rsidRDefault="001A683E" w:rsidP="00F24E53">
            <w:pPr>
              <w:pStyle w:val="Tabletext"/>
            </w:pPr>
            <w:r w:rsidRPr="009222A3">
              <w:t>Vaccine-associated enhanced disease (VAED) including Vaccine-associated enhanced respiratory disease (VAERD)</w:t>
            </w:r>
          </w:p>
        </w:tc>
        <w:tc>
          <w:tcPr>
            <w:tcW w:w="584" w:type="pct"/>
          </w:tcPr>
          <w:p w14:paraId="2E637051"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vertAlign w:val="superscript"/>
              </w:rPr>
              <w:t>†</w:t>
            </w:r>
          </w:p>
        </w:tc>
        <w:tc>
          <w:tcPr>
            <w:tcW w:w="702" w:type="pct"/>
          </w:tcPr>
          <w:p w14:paraId="37D8A998"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p>
        </w:tc>
        <w:tc>
          <w:tcPr>
            <w:tcW w:w="584" w:type="pct"/>
          </w:tcPr>
          <w:p w14:paraId="0DEF01B7" w14:textId="77777777" w:rsidR="001A683E" w:rsidRPr="001A683E" w:rsidRDefault="001A683E" w:rsidP="00F24E53">
            <w:pPr>
              <w:pStyle w:val="Tabletext"/>
              <w:jc w:val="center"/>
              <w:rPr>
                <w:color w:val="auto"/>
              </w:rPr>
            </w:pPr>
            <w:r w:rsidRPr="001A683E">
              <w:rPr>
                <w:color w:val="auto"/>
              </w:rPr>
              <w:t>–</w:t>
            </w:r>
          </w:p>
        </w:tc>
        <w:tc>
          <w:tcPr>
            <w:tcW w:w="702" w:type="pct"/>
          </w:tcPr>
          <w:p w14:paraId="252186A0" w14:textId="77777777" w:rsidR="001A683E" w:rsidRPr="001A683E" w:rsidRDefault="001A683E" w:rsidP="00F24E53">
            <w:pPr>
              <w:pStyle w:val="Tabletext"/>
              <w:jc w:val="center"/>
              <w:rPr>
                <w:color w:val="auto"/>
              </w:rPr>
            </w:pPr>
            <w:r w:rsidRPr="001A683E">
              <w:rPr>
                <w:color w:val="auto"/>
              </w:rPr>
              <w:t>–</w:t>
            </w:r>
          </w:p>
        </w:tc>
      </w:tr>
      <w:tr w:rsidR="001A683E" w:rsidRPr="00BF52F4" w14:paraId="6C8B9E2A" w14:textId="77777777" w:rsidTr="001A683E">
        <w:trPr>
          <w:trHeight w:val="178"/>
        </w:trPr>
        <w:tc>
          <w:tcPr>
            <w:tcW w:w="949" w:type="pct"/>
            <w:vMerge w:val="restart"/>
          </w:tcPr>
          <w:p w14:paraId="4BA6E622" w14:textId="77777777" w:rsidR="001A683E" w:rsidRPr="00BF52F4" w:rsidRDefault="001A683E" w:rsidP="00F24E53">
            <w:pPr>
              <w:pStyle w:val="Tabletext"/>
              <w:rPr>
                <w:b/>
              </w:rPr>
            </w:pPr>
            <w:r w:rsidRPr="00BF52F4">
              <w:rPr>
                <w:b/>
              </w:rPr>
              <w:t>Missing information</w:t>
            </w:r>
          </w:p>
        </w:tc>
        <w:tc>
          <w:tcPr>
            <w:tcW w:w="1480" w:type="pct"/>
          </w:tcPr>
          <w:p w14:paraId="5CD77E8A" w14:textId="77777777" w:rsidR="001A683E" w:rsidRPr="00BF52F4" w:rsidRDefault="001A683E" w:rsidP="00F24E53">
            <w:pPr>
              <w:pStyle w:val="Tabletext"/>
            </w:pPr>
            <w:r w:rsidRPr="009222A3">
              <w:t>Use in pregnancy and while breast feeding</w:t>
            </w:r>
          </w:p>
        </w:tc>
        <w:tc>
          <w:tcPr>
            <w:tcW w:w="584" w:type="pct"/>
          </w:tcPr>
          <w:p w14:paraId="521E6C51"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742E46C0"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r w:rsidRPr="001A683E">
              <w:rPr>
                <w:rFonts w:asciiTheme="majorHAnsi" w:hAnsiTheme="majorHAnsi"/>
                <w:color w:val="auto"/>
                <w:szCs w:val="20"/>
                <w:vertAlign w:val="superscript"/>
              </w:rPr>
              <w:t>≠</w:t>
            </w:r>
          </w:p>
        </w:tc>
        <w:tc>
          <w:tcPr>
            <w:tcW w:w="584" w:type="pct"/>
          </w:tcPr>
          <w:p w14:paraId="2E5D2019"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45A52BBC" w14:textId="77777777" w:rsidR="001A683E" w:rsidRPr="001A683E" w:rsidRDefault="001A683E" w:rsidP="00F24E53">
            <w:pPr>
              <w:pStyle w:val="Tabletext"/>
              <w:jc w:val="center"/>
              <w:rPr>
                <w:color w:val="auto"/>
              </w:rPr>
            </w:pPr>
            <w:r w:rsidRPr="001A683E">
              <w:rPr>
                <w:color w:val="auto"/>
              </w:rPr>
              <w:t>–</w:t>
            </w:r>
          </w:p>
        </w:tc>
      </w:tr>
      <w:tr w:rsidR="001A683E" w:rsidRPr="00BF52F4" w14:paraId="0994B714" w14:textId="77777777" w:rsidTr="001A683E">
        <w:trPr>
          <w:trHeight w:val="103"/>
        </w:trPr>
        <w:tc>
          <w:tcPr>
            <w:tcW w:w="949" w:type="pct"/>
            <w:vMerge/>
          </w:tcPr>
          <w:p w14:paraId="433FAD6A" w14:textId="77777777" w:rsidR="001A683E" w:rsidRPr="00BF52F4" w:rsidRDefault="001A683E" w:rsidP="00F24E53">
            <w:pPr>
              <w:pStyle w:val="Tabletext"/>
            </w:pPr>
          </w:p>
        </w:tc>
        <w:tc>
          <w:tcPr>
            <w:tcW w:w="1480" w:type="pct"/>
          </w:tcPr>
          <w:p w14:paraId="7CEC9498" w14:textId="77777777" w:rsidR="001A683E" w:rsidRPr="00BF52F4" w:rsidRDefault="001A683E" w:rsidP="00F24E53">
            <w:pPr>
              <w:pStyle w:val="Tabletext"/>
            </w:pPr>
            <w:r w:rsidRPr="009222A3">
              <w:t>Use in immunocompromised patients</w:t>
            </w:r>
          </w:p>
        </w:tc>
        <w:tc>
          <w:tcPr>
            <w:tcW w:w="584" w:type="pct"/>
          </w:tcPr>
          <w:p w14:paraId="1B0D8A4D"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717F61D8"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p>
        </w:tc>
        <w:tc>
          <w:tcPr>
            <w:tcW w:w="584" w:type="pct"/>
          </w:tcPr>
          <w:p w14:paraId="3ED98C50"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3AE8A1D2" w14:textId="77777777" w:rsidR="001A683E" w:rsidRPr="001A683E" w:rsidRDefault="001A683E" w:rsidP="00F24E53">
            <w:pPr>
              <w:pStyle w:val="Tabletext"/>
              <w:jc w:val="center"/>
              <w:rPr>
                <w:color w:val="auto"/>
              </w:rPr>
            </w:pPr>
            <w:r w:rsidRPr="001A683E">
              <w:rPr>
                <w:color w:val="auto"/>
              </w:rPr>
              <w:t>–</w:t>
            </w:r>
          </w:p>
        </w:tc>
      </w:tr>
      <w:tr w:rsidR="001A683E" w:rsidRPr="00BF52F4" w14:paraId="49E885CC" w14:textId="77777777" w:rsidTr="001A683E">
        <w:trPr>
          <w:trHeight w:val="103"/>
        </w:trPr>
        <w:tc>
          <w:tcPr>
            <w:tcW w:w="949" w:type="pct"/>
            <w:vMerge/>
          </w:tcPr>
          <w:p w14:paraId="2940402D" w14:textId="77777777" w:rsidR="001A683E" w:rsidRPr="00BF52F4" w:rsidRDefault="001A683E" w:rsidP="00F24E53">
            <w:pPr>
              <w:pStyle w:val="Tabletext"/>
            </w:pPr>
          </w:p>
        </w:tc>
        <w:tc>
          <w:tcPr>
            <w:tcW w:w="1480" w:type="pct"/>
          </w:tcPr>
          <w:p w14:paraId="20EAC3E2" w14:textId="77777777" w:rsidR="001A683E" w:rsidRPr="00BF52F4" w:rsidRDefault="001A683E" w:rsidP="00F24E53">
            <w:pPr>
              <w:pStyle w:val="Tabletext"/>
            </w:pPr>
            <w:r w:rsidRPr="009222A3">
              <w:t>Use in frail patients with co-morbidities (</w:t>
            </w:r>
            <w:proofErr w:type="gramStart"/>
            <w:r w:rsidRPr="009222A3">
              <w:t>e.g.</w:t>
            </w:r>
            <w:proofErr w:type="gramEnd"/>
            <w:r w:rsidRPr="009222A3">
              <w:t xml:space="preserve"> chronic obstructive pulmonary disease (COPD), diabetes, chronic neurological disease, cardiovascular disorders)</w:t>
            </w:r>
          </w:p>
        </w:tc>
        <w:tc>
          <w:tcPr>
            <w:tcW w:w="584" w:type="pct"/>
          </w:tcPr>
          <w:p w14:paraId="69697E28"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0F19A232"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p>
        </w:tc>
        <w:tc>
          <w:tcPr>
            <w:tcW w:w="584" w:type="pct"/>
          </w:tcPr>
          <w:p w14:paraId="65700D96"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16C620E4" w14:textId="77777777" w:rsidR="001A683E" w:rsidRPr="001A683E" w:rsidRDefault="001A683E" w:rsidP="00F24E53">
            <w:pPr>
              <w:pStyle w:val="Tabletext"/>
              <w:jc w:val="center"/>
              <w:rPr>
                <w:color w:val="auto"/>
              </w:rPr>
            </w:pPr>
            <w:r w:rsidRPr="001A683E">
              <w:rPr>
                <w:color w:val="auto"/>
              </w:rPr>
              <w:t>–</w:t>
            </w:r>
          </w:p>
        </w:tc>
      </w:tr>
      <w:tr w:rsidR="001A683E" w:rsidRPr="00BF52F4" w14:paraId="26BCFF7C" w14:textId="77777777" w:rsidTr="001A683E">
        <w:trPr>
          <w:trHeight w:val="103"/>
        </w:trPr>
        <w:tc>
          <w:tcPr>
            <w:tcW w:w="949" w:type="pct"/>
            <w:vMerge/>
          </w:tcPr>
          <w:p w14:paraId="7861BB12" w14:textId="77777777" w:rsidR="001A683E" w:rsidRPr="00BF52F4" w:rsidRDefault="001A683E" w:rsidP="00F24E53">
            <w:pPr>
              <w:pStyle w:val="Tabletext"/>
            </w:pPr>
          </w:p>
        </w:tc>
        <w:tc>
          <w:tcPr>
            <w:tcW w:w="1480" w:type="pct"/>
          </w:tcPr>
          <w:p w14:paraId="5852AB2E" w14:textId="77777777" w:rsidR="001A683E" w:rsidRPr="00BF52F4" w:rsidRDefault="001A683E" w:rsidP="00F24E53">
            <w:pPr>
              <w:pStyle w:val="Tabletext"/>
            </w:pPr>
            <w:r w:rsidRPr="009222A3">
              <w:t>Use in patients with autoimmune or inflammatory disorders</w:t>
            </w:r>
          </w:p>
        </w:tc>
        <w:tc>
          <w:tcPr>
            <w:tcW w:w="584" w:type="pct"/>
          </w:tcPr>
          <w:p w14:paraId="767DF779"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598BCF26"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p>
        </w:tc>
        <w:tc>
          <w:tcPr>
            <w:tcW w:w="584" w:type="pct"/>
          </w:tcPr>
          <w:p w14:paraId="6396B7C0" w14:textId="77777777" w:rsidR="001A683E" w:rsidRPr="001A683E" w:rsidRDefault="001A683E" w:rsidP="00F24E53">
            <w:pPr>
              <w:pStyle w:val="Tabletext"/>
              <w:jc w:val="center"/>
              <w:rPr>
                <w:color w:val="auto"/>
              </w:rPr>
            </w:pPr>
            <w:r w:rsidRPr="001A683E">
              <w:rPr>
                <w:color w:val="auto"/>
              </w:rPr>
              <w:t>–</w:t>
            </w:r>
          </w:p>
        </w:tc>
        <w:tc>
          <w:tcPr>
            <w:tcW w:w="702" w:type="pct"/>
          </w:tcPr>
          <w:p w14:paraId="28141D83" w14:textId="77777777" w:rsidR="001A683E" w:rsidRPr="001A683E" w:rsidRDefault="001A683E" w:rsidP="00F24E53">
            <w:pPr>
              <w:pStyle w:val="Tabletext"/>
              <w:jc w:val="center"/>
              <w:rPr>
                <w:color w:val="auto"/>
              </w:rPr>
            </w:pPr>
            <w:r w:rsidRPr="001A683E">
              <w:rPr>
                <w:color w:val="auto"/>
              </w:rPr>
              <w:t>–</w:t>
            </w:r>
          </w:p>
        </w:tc>
      </w:tr>
      <w:tr w:rsidR="001A683E" w:rsidRPr="00BF52F4" w14:paraId="56C4E781" w14:textId="77777777" w:rsidTr="001A683E">
        <w:trPr>
          <w:trHeight w:val="103"/>
        </w:trPr>
        <w:tc>
          <w:tcPr>
            <w:tcW w:w="949" w:type="pct"/>
            <w:vMerge/>
          </w:tcPr>
          <w:p w14:paraId="3BA20A2B" w14:textId="77777777" w:rsidR="001A683E" w:rsidRPr="00BF52F4" w:rsidRDefault="001A683E" w:rsidP="00F24E53">
            <w:pPr>
              <w:pStyle w:val="Tabletext"/>
            </w:pPr>
          </w:p>
        </w:tc>
        <w:tc>
          <w:tcPr>
            <w:tcW w:w="1480" w:type="pct"/>
          </w:tcPr>
          <w:p w14:paraId="526CF075" w14:textId="77777777" w:rsidR="001A683E" w:rsidRPr="00BF52F4" w:rsidRDefault="001A683E" w:rsidP="00F24E53">
            <w:pPr>
              <w:pStyle w:val="Tabletext"/>
            </w:pPr>
            <w:r w:rsidRPr="009222A3">
              <w:t>Interaction with other vaccines</w:t>
            </w:r>
          </w:p>
        </w:tc>
        <w:tc>
          <w:tcPr>
            <w:tcW w:w="584" w:type="pct"/>
          </w:tcPr>
          <w:p w14:paraId="3851945E"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2CB5A826"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p>
        </w:tc>
        <w:tc>
          <w:tcPr>
            <w:tcW w:w="584" w:type="pct"/>
          </w:tcPr>
          <w:p w14:paraId="50009704"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41AE4CCB" w14:textId="77777777" w:rsidR="001A683E" w:rsidRPr="001A683E" w:rsidRDefault="001A683E" w:rsidP="00F24E53">
            <w:pPr>
              <w:pStyle w:val="Tabletext"/>
              <w:jc w:val="center"/>
              <w:rPr>
                <w:color w:val="auto"/>
              </w:rPr>
            </w:pPr>
            <w:r w:rsidRPr="001A683E">
              <w:rPr>
                <w:color w:val="auto"/>
              </w:rPr>
              <w:t>–</w:t>
            </w:r>
          </w:p>
        </w:tc>
      </w:tr>
      <w:tr w:rsidR="001A683E" w:rsidRPr="00BF52F4" w14:paraId="348A55A3" w14:textId="77777777" w:rsidTr="001A683E">
        <w:trPr>
          <w:trHeight w:val="140"/>
        </w:trPr>
        <w:tc>
          <w:tcPr>
            <w:tcW w:w="949" w:type="pct"/>
            <w:vMerge/>
          </w:tcPr>
          <w:p w14:paraId="5AF21EF2" w14:textId="77777777" w:rsidR="001A683E" w:rsidRPr="00BF52F4" w:rsidRDefault="001A683E" w:rsidP="00F24E53">
            <w:pPr>
              <w:pStyle w:val="Tabletext"/>
            </w:pPr>
          </w:p>
        </w:tc>
        <w:tc>
          <w:tcPr>
            <w:tcW w:w="1480" w:type="pct"/>
          </w:tcPr>
          <w:p w14:paraId="159A1703" w14:textId="77777777" w:rsidR="001A683E" w:rsidRPr="00BF52F4" w:rsidRDefault="001A683E" w:rsidP="00F24E53">
            <w:pPr>
              <w:pStyle w:val="Tabletext"/>
            </w:pPr>
            <w:r w:rsidRPr="009222A3">
              <w:t>Long term safety data</w:t>
            </w:r>
          </w:p>
        </w:tc>
        <w:tc>
          <w:tcPr>
            <w:tcW w:w="584" w:type="pct"/>
          </w:tcPr>
          <w:p w14:paraId="5371938C" w14:textId="77777777" w:rsidR="001A683E" w:rsidRPr="001A683E" w:rsidRDefault="001A683E" w:rsidP="00F24E53">
            <w:pPr>
              <w:pStyle w:val="Tabletext"/>
              <w:jc w:val="center"/>
              <w:rPr>
                <w:color w:val="auto"/>
              </w:rPr>
            </w:pPr>
            <w:r w:rsidRPr="001A683E">
              <w:rPr>
                <w:color w:val="auto"/>
              </w:rPr>
              <w:sym w:font="Wingdings" w:char="F0FC"/>
            </w:r>
          </w:p>
        </w:tc>
        <w:tc>
          <w:tcPr>
            <w:tcW w:w="702" w:type="pct"/>
          </w:tcPr>
          <w:p w14:paraId="47364A4F" w14:textId="77777777" w:rsidR="001A683E" w:rsidRPr="001A683E" w:rsidRDefault="001A683E" w:rsidP="00F24E53">
            <w:pPr>
              <w:pStyle w:val="Tabletext"/>
              <w:jc w:val="center"/>
              <w:rPr>
                <w:color w:val="auto"/>
              </w:rPr>
            </w:pPr>
            <w:r w:rsidRPr="001A683E">
              <w:rPr>
                <w:color w:val="auto"/>
              </w:rPr>
              <w:sym w:font="Wingdings" w:char="F0FC"/>
            </w:r>
            <w:r w:rsidRPr="001A683E">
              <w:rPr>
                <w:rFonts w:asciiTheme="majorHAnsi" w:hAnsiTheme="majorHAnsi"/>
                <w:color w:val="auto"/>
                <w:szCs w:val="20"/>
              </w:rPr>
              <w:t>*</w:t>
            </w:r>
          </w:p>
        </w:tc>
        <w:tc>
          <w:tcPr>
            <w:tcW w:w="584" w:type="pct"/>
          </w:tcPr>
          <w:p w14:paraId="08CD9A7C" w14:textId="77777777" w:rsidR="001A683E" w:rsidRPr="001A683E" w:rsidRDefault="001A683E" w:rsidP="00F24E53">
            <w:pPr>
              <w:pStyle w:val="Tabletext"/>
              <w:jc w:val="center"/>
              <w:rPr>
                <w:color w:val="auto"/>
              </w:rPr>
            </w:pPr>
            <w:r w:rsidRPr="001A683E">
              <w:rPr>
                <w:color w:val="auto"/>
              </w:rPr>
              <w:t>–</w:t>
            </w:r>
          </w:p>
        </w:tc>
        <w:tc>
          <w:tcPr>
            <w:tcW w:w="702" w:type="pct"/>
          </w:tcPr>
          <w:p w14:paraId="52AC3C18" w14:textId="77777777" w:rsidR="001A683E" w:rsidRPr="001A683E" w:rsidRDefault="001A683E" w:rsidP="00F24E53">
            <w:pPr>
              <w:pStyle w:val="Tabletext"/>
              <w:jc w:val="center"/>
              <w:rPr>
                <w:color w:val="auto"/>
              </w:rPr>
            </w:pPr>
            <w:r w:rsidRPr="001A683E">
              <w:rPr>
                <w:color w:val="auto"/>
              </w:rPr>
              <w:t>–</w:t>
            </w:r>
          </w:p>
        </w:tc>
      </w:tr>
    </w:tbl>
    <w:p w14:paraId="25B80353" w14:textId="77777777" w:rsidR="001A683E" w:rsidRPr="001A683E" w:rsidRDefault="001A683E" w:rsidP="001A683E">
      <w:pPr>
        <w:pStyle w:val="TableDescription"/>
      </w:pPr>
      <w:r w:rsidRPr="001A683E">
        <w:t>†Data Capture Aid (Adverse drug reaction follow-up forms)</w:t>
      </w:r>
    </w:p>
    <w:p w14:paraId="1F643FBA" w14:textId="77777777" w:rsidR="001A683E" w:rsidRPr="001A683E" w:rsidRDefault="001A683E" w:rsidP="001A683E">
      <w:pPr>
        <w:pStyle w:val="TableDescription"/>
      </w:pPr>
      <w:r w:rsidRPr="001A683E">
        <w:t>≠Post-authorisation safety study</w:t>
      </w:r>
    </w:p>
    <w:p w14:paraId="63ED7B5D" w14:textId="77777777" w:rsidR="001A683E" w:rsidRPr="001A683E" w:rsidRDefault="001A683E" w:rsidP="001A683E">
      <w:pPr>
        <w:pStyle w:val="TableDescription"/>
      </w:pPr>
      <w:r w:rsidRPr="001A683E">
        <w:t>*Clinical trial</w:t>
      </w:r>
    </w:p>
    <w:p w14:paraId="30434FF4" w14:textId="68C0225E" w:rsidR="001A683E" w:rsidRDefault="001A683E" w:rsidP="001A683E">
      <w:r>
        <w:t>The clinical evaluator has made recommendations regarding the missing information in the summary of safety concerns. The sponsor should address these recommendations in an updated ASA.</w:t>
      </w:r>
    </w:p>
    <w:p w14:paraId="215F21E7" w14:textId="26F51491" w:rsidR="001A683E" w:rsidRDefault="001A683E" w:rsidP="001A683E">
      <w:r>
        <w:t>The proposed pharmacovigilance plan is acceptable from an RMP perspective. The acceptability of the clinical study plan is assessed by the Delegate.</w:t>
      </w:r>
    </w:p>
    <w:p w14:paraId="0DF01D3C" w14:textId="4C7FA6B9" w:rsidR="001A683E" w:rsidRPr="001A683E" w:rsidRDefault="001A683E" w:rsidP="001A683E">
      <w:r>
        <w:t>Only routine risk minimisation measures are proposed by the sponsor. There are risk minimisation measures implemented for COVID-19 vaccines by the Department of Health and Aged Care and State Governments. The introduction of this bivalent vaccine is not expected to warrant additional risk minimisation measures as part of the RMP.</w:t>
      </w:r>
    </w:p>
    <w:p w14:paraId="0EEC5FE4" w14:textId="77777777" w:rsidR="008E7846" w:rsidRDefault="00AA0ED0" w:rsidP="008E7846">
      <w:pPr>
        <w:pStyle w:val="Heading3"/>
      </w:pPr>
      <w:bookmarkStart w:id="75" w:name="_Toc118966722"/>
      <w:r>
        <w:lastRenderedPageBreak/>
        <w:t>Risk-benefit a</w:t>
      </w:r>
      <w:r w:rsidR="008E7846">
        <w:t>nalysis</w:t>
      </w:r>
      <w:bookmarkEnd w:id="69"/>
      <w:bookmarkEnd w:id="70"/>
      <w:bookmarkEnd w:id="75"/>
    </w:p>
    <w:p w14:paraId="24157072" w14:textId="770FD51F" w:rsidR="003A130B" w:rsidRPr="00F35C56" w:rsidRDefault="0074163C" w:rsidP="00F35C56">
      <w:pPr>
        <w:pStyle w:val="Heading4"/>
      </w:pPr>
      <w:bookmarkStart w:id="76" w:name="_Toc98931932"/>
      <w:r>
        <w:t>Delegate’s considerations</w:t>
      </w:r>
      <w:bookmarkEnd w:id="76"/>
    </w:p>
    <w:p w14:paraId="65878600" w14:textId="77777777" w:rsidR="003A130B" w:rsidRPr="003A130B" w:rsidRDefault="003A130B" w:rsidP="00FF076C">
      <w:pPr>
        <w:pStyle w:val="Heading5"/>
      </w:pPr>
      <w:bookmarkStart w:id="77" w:name="_Hlk98167337"/>
      <w:r w:rsidRPr="003A130B">
        <w:t>Overview</w:t>
      </w:r>
      <w:bookmarkEnd w:id="77"/>
    </w:p>
    <w:p w14:paraId="1B2C9DDF" w14:textId="5A2AC15A" w:rsidR="003A130B" w:rsidRPr="003A130B" w:rsidRDefault="003A130B" w:rsidP="003A130B">
      <w:r w:rsidRPr="003A130B">
        <w:t>Detailed data on immunogenicity and safety profiles by vaccine type are valuable to make informed decisions on booster regimens. Immunogenicity and safety data from Study</w:t>
      </w:r>
      <w:r w:rsidR="00124BA1">
        <w:t> </w:t>
      </w:r>
      <w:r w:rsidRPr="003A130B">
        <w:t>C4591031</w:t>
      </w:r>
      <w:r w:rsidR="00C05BF1">
        <w:t xml:space="preserve"> </w:t>
      </w:r>
      <w:proofErr w:type="spellStart"/>
      <w:r w:rsidR="00244483">
        <w:t>Substudy</w:t>
      </w:r>
      <w:proofErr w:type="spellEnd"/>
      <w:r w:rsidRPr="003A130B">
        <w:t xml:space="preserve"> E provides important insight regarding this. Study C4591031</w:t>
      </w:r>
      <w:r w:rsidR="00C05BF1">
        <w:t xml:space="preserve"> </w:t>
      </w:r>
      <w:proofErr w:type="spellStart"/>
      <w:r w:rsidR="00244483">
        <w:t>Substudy</w:t>
      </w:r>
      <w:proofErr w:type="spellEnd"/>
      <w:r w:rsidRPr="003A130B">
        <w:t xml:space="preserve"> D used </w:t>
      </w:r>
      <w:r w:rsidR="00124BA1">
        <w:t xml:space="preserve">a </w:t>
      </w:r>
      <w:r w:rsidRPr="003A130B">
        <w:t xml:space="preserve">monovalent </w:t>
      </w:r>
      <w:r w:rsidR="00BB1182">
        <w:t>Omicron</w:t>
      </w:r>
      <w:r w:rsidRPr="003A130B">
        <w:t xml:space="preserve"> vaccine</w:t>
      </w:r>
      <w:r w:rsidR="00124BA1">
        <w:t xml:space="preserve"> (</w:t>
      </w:r>
      <w:proofErr w:type="spellStart"/>
      <w:r w:rsidR="00124BA1">
        <w:t>riltozinameran</w:t>
      </w:r>
      <w:proofErr w:type="spellEnd"/>
      <w:r w:rsidR="00124BA1">
        <w:t>)</w:t>
      </w:r>
      <w:r w:rsidRPr="003A130B">
        <w:t xml:space="preserve"> and provided supportive data for use in younger population (18 years to 55 years), as the pivotal study only includes subjects over 55 years.</w:t>
      </w:r>
    </w:p>
    <w:p w14:paraId="19B12EC2" w14:textId="23A0E6A2" w:rsidR="003A130B" w:rsidRPr="003A130B" w:rsidRDefault="003A130B" w:rsidP="00FF076C">
      <w:pPr>
        <w:pStyle w:val="Heading5"/>
      </w:pPr>
      <w:bookmarkStart w:id="78" w:name="_Hlk98167155"/>
      <w:r w:rsidRPr="003A130B">
        <w:t>Public health need</w:t>
      </w:r>
    </w:p>
    <w:p w14:paraId="3D5B8B8A" w14:textId="2694D8CA" w:rsidR="003A130B" w:rsidRPr="003A130B" w:rsidRDefault="003A130B" w:rsidP="003A130B">
      <w:r w:rsidRPr="003A130B">
        <w:t>Australia is currently experiencing ongoing major COVID-19 outbreak</w:t>
      </w:r>
      <w:r w:rsidR="00124BA1">
        <w:t>s</w:t>
      </w:r>
      <w:r w:rsidRPr="003A130B">
        <w:t xml:space="preserve">, which is causing significant disruption to the normal </w:t>
      </w:r>
      <w:r w:rsidR="00124BA1">
        <w:t xml:space="preserve">way of </w:t>
      </w:r>
      <w:r w:rsidRPr="003A130B">
        <w:t xml:space="preserve">life. NSW and Victoria states are still having high number of COVID-19 cases, caused by the currently dominant Omicron variant </w:t>
      </w:r>
      <w:r w:rsidR="00124BA1">
        <w:t xml:space="preserve">(BA.1) </w:t>
      </w:r>
      <w:r w:rsidRPr="003A130B">
        <w:t>and its subvariants BA.4 and BA.5.</w:t>
      </w:r>
    </w:p>
    <w:p w14:paraId="7C04F669" w14:textId="2DE7F3C2" w:rsidR="003A130B" w:rsidRPr="003A130B" w:rsidRDefault="003A130B" w:rsidP="003A130B">
      <w:r w:rsidRPr="003A130B">
        <w:t>Currently provisionally approved COVID-19 vaccines for booster dose are C</w:t>
      </w:r>
      <w:r w:rsidR="00C05BF1">
        <w:t xml:space="preserve">omirnaty </w:t>
      </w:r>
      <w:r w:rsidRPr="003A130B">
        <w:t xml:space="preserve">(monovalent original), </w:t>
      </w:r>
      <w:proofErr w:type="spellStart"/>
      <w:r w:rsidRPr="003A130B">
        <w:t>V</w:t>
      </w:r>
      <w:r w:rsidR="00C05BF1">
        <w:t>axzevria</w:t>
      </w:r>
      <w:proofErr w:type="spellEnd"/>
      <w:r w:rsidRPr="003A130B">
        <w:t xml:space="preserve"> (monovalent original) </w:t>
      </w:r>
      <w:proofErr w:type="spellStart"/>
      <w:r w:rsidRPr="003A130B">
        <w:t>S</w:t>
      </w:r>
      <w:r w:rsidR="00C05BF1">
        <w:t>pikevax</w:t>
      </w:r>
      <w:proofErr w:type="spellEnd"/>
      <w:r w:rsidRPr="003A130B">
        <w:t xml:space="preserve"> monovalent (original) and </w:t>
      </w:r>
      <w:proofErr w:type="spellStart"/>
      <w:r w:rsidR="00C05BF1">
        <w:t>Spikevax</w:t>
      </w:r>
      <w:proofErr w:type="spellEnd"/>
      <w:r w:rsidR="00C05BF1">
        <w:t xml:space="preserve"> </w:t>
      </w:r>
      <w:r w:rsidRPr="003A130B">
        <w:t>bivalent</w:t>
      </w:r>
      <w:r w:rsidR="00124BA1">
        <w:t xml:space="preserve"> </w:t>
      </w:r>
      <w:r w:rsidRPr="003A130B">
        <w:t>(original</w:t>
      </w:r>
      <w:r w:rsidR="00C05BF1">
        <w:t xml:space="preserve"> </w:t>
      </w:r>
      <w:r w:rsidRPr="003A130B">
        <w:t>+</w:t>
      </w:r>
      <w:r w:rsidR="00C05BF1">
        <w:t xml:space="preserve"> Omicron </w:t>
      </w:r>
      <w:r w:rsidRPr="003A130B">
        <w:t>BA</w:t>
      </w:r>
      <w:r w:rsidR="00C05BF1">
        <w:t>.</w:t>
      </w:r>
      <w:r w:rsidRPr="003A130B">
        <w:t>1</w:t>
      </w:r>
      <w:r w:rsidR="00124BA1">
        <w:t xml:space="preserve"> (tozinameran/</w:t>
      </w:r>
      <w:proofErr w:type="spellStart"/>
      <w:r w:rsidR="00124BA1">
        <w:t>riltozinameran</w:t>
      </w:r>
      <w:proofErr w:type="spellEnd"/>
      <w:r w:rsidR="00124BA1">
        <w:t>)</w:t>
      </w:r>
      <w:r w:rsidRPr="003A130B">
        <w:t>). There is a need for a booster vaccine which provided broader range of immunity, covering the currently circulating variants/subvariants for the of Australian population.</w:t>
      </w:r>
    </w:p>
    <w:p w14:paraId="656E0CB5" w14:textId="5530A8DF" w:rsidR="003A130B" w:rsidRPr="003A130B" w:rsidRDefault="003A130B" w:rsidP="00FF076C">
      <w:pPr>
        <w:pStyle w:val="Heading5"/>
      </w:pPr>
      <w:bookmarkStart w:id="79" w:name="_Hlk98167391"/>
      <w:bookmarkEnd w:id="78"/>
      <w:r w:rsidRPr="003A130B">
        <w:t>Immunogenicity and safety</w:t>
      </w:r>
      <w:bookmarkEnd w:id="79"/>
    </w:p>
    <w:p w14:paraId="49EA719E" w14:textId="3548830C" w:rsidR="003A130B" w:rsidRPr="003A130B" w:rsidRDefault="00124BA1" w:rsidP="003A130B">
      <w:r>
        <w:t xml:space="preserve">Study </w:t>
      </w:r>
      <w:r w:rsidR="003A130B" w:rsidRPr="003A130B">
        <w:t>C4591031</w:t>
      </w:r>
      <w:r w:rsidR="00C05BF1">
        <w:t xml:space="preserve"> </w:t>
      </w:r>
      <w:proofErr w:type="spellStart"/>
      <w:r w:rsidR="00244483">
        <w:t>Substudy</w:t>
      </w:r>
      <w:proofErr w:type="spellEnd"/>
      <w:r w:rsidR="003A130B" w:rsidRPr="003A130B">
        <w:t xml:space="preserve"> E</w:t>
      </w:r>
      <w:r w:rsidR="00C05BF1">
        <w:t xml:space="preserve"> </w:t>
      </w:r>
      <w:r w:rsidR="003A130B" w:rsidRPr="003A130B">
        <w:t>was random</w:t>
      </w:r>
      <w:r w:rsidR="00EE1B3B">
        <w:t>is</w:t>
      </w:r>
      <w:r w:rsidR="003A130B" w:rsidRPr="003A130B">
        <w:t>ed, observer</w:t>
      </w:r>
      <w:r w:rsidR="00C05BF1">
        <w:t xml:space="preserve"> </w:t>
      </w:r>
      <w:r w:rsidR="003A130B" w:rsidRPr="003A130B">
        <w:t xml:space="preserve">blinded boosting study to evaluate the safety, tolerability, and immunogenicity, providing acceptable evidence that studied vaccine booster dose for </w:t>
      </w:r>
      <w:r>
        <w:t xml:space="preserve">the </w:t>
      </w:r>
      <w:r w:rsidR="00C05BF1">
        <w:t>Comirnaty</w:t>
      </w:r>
      <w:r w:rsidR="003A130B" w:rsidRPr="003A130B">
        <w:t xml:space="preserve"> </w:t>
      </w:r>
      <w:r>
        <w:t>O</w:t>
      </w:r>
      <w:r w:rsidR="00C05BF1">
        <w:t>riginal</w:t>
      </w:r>
      <w:r w:rsidR="003A130B" w:rsidRPr="003A130B">
        <w:t>/</w:t>
      </w:r>
      <w:r w:rsidR="00BB1182">
        <w:t>Omicron</w:t>
      </w:r>
      <w:r w:rsidR="003A130B" w:rsidRPr="003A130B">
        <w:t xml:space="preserve"> BA.1 </w:t>
      </w:r>
      <w:r>
        <w:t xml:space="preserve">COVID-19 vaccine </w:t>
      </w:r>
      <w:r w:rsidR="003A130B" w:rsidRPr="003A130B">
        <w:t>is immunogenic and safe, in a trial context, among relatively healthy adult subjects of 55</w:t>
      </w:r>
      <w:r w:rsidR="00426456">
        <w:t> </w:t>
      </w:r>
      <w:r w:rsidR="003A130B" w:rsidRPr="003A130B">
        <w:t>years age and above.</w:t>
      </w:r>
    </w:p>
    <w:p w14:paraId="42158986" w14:textId="77777777" w:rsidR="003A130B" w:rsidRPr="003A130B" w:rsidRDefault="003A130B" w:rsidP="00FF076C">
      <w:pPr>
        <w:pStyle w:val="Heading5"/>
      </w:pPr>
      <w:r w:rsidRPr="003A130B">
        <w:t>Immunogenicity</w:t>
      </w:r>
    </w:p>
    <w:p w14:paraId="4F49AC53" w14:textId="342A07CF" w:rsidR="003A130B" w:rsidRPr="003A130B" w:rsidRDefault="003A130B" w:rsidP="003A130B">
      <w:r w:rsidRPr="003A130B">
        <w:t xml:space="preserve">Immunogenicity data is derived primarily from the Study C4591031 </w:t>
      </w:r>
      <w:proofErr w:type="spellStart"/>
      <w:r w:rsidR="00244483">
        <w:t>Substudy</w:t>
      </w:r>
      <w:proofErr w:type="spellEnd"/>
      <w:r w:rsidRPr="003A130B">
        <w:t xml:space="preserve"> E investigating the immune responses and safety, following a fourth dose of bivalent vaccine (following three previous doses of the </w:t>
      </w:r>
      <w:r w:rsidR="00C05BF1">
        <w:t>Comirnaty o</w:t>
      </w:r>
      <w:r w:rsidRPr="003A130B">
        <w:t>riginal</w:t>
      </w:r>
      <w:r w:rsidR="00627543">
        <w:t xml:space="preserve"> vaccine (tozinameran)</w:t>
      </w:r>
      <w:r w:rsidRPr="003A130B">
        <w:t>) in approximately 1840 older adult (</w:t>
      </w:r>
      <w:r w:rsidR="00C05BF1">
        <w:t xml:space="preserve">greater than </w:t>
      </w:r>
      <w:r w:rsidRPr="003A130B">
        <w:t xml:space="preserve">55 years of age) participants. </w:t>
      </w:r>
      <w:r w:rsidR="00C05BF1">
        <w:t xml:space="preserve">Comirnaty </w:t>
      </w:r>
      <w:r w:rsidR="00627543">
        <w:t>O</w:t>
      </w:r>
      <w:r w:rsidRPr="003A130B">
        <w:t>riginal/</w:t>
      </w:r>
      <w:r w:rsidR="00C05BF1">
        <w:t xml:space="preserve">Omicron </w:t>
      </w:r>
      <w:r w:rsidRPr="003A130B">
        <w:t xml:space="preserve">BA.1 </w:t>
      </w:r>
      <w:r w:rsidR="00627543">
        <w:t>vaccine (tozinameran/</w:t>
      </w:r>
      <w:proofErr w:type="spellStart"/>
      <w:r w:rsidR="00627543">
        <w:t>riltozinameran</w:t>
      </w:r>
      <w:proofErr w:type="spellEnd"/>
      <w:r w:rsidR="00627543">
        <w:t xml:space="preserve">) </w:t>
      </w:r>
      <w:r w:rsidRPr="003A130B">
        <w:t>15/15</w:t>
      </w:r>
      <w:r w:rsidR="009949AF">
        <w:t> </w:t>
      </w:r>
      <w:r w:rsidR="00C05BF1">
        <w:t>µ</w:t>
      </w:r>
      <w:r w:rsidRPr="003A130B">
        <w:t xml:space="preserve">g was compared to the same product at 60 </w:t>
      </w:r>
      <w:r w:rsidR="00C05BF1">
        <w:t>µ</w:t>
      </w:r>
      <w:r w:rsidR="00C05BF1" w:rsidRPr="003A130B">
        <w:t>g</w:t>
      </w:r>
      <w:r w:rsidRPr="003A130B">
        <w:t xml:space="preserve">; to BA.1 </w:t>
      </w:r>
      <w:r w:rsidR="00627543">
        <w:t>(</w:t>
      </w:r>
      <w:proofErr w:type="spellStart"/>
      <w:r w:rsidR="00627543">
        <w:t>riltozinameran</w:t>
      </w:r>
      <w:proofErr w:type="spellEnd"/>
      <w:r w:rsidR="00627543">
        <w:t xml:space="preserve">) </w:t>
      </w:r>
      <w:r w:rsidRPr="003A130B">
        <w:t>at 30</w:t>
      </w:r>
      <w:r w:rsidR="009949AF">
        <w:t xml:space="preserve"> µ</w:t>
      </w:r>
      <w:r w:rsidR="009949AF" w:rsidRPr="003A130B">
        <w:t>g</w:t>
      </w:r>
      <w:r w:rsidRPr="003A130B">
        <w:t xml:space="preserve"> and 60 </w:t>
      </w:r>
      <w:r w:rsidR="00C05BF1">
        <w:t>µ</w:t>
      </w:r>
      <w:r w:rsidR="00C05BF1" w:rsidRPr="003A130B">
        <w:t>g</w:t>
      </w:r>
      <w:r w:rsidRPr="003A130B">
        <w:t xml:space="preserve">; and to </w:t>
      </w:r>
      <w:r w:rsidR="00C05BF1">
        <w:t>Comirnaty o</w:t>
      </w:r>
      <w:r w:rsidRPr="003A130B">
        <w:t xml:space="preserve">riginal </w:t>
      </w:r>
      <w:r w:rsidR="00627543">
        <w:t xml:space="preserve">(tozinameran) </w:t>
      </w:r>
      <w:r w:rsidRPr="003A130B">
        <w:t>at 30</w:t>
      </w:r>
      <w:r w:rsidR="009949AF">
        <w:t xml:space="preserve"> µ</w:t>
      </w:r>
      <w:r w:rsidR="009949AF" w:rsidRPr="003A130B">
        <w:t>g</w:t>
      </w:r>
      <w:r w:rsidRPr="003A130B">
        <w:t xml:space="preserve"> and 60 </w:t>
      </w:r>
      <w:r w:rsidR="00C05BF1">
        <w:t>µ</w:t>
      </w:r>
      <w:r w:rsidR="00C05BF1" w:rsidRPr="003A130B">
        <w:t>g</w:t>
      </w:r>
      <w:r w:rsidRPr="003A130B">
        <w:t>.</w:t>
      </w:r>
    </w:p>
    <w:p w14:paraId="5864D367" w14:textId="4B7A5F40" w:rsidR="003A130B" w:rsidRPr="003A130B" w:rsidRDefault="003A130B" w:rsidP="003A130B">
      <w:r w:rsidRPr="003A130B">
        <w:t xml:space="preserve">Supportive data for </w:t>
      </w:r>
      <w:r w:rsidR="00C05BF1">
        <w:t>younger than</w:t>
      </w:r>
      <w:r w:rsidRPr="003A130B">
        <w:t xml:space="preserve"> 55 years age are provided from Study C4591031 </w:t>
      </w:r>
      <w:proofErr w:type="spellStart"/>
      <w:r w:rsidR="00244483">
        <w:t>Substudy</w:t>
      </w:r>
      <w:proofErr w:type="spellEnd"/>
      <w:r w:rsidRPr="003A130B">
        <w:t xml:space="preserve"> D investigating safety and immunogenicity of an investigational monovalent Omicron BA.1 vaccine, where 640 subjects aged 18</w:t>
      </w:r>
      <w:r w:rsidR="00C05BF1">
        <w:t xml:space="preserve"> to </w:t>
      </w:r>
      <w:r w:rsidRPr="003A130B">
        <w:t>55 years (majority 30</w:t>
      </w:r>
      <w:r w:rsidR="00C05BF1">
        <w:t xml:space="preserve"> to </w:t>
      </w:r>
      <w:r w:rsidRPr="003A130B">
        <w:t>55 years, 13% were 18</w:t>
      </w:r>
      <w:r w:rsidR="007C2059">
        <w:t xml:space="preserve"> to </w:t>
      </w:r>
      <w:r w:rsidR="0062071D">
        <w:t xml:space="preserve">younger than or equal to </w:t>
      </w:r>
      <w:r w:rsidRPr="003A130B">
        <w:t>30 years old) were random</w:t>
      </w:r>
      <w:r w:rsidR="00EE1B3B">
        <w:t>is</w:t>
      </w:r>
      <w:r w:rsidRPr="003A130B">
        <w:t xml:space="preserve">ed to receive either the monovalent </w:t>
      </w:r>
      <w:r w:rsidR="00C05BF1">
        <w:t xml:space="preserve">Comirnaty </w:t>
      </w:r>
      <w:r w:rsidRPr="003A130B">
        <w:t>Omicron BA.1 30</w:t>
      </w:r>
      <w:r w:rsidR="00C05BF1" w:rsidRPr="00C05BF1">
        <w:t xml:space="preserve"> </w:t>
      </w:r>
      <w:r w:rsidR="00C05BF1">
        <w:t>µ</w:t>
      </w:r>
      <w:r w:rsidR="00C05BF1" w:rsidRPr="003A130B">
        <w:t>g</w:t>
      </w:r>
      <w:r w:rsidRPr="003A130B">
        <w:t xml:space="preserve"> (n</w:t>
      </w:r>
      <w:r w:rsidR="00C05BF1">
        <w:t xml:space="preserve"> </w:t>
      </w:r>
      <w:r w:rsidRPr="003A130B">
        <w:t>=</w:t>
      </w:r>
      <w:r w:rsidR="00C05BF1">
        <w:t xml:space="preserve"> </w:t>
      </w:r>
      <w:r w:rsidRPr="003A130B">
        <w:t>315) or the author</w:t>
      </w:r>
      <w:r w:rsidR="00EE1B3B">
        <w:t>is</w:t>
      </w:r>
      <w:r w:rsidRPr="003A130B">
        <w:t xml:space="preserve">ed </w:t>
      </w:r>
      <w:r w:rsidR="00C05BF1">
        <w:t>Comirnaty o</w:t>
      </w:r>
      <w:r w:rsidRPr="003A130B">
        <w:t xml:space="preserve">riginal </w:t>
      </w:r>
      <w:r w:rsidR="009C4949">
        <w:t xml:space="preserve">(tozinameran) </w:t>
      </w:r>
      <w:r w:rsidRPr="003A130B">
        <w:t>30</w:t>
      </w:r>
      <w:r w:rsidR="00C05BF1">
        <w:t xml:space="preserve"> µ</w:t>
      </w:r>
      <w:r w:rsidR="00C05BF1" w:rsidRPr="003A130B">
        <w:t>g</w:t>
      </w:r>
      <w:r w:rsidRPr="003A130B">
        <w:t xml:space="preserve"> (n</w:t>
      </w:r>
      <w:r w:rsidR="00C05BF1">
        <w:t xml:space="preserve"> </w:t>
      </w:r>
      <w:r w:rsidRPr="003A130B">
        <w:t>=</w:t>
      </w:r>
      <w:r w:rsidR="00C05BF1">
        <w:t xml:space="preserve"> </w:t>
      </w:r>
      <w:r w:rsidRPr="003A130B">
        <w:t xml:space="preserve">325) as a fourth dose. In this </w:t>
      </w:r>
      <w:proofErr w:type="spellStart"/>
      <w:r w:rsidR="009C4949">
        <w:t>s</w:t>
      </w:r>
      <w:r w:rsidR="00244483">
        <w:t>ubstudy</w:t>
      </w:r>
      <w:proofErr w:type="spellEnd"/>
      <w:r w:rsidR="00C05BF1">
        <w:t>,</w:t>
      </w:r>
      <w:r w:rsidRPr="003A130B">
        <w:t xml:space="preserve"> all subjects had previously received </w:t>
      </w:r>
      <w:r w:rsidR="00C05BF1">
        <w:t>three</w:t>
      </w:r>
      <w:r w:rsidRPr="003A130B">
        <w:t xml:space="preserve"> doses of </w:t>
      </w:r>
      <w:r w:rsidR="00C05BF1">
        <w:t>Comirnaty o</w:t>
      </w:r>
      <w:r w:rsidRPr="003A130B">
        <w:t>riginal</w:t>
      </w:r>
      <w:r w:rsidR="009C4949">
        <w:t xml:space="preserve"> (tozinameran)</w:t>
      </w:r>
      <w:r w:rsidRPr="003A130B">
        <w:t xml:space="preserve"> </w:t>
      </w:r>
      <w:r w:rsidR="00C05BF1">
        <w:t xml:space="preserve">at </w:t>
      </w:r>
      <w:r w:rsidRPr="003A130B">
        <w:t xml:space="preserve">30 </w:t>
      </w:r>
      <w:r w:rsidR="009949AF">
        <w:t>µ</w:t>
      </w:r>
      <w:r w:rsidRPr="003A130B">
        <w:t>g</w:t>
      </w:r>
      <w:r w:rsidR="00C05BF1">
        <w:t xml:space="preserve"> per dose.</w:t>
      </w:r>
    </w:p>
    <w:p w14:paraId="2F0EFBCC" w14:textId="0E45608E" w:rsidR="003A130B" w:rsidRPr="003A130B" w:rsidRDefault="003A130B" w:rsidP="003A130B">
      <w:r w:rsidRPr="003A130B">
        <w:t xml:space="preserve">Both </w:t>
      </w:r>
      <w:proofErr w:type="spellStart"/>
      <w:r w:rsidRPr="003A130B">
        <w:t>substudies</w:t>
      </w:r>
      <w:proofErr w:type="spellEnd"/>
      <w:r w:rsidRPr="003A130B">
        <w:t xml:space="preserve"> had as its primary objective investigation of the immunogenicity of different Omicron containing vaccine formulations as a </w:t>
      </w:r>
      <w:r w:rsidR="00C05BF1">
        <w:t xml:space="preserve">fourth </w:t>
      </w:r>
      <w:r w:rsidRPr="003A130B">
        <w:t xml:space="preserve">dose compared to a fourth dose of Comirnaty </w:t>
      </w:r>
      <w:r w:rsidR="00C05BF1">
        <w:t xml:space="preserve">original at </w:t>
      </w:r>
      <w:r w:rsidRPr="003A130B">
        <w:t xml:space="preserve">30 </w:t>
      </w:r>
      <w:r w:rsidR="00C05BF1">
        <w:t>µ</w:t>
      </w:r>
      <w:r w:rsidR="00C05BF1" w:rsidRPr="003A130B">
        <w:t>g</w:t>
      </w:r>
      <w:r w:rsidR="00C05BF1">
        <w:t>.</w:t>
      </w:r>
    </w:p>
    <w:p w14:paraId="6CDE91BB" w14:textId="25E587E9" w:rsidR="003A130B" w:rsidRPr="003A130B" w:rsidRDefault="003A130B" w:rsidP="003A130B">
      <w:r w:rsidRPr="003A130B">
        <w:t xml:space="preserve">The primary endpoint of these studies was to show that the novel vaccine formulations, containing the Omicron strain can induce superior immune responses to the Omicron BA.1 virus variant, and induce non-inferior response to the reference strain compared to </w:t>
      </w:r>
      <w:r w:rsidR="00197AEC">
        <w:t>o</w:t>
      </w:r>
      <w:r w:rsidRPr="003A130B">
        <w:t xml:space="preserve">riginal Comirnaty </w:t>
      </w:r>
      <w:r w:rsidR="00197AEC">
        <w:t xml:space="preserve">at </w:t>
      </w:r>
      <w:r w:rsidRPr="003A130B">
        <w:t>30</w:t>
      </w:r>
      <w:r w:rsidR="00C05BF1">
        <w:t xml:space="preserve"> µ</w:t>
      </w:r>
      <w:r w:rsidR="00C05BF1" w:rsidRPr="003A130B">
        <w:t>g</w:t>
      </w:r>
      <w:r w:rsidR="00C05BF1">
        <w:t>.</w:t>
      </w:r>
    </w:p>
    <w:p w14:paraId="31899DDC" w14:textId="2360911D" w:rsidR="003A130B" w:rsidRPr="003A130B" w:rsidRDefault="003A130B" w:rsidP="003A130B">
      <w:r w:rsidRPr="003A130B">
        <w:lastRenderedPageBreak/>
        <w:t>There is currently no immunological correlate of protection established for C</w:t>
      </w:r>
      <w:r w:rsidR="00C05BF1">
        <w:t>OVID</w:t>
      </w:r>
      <w:r w:rsidRPr="003A130B">
        <w:t>-19, and therefore the relevance of numerical titre differences, in terms of impact on protection against severe disease or any clinical disease, cannot be determined.</w:t>
      </w:r>
    </w:p>
    <w:p w14:paraId="0779BC32" w14:textId="25C3A933" w:rsidR="003A130B" w:rsidRPr="003A130B" w:rsidRDefault="003A130B" w:rsidP="003A130B">
      <w:r w:rsidRPr="003A130B">
        <w:t>The serological comparison is considered acceptable as efficacy has been demonstrated in clinical studies and neutral</w:t>
      </w:r>
      <w:r w:rsidR="00EE1B3B">
        <w:t>is</w:t>
      </w:r>
      <w:r w:rsidRPr="003A130B">
        <w:t>ing antibodies are considered an acceptable surrogate endpoint for efficacy. As stated above, it is assumed that efficacy against a new variant will be at least comparable and possibly superior, if superior levels of neutral</w:t>
      </w:r>
      <w:r w:rsidR="00EE1B3B">
        <w:t>is</w:t>
      </w:r>
      <w:r w:rsidRPr="003A130B">
        <w:t>ing antibodies are detected following booster with a variant vaccine compared to the original vaccine. The quantification of such incremental effects, however, will need to be based on real</w:t>
      </w:r>
      <w:r w:rsidR="007C2059">
        <w:t xml:space="preserve"> </w:t>
      </w:r>
      <w:r w:rsidRPr="003A130B">
        <w:t>world evidence, given that no randomised controlled trial of the variant</w:t>
      </w:r>
      <w:r w:rsidR="007C2059">
        <w:t xml:space="preserve"> </w:t>
      </w:r>
      <w:r w:rsidRPr="003A130B">
        <w:t>adapted vaccine against the original vaccine is required, according to generally agreed regulatory policy</w:t>
      </w:r>
      <w:r w:rsidR="00985126">
        <w:t>.</w:t>
      </w:r>
      <w:r w:rsidRPr="003A130B">
        <w:t xml:space="preserve"> </w:t>
      </w:r>
      <w:r w:rsidR="00985126">
        <w:t xml:space="preserve">For further details, see </w:t>
      </w:r>
      <w:hyperlink r:id="rId82" w:history="1">
        <w:r w:rsidR="00985126">
          <w:rPr>
            <w:rStyle w:val="Hyperlink"/>
          </w:rPr>
          <w:t>International Coalition of Medicines Regulatory Authorities (ICMRA) | Therapeutic Goods Administration (TGA)</w:t>
        </w:r>
      </w:hyperlink>
      <w:r w:rsidR="00985126">
        <w:t>.</w:t>
      </w:r>
    </w:p>
    <w:p w14:paraId="64357146" w14:textId="06D5D5D0" w:rsidR="003A130B" w:rsidRPr="003A130B" w:rsidRDefault="007C2059" w:rsidP="003A130B">
      <w:r w:rsidRPr="003A130B">
        <w:t xml:space="preserve">Study C4591031 </w:t>
      </w:r>
      <w:proofErr w:type="spellStart"/>
      <w:r w:rsidR="00244483">
        <w:t>Substudy</w:t>
      </w:r>
      <w:proofErr w:type="spellEnd"/>
      <w:r w:rsidR="003A130B" w:rsidRPr="003A130B">
        <w:t xml:space="preserve"> E contained </w:t>
      </w:r>
      <w:r>
        <w:t>six</w:t>
      </w:r>
      <w:r w:rsidR="003A130B" w:rsidRPr="003A130B">
        <w:t xml:space="preserve"> study arms. In each arm approximately 230</w:t>
      </w:r>
      <w:r w:rsidR="00985126">
        <w:t> </w:t>
      </w:r>
      <w:r w:rsidR="003A130B" w:rsidRPr="003A130B">
        <w:t>individuals received either</w:t>
      </w:r>
      <w:r>
        <w:t xml:space="preserve"> one of the following </w:t>
      </w:r>
      <w:r w:rsidR="009949AF">
        <w:t>formulations</w:t>
      </w:r>
      <w:r>
        <w:t>:</w:t>
      </w:r>
    </w:p>
    <w:p w14:paraId="05E99D61" w14:textId="034D3E3A" w:rsidR="007C2059" w:rsidRDefault="0053511B" w:rsidP="007C2059">
      <w:pPr>
        <w:pStyle w:val="Numberbullet0"/>
      </w:pPr>
      <w:r>
        <w:t>tozinameran</w:t>
      </w:r>
      <w:r w:rsidR="003A130B" w:rsidRPr="003A130B">
        <w:t xml:space="preserve"> (</w:t>
      </w:r>
      <w:r w:rsidR="007C2059">
        <w:t>o</w:t>
      </w:r>
      <w:r w:rsidR="003A130B" w:rsidRPr="003A130B">
        <w:t xml:space="preserve">riginal) 30 </w:t>
      </w:r>
      <w:r w:rsidR="007C2059">
        <w:t>µ</w:t>
      </w:r>
      <w:r w:rsidR="003A130B" w:rsidRPr="003A130B">
        <w:t>g</w:t>
      </w:r>
    </w:p>
    <w:p w14:paraId="30A617AB" w14:textId="0C7E7697" w:rsidR="007C2059" w:rsidRDefault="0053511B" w:rsidP="007C2059">
      <w:pPr>
        <w:pStyle w:val="Numberbullet0"/>
      </w:pPr>
      <w:r>
        <w:t>tozinameran</w:t>
      </w:r>
      <w:r w:rsidR="003A130B" w:rsidRPr="003A130B">
        <w:t xml:space="preserve"> (</w:t>
      </w:r>
      <w:r w:rsidR="007C2059">
        <w:t>o</w:t>
      </w:r>
      <w:r w:rsidR="003A130B" w:rsidRPr="003A130B">
        <w:t xml:space="preserve">riginal) 60 </w:t>
      </w:r>
      <w:r w:rsidR="007C2059">
        <w:t>µ</w:t>
      </w:r>
      <w:r w:rsidR="007C2059" w:rsidRPr="003A130B">
        <w:t>g</w:t>
      </w:r>
    </w:p>
    <w:p w14:paraId="079525C1" w14:textId="4C65E9EB" w:rsidR="007C2059" w:rsidRDefault="007C2059" w:rsidP="007C2059">
      <w:pPr>
        <w:pStyle w:val="Numberbullet0"/>
      </w:pPr>
      <w:proofErr w:type="spellStart"/>
      <w:r>
        <w:t>riltozinameran</w:t>
      </w:r>
      <w:proofErr w:type="spellEnd"/>
      <w:r>
        <w:t xml:space="preserve"> </w:t>
      </w:r>
      <w:r w:rsidR="003A130B" w:rsidRPr="003A130B">
        <w:t xml:space="preserve">(Omicron BA.1) 30 </w:t>
      </w:r>
      <w:r>
        <w:t>µ</w:t>
      </w:r>
      <w:r w:rsidRPr="003A130B">
        <w:t>g</w:t>
      </w:r>
    </w:p>
    <w:p w14:paraId="274D8AFA" w14:textId="5067CCCB" w:rsidR="007C2059" w:rsidRDefault="0053511B" w:rsidP="007C2059">
      <w:pPr>
        <w:pStyle w:val="Numberbullet0"/>
      </w:pPr>
      <w:proofErr w:type="spellStart"/>
      <w:r>
        <w:t>riltozinameran</w:t>
      </w:r>
      <w:proofErr w:type="spellEnd"/>
      <w:r w:rsidR="003A130B" w:rsidRPr="003A130B">
        <w:t xml:space="preserve"> (Omicron BA.1) 60 </w:t>
      </w:r>
      <w:r w:rsidR="007C2059">
        <w:t>µ</w:t>
      </w:r>
      <w:r w:rsidR="007C2059" w:rsidRPr="003A130B">
        <w:t>g</w:t>
      </w:r>
    </w:p>
    <w:p w14:paraId="690F7E9A" w14:textId="54784CED" w:rsidR="007C2059" w:rsidRDefault="007C2059" w:rsidP="007C2059">
      <w:pPr>
        <w:pStyle w:val="Numberbullet0"/>
      </w:pPr>
      <w:r>
        <w:t>b</w:t>
      </w:r>
      <w:r w:rsidR="003A130B" w:rsidRPr="003A130B">
        <w:t>ivalent</w:t>
      </w:r>
      <w:r>
        <w:t xml:space="preserve"> vaccine, </w:t>
      </w:r>
      <w:r w:rsidR="0053511B">
        <w:t>tozinameran</w:t>
      </w:r>
      <w:r w:rsidR="003A130B" w:rsidRPr="003A130B">
        <w:t xml:space="preserve"> 15 </w:t>
      </w:r>
      <w:r>
        <w:t>µ</w:t>
      </w:r>
      <w:r w:rsidRPr="003A130B">
        <w:t>g</w:t>
      </w:r>
      <w:r w:rsidR="003A130B" w:rsidRPr="003A130B">
        <w:t xml:space="preserve"> + </w:t>
      </w:r>
      <w:proofErr w:type="spellStart"/>
      <w:r w:rsidR="0053511B">
        <w:t>riltozinameran</w:t>
      </w:r>
      <w:proofErr w:type="spellEnd"/>
      <w:r w:rsidR="003A130B" w:rsidRPr="003A130B">
        <w:t xml:space="preserve"> 15 </w:t>
      </w:r>
      <w:r>
        <w:t>µ</w:t>
      </w:r>
      <w:r w:rsidRPr="003A130B">
        <w:t>g</w:t>
      </w:r>
      <w:r w:rsidR="003A130B" w:rsidRPr="003A130B">
        <w:t xml:space="preserve"> (</w:t>
      </w:r>
      <w:r w:rsidR="00985126">
        <w:t>Comirnaty O</w:t>
      </w:r>
      <w:r w:rsidR="003A130B" w:rsidRPr="003A130B">
        <w:t>riginal/Omicron BA.1</w:t>
      </w:r>
      <w:r w:rsidR="00985126">
        <w:t xml:space="preserve"> COVID-19 vaccine</w:t>
      </w:r>
      <w:r w:rsidR="003A130B" w:rsidRPr="003A130B">
        <w:t>) 15</w:t>
      </w:r>
      <w:r w:rsidRPr="007C2059">
        <w:t xml:space="preserve"> </w:t>
      </w:r>
      <w:r>
        <w:t>µ</w:t>
      </w:r>
      <w:r w:rsidRPr="003A130B">
        <w:t xml:space="preserve">g </w:t>
      </w:r>
      <w:r w:rsidR="003A130B" w:rsidRPr="003A130B">
        <w:t xml:space="preserve">/15 </w:t>
      </w:r>
      <w:r>
        <w:t>µ</w:t>
      </w:r>
      <w:r w:rsidRPr="003A130B">
        <w:t>g</w:t>
      </w:r>
      <w:r w:rsidR="003A130B" w:rsidRPr="003A130B">
        <w:t>)</w:t>
      </w:r>
      <w:r w:rsidR="00985126">
        <w:t>. Note this is the dosage as proposed in this submission.</w:t>
      </w:r>
    </w:p>
    <w:p w14:paraId="71478396" w14:textId="004B5BEC" w:rsidR="003A130B" w:rsidRPr="003A130B" w:rsidRDefault="003A130B" w:rsidP="007C2059">
      <w:pPr>
        <w:pStyle w:val="Numberbullet0"/>
      </w:pPr>
      <w:r w:rsidRPr="003A130B">
        <w:t xml:space="preserve">bivalent </w:t>
      </w:r>
      <w:r w:rsidR="007C2059">
        <w:t xml:space="preserve">vaccine, </w:t>
      </w:r>
      <w:r w:rsidR="0053511B">
        <w:t>tozinameran</w:t>
      </w:r>
      <w:r w:rsidRPr="003A130B">
        <w:t xml:space="preserve"> 30 </w:t>
      </w:r>
      <w:r w:rsidR="007C2059">
        <w:t>µ</w:t>
      </w:r>
      <w:r w:rsidR="007C2059" w:rsidRPr="003A130B">
        <w:t>g</w:t>
      </w:r>
      <w:r w:rsidRPr="003A130B">
        <w:t xml:space="preserve"> + </w:t>
      </w:r>
      <w:proofErr w:type="spellStart"/>
      <w:r w:rsidR="0053511B">
        <w:t>riltozinameran</w:t>
      </w:r>
      <w:proofErr w:type="spellEnd"/>
      <w:r w:rsidRPr="003A130B">
        <w:t xml:space="preserve"> 30 </w:t>
      </w:r>
      <w:r w:rsidR="007C2059">
        <w:t>µ</w:t>
      </w:r>
      <w:r w:rsidR="007C2059" w:rsidRPr="003A130B">
        <w:t>g</w:t>
      </w:r>
      <w:r w:rsidRPr="003A130B">
        <w:t>. (</w:t>
      </w:r>
      <w:r w:rsidR="00985126">
        <w:t>Comirnaty O</w:t>
      </w:r>
      <w:r w:rsidR="00985126" w:rsidRPr="003A130B">
        <w:t>riginal/Omicron BA.1</w:t>
      </w:r>
      <w:r w:rsidR="00985126">
        <w:t xml:space="preserve"> COVID-19 </w:t>
      </w:r>
      <w:proofErr w:type="gramStart"/>
      <w:r w:rsidR="00985126">
        <w:t>vaccine</w:t>
      </w:r>
      <w:r w:rsidR="00985126" w:rsidDel="00985126">
        <w:t xml:space="preserve"> </w:t>
      </w:r>
      <w:r w:rsidRPr="003A130B">
        <w:t>)</w:t>
      </w:r>
      <w:proofErr w:type="gramEnd"/>
      <w:r w:rsidRPr="003A130B">
        <w:t xml:space="preserve"> 30</w:t>
      </w:r>
      <w:r w:rsidR="007C2059" w:rsidRPr="007C2059">
        <w:t xml:space="preserve"> </w:t>
      </w:r>
      <w:r w:rsidR="007C2059">
        <w:t>µ</w:t>
      </w:r>
      <w:r w:rsidR="007C2059" w:rsidRPr="003A130B">
        <w:t xml:space="preserve">g </w:t>
      </w:r>
      <w:r w:rsidRPr="003A130B">
        <w:t>/30</w:t>
      </w:r>
      <w:r w:rsidR="007C2059">
        <w:t xml:space="preserve"> µ</w:t>
      </w:r>
      <w:r w:rsidR="007C2059" w:rsidRPr="003A130B">
        <w:t>g</w:t>
      </w:r>
      <w:r w:rsidRPr="003A130B">
        <w:t>)</w:t>
      </w:r>
    </w:p>
    <w:p w14:paraId="5F9006AE" w14:textId="74B9E893" w:rsidR="003A130B" w:rsidRPr="003A130B" w:rsidRDefault="003A130B" w:rsidP="003A130B">
      <w:r w:rsidRPr="003A130B">
        <w:t xml:space="preserve">The </w:t>
      </w:r>
      <w:r w:rsidR="007C2059">
        <w:t xml:space="preserve">fourth </w:t>
      </w:r>
      <w:r w:rsidRPr="003A130B">
        <w:t>dose was given median 6.3 months (4.7</w:t>
      </w:r>
      <w:r w:rsidR="007C2059">
        <w:t xml:space="preserve"> to </w:t>
      </w:r>
      <w:r w:rsidRPr="003A130B">
        <w:t xml:space="preserve">12.9) from the </w:t>
      </w:r>
      <w:r w:rsidR="007C2059">
        <w:t>third</w:t>
      </w:r>
      <w:r w:rsidRPr="003A130B">
        <w:t xml:space="preserve"> dose. Blood samples for immunogenicity evaluations were collected on the vaccination day (baseline) and 1 month after </w:t>
      </w:r>
      <w:r w:rsidR="007C2059">
        <w:t>four</w:t>
      </w:r>
      <w:r w:rsidRPr="003A130B">
        <w:t xml:space="preserve"> </w:t>
      </w:r>
      <w:proofErr w:type="gramStart"/>
      <w:r w:rsidRPr="003A130B">
        <w:t>dose</w:t>
      </w:r>
      <w:proofErr w:type="gramEnd"/>
      <w:r w:rsidRPr="003A130B">
        <w:t>.</w:t>
      </w:r>
    </w:p>
    <w:p w14:paraId="335D1E59" w14:textId="62955054" w:rsidR="003A130B" w:rsidRPr="003A130B" w:rsidRDefault="003A130B" w:rsidP="003A130B">
      <w:r w:rsidRPr="003A130B">
        <w:t xml:space="preserve">For </w:t>
      </w:r>
      <w:proofErr w:type="spellStart"/>
      <w:r w:rsidR="00244483">
        <w:t>Substudy</w:t>
      </w:r>
      <w:proofErr w:type="spellEnd"/>
      <w:r w:rsidRPr="003A130B">
        <w:t xml:space="preserve"> D, results have been reported for two study interventions with monovalent vaccines: </w:t>
      </w:r>
      <w:r w:rsidR="00985126">
        <w:t>Comirnaty (original, tozinameran)</w:t>
      </w:r>
      <w:r w:rsidR="00985126" w:rsidRPr="003A130B">
        <w:t xml:space="preserve"> </w:t>
      </w:r>
      <w:r w:rsidRPr="003A130B">
        <w:t xml:space="preserve">30 </w:t>
      </w:r>
      <w:r w:rsidR="007C2059">
        <w:t>µ</w:t>
      </w:r>
      <w:r w:rsidR="007C2059" w:rsidRPr="003A130B">
        <w:t>g</w:t>
      </w:r>
      <w:r w:rsidRPr="003A130B">
        <w:t xml:space="preserve">, and </w:t>
      </w:r>
      <w:r w:rsidR="007C2059">
        <w:t xml:space="preserve">Omicron </w:t>
      </w:r>
      <w:r w:rsidRPr="003A130B">
        <w:t xml:space="preserve">BA.1 </w:t>
      </w:r>
      <w:r w:rsidR="00985126">
        <w:t>(</w:t>
      </w:r>
      <w:proofErr w:type="spellStart"/>
      <w:r w:rsidR="00985126">
        <w:t>riltozinameran</w:t>
      </w:r>
      <w:proofErr w:type="spellEnd"/>
      <w:r w:rsidR="00985126">
        <w:t xml:space="preserve">) </w:t>
      </w:r>
      <w:r w:rsidRPr="003A130B">
        <w:t>30</w:t>
      </w:r>
      <w:r w:rsidR="00985126">
        <w:t> </w:t>
      </w:r>
      <w:r w:rsidR="0062071D">
        <w:t>µ</w:t>
      </w:r>
      <w:r w:rsidR="0062071D" w:rsidRPr="003A130B">
        <w:t>g</w:t>
      </w:r>
      <w:r w:rsidR="0062071D">
        <w:t>.</w:t>
      </w:r>
    </w:p>
    <w:p w14:paraId="16620DB5" w14:textId="103A905E" w:rsidR="003A130B" w:rsidRPr="003A130B" w:rsidRDefault="003A130B" w:rsidP="003A130B">
      <w:r w:rsidRPr="003A130B">
        <w:t>Neutral</w:t>
      </w:r>
      <w:r w:rsidR="00EE1B3B">
        <w:t>is</w:t>
      </w:r>
      <w:r w:rsidRPr="003A130B">
        <w:t>ation of Omicron variant BA</w:t>
      </w:r>
      <w:r w:rsidR="007C2059">
        <w:t>.</w:t>
      </w:r>
      <w:r w:rsidRPr="003A130B">
        <w:t>4/BA</w:t>
      </w:r>
      <w:r w:rsidR="007C2059">
        <w:t>.</w:t>
      </w:r>
      <w:r w:rsidRPr="003A130B">
        <w:t xml:space="preserve">5 was studied using in a smaller study population including 100 individuals in both </w:t>
      </w:r>
      <w:r w:rsidR="007C2059">
        <w:t>o</w:t>
      </w:r>
      <w:r w:rsidRPr="003A130B">
        <w:t xml:space="preserve">riginal/BA.1 </w:t>
      </w:r>
      <w:r w:rsidR="0062071D">
        <w:t xml:space="preserve">at </w:t>
      </w:r>
      <w:r w:rsidRPr="003A130B">
        <w:t>15</w:t>
      </w:r>
      <w:r w:rsidR="007C2059" w:rsidRPr="007C2059">
        <w:t xml:space="preserve"> </w:t>
      </w:r>
      <w:r w:rsidR="007C2059">
        <w:t>µ</w:t>
      </w:r>
      <w:r w:rsidR="007C2059" w:rsidRPr="003A130B">
        <w:t xml:space="preserve">g </w:t>
      </w:r>
      <w:r w:rsidRPr="003A130B">
        <w:t xml:space="preserve">/15 </w:t>
      </w:r>
      <w:r w:rsidR="007C2059">
        <w:t>µ</w:t>
      </w:r>
      <w:r w:rsidR="007C2059" w:rsidRPr="003A130B">
        <w:t>g</w:t>
      </w:r>
      <w:r w:rsidRPr="003A130B">
        <w:t xml:space="preserve"> and </w:t>
      </w:r>
      <w:r w:rsidR="007C2059">
        <w:t>o</w:t>
      </w:r>
      <w:r w:rsidRPr="003A130B">
        <w:t>riginal 30</w:t>
      </w:r>
      <w:r w:rsidR="009949AF">
        <w:t> </w:t>
      </w:r>
      <w:r w:rsidR="007C2059">
        <w:t>µ</w:t>
      </w:r>
      <w:r w:rsidR="007C2059" w:rsidRPr="003A130B">
        <w:t>g</w:t>
      </w:r>
      <w:r w:rsidRPr="003A130B">
        <w:t xml:space="preserve"> using non-validated assay method (</w:t>
      </w:r>
      <w:r w:rsidR="009949AF" w:rsidRPr="00557370">
        <w:t>fluorescent focus reduction neutralisation test</w:t>
      </w:r>
      <w:r w:rsidRPr="003A130B">
        <w:t>).</w:t>
      </w:r>
    </w:p>
    <w:p w14:paraId="4AB49645" w14:textId="47F0A71A" w:rsidR="003A130B" w:rsidRPr="003A130B" w:rsidRDefault="003A130B" w:rsidP="003A130B">
      <w:r w:rsidRPr="003A130B">
        <w:t xml:space="preserve">The majority (80%) of the study population did not have signs of previous SARS-COV-2 infection. </w:t>
      </w:r>
      <w:proofErr w:type="gramStart"/>
      <w:r w:rsidRPr="003A130B">
        <w:t>The majority of</w:t>
      </w:r>
      <w:proofErr w:type="gramEnd"/>
      <w:r w:rsidRPr="003A130B">
        <w:t xml:space="preserve"> participants had high levels of antibodies against the reference strain at </w:t>
      </w:r>
      <w:r w:rsidR="007C2059">
        <w:t>B</w:t>
      </w:r>
      <w:r w:rsidRPr="003A130B">
        <w:t xml:space="preserve">aseline and also low, but detectable levels of anti-Omicron antibodies at </w:t>
      </w:r>
      <w:r w:rsidR="007C2059">
        <w:t>B</w:t>
      </w:r>
      <w:r w:rsidRPr="003A130B">
        <w:t>aseline.</w:t>
      </w:r>
    </w:p>
    <w:p w14:paraId="0CF5B3C7" w14:textId="54D406DF" w:rsidR="003A130B" w:rsidRPr="003A130B" w:rsidRDefault="003A130B" w:rsidP="003A130B">
      <w:r w:rsidRPr="003A130B">
        <w:t xml:space="preserve">In </w:t>
      </w:r>
      <w:proofErr w:type="spellStart"/>
      <w:r w:rsidRPr="003A130B">
        <w:t>Substudy</w:t>
      </w:r>
      <w:proofErr w:type="spellEnd"/>
      <w:r w:rsidRPr="003A130B">
        <w:t xml:space="preserve"> E superior immune responses (lower limit of the </w:t>
      </w:r>
      <w:proofErr w:type="gramStart"/>
      <w:r w:rsidR="007C2059">
        <w:t xml:space="preserve">two </w:t>
      </w:r>
      <w:r w:rsidRPr="003A130B">
        <w:t>sided</w:t>
      </w:r>
      <w:proofErr w:type="gramEnd"/>
      <w:r w:rsidRPr="003A130B">
        <w:t xml:space="preserve"> 95% CI for the GMR </w:t>
      </w:r>
      <w:r w:rsidR="007C2059">
        <w:t xml:space="preserve">greater than </w:t>
      </w:r>
      <w:r w:rsidRPr="003A130B">
        <w:t xml:space="preserve">1) to the Omicron BA.1 strain was demonstrated for all </w:t>
      </w:r>
      <w:r w:rsidR="007C2059">
        <w:t>four</w:t>
      </w:r>
      <w:r w:rsidRPr="003A130B">
        <w:t xml:space="preserve"> novel Omicron strain containing vaccine formulations in comparison to the approved Comirnaty 30</w:t>
      </w:r>
      <w:r w:rsidR="009949AF">
        <w:t> </w:t>
      </w:r>
      <w:r w:rsidR="007C2059">
        <w:t>µ</w:t>
      </w:r>
      <w:r w:rsidR="007C2059" w:rsidRPr="003A130B">
        <w:t xml:space="preserve">g </w:t>
      </w:r>
      <w:r w:rsidR="009949AF">
        <w:t>one</w:t>
      </w:r>
      <w:r w:rsidRPr="003A130B">
        <w:t xml:space="preserve"> months after </w:t>
      </w:r>
      <w:r w:rsidR="007C2059">
        <w:t>fourth</w:t>
      </w:r>
      <w:r w:rsidRPr="003A130B">
        <w:t xml:space="preserve"> dose. The GMR for </w:t>
      </w:r>
      <w:r w:rsidR="00985126">
        <w:t>Comirnaty O</w:t>
      </w:r>
      <w:r w:rsidRPr="003A130B">
        <w:t>riginal/</w:t>
      </w:r>
      <w:r w:rsidR="007C2059">
        <w:t xml:space="preserve">Omicron </w:t>
      </w:r>
      <w:r w:rsidRPr="003A130B">
        <w:t xml:space="preserve">BA.1 </w:t>
      </w:r>
      <w:r w:rsidR="00985126">
        <w:t>vaccine (tozinameran/</w:t>
      </w:r>
      <w:proofErr w:type="spellStart"/>
      <w:r w:rsidR="00985126">
        <w:t>riltozinameran</w:t>
      </w:r>
      <w:proofErr w:type="spellEnd"/>
      <w:r w:rsidR="00985126">
        <w:t xml:space="preserve">) </w:t>
      </w:r>
      <w:r w:rsidRPr="003A130B">
        <w:t>15</w:t>
      </w:r>
      <w:r w:rsidR="007C2059" w:rsidRPr="007C2059">
        <w:t xml:space="preserve"> </w:t>
      </w:r>
      <w:r w:rsidR="007C2059">
        <w:t>µ</w:t>
      </w:r>
      <w:r w:rsidR="007C2059" w:rsidRPr="003A130B">
        <w:t>g</w:t>
      </w:r>
      <w:r w:rsidRPr="003A130B">
        <w:t xml:space="preserve">/15 </w:t>
      </w:r>
      <w:r w:rsidR="007C2059">
        <w:t>µ</w:t>
      </w:r>
      <w:r w:rsidR="007C2059" w:rsidRPr="003A130B">
        <w:t>g</w:t>
      </w:r>
      <w:r w:rsidR="007C2059">
        <w:t xml:space="preserve"> </w:t>
      </w:r>
      <w:r w:rsidR="00EE1B3B">
        <w:t>versus</w:t>
      </w:r>
      <w:r w:rsidRPr="003A130B">
        <w:t xml:space="preserve">. </w:t>
      </w:r>
      <w:r w:rsidR="00985126">
        <w:t>T</w:t>
      </w:r>
      <w:r w:rsidRPr="003A130B">
        <w:t xml:space="preserve">he approved </w:t>
      </w:r>
      <w:r w:rsidR="00985126">
        <w:t xml:space="preserve">Comirnaty </w:t>
      </w:r>
      <w:r w:rsidR="007C2059">
        <w:t>o</w:t>
      </w:r>
      <w:r w:rsidRPr="003A130B">
        <w:t xml:space="preserve">riginal </w:t>
      </w:r>
      <w:r w:rsidR="00985126">
        <w:t xml:space="preserve">(tozinameran) </w:t>
      </w:r>
      <w:r w:rsidRPr="003A130B">
        <w:t xml:space="preserve">30 </w:t>
      </w:r>
      <w:r w:rsidR="007C2059">
        <w:t>µ</w:t>
      </w:r>
      <w:r w:rsidR="007C2059" w:rsidRPr="003A130B">
        <w:t>g</w:t>
      </w:r>
      <w:r w:rsidRPr="003A130B">
        <w:t xml:space="preserve"> was 1.56 (95% CI 1.45, 2.68). Compared to the pre-boost titre, the antibody titre against Omicron BA</w:t>
      </w:r>
      <w:r w:rsidR="007C2059">
        <w:t>.</w:t>
      </w:r>
      <w:r w:rsidRPr="003A130B">
        <w:t>1. strain increased 9.1-</w:t>
      </w:r>
      <w:r w:rsidR="00985126">
        <w:t>fold</w:t>
      </w:r>
      <w:r w:rsidRPr="003A130B">
        <w:t xml:space="preserve"> (7.3,11.2) after bivalent </w:t>
      </w:r>
      <w:r w:rsidR="007C2059">
        <w:t>o</w:t>
      </w:r>
      <w:r w:rsidRPr="003A130B">
        <w:t>riginal/Omicron BA.1 15</w:t>
      </w:r>
      <w:r w:rsidR="007C2059" w:rsidRPr="007C2059">
        <w:t xml:space="preserve"> </w:t>
      </w:r>
      <w:r w:rsidR="007C2059">
        <w:t>µ</w:t>
      </w:r>
      <w:r w:rsidR="007C2059" w:rsidRPr="003A130B">
        <w:t>g</w:t>
      </w:r>
      <w:r w:rsidRPr="003A130B">
        <w:t xml:space="preserve">/15 </w:t>
      </w:r>
      <w:r w:rsidR="007C2059">
        <w:t>µ</w:t>
      </w:r>
      <w:r w:rsidR="007C2059" w:rsidRPr="003A130B">
        <w:t xml:space="preserve">g </w:t>
      </w:r>
      <w:r w:rsidRPr="003A130B">
        <w:t>vaccine and 5.8-</w:t>
      </w:r>
      <w:r w:rsidR="00985126">
        <w:t>fold</w:t>
      </w:r>
      <w:r w:rsidRPr="003A130B">
        <w:t xml:space="preserve"> (4.6, 7.2) after Original 30</w:t>
      </w:r>
      <w:r w:rsidR="007C2059">
        <w:t xml:space="preserve"> µ</w:t>
      </w:r>
      <w:r w:rsidR="007C2059" w:rsidRPr="003A130B">
        <w:t xml:space="preserve">g </w:t>
      </w:r>
      <w:r w:rsidRPr="003A130B">
        <w:t>vaccine.</w:t>
      </w:r>
    </w:p>
    <w:p w14:paraId="48FEA38C" w14:textId="41264B9F" w:rsidR="003A130B" w:rsidRPr="003A130B" w:rsidRDefault="003A130B" w:rsidP="003A130B">
      <w:r w:rsidRPr="003A130B">
        <w:lastRenderedPageBreak/>
        <w:t xml:space="preserve">The </w:t>
      </w:r>
      <w:proofErr w:type="spellStart"/>
      <w:r w:rsidRPr="003A130B">
        <w:t>seroresponse</w:t>
      </w:r>
      <w:proofErr w:type="spellEnd"/>
      <w:r w:rsidRPr="003A130B">
        <w:t xml:space="preserve"> rate against the omicron BA.1 strain, for </w:t>
      </w:r>
      <w:r w:rsidR="007C2059">
        <w:t>o</w:t>
      </w:r>
      <w:r w:rsidRPr="003A130B">
        <w:t>riginal/</w:t>
      </w:r>
      <w:r w:rsidR="007C2059">
        <w:t xml:space="preserve">Omicron </w:t>
      </w:r>
      <w:r w:rsidRPr="003A130B">
        <w:t>BA.1 30</w:t>
      </w:r>
      <w:r w:rsidR="009949AF">
        <w:t> </w:t>
      </w:r>
      <w:r w:rsidR="007C2059">
        <w:t>µ</w:t>
      </w:r>
      <w:r w:rsidR="007C2059" w:rsidRPr="003A130B">
        <w:t>g</w:t>
      </w:r>
      <w:r w:rsidRPr="003A130B">
        <w:t xml:space="preserve"> was 71.6 % versus 57 % for </w:t>
      </w:r>
      <w:r w:rsidR="009949AF">
        <w:t>o</w:t>
      </w:r>
      <w:r w:rsidRPr="003A130B">
        <w:t>riginal 30</w:t>
      </w:r>
      <w:r w:rsidR="007C2059" w:rsidRPr="007C2059">
        <w:t xml:space="preserve"> </w:t>
      </w:r>
      <w:r w:rsidR="007C2059">
        <w:t>µ</w:t>
      </w:r>
      <w:r w:rsidR="007C2059" w:rsidRPr="003A130B">
        <w:t>g</w:t>
      </w:r>
      <w:r w:rsidRPr="003A130B">
        <w:t xml:space="preserve">, demonstrating statistically significant superiority (difference 14.6 % (4.0, 24.9), pre-defined criteria </w:t>
      </w:r>
      <w:r w:rsidR="007C2059">
        <w:t xml:space="preserve">greater or equal to </w:t>
      </w:r>
      <w:r w:rsidRPr="003A130B">
        <w:t>5%).</w:t>
      </w:r>
    </w:p>
    <w:p w14:paraId="6BD50BEC" w14:textId="1CCF9BCA" w:rsidR="003A130B" w:rsidRPr="003A130B" w:rsidRDefault="003A130B" w:rsidP="003A130B">
      <w:r w:rsidRPr="000268E9">
        <w:t>Non</w:t>
      </w:r>
      <w:r w:rsidR="0062071D" w:rsidRPr="000268E9">
        <w:t>-</w:t>
      </w:r>
      <w:r w:rsidRPr="000268E9">
        <w:t>inferiority based</w:t>
      </w:r>
      <w:r w:rsidRPr="003A130B">
        <w:t xml:space="preserve"> on the GMR for the reference</w:t>
      </w:r>
      <w:r w:rsidR="000268E9">
        <w:t xml:space="preserve"> ancestral</w:t>
      </w:r>
      <w:r w:rsidRPr="003A130B">
        <w:t xml:space="preserve"> strain response was met by both bivalent vaccine groups as the lower limit of the </w:t>
      </w:r>
      <w:proofErr w:type="gramStart"/>
      <w:r w:rsidR="000268E9">
        <w:t xml:space="preserve">two </w:t>
      </w:r>
      <w:r w:rsidRPr="003A130B">
        <w:t>sided</w:t>
      </w:r>
      <w:proofErr w:type="gramEnd"/>
      <w:r w:rsidRPr="003A130B">
        <w:t xml:space="preserve"> 95% CI for the GMR is greater than 0.67 (1.5-fold criterion). The GMR for </w:t>
      </w:r>
      <w:r w:rsidR="000268E9">
        <w:t>Comirnaty o</w:t>
      </w:r>
      <w:r w:rsidRPr="003A130B">
        <w:t>riginal/</w:t>
      </w:r>
      <w:r w:rsidR="000268E9">
        <w:t xml:space="preserve">Omicron </w:t>
      </w:r>
      <w:r w:rsidRPr="003A130B">
        <w:t>BA.1 30</w:t>
      </w:r>
      <w:r w:rsidR="000268E9">
        <w:t> µg</w:t>
      </w:r>
      <w:r w:rsidRPr="003A130B">
        <w:t xml:space="preserve"> </w:t>
      </w:r>
      <w:r w:rsidR="00EE1B3B">
        <w:t>versus</w:t>
      </w:r>
      <w:r w:rsidRPr="003A130B">
        <w:t xml:space="preserve">. the approved </w:t>
      </w:r>
      <w:r w:rsidR="000268E9">
        <w:t>o</w:t>
      </w:r>
      <w:r w:rsidRPr="003A130B">
        <w:t>rigina</w:t>
      </w:r>
      <w:r w:rsidR="000268E9">
        <w:t xml:space="preserve">l vaccine </w:t>
      </w:r>
      <w:r w:rsidRPr="003A130B">
        <w:t xml:space="preserve">was 0.99 (0.82, 1.2). Compared to pre-boost titres, the antibody </w:t>
      </w:r>
      <w:r w:rsidR="00896FFE">
        <w:t>titre</w:t>
      </w:r>
      <w:r w:rsidRPr="003A130B">
        <w:t xml:space="preserve"> against </w:t>
      </w:r>
      <w:r w:rsidR="000268E9">
        <w:t>ancestral</w:t>
      </w:r>
      <w:r w:rsidRPr="003A130B">
        <w:t xml:space="preserve"> </w:t>
      </w:r>
      <w:r w:rsidR="000268E9">
        <w:t>s</w:t>
      </w:r>
      <w:r w:rsidRPr="003A130B">
        <w:t>train increased 4.3-fold after both vaccines.</w:t>
      </w:r>
    </w:p>
    <w:p w14:paraId="6737434F" w14:textId="065F254C" w:rsidR="003A130B" w:rsidRPr="003A130B" w:rsidRDefault="003A130B" w:rsidP="003A130B">
      <w:r w:rsidRPr="003A130B">
        <w:t xml:space="preserve">The </w:t>
      </w:r>
      <w:proofErr w:type="spellStart"/>
      <w:r w:rsidRPr="003A130B">
        <w:t>sero</w:t>
      </w:r>
      <w:proofErr w:type="spellEnd"/>
      <w:r w:rsidRPr="003A130B">
        <w:t>-response rate for</w:t>
      </w:r>
      <w:r w:rsidR="000268E9">
        <w:t xml:space="preserve"> Comirnaty</w:t>
      </w:r>
      <w:r w:rsidRPr="003A130B">
        <w:t xml:space="preserve"> </w:t>
      </w:r>
      <w:r w:rsidR="000268E9">
        <w:t>o</w:t>
      </w:r>
      <w:r w:rsidRPr="003A130B">
        <w:t>riginal/</w:t>
      </w:r>
      <w:r w:rsidR="000268E9">
        <w:t>Omicron</w:t>
      </w:r>
      <w:r w:rsidR="00985126">
        <w:t xml:space="preserve"> </w:t>
      </w:r>
      <w:r w:rsidRPr="003A130B">
        <w:t xml:space="preserve">BA.1 30 </w:t>
      </w:r>
      <w:r w:rsidR="000268E9">
        <w:t>µg</w:t>
      </w:r>
      <w:r w:rsidRPr="003A130B">
        <w:t xml:space="preserve"> against the </w:t>
      </w:r>
      <w:r w:rsidR="000268E9">
        <w:t xml:space="preserve">ancestral </w:t>
      </w:r>
      <w:r w:rsidRPr="003A130B">
        <w:t>strain was 50</w:t>
      </w:r>
      <w:r w:rsidR="000268E9">
        <w:t>%</w:t>
      </w:r>
      <w:r w:rsidRPr="003A130B">
        <w:t xml:space="preserve"> versus 49.2% for </w:t>
      </w:r>
      <w:r w:rsidR="000268E9">
        <w:t>Comirnaty or</w:t>
      </w:r>
      <w:r w:rsidRPr="003A130B">
        <w:t xml:space="preserve">iginal </w:t>
      </w:r>
      <w:r w:rsidR="000268E9">
        <w:t xml:space="preserve">vaccine at </w:t>
      </w:r>
      <w:r w:rsidRPr="003A130B">
        <w:t>30</w:t>
      </w:r>
      <w:r w:rsidR="000268E9">
        <w:t xml:space="preserve"> µg</w:t>
      </w:r>
      <w:r w:rsidRPr="003A130B">
        <w:t>.</w:t>
      </w:r>
    </w:p>
    <w:p w14:paraId="4E1E212A" w14:textId="114D3858" w:rsidR="003A130B" w:rsidRPr="003A130B" w:rsidRDefault="003A130B" w:rsidP="003A130B">
      <w:r w:rsidRPr="003A130B">
        <w:t xml:space="preserve">All study arms had about 230 individuals and a short follow up, which is too low to evaluate </w:t>
      </w:r>
      <w:r w:rsidR="000268E9">
        <w:t>vaccine efficacy (VE)</w:t>
      </w:r>
      <w:r w:rsidRPr="003A130B">
        <w:t xml:space="preserve"> against C</w:t>
      </w:r>
      <w:r w:rsidR="000268E9">
        <w:t>OVID</w:t>
      </w:r>
      <w:r w:rsidRPr="003A130B">
        <w:t xml:space="preserve">-19. Breakthrough infections, presumably due to </w:t>
      </w:r>
      <w:r w:rsidR="000268E9">
        <w:t xml:space="preserve">Omicron </w:t>
      </w:r>
      <w:r w:rsidRPr="003A130B">
        <w:t>BA.1 or BA.2, were seen in all study arms.</w:t>
      </w:r>
      <w:r w:rsidR="000268E9">
        <w:t xml:space="preserve"> </w:t>
      </w:r>
      <w:r w:rsidRPr="003A130B">
        <w:t>There is no statistical basis to infer different efficacy between variant vaccines.</w:t>
      </w:r>
    </w:p>
    <w:p w14:paraId="74EB1E93" w14:textId="57E701F6" w:rsidR="003A130B" w:rsidRPr="003A130B" w:rsidRDefault="003A130B" w:rsidP="003A130B">
      <w:r w:rsidRPr="003A130B">
        <w:t xml:space="preserve">Additional descriptive analyses from </w:t>
      </w:r>
      <w:proofErr w:type="spellStart"/>
      <w:r w:rsidR="00244483">
        <w:t>Substudy</w:t>
      </w:r>
      <w:proofErr w:type="spellEnd"/>
      <w:r w:rsidRPr="003A130B">
        <w:t xml:space="preserve"> E were performed to further character</w:t>
      </w:r>
      <w:r w:rsidR="00EE1B3B">
        <w:t>is</w:t>
      </w:r>
      <w:r w:rsidRPr="003A130B">
        <w:t xml:space="preserve">e </w:t>
      </w:r>
      <w:r w:rsidR="000268E9">
        <w:t xml:space="preserve">Omicron </w:t>
      </w:r>
      <w:r w:rsidRPr="003A130B">
        <w:t>BA.4/BA.5 neutral</w:t>
      </w:r>
      <w:r w:rsidR="00EE1B3B">
        <w:t>is</w:t>
      </w:r>
      <w:r w:rsidRPr="003A130B">
        <w:t>ation responses following a booster (fourth) dose. A total of 100 participants were randomly selected from each vaccine group in the expanded cohort. Demographic characteristics for participants in this subset were similar between the two vaccine groups. The observed Omicron BA.4/BA.5 neutral</w:t>
      </w:r>
      <w:r w:rsidR="00EE1B3B">
        <w:t>is</w:t>
      </w:r>
      <w:r w:rsidRPr="003A130B">
        <w:t xml:space="preserve">ing GMTs at </w:t>
      </w:r>
      <w:proofErr w:type="gramStart"/>
      <w:r w:rsidR="000268E9">
        <w:t xml:space="preserve">one </w:t>
      </w:r>
      <w:r w:rsidRPr="003A130B">
        <w:t>month</w:t>
      </w:r>
      <w:proofErr w:type="gramEnd"/>
      <w:r w:rsidRPr="003A130B">
        <w:t xml:space="preserve"> post-</w:t>
      </w:r>
      <w:r w:rsidR="000268E9">
        <w:t>d</w:t>
      </w:r>
      <w:r w:rsidRPr="003A130B">
        <w:t xml:space="preserve">ose were numerically slightly higher for the bivalent </w:t>
      </w:r>
      <w:r w:rsidR="000268E9">
        <w:t>Comirnaty o</w:t>
      </w:r>
      <w:r w:rsidRPr="003A130B">
        <w:t>riginal/</w:t>
      </w:r>
      <w:r w:rsidR="000268E9">
        <w:t xml:space="preserve">Omicron </w:t>
      </w:r>
      <w:r w:rsidRPr="003A130B">
        <w:t xml:space="preserve">BA.1 group compared to </w:t>
      </w:r>
      <w:r w:rsidR="000268E9">
        <w:t>o</w:t>
      </w:r>
      <w:r w:rsidRPr="003A130B">
        <w:t xml:space="preserve">riginal </w:t>
      </w:r>
      <w:r w:rsidR="000268E9">
        <w:t xml:space="preserve">vaccine at </w:t>
      </w:r>
      <w:r w:rsidRPr="003A130B">
        <w:t xml:space="preserve">30 </w:t>
      </w:r>
      <w:r w:rsidR="000268E9">
        <w:t>µg</w:t>
      </w:r>
      <w:r w:rsidRPr="003A130B">
        <w:t xml:space="preserve"> group (167.4 </w:t>
      </w:r>
      <w:r w:rsidR="00EE1B3B">
        <w:t>versus</w:t>
      </w:r>
      <w:r w:rsidRPr="003A130B">
        <w:t xml:space="preserve"> 155.1). Overall, GMFRs (4.5 </w:t>
      </w:r>
      <w:r w:rsidR="00EE1B3B">
        <w:t>versus</w:t>
      </w:r>
      <w:r w:rsidRPr="003A130B">
        <w:t xml:space="preserve"> 3.3) and </w:t>
      </w:r>
      <w:proofErr w:type="spellStart"/>
      <w:r w:rsidRPr="003A130B">
        <w:t>seroresponse</w:t>
      </w:r>
      <w:proofErr w:type="spellEnd"/>
      <w:r w:rsidRPr="003A130B">
        <w:t xml:space="preserve"> (56% </w:t>
      </w:r>
      <w:r w:rsidR="00EE1B3B">
        <w:t>versus</w:t>
      </w:r>
      <w:r w:rsidRPr="003A130B">
        <w:t xml:space="preserve"> 42%) followed this trend. The data on immunogenicity against </w:t>
      </w:r>
      <w:r w:rsidR="000268E9">
        <w:t xml:space="preserve">Omicron </w:t>
      </w:r>
      <w:r w:rsidRPr="003A130B">
        <w:t xml:space="preserve">BA.5. were obtained with non-validated </w:t>
      </w:r>
      <w:r w:rsidR="009949AF" w:rsidRPr="00557370">
        <w:t>fluorescent focus reduction neutralisation test</w:t>
      </w:r>
      <w:r w:rsidRPr="003A130B">
        <w:t xml:space="preserve"> assay Moreover, it is not known if the numerically small increase in neutralising titres compared to that of the original product will be associated with improved relative efficacy.</w:t>
      </w:r>
    </w:p>
    <w:p w14:paraId="7B00D0D4" w14:textId="5AD2AB22" w:rsidR="003A130B" w:rsidRPr="003A130B" w:rsidRDefault="003A130B" w:rsidP="003A130B">
      <w:r w:rsidRPr="003A130B">
        <w:t xml:space="preserve">Also, immunological response to Omicron BA.2.75 strain was investigated in 30 randomly selected individuals from both </w:t>
      </w:r>
      <w:r w:rsidR="000268E9">
        <w:t>Comirnaty o</w:t>
      </w:r>
      <w:r w:rsidRPr="003A130B">
        <w:t xml:space="preserve">riginal/Omicron BA1 </w:t>
      </w:r>
      <w:r w:rsidR="000268E9">
        <w:t xml:space="preserve">at </w:t>
      </w:r>
      <w:r w:rsidRPr="003A130B">
        <w:t>15</w:t>
      </w:r>
      <w:r w:rsidR="000268E9" w:rsidRPr="000268E9">
        <w:t xml:space="preserve"> </w:t>
      </w:r>
      <w:r w:rsidR="000268E9">
        <w:t>µg</w:t>
      </w:r>
      <w:r w:rsidRPr="003A130B">
        <w:t xml:space="preserve">/15 </w:t>
      </w:r>
      <w:r w:rsidR="000268E9">
        <w:t>µg</w:t>
      </w:r>
      <w:r w:rsidRPr="003A130B">
        <w:t xml:space="preserve"> and </w:t>
      </w:r>
      <w:r w:rsidR="000268E9">
        <w:t>o</w:t>
      </w:r>
      <w:r w:rsidRPr="003A130B">
        <w:t xml:space="preserve">riginal </w:t>
      </w:r>
      <w:r w:rsidR="000268E9">
        <w:t xml:space="preserve">vaccine </w:t>
      </w:r>
      <w:r w:rsidRPr="003A130B">
        <w:t xml:space="preserve">arms from </w:t>
      </w:r>
      <w:proofErr w:type="spellStart"/>
      <w:r w:rsidR="00244483">
        <w:t>Substudy</w:t>
      </w:r>
      <w:proofErr w:type="spellEnd"/>
      <w:r w:rsidRPr="003A130B">
        <w:t xml:space="preserve"> E. Overall, the observed Omicron BA.2.75 neutral</w:t>
      </w:r>
      <w:r w:rsidR="00EE1B3B">
        <w:t>is</w:t>
      </w:r>
      <w:r w:rsidRPr="003A130B">
        <w:t xml:space="preserve">ing GMTs at </w:t>
      </w:r>
      <w:proofErr w:type="gramStart"/>
      <w:r w:rsidR="000268E9">
        <w:t>one</w:t>
      </w:r>
      <w:r w:rsidRPr="003A130B">
        <w:t xml:space="preserve"> month</w:t>
      </w:r>
      <w:proofErr w:type="gramEnd"/>
      <w:r w:rsidRPr="003A130B">
        <w:t xml:space="preserve"> post-</w:t>
      </w:r>
      <w:r w:rsidR="000268E9">
        <w:t>d</w:t>
      </w:r>
      <w:r w:rsidRPr="003A130B">
        <w:t xml:space="preserve">ose in participants without evidence of infection were numerically slightly higher for the bivalent </w:t>
      </w:r>
      <w:r w:rsidR="000268E9">
        <w:t>o</w:t>
      </w:r>
      <w:r w:rsidRPr="003A130B">
        <w:t xml:space="preserve">riginal/Omicron BA.1 </w:t>
      </w:r>
      <w:r w:rsidR="000268E9">
        <w:t xml:space="preserve">at </w:t>
      </w:r>
      <w:r w:rsidRPr="003A130B">
        <w:t>15</w:t>
      </w:r>
      <w:r w:rsidR="000268E9" w:rsidRPr="000268E9">
        <w:t xml:space="preserve"> </w:t>
      </w:r>
      <w:r w:rsidR="000268E9">
        <w:t>µg</w:t>
      </w:r>
      <w:r w:rsidRPr="003A130B">
        <w:t>/15</w:t>
      </w:r>
      <w:r w:rsidR="000268E9" w:rsidRPr="000268E9">
        <w:t xml:space="preserve"> </w:t>
      </w:r>
      <w:r w:rsidR="000268E9">
        <w:t>µg</w:t>
      </w:r>
      <w:r w:rsidRPr="003A130B">
        <w:t xml:space="preserve"> group compared to </w:t>
      </w:r>
      <w:r w:rsidR="000268E9">
        <w:t>o</w:t>
      </w:r>
      <w:r w:rsidRPr="003A130B">
        <w:t xml:space="preserve">riginal </w:t>
      </w:r>
      <w:r w:rsidR="000268E9">
        <w:t xml:space="preserve">vaccine </w:t>
      </w:r>
      <w:r w:rsidRPr="003A130B">
        <w:t xml:space="preserve">group (108 </w:t>
      </w:r>
      <w:r w:rsidR="00EE1B3B">
        <w:t>versus</w:t>
      </w:r>
      <w:r w:rsidRPr="003A130B">
        <w:t xml:space="preserve"> 88.8).</w:t>
      </w:r>
    </w:p>
    <w:p w14:paraId="695856B7" w14:textId="75E10807" w:rsidR="003A130B" w:rsidRPr="003A130B" w:rsidRDefault="003A130B" w:rsidP="003A130B">
      <w:r w:rsidRPr="003A130B">
        <w:t xml:space="preserve">In </w:t>
      </w:r>
      <w:proofErr w:type="spellStart"/>
      <w:r w:rsidR="00244483">
        <w:t>Substudy</w:t>
      </w:r>
      <w:proofErr w:type="spellEnd"/>
      <w:r w:rsidRPr="003A130B">
        <w:t xml:space="preserve"> D approximately 640 participants </w:t>
      </w:r>
      <w:r w:rsidR="000268E9">
        <w:t>older or equal to</w:t>
      </w:r>
      <w:r w:rsidR="00985126">
        <w:t xml:space="preserve"> </w:t>
      </w:r>
      <w:r w:rsidRPr="003A130B">
        <w:t xml:space="preserve">18 to </w:t>
      </w:r>
      <w:r w:rsidR="000268E9">
        <w:t>younger of equal to</w:t>
      </w:r>
      <w:r w:rsidR="00985126">
        <w:t xml:space="preserve"> </w:t>
      </w:r>
      <w:r w:rsidRPr="003A130B">
        <w:t xml:space="preserve">55 years of age received a </w:t>
      </w:r>
      <w:r w:rsidR="000268E9">
        <w:t>fourth</w:t>
      </w:r>
      <w:r w:rsidRPr="003A130B">
        <w:t xml:space="preserve"> dose of either approved </w:t>
      </w:r>
      <w:r w:rsidR="000268E9">
        <w:t>Comirnaty o</w:t>
      </w:r>
      <w:r w:rsidRPr="003A130B">
        <w:t xml:space="preserve">riginal </w:t>
      </w:r>
      <w:r w:rsidR="000268E9">
        <w:t xml:space="preserve">vaccine </w:t>
      </w:r>
      <w:r w:rsidR="00985126">
        <w:t xml:space="preserve">(tozinameran) </w:t>
      </w:r>
      <w:r w:rsidR="000268E9">
        <w:t xml:space="preserve">at </w:t>
      </w:r>
      <w:r w:rsidRPr="003A130B">
        <w:t>30</w:t>
      </w:r>
      <w:r w:rsidR="00985126">
        <w:t> </w:t>
      </w:r>
      <w:r w:rsidR="000268E9">
        <w:t>µg</w:t>
      </w:r>
      <w:r w:rsidRPr="003A130B">
        <w:t xml:space="preserve"> or monovalent </w:t>
      </w:r>
      <w:r w:rsidR="000268E9">
        <w:t xml:space="preserve">Omicron </w:t>
      </w:r>
      <w:r w:rsidRPr="003A130B">
        <w:t>BA.1</w:t>
      </w:r>
      <w:r w:rsidR="000268E9">
        <w:t xml:space="preserve"> vaccine </w:t>
      </w:r>
      <w:r w:rsidR="00985126">
        <w:t>(</w:t>
      </w:r>
      <w:proofErr w:type="spellStart"/>
      <w:r w:rsidR="00985126">
        <w:t>riltozinameran</w:t>
      </w:r>
      <w:proofErr w:type="spellEnd"/>
      <w:r w:rsidR="00985126">
        <w:t xml:space="preserve">) </w:t>
      </w:r>
      <w:r w:rsidR="000268E9">
        <w:t>at</w:t>
      </w:r>
      <w:r w:rsidRPr="003A130B">
        <w:t xml:space="preserve"> 30 </w:t>
      </w:r>
      <w:r w:rsidR="000268E9">
        <w:t>µg</w:t>
      </w:r>
      <w:r w:rsidRPr="003A130B">
        <w:t xml:space="preserve"> about </w:t>
      </w:r>
      <w:r w:rsidR="000268E9">
        <w:t>four</w:t>
      </w:r>
      <w:r w:rsidRPr="003A130B">
        <w:t xml:space="preserve"> month after the </w:t>
      </w:r>
      <w:r w:rsidR="000268E9">
        <w:t>third</w:t>
      </w:r>
      <w:r w:rsidRPr="003A130B">
        <w:t xml:space="preserve"> dose. Superior immunogenicity to </w:t>
      </w:r>
      <w:r w:rsidR="00197AEC">
        <w:t>O</w:t>
      </w:r>
      <w:r w:rsidRPr="003A130B">
        <w:t xml:space="preserve">micron BA.1 and non-inferior response to reference </w:t>
      </w:r>
      <w:r w:rsidR="00197AEC">
        <w:t xml:space="preserve">ancestral </w:t>
      </w:r>
      <w:r w:rsidRPr="003A130B">
        <w:t xml:space="preserve">strain were demonstrated for </w:t>
      </w:r>
      <w:r w:rsidR="00197AEC">
        <w:t xml:space="preserve">Omicron </w:t>
      </w:r>
      <w:r w:rsidRPr="003A130B">
        <w:t>BA.1</w:t>
      </w:r>
      <w:r w:rsidR="00197AEC">
        <w:t xml:space="preserve"> at</w:t>
      </w:r>
      <w:r w:rsidRPr="003A130B">
        <w:t xml:space="preserve"> 30</w:t>
      </w:r>
      <w:r w:rsidR="00985126">
        <w:t> </w:t>
      </w:r>
      <w:r w:rsidR="00197AEC">
        <w:t>µg</w:t>
      </w:r>
      <w:r w:rsidRPr="003A130B">
        <w:t xml:space="preserve"> </w:t>
      </w:r>
      <w:r w:rsidR="00197AEC">
        <w:t xml:space="preserve">vaccine </w:t>
      </w:r>
      <w:r w:rsidRPr="003A130B">
        <w:t>compared to the original vaccine.</w:t>
      </w:r>
    </w:p>
    <w:p w14:paraId="7D039480" w14:textId="54FDF305" w:rsidR="003A130B" w:rsidRPr="003A130B" w:rsidRDefault="003A130B" w:rsidP="003A130B">
      <w:r w:rsidRPr="003A130B">
        <w:t xml:space="preserve">Numerically, the highest GMR against Omicron BA.1 was achieved for the monovalent Omicron BA.1 </w:t>
      </w:r>
      <w:r w:rsidR="00197AEC">
        <w:t xml:space="preserve">at </w:t>
      </w:r>
      <w:r w:rsidRPr="003A130B">
        <w:t xml:space="preserve">60 </w:t>
      </w:r>
      <w:r w:rsidR="00197AEC">
        <w:t>µg</w:t>
      </w:r>
      <w:r w:rsidRPr="003A130B">
        <w:t xml:space="preserve"> vaccine candidate and the lowest GMR for the bivalent </w:t>
      </w:r>
      <w:r w:rsidR="00197AEC">
        <w:t>o</w:t>
      </w:r>
      <w:r w:rsidRPr="003A130B">
        <w:t xml:space="preserve">riginal/BA.1 </w:t>
      </w:r>
      <w:r w:rsidR="00197AEC">
        <w:t xml:space="preserve">at </w:t>
      </w:r>
      <w:r w:rsidRPr="003A130B">
        <w:t>15</w:t>
      </w:r>
      <w:r w:rsidR="00197AEC" w:rsidRPr="00197AEC">
        <w:t xml:space="preserve"> </w:t>
      </w:r>
      <w:r w:rsidR="00197AEC">
        <w:t>µg</w:t>
      </w:r>
      <w:r w:rsidRPr="003A130B">
        <w:t>/</w:t>
      </w:r>
      <w:r w:rsidR="00197AEC">
        <w:t>15</w:t>
      </w:r>
      <w:r w:rsidR="00197AEC" w:rsidRPr="00197AEC">
        <w:t xml:space="preserve"> </w:t>
      </w:r>
      <w:r w:rsidR="00197AEC">
        <w:t>µg</w:t>
      </w:r>
      <w:r w:rsidRPr="003A130B">
        <w:t xml:space="preserve"> variant. This is as can be </w:t>
      </w:r>
      <w:proofErr w:type="gramStart"/>
      <w:r w:rsidRPr="003A130B">
        <w:t>expected, since</w:t>
      </w:r>
      <w:proofErr w:type="gramEnd"/>
      <w:r w:rsidRPr="003A130B">
        <w:t xml:space="preserve"> the magnitude of the immune response depends on the dose. Interestingly, Comirnaty</w:t>
      </w:r>
      <w:r w:rsidR="00197AEC">
        <w:t xml:space="preserve"> original</w:t>
      </w:r>
      <w:r w:rsidRPr="003A130B">
        <w:t xml:space="preserve"> </w:t>
      </w:r>
      <w:r w:rsidR="00197AEC">
        <w:t xml:space="preserve">at </w:t>
      </w:r>
      <w:r w:rsidRPr="003A130B">
        <w:t xml:space="preserve">60 </w:t>
      </w:r>
      <w:r w:rsidR="00197AEC">
        <w:t>µg</w:t>
      </w:r>
      <w:r w:rsidRPr="003A130B">
        <w:t xml:space="preserve"> elicited numerically the same level of anti-Omicron antibodies as bivalent 15</w:t>
      </w:r>
      <w:r w:rsidR="00197AEC" w:rsidRPr="00197AEC">
        <w:t xml:space="preserve"> </w:t>
      </w:r>
      <w:r w:rsidR="00197AEC">
        <w:t>µg</w:t>
      </w:r>
      <w:r w:rsidR="00197AEC" w:rsidRPr="003A130B">
        <w:t xml:space="preserve"> </w:t>
      </w:r>
      <w:r w:rsidRPr="003A130B">
        <w:t xml:space="preserve">/15 </w:t>
      </w:r>
      <w:r w:rsidR="00197AEC">
        <w:t>µg vaccine group</w:t>
      </w:r>
      <w:r w:rsidRPr="003A130B">
        <w:t>, which indicates an ability of Comirnaty</w:t>
      </w:r>
      <w:r w:rsidR="00197AEC">
        <w:t xml:space="preserve"> original</w:t>
      </w:r>
      <w:r w:rsidRPr="003A130B">
        <w:t xml:space="preserve"> to elicit cross-neutral</w:t>
      </w:r>
      <w:r w:rsidR="00EE1B3B">
        <w:t>is</w:t>
      </w:r>
      <w:r w:rsidRPr="003A130B">
        <w:t>ing antibodies.</w:t>
      </w:r>
    </w:p>
    <w:p w14:paraId="0D64F388" w14:textId="2D60F809" w:rsidR="003A130B" w:rsidRPr="003A130B" w:rsidRDefault="003A130B" w:rsidP="003A130B">
      <w:r w:rsidRPr="003A130B">
        <w:t xml:space="preserve">The sponsor seeks approval for </w:t>
      </w:r>
      <w:r w:rsidR="00985126">
        <w:t xml:space="preserve">a </w:t>
      </w:r>
      <w:r w:rsidRPr="003A130B">
        <w:t>bivalent</w:t>
      </w:r>
      <w:r w:rsidR="00197AEC">
        <w:t xml:space="preserve"> vaccine at</w:t>
      </w:r>
      <w:r w:rsidRPr="003A130B">
        <w:t xml:space="preserve"> </w:t>
      </w:r>
      <w:r w:rsidR="00985126">
        <w:t>tozinameran/</w:t>
      </w:r>
      <w:proofErr w:type="spellStart"/>
      <w:r w:rsidR="00985126">
        <w:t>riltozinameran</w:t>
      </w:r>
      <w:proofErr w:type="spellEnd"/>
      <w:r w:rsidR="00985126">
        <w:t xml:space="preserve"> </w:t>
      </w:r>
      <w:r w:rsidRPr="003A130B">
        <w:t>15</w:t>
      </w:r>
      <w:r w:rsidR="00985126">
        <w:t> </w:t>
      </w:r>
      <w:r w:rsidR="00197AEC">
        <w:t>µg</w:t>
      </w:r>
      <w:r w:rsidRPr="003A130B">
        <w:t>/15</w:t>
      </w:r>
      <w:r w:rsidR="00197AEC">
        <w:t xml:space="preserve"> µg</w:t>
      </w:r>
      <w:r w:rsidRPr="003A130B">
        <w:t xml:space="preserve"> formulation as a booster dose. Choosing the smallest effective dose is endorsed; moreover, an extrapolation of safety to younger adults would not be possible if the total dose is higher than 30 </w:t>
      </w:r>
      <w:r w:rsidR="00197AEC">
        <w:t>µg.</w:t>
      </w:r>
    </w:p>
    <w:p w14:paraId="74DF53C9" w14:textId="1E94C6E1" w:rsidR="003A130B" w:rsidRPr="003A130B" w:rsidRDefault="003A130B" w:rsidP="003A130B">
      <w:r w:rsidRPr="003A130B">
        <w:lastRenderedPageBreak/>
        <w:t xml:space="preserve">It is unknown to what extent the increase in neutralising titres against </w:t>
      </w:r>
      <w:r w:rsidR="00985126">
        <w:t xml:space="preserve">Omicron </w:t>
      </w:r>
      <w:r w:rsidRPr="003A130B">
        <w:t>BA.1 would translate into increased protection against severe disease; against clinical disease; or against transmission, compared to the presently approved vaccine.</w:t>
      </w:r>
    </w:p>
    <w:p w14:paraId="369E4CBE" w14:textId="50A8454C" w:rsidR="003A130B" w:rsidRPr="003A130B" w:rsidRDefault="003A130B" w:rsidP="003A130B">
      <w:r w:rsidRPr="003A130B">
        <w:t xml:space="preserve">Immune responses are generally stronger in younger people compared to older. Therefore, it can be extrapolated that the booster effect of </w:t>
      </w:r>
      <w:r w:rsidR="00197AEC">
        <w:t>o</w:t>
      </w:r>
      <w:r w:rsidRPr="003A130B">
        <w:t>riginal/</w:t>
      </w:r>
      <w:r w:rsidR="00197AEC">
        <w:t xml:space="preserve">Omicron </w:t>
      </w:r>
      <w:r w:rsidRPr="003A130B">
        <w:t xml:space="preserve">BA.1 30 </w:t>
      </w:r>
      <w:r w:rsidR="00197AEC">
        <w:t>µg</w:t>
      </w:r>
      <w:r w:rsidRPr="003A130B">
        <w:t xml:space="preserve"> against the </w:t>
      </w:r>
      <w:r w:rsidR="00197AEC">
        <w:t xml:space="preserve">Omicron </w:t>
      </w:r>
      <w:r w:rsidRPr="003A130B">
        <w:t xml:space="preserve">BA.1 strain will be seen also in younger people, although data are only available from the abovementioned </w:t>
      </w:r>
      <w:proofErr w:type="spellStart"/>
      <w:r w:rsidR="00244483">
        <w:t>Substudy</w:t>
      </w:r>
      <w:proofErr w:type="spellEnd"/>
      <w:r w:rsidRPr="003A130B">
        <w:t xml:space="preserve"> D. In this study a monovalent </w:t>
      </w:r>
      <w:r w:rsidR="00197AEC">
        <w:t xml:space="preserve">Omicron </w:t>
      </w:r>
      <w:r w:rsidRPr="003A130B">
        <w:t xml:space="preserve">BA.1 vaccine at 30 </w:t>
      </w:r>
      <w:r w:rsidR="00197AEC">
        <w:t>µg</w:t>
      </w:r>
      <w:r w:rsidRPr="003A130B">
        <w:t xml:space="preserve"> elicited stronger responses against </w:t>
      </w:r>
      <w:r w:rsidR="00197AEC">
        <w:t xml:space="preserve">Omicron </w:t>
      </w:r>
      <w:r w:rsidRPr="003A130B">
        <w:t xml:space="preserve">BA.1, compared to </w:t>
      </w:r>
      <w:r w:rsidR="00197AEC">
        <w:t>o</w:t>
      </w:r>
      <w:r w:rsidRPr="003A130B">
        <w:t xml:space="preserve">riginal 30 </w:t>
      </w:r>
      <w:proofErr w:type="spellStart"/>
      <w:r w:rsidRPr="003A130B">
        <w:t>μg</w:t>
      </w:r>
      <w:proofErr w:type="spellEnd"/>
      <w:r w:rsidRPr="003A130B">
        <w:t xml:space="preserve">. Whether the relative numerical increment in efficacy of </w:t>
      </w:r>
      <w:r w:rsidR="00197AEC">
        <w:t>bivalent o</w:t>
      </w:r>
      <w:r w:rsidRPr="003A130B">
        <w:t>riginal/</w:t>
      </w:r>
      <w:r w:rsidR="00197AEC">
        <w:t xml:space="preserve">Omicron </w:t>
      </w:r>
      <w:r w:rsidRPr="003A130B">
        <w:t>BA.1</w:t>
      </w:r>
      <w:r w:rsidR="00197AEC">
        <w:t xml:space="preserve"> vaccine</w:t>
      </w:r>
      <w:r w:rsidRPr="003A130B">
        <w:t xml:space="preserve"> compared to </w:t>
      </w:r>
      <w:r w:rsidR="00197AEC">
        <w:t>o</w:t>
      </w:r>
      <w:r w:rsidRPr="003A130B">
        <w:t>riginal</w:t>
      </w:r>
      <w:r w:rsidR="00197AEC">
        <w:t xml:space="preserve"> vaccine</w:t>
      </w:r>
      <w:r w:rsidRPr="003A130B">
        <w:t xml:space="preserve"> will be seen also for adults younger than 55, is unknown. These considerations are relevant also for adolescents 12</w:t>
      </w:r>
      <w:r w:rsidR="00197AEC">
        <w:t xml:space="preserve"> to </w:t>
      </w:r>
      <w:r w:rsidRPr="003A130B">
        <w:t>18 years of age.</w:t>
      </w:r>
    </w:p>
    <w:p w14:paraId="71F2DF46" w14:textId="559D112F" w:rsidR="003A130B" w:rsidRPr="003A130B" w:rsidRDefault="003A130B" w:rsidP="003A130B">
      <w:r w:rsidRPr="003A130B">
        <w:t xml:space="preserve">No information about antibody kinetics over time after the </w:t>
      </w:r>
      <w:r w:rsidR="00197AEC">
        <w:t>fourth</w:t>
      </w:r>
      <w:r w:rsidRPr="003A130B">
        <w:t xml:space="preserve"> dose has been submitted.</w:t>
      </w:r>
    </w:p>
    <w:p w14:paraId="0D6C80DC" w14:textId="76EE214C" w:rsidR="003A130B" w:rsidRPr="003A130B" w:rsidRDefault="003A130B" w:rsidP="003A130B">
      <w:r w:rsidRPr="003A130B">
        <w:t xml:space="preserve">The sponsor seeks approval of the bivalent vaccine as a booster dose, </w:t>
      </w:r>
      <w:r w:rsidR="00EE1B3B">
        <w:t>that is</w:t>
      </w:r>
      <w:r w:rsidRPr="003A130B">
        <w:t xml:space="preserve"> third or fourth dose after a two</w:t>
      </w:r>
      <w:r w:rsidR="009949AF">
        <w:t xml:space="preserve"> </w:t>
      </w:r>
      <w:r w:rsidRPr="003A130B">
        <w:t>dose primary series</w:t>
      </w:r>
      <w:r w:rsidR="00197AEC">
        <w:t>, a</w:t>
      </w:r>
      <w:r w:rsidRPr="003A130B">
        <w:t>lthough the current application only contains data for a fourth dose. However, it is not anticipated that it would be in any way inferior to use the bivalent vaccine instead of the monovalent original vaccine for the third dose.</w:t>
      </w:r>
    </w:p>
    <w:p w14:paraId="1698384A" w14:textId="7C18365A" w:rsidR="003A130B" w:rsidRPr="003A130B" w:rsidRDefault="003A130B" w:rsidP="003A130B">
      <w:r w:rsidRPr="003A130B">
        <w:t xml:space="preserve">There is no immunogenicity data provided by the sponsor for use of proposed bivalent vaccine as heterologous booster. Limited immunogenicity data available for Comirnaty, from </w:t>
      </w:r>
      <w:r w:rsidR="009303D8">
        <w:t xml:space="preserve">a </w:t>
      </w:r>
      <w:proofErr w:type="spellStart"/>
      <w:r w:rsidRPr="003A130B">
        <w:t>CoV</w:t>
      </w:r>
      <w:proofErr w:type="spellEnd"/>
      <w:r w:rsidRPr="003A130B">
        <w:t xml:space="preserve">-BOOST study (use with AstraZeneca vaccine) and National Institutes of Health (NIH) study </w:t>
      </w:r>
      <w:r w:rsidR="00197AEC">
        <w:t>P</w:t>
      </w:r>
      <w:r w:rsidRPr="003A130B">
        <w:t xml:space="preserve">hase </w:t>
      </w:r>
      <w:r w:rsidR="00197AEC">
        <w:t>I</w:t>
      </w:r>
      <w:r w:rsidRPr="003A130B">
        <w:t>/</w:t>
      </w:r>
      <w:r w:rsidR="00197AEC">
        <w:t xml:space="preserve">II </w:t>
      </w:r>
      <w:r w:rsidRPr="003A130B">
        <w:t>open</w:t>
      </w:r>
      <w:r w:rsidR="00197AEC">
        <w:t xml:space="preserve"> </w:t>
      </w:r>
      <w:r w:rsidRPr="003A130B">
        <w:t xml:space="preserve">label clinical trial (NCT04889209) conducted in the United States (after </w:t>
      </w:r>
      <w:proofErr w:type="spellStart"/>
      <w:r w:rsidRPr="003A130B">
        <w:t>Spikevax</w:t>
      </w:r>
      <w:proofErr w:type="spellEnd"/>
      <w:r w:rsidRPr="003A130B">
        <w:t xml:space="preserve">, primary series). </w:t>
      </w:r>
      <w:r w:rsidR="009303D8">
        <w:t xml:space="preserve">The </w:t>
      </w:r>
      <w:proofErr w:type="spellStart"/>
      <w:r w:rsidRPr="003A130B">
        <w:t>CoV</w:t>
      </w:r>
      <w:proofErr w:type="spellEnd"/>
      <w:r w:rsidRPr="003A130B">
        <w:t xml:space="preserve">-BOOST </w:t>
      </w:r>
      <w:r w:rsidR="009303D8">
        <w:t>S</w:t>
      </w:r>
      <w:r w:rsidRPr="003A130B">
        <w:t>tudy 2021-002175, a multicentre, randomised, controlled,</w:t>
      </w:r>
      <w:r w:rsidR="00197AEC">
        <w:t xml:space="preserve"> P</w:t>
      </w:r>
      <w:r w:rsidRPr="003A130B">
        <w:t xml:space="preserve">hase </w:t>
      </w:r>
      <w:r w:rsidR="00197AEC">
        <w:t>II</w:t>
      </w:r>
      <w:r w:rsidRPr="003A130B">
        <w:t xml:space="preserve"> trial of third dose booster vaccination (median age 71 years of age, interquartile range 54 to 77 years of age) showed neutralising antibody NT</w:t>
      </w:r>
      <w:r w:rsidRPr="00197AEC">
        <w:rPr>
          <w:vertAlign w:val="subscript"/>
        </w:rPr>
        <w:t>50</w:t>
      </w:r>
      <w:r w:rsidRPr="003A130B">
        <w:t xml:space="preserve"> GMR-fold change increased 21.6-fold with heterologous Comirnaty booster (n = 95).</w:t>
      </w:r>
    </w:p>
    <w:p w14:paraId="68B4237B" w14:textId="47EA06AB" w:rsidR="003A130B" w:rsidRPr="00197AEC" w:rsidRDefault="003A130B" w:rsidP="003A130B">
      <w:r w:rsidRPr="003A130B">
        <w:t xml:space="preserve">In conclusion, the submitted immunogenicity data support the use of bivalent </w:t>
      </w:r>
      <w:r w:rsidR="009303D8">
        <w:t>Comirnaty O</w:t>
      </w:r>
      <w:r w:rsidRPr="003A130B">
        <w:t>riginal/</w:t>
      </w:r>
      <w:r w:rsidR="00197AEC">
        <w:t xml:space="preserve">Omicron </w:t>
      </w:r>
      <w:r w:rsidRPr="003A130B">
        <w:t xml:space="preserve">BA.1 </w:t>
      </w:r>
      <w:r w:rsidR="00197AEC">
        <w:t xml:space="preserve">vaccine </w:t>
      </w:r>
      <w:r w:rsidR="009303D8">
        <w:t>(tozinameran/</w:t>
      </w:r>
      <w:proofErr w:type="spellStart"/>
      <w:r w:rsidR="009303D8">
        <w:t>riltozinameran</w:t>
      </w:r>
      <w:proofErr w:type="spellEnd"/>
      <w:r w:rsidR="009303D8">
        <w:t xml:space="preserve">) </w:t>
      </w:r>
      <w:r w:rsidR="00197AEC">
        <w:t xml:space="preserve">at </w:t>
      </w:r>
      <w:r w:rsidRPr="003A130B">
        <w:t>15</w:t>
      </w:r>
      <w:r w:rsidR="00197AEC" w:rsidRPr="00197AEC">
        <w:t xml:space="preserve"> </w:t>
      </w:r>
      <w:r w:rsidR="00197AEC">
        <w:t>µg</w:t>
      </w:r>
      <w:r w:rsidRPr="003A130B">
        <w:t xml:space="preserve">/15 </w:t>
      </w:r>
      <w:r w:rsidR="00197AEC">
        <w:t xml:space="preserve">µg formulation </w:t>
      </w:r>
      <w:r w:rsidRPr="003A130B">
        <w:t xml:space="preserve">as homologous booster dose for 18 years and above, as the immune responses against </w:t>
      </w:r>
      <w:r w:rsidR="009303D8">
        <w:t xml:space="preserve">Omicron </w:t>
      </w:r>
      <w:r w:rsidRPr="003A130B">
        <w:t xml:space="preserve">BA.1 were superior for the bivalent vaccine and </w:t>
      </w:r>
      <w:r w:rsidR="00BB1182">
        <w:t>Omicron</w:t>
      </w:r>
      <w:r w:rsidRPr="003A130B">
        <w:t xml:space="preserve"> (monovalent) compared to the </w:t>
      </w:r>
      <w:r w:rsidR="00197AEC">
        <w:t xml:space="preserve">Comirnaty original </w:t>
      </w:r>
      <w:r w:rsidR="009303D8">
        <w:t xml:space="preserve">(tozinameran) </w:t>
      </w:r>
      <w:r w:rsidRPr="003A130B">
        <w:t>vaccine a</w:t>
      </w:r>
      <w:r w:rsidRPr="00197AEC">
        <w:t>nd the immune responses to the original reference strain were non-inferior.</w:t>
      </w:r>
    </w:p>
    <w:p w14:paraId="61C21327" w14:textId="77777777" w:rsidR="003A130B" w:rsidRPr="003A130B" w:rsidRDefault="003A130B" w:rsidP="00FF076C">
      <w:pPr>
        <w:pStyle w:val="Heading5"/>
      </w:pPr>
      <w:r w:rsidRPr="00197AEC">
        <w:t>Safety</w:t>
      </w:r>
    </w:p>
    <w:p w14:paraId="6D65A777" w14:textId="19425E56" w:rsidR="003A130B" w:rsidRPr="003A130B" w:rsidRDefault="003A130B" w:rsidP="003A130B">
      <w:r w:rsidRPr="003A130B">
        <w:t>The sponsor has submitted</w:t>
      </w:r>
      <w:r w:rsidR="00197AEC">
        <w:t xml:space="preserve"> </w:t>
      </w:r>
      <w:proofErr w:type="gramStart"/>
      <w:r w:rsidR="00197AEC">
        <w:t xml:space="preserve">one </w:t>
      </w:r>
      <w:r w:rsidRPr="003A130B">
        <w:t>month</w:t>
      </w:r>
      <w:proofErr w:type="gramEnd"/>
      <w:r w:rsidRPr="003A130B">
        <w:t xml:space="preserve"> interim data from </w:t>
      </w:r>
      <w:r w:rsidR="00197AEC">
        <w:t>S</w:t>
      </w:r>
      <w:r w:rsidRPr="003A130B">
        <w:t xml:space="preserve">tudy C4591031 </w:t>
      </w:r>
      <w:proofErr w:type="spellStart"/>
      <w:r w:rsidR="00244483">
        <w:t>Substudy</w:t>
      </w:r>
      <w:proofErr w:type="spellEnd"/>
      <w:r w:rsidRPr="003A130B">
        <w:t xml:space="preserve"> E in which the already author</w:t>
      </w:r>
      <w:r w:rsidR="00EE1B3B">
        <w:t>is</w:t>
      </w:r>
      <w:r w:rsidRPr="003A130B">
        <w:t xml:space="preserve">ed </w:t>
      </w:r>
      <w:r w:rsidR="00197AEC">
        <w:t>‘Comirnaty o</w:t>
      </w:r>
      <w:r w:rsidRPr="003A130B">
        <w:t xml:space="preserve">riginal </w:t>
      </w:r>
      <w:r w:rsidR="00197AEC">
        <w:t xml:space="preserve">at </w:t>
      </w:r>
      <w:r w:rsidRPr="003A130B">
        <w:t>30</w:t>
      </w:r>
      <w:r w:rsidR="00197AEC">
        <w:t xml:space="preserve"> µg’</w:t>
      </w:r>
      <w:r w:rsidRPr="003A130B">
        <w:t xml:space="preserve"> was compared with five different vaccines of different composition: </w:t>
      </w:r>
      <w:r w:rsidR="00197AEC">
        <w:t>Comirnaty o</w:t>
      </w:r>
      <w:r w:rsidRPr="003A130B">
        <w:t xml:space="preserve">riginal </w:t>
      </w:r>
      <w:r w:rsidR="00197AEC">
        <w:t xml:space="preserve">at </w:t>
      </w:r>
      <w:r w:rsidRPr="003A130B">
        <w:t>60</w:t>
      </w:r>
      <w:r w:rsidR="00197AEC">
        <w:t xml:space="preserve"> µg</w:t>
      </w:r>
      <w:r w:rsidRPr="003A130B">
        <w:t xml:space="preserve">, </w:t>
      </w:r>
      <w:r w:rsidR="00197AEC">
        <w:t xml:space="preserve">Omicron </w:t>
      </w:r>
      <w:r w:rsidRPr="003A130B">
        <w:t xml:space="preserve">BA.1 </w:t>
      </w:r>
      <w:r w:rsidR="00197AEC">
        <w:t xml:space="preserve">at </w:t>
      </w:r>
      <w:r w:rsidRPr="003A130B">
        <w:t>30</w:t>
      </w:r>
      <w:r w:rsidR="00197AEC">
        <w:t xml:space="preserve"> µg</w:t>
      </w:r>
      <w:r w:rsidRPr="003A130B">
        <w:t xml:space="preserve">, </w:t>
      </w:r>
      <w:r w:rsidR="00197AEC">
        <w:t xml:space="preserve">Omicron </w:t>
      </w:r>
      <w:r w:rsidRPr="003A130B">
        <w:t>BA.1</w:t>
      </w:r>
      <w:r w:rsidR="00197AEC">
        <w:t xml:space="preserve"> at </w:t>
      </w:r>
      <w:r w:rsidRPr="003A130B">
        <w:t>60</w:t>
      </w:r>
      <w:r w:rsidR="00197AEC" w:rsidRPr="00197AEC">
        <w:t xml:space="preserve"> </w:t>
      </w:r>
      <w:r w:rsidR="00197AEC">
        <w:t>µg</w:t>
      </w:r>
      <w:r w:rsidR="00197AEC" w:rsidRPr="003A130B">
        <w:t xml:space="preserve"> </w:t>
      </w:r>
      <w:r w:rsidRPr="003A130B">
        <w:t xml:space="preserve">and two bivalent combinations of </w:t>
      </w:r>
      <w:r w:rsidR="009701F3">
        <w:t>Comirnaty o</w:t>
      </w:r>
      <w:r w:rsidRPr="003A130B">
        <w:t>riginal/</w:t>
      </w:r>
      <w:r w:rsidR="009701F3">
        <w:t xml:space="preserve">Omicron </w:t>
      </w:r>
      <w:r w:rsidRPr="003A130B">
        <w:t>BA.1 (</w:t>
      </w:r>
      <w:r w:rsidR="009701F3">
        <w:t>at 1</w:t>
      </w:r>
      <w:r w:rsidRPr="003A130B">
        <w:t>5</w:t>
      </w:r>
      <w:r w:rsidR="009701F3" w:rsidRPr="009701F3">
        <w:t xml:space="preserve"> </w:t>
      </w:r>
      <w:r w:rsidR="009701F3">
        <w:t>µg</w:t>
      </w:r>
      <w:r w:rsidRPr="003A130B">
        <w:t>/15</w:t>
      </w:r>
      <w:r w:rsidR="009701F3">
        <w:t xml:space="preserve"> µg</w:t>
      </w:r>
      <w:r w:rsidRPr="003A130B">
        <w:t xml:space="preserve"> and 30</w:t>
      </w:r>
      <w:r w:rsidR="009701F3" w:rsidRPr="009701F3">
        <w:t xml:space="preserve"> </w:t>
      </w:r>
      <w:r w:rsidR="009701F3">
        <w:t>µg</w:t>
      </w:r>
      <w:r w:rsidRPr="003A130B">
        <w:t>/3</w:t>
      </w:r>
      <w:r w:rsidR="009701F3">
        <w:t>0</w:t>
      </w:r>
      <w:r w:rsidR="009701F3" w:rsidRPr="009701F3">
        <w:t xml:space="preserve"> </w:t>
      </w:r>
      <w:r w:rsidR="009701F3">
        <w:t>µg formulation</w:t>
      </w:r>
      <w:r w:rsidRPr="003A130B">
        <w:t>).</w:t>
      </w:r>
    </w:p>
    <w:p w14:paraId="6FD67A70" w14:textId="780E9E37" w:rsidR="003A130B" w:rsidRPr="003A130B" w:rsidRDefault="003A130B" w:rsidP="003A130B">
      <w:r w:rsidRPr="003A130B">
        <w:t xml:space="preserve">Only data for subjects aged </w:t>
      </w:r>
      <w:r w:rsidR="009701F3">
        <w:t xml:space="preserve">greater than </w:t>
      </w:r>
      <w:r w:rsidRPr="003A130B">
        <w:t xml:space="preserve">55 years of age have been presented by the sponsor. This study included 1841 such subjects. Of these 305 received </w:t>
      </w:r>
      <w:r w:rsidR="009701F3">
        <w:t>Comirnaty o</w:t>
      </w:r>
      <w:r w:rsidRPr="003A130B">
        <w:t>riginal/</w:t>
      </w:r>
      <w:r w:rsidR="009701F3">
        <w:t xml:space="preserve">Omicron </w:t>
      </w:r>
      <w:r w:rsidRPr="003A130B">
        <w:t xml:space="preserve">BA.1 </w:t>
      </w:r>
      <w:r w:rsidR="009701F3">
        <w:t xml:space="preserve">at </w:t>
      </w:r>
      <w:r w:rsidRPr="003A130B">
        <w:t>15</w:t>
      </w:r>
      <w:r w:rsidR="009701F3" w:rsidRPr="009701F3">
        <w:t xml:space="preserve"> </w:t>
      </w:r>
      <w:r w:rsidR="009701F3">
        <w:t>µg</w:t>
      </w:r>
      <w:r w:rsidRPr="003A130B">
        <w:t>/15</w:t>
      </w:r>
      <w:r w:rsidR="009701F3">
        <w:t xml:space="preserve"> µg</w:t>
      </w:r>
      <w:r w:rsidRPr="003A130B">
        <w:t>. Most of these (89%) had a follow</w:t>
      </w:r>
      <w:r w:rsidR="009949AF">
        <w:t xml:space="preserve"> </w:t>
      </w:r>
      <w:r w:rsidRPr="003A130B">
        <w:t xml:space="preserve">up time of </w:t>
      </w:r>
      <w:r w:rsidR="009701F3">
        <w:t xml:space="preserve">greater than or equal to </w:t>
      </w:r>
      <w:r w:rsidR="009303D8">
        <w:t>one</w:t>
      </w:r>
      <w:r w:rsidRPr="003A130B">
        <w:t xml:space="preserve"> month to </w:t>
      </w:r>
      <w:r w:rsidR="009701F3">
        <w:t xml:space="preserve">less </w:t>
      </w:r>
      <w:r w:rsidR="009303D8">
        <w:t xml:space="preserve">than </w:t>
      </w:r>
      <w:r w:rsidRPr="003A130B">
        <w:t>2 months after vaccination.</w:t>
      </w:r>
    </w:p>
    <w:p w14:paraId="1223FE6C" w14:textId="565A53D4" w:rsidR="003A130B" w:rsidRPr="003A130B" w:rsidRDefault="003A130B" w:rsidP="003A130B">
      <w:r w:rsidRPr="003A130B">
        <w:t xml:space="preserve">All doses were administered as a fourth dose, and all subjects had already received </w:t>
      </w:r>
      <w:r w:rsidR="009701F3">
        <w:t>thr</w:t>
      </w:r>
      <w:r w:rsidR="009949AF">
        <w:t>e</w:t>
      </w:r>
      <w:r w:rsidR="009701F3">
        <w:t>e</w:t>
      </w:r>
      <w:r w:rsidRPr="003A130B">
        <w:t xml:space="preserve"> doses of </w:t>
      </w:r>
      <w:r w:rsidR="009701F3">
        <w:t>Comirnaty o</w:t>
      </w:r>
      <w:r w:rsidRPr="003A130B">
        <w:t xml:space="preserve">riginal </w:t>
      </w:r>
      <w:r w:rsidR="009701F3">
        <w:t xml:space="preserve">at </w:t>
      </w:r>
      <w:r w:rsidRPr="003A130B">
        <w:t>30</w:t>
      </w:r>
      <w:r w:rsidR="009701F3" w:rsidRPr="009701F3">
        <w:t xml:space="preserve"> </w:t>
      </w:r>
      <w:r w:rsidR="009701F3">
        <w:t>µg</w:t>
      </w:r>
      <w:r w:rsidRPr="003A130B">
        <w:t>.</w:t>
      </w:r>
    </w:p>
    <w:p w14:paraId="09E41FB9" w14:textId="63D8AAD9" w:rsidR="003A130B" w:rsidRPr="003A130B" w:rsidRDefault="003A130B" w:rsidP="003A130B">
      <w:r w:rsidRPr="003A130B">
        <w:t xml:space="preserve">Data from </w:t>
      </w:r>
      <w:r w:rsidR="009701F3">
        <w:t xml:space="preserve">Study </w:t>
      </w:r>
      <w:r w:rsidRPr="003A130B">
        <w:t xml:space="preserve">C4591031 </w:t>
      </w:r>
      <w:proofErr w:type="spellStart"/>
      <w:r w:rsidR="00244483">
        <w:t>Substudy</w:t>
      </w:r>
      <w:proofErr w:type="spellEnd"/>
      <w:r w:rsidRPr="003A130B">
        <w:t xml:space="preserve"> D has also been provided. In this dataset</w:t>
      </w:r>
      <w:r w:rsidR="009701F3">
        <w:t xml:space="preserve">, </w:t>
      </w:r>
      <w:r w:rsidRPr="003A130B">
        <w:t>640</w:t>
      </w:r>
      <w:r w:rsidR="009303D8">
        <w:t> </w:t>
      </w:r>
      <w:r w:rsidRPr="003A130B">
        <w:t>subjects aged 18</w:t>
      </w:r>
      <w:r w:rsidR="009701F3">
        <w:t xml:space="preserve"> to </w:t>
      </w:r>
      <w:r w:rsidRPr="003A130B">
        <w:t>55 years were random</w:t>
      </w:r>
      <w:r w:rsidR="00EE1B3B">
        <w:t>is</w:t>
      </w:r>
      <w:r w:rsidRPr="003A130B">
        <w:t xml:space="preserve">ed to receive either the monovalent </w:t>
      </w:r>
      <w:r w:rsidR="009701F3">
        <w:t>Omicron </w:t>
      </w:r>
      <w:r w:rsidRPr="003A130B">
        <w:t xml:space="preserve">BA.1 </w:t>
      </w:r>
      <w:r w:rsidR="009701F3">
        <w:t xml:space="preserve">vaccine at </w:t>
      </w:r>
      <w:r w:rsidRPr="003A130B">
        <w:t xml:space="preserve">30 </w:t>
      </w:r>
      <w:r w:rsidR="009701F3">
        <w:t>µg</w:t>
      </w:r>
      <w:r w:rsidRPr="003A130B">
        <w:t xml:space="preserve"> (n</w:t>
      </w:r>
      <w:r w:rsidR="009701F3">
        <w:t xml:space="preserve"> </w:t>
      </w:r>
      <w:r w:rsidRPr="003A130B">
        <w:t>=</w:t>
      </w:r>
      <w:r w:rsidR="009701F3">
        <w:t xml:space="preserve"> </w:t>
      </w:r>
      <w:r w:rsidRPr="003A130B">
        <w:t>315) or the author</w:t>
      </w:r>
      <w:r w:rsidR="00EE1B3B">
        <w:t>is</w:t>
      </w:r>
      <w:r w:rsidRPr="003A130B">
        <w:t xml:space="preserve">ed </w:t>
      </w:r>
      <w:r w:rsidR="009701F3">
        <w:t>Comirnaty o</w:t>
      </w:r>
      <w:r w:rsidRPr="003A130B">
        <w:t xml:space="preserve">riginal </w:t>
      </w:r>
      <w:r w:rsidR="009701F3">
        <w:t xml:space="preserve">vaccine at </w:t>
      </w:r>
      <w:r w:rsidRPr="003A130B">
        <w:t xml:space="preserve">30 </w:t>
      </w:r>
      <w:r w:rsidR="009701F3">
        <w:t>µg</w:t>
      </w:r>
      <w:r w:rsidRPr="003A130B">
        <w:t xml:space="preserve"> (n</w:t>
      </w:r>
      <w:r w:rsidR="009701F3">
        <w:t xml:space="preserve"> </w:t>
      </w:r>
      <w:r w:rsidRPr="003A130B">
        <w:t>=</w:t>
      </w:r>
      <w:r w:rsidR="009701F3">
        <w:t xml:space="preserve"> </w:t>
      </w:r>
      <w:r w:rsidRPr="003A130B">
        <w:t>325) as a fourth dose. All 640 subjects received one dose of either vaccine.</w:t>
      </w:r>
    </w:p>
    <w:p w14:paraId="0FA1AF50" w14:textId="35F20A91" w:rsidR="003A130B" w:rsidRPr="003A130B" w:rsidRDefault="003A130B" w:rsidP="003A130B">
      <w:r w:rsidRPr="003A130B">
        <w:lastRenderedPageBreak/>
        <w:t xml:space="preserve">Thus, the safety data for the bivalent </w:t>
      </w:r>
      <w:r w:rsidR="009701F3">
        <w:t xml:space="preserve">Comirnaty </w:t>
      </w:r>
      <w:r w:rsidR="00EF2594">
        <w:t>O</w:t>
      </w:r>
      <w:r w:rsidRPr="003A130B">
        <w:t>riginal/</w:t>
      </w:r>
      <w:r w:rsidR="009701F3">
        <w:t xml:space="preserve">Omicron </w:t>
      </w:r>
      <w:r w:rsidRPr="003A130B">
        <w:t xml:space="preserve">BA.1 </w:t>
      </w:r>
      <w:r w:rsidR="009701F3">
        <w:t xml:space="preserve">at </w:t>
      </w:r>
      <w:r w:rsidRPr="003A130B">
        <w:t>15</w:t>
      </w:r>
      <w:r w:rsidR="009701F3" w:rsidRPr="009701F3">
        <w:t xml:space="preserve"> </w:t>
      </w:r>
      <w:r w:rsidR="009701F3">
        <w:t>µg</w:t>
      </w:r>
      <w:r w:rsidRPr="003A130B">
        <w:t xml:space="preserve">/15 </w:t>
      </w:r>
      <w:r w:rsidR="009701F3">
        <w:t>µg</w:t>
      </w:r>
      <w:r w:rsidRPr="003A130B">
        <w:t xml:space="preserve"> vaccine are available only in subjects aged 55 and higher. For subjects </w:t>
      </w:r>
      <w:r w:rsidR="009701F3">
        <w:t xml:space="preserve">younger than </w:t>
      </w:r>
      <w:r w:rsidRPr="003A130B">
        <w:t>55</w:t>
      </w:r>
      <w:r w:rsidR="009303D8">
        <w:t> </w:t>
      </w:r>
      <w:r w:rsidRPr="003A130B">
        <w:t xml:space="preserve">years age, data are only available for a monovalent </w:t>
      </w:r>
      <w:r w:rsidR="009701F3">
        <w:t xml:space="preserve">Omicron </w:t>
      </w:r>
      <w:r w:rsidRPr="003A130B">
        <w:t>BA.1 vaccine variant (</w:t>
      </w:r>
      <w:r w:rsidR="009701F3">
        <w:t xml:space="preserve">at </w:t>
      </w:r>
      <w:r w:rsidRPr="003A130B">
        <w:t>30</w:t>
      </w:r>
      <w:r w:rsidR="009303D8">
        <w:t> </w:t>
      </w:r>
      <w:r w:rsidR="009701F3">
        <w:t>µg</w:t>
      </w:r>
      <w:r w:rsidRPr="003A130B">
        <w:t>).</w:t>
      </w:r>
    </w:p>
    <w:p w14:paraId="48CF3EE4" w14:textId="218C21FD" w:rsidR="003A130B" w:rsidRPr="003A130B" w:rsidRDefault="003A130B" w:rsidP="003A130B">
      <w:r w:rsidRPr="003A130B">
        <w:t xml:space="preserve">In </w:t>
      </w:r>
      <w:proofErr w:type="spellStart"/>
      <w:r w:rsidR="00244483">
        <w:t>Substudy</w:t>
      </w:r>
      <w:proofErr w:type="spellEnd"/>
      <w:r w:rsidRPr="003A130B">
        <w:t xml:space="preserve"> E, all participants, except one subject in the </w:t>
      </w:r>
      <w:r w:rsidR="009701F3">
        <w:t>Comirnaty o</w:t>
      </w:r>
      <w:r w:rsidRPr="003A130B">
        <w:t>riginal/</w:t>
      </w:r>
      <w:r w:rsidR="009701F3">
        <w:t xml:space="preserve">Omicron </w:t>
      </w:r>
      <w:r w:rsidRPr="003A130B">
        <w:t>BA.1 15</w:t>
      </w:r>
      <w:r w:rsidR="009701F3" w:rsidRPr="009701F3">
        <w:t xml:space="preserve"> </w:t>
      </w:r>
      <w:r w:rsidR="009701F3">
        <w:t>µg</w:t>
      </w:r>
      <w:r w:rsidRPr="003A130B">
        <w:t>/15</w:t>
      </w:r>
      <w:r w:rsidR="009701F3" w:rsidRPr="009701F3">
        <w:t xml:space="preserve"> </w:t>
      </w:r>
      <w:r w:rsidR="009701F3">
        <w:t>µg</w:t>
      </w:r>
      <w:r w:rsidRPr="003A130B">
        <w:t xml:space="preserve"> group, received their booster dose at least </w:t>
      </w:r>
      <w:r w:rsidR="009701F3">
        <w:t>five</w:t>
      </w:r>
      <w:r w:rsidRPr="003A130B">
        <w:t xml:space="preserve"> months after their last vaccination (median time 6</w:t>
      </w:r>
      <w:r w:rsidR="00EF2594">
        <w:t>.</w:t>
      </w:r>
      <w:r w:rsidRPr="003A130B">
        <w:t>3 months, range 5</w:t>
      </w:r>
      <w:r w:rsidR="009701F3">
        <w:t xml:space="preserve"> to </w:t>
      </w:r>
      <w:r w:rsidRPr="003A130B">
        <w:t>13 months</w:t>
      </w:r>
      <w:r w:rsidR="009701F3">
        <w:t>).</w:t>
      </w:r>
    </w:p>
    <w:p w14:paraId="51AC9ED2" w14:textId="1C8F2746" w:rsidR="003A130B" w:rsidRPr="003A130B" w:rsidRDefault="003A130B" w:rsidP="003A130B">
      <w:r w:rsidRPr="003A130B">
        <w:t xml:space="preserve">In </w:t>
      </w:r>
      <w:proofErr w:type="spellStart"/>
      <w:r w:rsidR="00244483">
        <w:t>Substudy</w:t>
      </w:r>
      <w:proofErr w:type="spellEnd"/>
      <w:r w:rsidRPr="003A130B">
        <w:t xml:space="preserve"> E the median age was 67 years. In </w:t>
      </w:r>
      <w:proofErr w:type="spellStart"/>
      <w:r w:rsidR="00244483">
        <w:t>Substudy</w:t>
      </w:r>
      <w:proofErr w:type="spellEnd"/>
      <w:r w:rsidRPr="003A130B">
        <w:t xml:space="preserve"> D</w:t>
      </w:r>
      <w:r w:rsidR="009701F3">
        <w:t>,</w:t>
      </w:r>
      <w:r w:rsidRPr="003A130B">
        <w:t xml:space="preserve"> all subjects received their booster dose at a median time of </w:t>
      </w:r>
      <w:r w:rsidR="009701F3">
        <w:t>four</w:t>
      </w:r>
      <w:r w:rsidRPr="003A130B">
        <w:t xml:space="preserve"> months after their last vaccination (range 3</w:t>
      </w:r>
      <w:r w:rsidR="009701F3">
        <w:t>.</w:t>
      </w:r>
      <w:r w:rsidRPr="003A130B">
        <w:t>3</w:t>
      </w:r>
      <w:r w:rsidR="009701F3">
        <w:t xml:space="preserve"> to </w:t>
      </w:r>
      <w:r w:rsidRPr="003A130B">
        <w:t>6</w:t>
      </w:r>
      <w:r w:rsidR="009701F3">
        <w:t>.</w:t>
      </w:r>
      <w:r w:rsidRPr="003A130B">
        <w:t>8 months) and the median age was 43 years, and only 13% (n</w:t>
      </w:r>
      <w:r w:rsidR="009701F3">
        <w:t xml:space="preserve"> </w:t>
      </w:r>
      <w:r w:rsidRPr="003A130B">
        <w:t>=</w:t>
      </w:r>
      <w:r w:rsidR="009701F3">
        <w:t xml:space="preserve"> </w:t>
      </w:r>
      <w:r w:rsidRPr="003A130B">
        <w:t>84) of the entire study population were 18</w:t>
      </w:r>
      <w:r w:rsidR="009701F3">
        <w:t xml:space="preserve"> to </w:t>
      </w:r>
      <w:r w:rsidRPr="003A130B">
        <w:t>30 years old.</w:t>
      </w:r>
    </w:p>
    <w:p w14:paraId="6655D101" w14:textId="46CB59BD" w:rsidR="003A130B" w:rsidRPr="003A130B" w:rsidRDefault="003A130B" w:rsidP="00FF076C">
      <w:pPr>
        <w:pStyle w:val="Heading6"/>
      </w:pPr>
      <w:r w:rsidRPr="003A130B">
        <w:t>Reactogenicity</w:t>
      </w:r>
    </w:p>
    <w:p w14:paraId="053FF0BA" w14:textId="1B006D08" w:rsidR="003A130B" w:rsidRPr="003A130B" w:rsidRDefault="003A130B" w:rsidP="003A130B">
      <w:proofErr w:type="gramStart"/>
      <w:r w:rsidRPr="003A130B">
        <w:t>The majority of</w:t>
      </w:r>
      <w:proofErr w:type="gramEnd"/>
      <w:r w:rsidRPr="003A130B">
        <w:t xml:space="preserve"> the local reactions were mild to moderate in severity, no </w:t>
      </w:r>
      <w:r w:rsidR="009701F3">
        <w:t>G</w:t>
      </w:r>
      <w:r w:rsidRPr="003A130B">
        <w:t xml:space="preserve">rade 4 reaction were reported. Pain at injection site was the most frequently reported local reaction in all study groups in </w:t>
      </w:r>
      <w:proofErr w:type="spellStart"/>
      <w:r w:rsidR="00244483">
        <w:t>Substudy</w:t>
      </w:r>
      <w:proofErr w:type="spellEnd"/>
      <w:r w:rsidRPr="003A130B">
        <w:t xml:space="preserve"> E. (58% </w:t>
      </w:r>
      <w:r w:rsidR="009701F3">
        <w:t>Comirnaty o</w:t>
      </w:r>
      <w:r w:rsidRPr="003A130B">
        <w:t>riginal/</w:t>
      </w:r>
      <w:r w:rsidR="009701F3">
        <w:t xml:space="preserve">Omicron </w:t>
      </w:r>
      <w:r w:rsidRPr="003A130B">
        <w:t>BA.1</w:t>
      </w:r>
      <w:r w:rsidR="009701F3">
        <w:t xml:space="preserve"> at </w:t>
      </w:r>
      <w:r w:rsidRPr="003A130B">
        <w:t>15</w:t>
      </w:r>
      <w:r w:rsidR="009701F3" w:rsidRPr="009701F3">
        <w:t xml:space="preserve"> </w:t>
      </w:r>
      <w:r w:rsidR="009701F3">
        <w:t>µg/</w:t>
      </w:r>
      <w:r w:rsidRPr="003A130B">
        <w:t>15</w:t>
      </w:r>
      <w:r w:rsidR="009701F3" w:rsidRPr="009701F3">
        <w:t xml:space="preserve"> </w:t>
      </w:r>
      <w:r w:rsidR="009701F3">
        <w:t>µg</w:t>
      </w:r>
      <w:r w:rsidRPr="003A130B">
        <w:t xml:space="preserve">; 60% </w:t>
      </w:r>
      <w:r w:rsidR="009701F3">
        <w:t>Comirnaty o</w:t>
      </w:r>
      <w:r w:rsidRPr="003A130B">
        <w:t xml:space="preserve">riginal </w:t>
      </w:r>
      <w:r w:rsidR="009701F3">
        <w:t xml:space="preserve">at </w:t>
      </w:r>
      <w:r w:rsidRPr="003A130B">
        <w:t>3</w:t>
      </w:r>
      <w:r w:rsidR="009701F3">
        <w:t>0</w:t>
      </w:r>
      <w:r w:rsidR="009701F3" w:rsidRPr="009701F3">
        <w:t xml:space="preserve"> </w:t>
      </w:r>
      <w:r w:rsidR="009701F3">
        <w:t>µg</w:t>
      </w:r>
      <w:r w:rsidRPr="003A130B">
        <w:t xml:space="preserve">; 68% </w:t>
      </w:r>
      <w:r w:rsidR="009701F3">
        <w:t>Comirnaty o</w:t>
      </w:r>
      <w:r w:rsidRPr="003A130B">
        <w:t>riginal/</w:t>
      </w:r>
      <w:r w:rsidR="009701F3">
        <w:t xml:space="preserve">Omicron </w:t>
      </w:r>
      <w:r w:rsidRPr="003A130B">
        <w:t xml:space="preserve">BA.1 </w:t>
      </w:r>
      <w:r w:rsidR="009701F3">
        <w:t xml:space="preserve">at </w:t>
      </w:r>
      <w:r w:rsidRPr="003A130B">
        <w:t>30</w:t>
      </w:r>
      <w:r w:rsidR="009701F3" w:rsidRPr="009701F3">
        <w:t xml:space="preserve"> </w:t>
      </w:r>
      <w:r w:rsidR="009701F3">
        <w:t>µg</w:t>
      </w:r>
      <w:r w:rsidRPr="003A130B">
        <w:t>/30</w:t>
      </w:r>
      <w:r w:rsidR="009701F3" w:rsidRPr="009701F3">
        <w:t xml:space="preserve"> </w:t>
      </w:r>
      <w:r w:rsidR="009701F3">
        <w:t>µg</w:t>
      </w:r>
      <w:r w:rsidRPr="003A130B">
        <w:t>).</w:t>
      </w:r>
    </w:p>
    <w:p w14:paraId="0102CF7D" w14:textId="56C43CA4" w:rsidR="003A130B" w:rsidRPr="003A130B" w:rsidRDefault="003A130B" w:rsidP="003A130B">
      <w:r w:rsidRPr="003A130B">
        <w:t xml:space="preserve">In </w:t>
      </w:r>
      <w:proofErr w:type="spellStart"/>
      <w:r w:rsidR="00244483">
        <w:t>Substudy</w:t>
      </w:r>
      <w:proofErr w:type="spellEnd"/>
      <w:r w:rsidRPr="003A130B">
        <w:t xml:space="preserve"> D, most of the local reactions were mild or moderate in severity and no Grade</w:t>
      </w:r>
      <w:r w:rsidR="009701F3">
        <w:t> </w:t>
      </w:r>
      <w:r w:rsidRPr="003A130B">
        <w:t xml:space="preserve">4 local reactions were reported. Pain at the injection site was the most common local reaction in both </w:t>
      </w:r>
      <w:r w:rsidR="009701F3">
        <w:t xml:space="preserve">Omicron </w:t>
      </w:r>
      <w:r w:rsidRPr="003A130B">
        <w:t>BA.1</w:t>
      </w:r>
      <w:r w:rsidR="009701F3">
        <w:t xml:space="preserve"> at </w:t>
      </w:r>
      <w:r w:rsidRPr="003A130B">
        <w:t>30</w:t>
      </w:r>
      <w:r w:rsidR="009701F3" w:rsidRPr="009701F3">
        <w:t xml:space="preserve"> </w:t>
      </w:r>
      <w:r w:rsidR="009701F3">
        <w:t>µg</w:t>
      </w:r>
      <w:r w:rsidRPr="003A130B">
        <w:t xml:space="preserve"> and </w:t>
      </w:r>
      <w:r w:rsidR="009701F3">
        <w:t>Comirnaty o</w:t>
      </w:r>
      <w:r w:rsidRPr="003A130B">
        <w:t>riginal</w:t>
      </w:r>
      <w:r w:rsidR="009701F3">
        <w:t xml:space="preserve"> at </w:t>
      </w:r>
      <w:r w:rsidRPr="003A130B">
        <w:t>30</w:t>
      </w:r>
      <w:r w:rsidR="009701F3" w:rsidRPr="009701F3">
        <w:t xml:space="preserve"> </w:t>
      </w:r>
      <w:r w:rsidR="009701F3">
        <w:t>µg</w:t>
      </w:r>
      <w:r w:rsidRPr="003A130B">
        <w:t xml:space="preserve"> (78% each).</w:t>
      </w:r>
    </w:p>
    <w:p w14:paraId="70F63EC8" w14:textId="7907C3BA" w:rsidR="00EF2594" w:rsidRDefault="003A130B" w:rsidP="00EF2594">
      <w:r w:rsidRPr="003A130B">
        <w:t xml:space="preserve">In </w:t>
      </w:r>
      <w:proofErr w:type="spellStart"/>
      <w:r w:rsidR="00244483">
        <w:t>Substudy</w:t>
      </w:r>
      <w:proofErr w:type="spellEnd"/>
      <w:r w:rsidRPr="003A130B">
        <w:t xml:space="preserve"> E, the </w:t>
      </w:r>
      <w:r w:rsidR="00EF2594">
        <w:rPr>
          <w:bCs/>
          <w:iCs/>
        </w:rPr>
        <w:t>following frequencies of adverse events are reported for the Comirnaty Original/Omicron BA.1</w:t>
      </w:r>
      <w:r w:rsidR="00EF2594" w:rsidRPr="00FB020D">
        <w:rPr>
          <w:bCs/>
          <w:iCs/>
        </w:rPr>
        <w:t xml:space="preserve"> bivalent vaccine (</w:t>
      </w:r>
      <w:r w:rsidR="00EF2594" w:rsidRPr="00483141">
        <w:t>15</w:t>
      </w:r>
      <w:r w:rsidR="00EF2594" w:rsidRPr="00F576CB">
        <w:t xml:space="preserve"> </w:t>
      </w:r>
      <w:r w:rsidR="00EF2594">
        <w:t>µ</w:t>
      </w:r>
      <w:r w:rsidR="00EF2594" w:rsidRPr="00483141">
        <w:t>g</w:t>
      </w:r>
      <w:r w:rsidR="00EF2594">
        <w:t xml:space="preserve"> t</w:t>
      </w:r>
      <w:r w:rsidR="00EF2594" w:rsidRPr="00924BD7">
        <w:t>ozinameran</w:t>
      </w:r>
      <w:r w:rsidR="00EF2594" w:rsidRPr="00483141">
        <w:t>/15</w:t>
      </w:r>
      <w:r w:rsidR="00EF2594">
        <w:t xml:space="preserve"> µ</w:t>
      </w:r>
      <w:r w:rsidR="00EF2594" w:rsidRPr="00483141">
        <w:t>g</w:t>
      </w:r>
      <w:r w:rsidR="00EF2594" w:rsidRPr="00F576CB">
        <w:t xml:space="preserve"> </w:t>
      </w:r>
      <w:proofErr w:type="spellStart"/>
      <w:r w:rsidR="00EF2594" w:rsidRPr="00F576CB">
        <w:t>riltozinameran</w:t>
      </w:r>
      <w:proofErr w:type="spellEnd"/>
      <w:r w:rsidR="00EF2594">
        <w:t>, as proposed</w:t>
      </w:r>
      <w:r w:rsidR="00EF2594" w:rsidRPr="00FB020D">
        <w:rPr>
          <w:bCs/>
          <w:iCs/>
        </w:rPr>
        <w:t>)</w:t>
      </w:r>
      <w:r w:rsidR="00EF2594">
        <w:rPr>
          <w:bCs/>
          <w:iCs/>
        </w:rPr>
        <w:t>; Comirnaty original vaccine (</w:t>
      </w:r>
      <w:r w:rsidR="00EF2594" w:rsidRPr="00FB020D">
        <w:rPr>
          <w:bCs/>
          <w:iCs/>
        </w:rPr>
        <w:t>30</w:t>
      </w:r>
      <w:r w:rsidR="00EF2594">
        <w:rPr>
          <w:bCs/>
          <w:iCs/>
        </w:rPr>
        <w:t xml:space="preserve"> µ</w:t>
      </w:r>
      <w:r w:rsidR="00EF2594" w:rsidRPr="00FB020D">
        <w:rPr>
          <w:bCs/>
          <w:iCs/>
        </w:rPr>
        <w:t>g</w:t>
      </w:r>
      <w:r w:rsidR="00EF2594">
        <w:rPr>
          <w:bCs/>
          <w:iCs/>
        </w:rPr>
        <w:t xml:space="preserve"> </w:t>
      </w:r>
      <w:r w:rsidR="00EF2594">
        <w:t>t</w:t>
      </w:r>
      <w:r w:rsidR="00EF2594" w:rsidRPr="00924BD7">
        <w:t>ozinameran</w:t>
      </w:r>
      <w:r w:rsidR="00EF2594">
        <w:t xml:space="preserve">); and </w:t>
      </w:r>
      <w:r w:rsidR="00EF2594">
        <w:rPr>
          <w:bCs/>
          <w:iCs/>
        </w:rPr>
        <w:t>the bivalent vaccine at twice the proposed dose (</w:t>
      </w:r>
      <w:r w:rsidR="00EF2594">
        <w:t>30</w:t>
      </w:r>
      <w:r w:rsidR="00EF2594" w:rsidRPr="00F576CB">
        <w:t xml:space="preserve"> </w:t>
      </w:r>
      <w:r w:rsidR="00EF2594">
        <w:t>µ</w:t>
      </w:r>
      <w:r w:rsidR="00EF2594" w:rsidRPr="00483141">
        <w:t>g</w:t>
      </w:r>
      <w:r w:rsidR="00EF2594">
        <w:t xml:space="preserve"> t</w:t>
      </w:r>
      <w:r w:rsidR="00EF2594" w:rsidRPr="00924BD7">
        <w:t>ozinameran</w:t>
      </w:r>
      <w:r w:rsidR="00EF2594" w:rsidRPr="00483141">
        <w:t>/</w:t>
      </w:r>
      <w:r w:rsidR="00EF2594">
        <w:t>30 µ</w:t>
      </w:r>
      <w:r w:rsidR="00EF2594" w:rsidRPr="00483141">
        <w:t>g</w:t>
      </w:r>
      <w:r w:rsidR="00EF2594" w:rsidRPr="00F576CB">
        <w:t xml:space="preserve"> </w:t>
      </w:r>
      <w:proofErr w:type="spellStart"/>
      <w:r w:rsidR="00EF2594" w:rsidRPr="00F576CB">
        <w:t>riltozinameran</w:t>
      </w:r>
      <w:proofErr w:type="spellEnd"/>
      <w:r w:rsidR="00EF2594">
        <w:t>) respectively:</w:t>
      </w:r>
    </w:p>
    <w:p w14:paraId="31D378B7" w14:textId="0C2F5E74" w:rsidR="00EF2594" w:rsidRDefault="00EF2594" w:rsidP="00EF2594">
      <w:pPr>
        <w:pStyle w:val="ListBullet"/>
        <w:numPr>
          <w:ilvl w:val="0"/>
          <w:numId w:val="3"/>
        </w:numPr>
      </w:pPr>
      <w:r>
        <w:t>Fatigue was the most common adverse event (</w:t>
      </w:r>
      <w:r w:rsidRPr="00FB020D">
        <w:t>49%</w:t>
      </w:r>
      <w:r>
        <w:t xml:space="preserve">, </w:t>
      </w:r>
      <w:r w:rsidRPr="00FB020D">
        <w:t xml:space="preserve">45%, </w:t>
      </w:r>
      <w:r>
        <w:t xml:space="preserve">and </w:t>
      </w:r>
      <w:r w:rsidRPr="00FB020D">
        <w:t>57%</w:t>
      </w:r>
      <w:r>
        <w:t xml:space="preserve"> (see </w:t>
      </w:r>
      <w:r>
        <w:fldChar w:fldCharType="begin"/>
      </w:r>
      <w:r>
        <w:instrText xml:space="preserve"> REF _Ref117068918 \h </w:instrText>
      </w:r>
      <w:r>
        <w:fldChar w:fldCharType="separate"/>
      </w:r>
      <w:r w:rsidR="0014644A">
        <w:t xml:space="preserve">Figure </w:t>
      </w:r>
      <w:r w:rsidR="0014644A">
        <w:rPr>
          <w:noProof/>
        </w:rPr>
        <w:t>7</w:t>
      </w:r>
      <w:r>
        <w:fldChar w:fldCharType="end"/>
      </w:r>
      <w:r>
        <w:t>))</w:t>
      </w:r>
      <w:r w:rsidRPr="00FB020D">
        <w:t>.</w:t>
      </w:r>
    </w:p>
    <w:p w14:paraId="18CADA47" w14:textId="77777777" w:rsidR="00EF2594" w:rsidRPr="008E3786" w:rsidRDefault="00EF2594" w:rsidP="00EF2594">
      <w:pPr>
        <w:pStyle w:val="ListBullet"/>
        <w:numPr>
          <w:ilvl w:val="0"/>
          <w:numId w:val="3"/>
        </w:numPr>
      </w:pPr>
      <w:r w:rsidRPr="008E3786">
        <w:rPr>
          <w:bCs/>
          <w:iCs/>
        </w:rPr>
        <w:t>Headache was reported as the second most common systemic reaction (34%, 27%, and 37%); follo</w:t>
      </w:r>
      <w:r w:rsidRPr="00EA4169">
        <w:rPr>
          <w:bCs/>
          <w:iCs/>
        </w:rPr>
        <w:t>wed by</w:t>
      </w:r>
    </w:p>
    <w:p w14:paraId="39248872" w14:textId="77777777" w:rsidR="00EF2594" w:rsidRPr="008E3786" w:rsidRDefault="00EF2594" w:rsidP="00EF2594">
      <w:pPr>
        <w:pStyle w:val="ListBullet"/>
        <w:numPr>
          <w:ilvl w:val="0"/>
          <w:numId w:val="3"/>
        </w:numPr>
      </w:pPr>
      <w:r>
        <w:rPr>
          <w:bCs/>
          <w:iCs/>
        </w:rPr>
        <w:t>M</w:t>
      </w:r>
      <w:r w:rsidRPr="008E3786">
        <w:rPr>
          <w:bCs/>
          <w:iCs/>
        </w:rPr>
        <w:t>uscle pain (22</w:t>
      </w:r>
      <w:proofErr w:type="gramStart"/>
      <w:r w:rsidRPr="008E3786">
        <w:rPr>
          <w:bCs/>
          <w:iCs/>
        </w:rPr>
        <w:t>% ,</w:t>
      </w:r>
      <w:proofErr w:type="gramEnd"/>
      <w:r w:rsidRPr="008E3786">
        <w:rPr>
          <w:bCs/>
          <w:iCs/>
        </w:rPr>
        <w:t xml:space="preserve"> 20% and 28%);</w:t>
      </w:r>
    </w:p>
    <w:p w14:paraId="49934F29" w14:textId="77777777" w:rsidR="00EF2594" w:rsidRPr="008E3786" w:rsidRDefault="00EF2594" w:rsidP="00EF2594">
      <w:pPr>
        <w:pStyle w:val="ListBullet"/>
        <w:numPr>
          <w:ilvl w:val="0"/>
          <w:numId w:val="3"/>
        </w:numPr>
      </w:pPr>
      <w:r>
        <w:rPr>
          <w:bCs/>
          <w:iCs/>
        </w:rPr>
        <w:t>J</w:t>
      </w:r>
      <w:r w:rsidRPr="008E3786">
        <w:rPr>
          <w:bCs/>
          <w:iCs/>
        </w:rPr>
        <w:t>oint pain (11%, 9%, and 19%); and</w:t>
      </w:r>
    </w:p>
    <w:p w14:paraId="3350B841" w14:textId="3F10A76A" w:rsidR="00EF2594" w:rsidRPr="008E3786" w:rsidRDefault="00EF2594" w:rsidP="00EF2594">
      <w:pPr>
        <w:pStyle w:val="ListBullet"/>
        <w:numPr>
          <w:ilvl w:val="0"/>
          <w:numId w:val="3"/>
        </w:numPr>
      </w:pPr>
      <w:r>
        <w:rPr>
          <w:bCs/>
          <w:iCs/>
        </w:rPr>
        <w:t>F</w:t>
      </w:r>
      <w:r w:rsidRPr="008E3786">
        <w:rPr>
          <w:bCs/>
          <w:iCs/>
        </w:rPr>
        <w:t xml:space="preserve">ever (5%, 4% and 8%) (see </w:t>
      </w:r>
      <w:r w:rsidRPr="008E3786">
        <w:rPr>
          <w:bCs/>
          <w:iCs/>
        </w:rPr>
        <w:fldChar w:fldCharType="begin"/>
      </w:r>
      <w:r w:rsidRPr="008E3786">
        <w:rPr>
          <w:bCs/>
          <w:iCs/>
        </w:rPr>
        <w:instrText xml:space="preserve"> REF _Ref117068918 \h </w:instrText>
      </w:r>
      <w:r w:rsidRPr="008E3786">
        <w:rPr>
          <w:bCs/>
          <w:iCs/>
        </w:rPr>
      </w:r>
      <w:r w:rsidRPr="008E3786">
        <w:rPr>
          <w:bCs/>
          <w:iCs/>
        </w:rPr>
        <w:fldChar w:fldCharType="separate"/>
      </w:r>
      <w:r w:rsidR="0014644A">
        <w:t xml:space="preserve">Figure </w:t>
      </w:r>
      <w:r w:rsidR="0014644A">
        <w:rPr>
          <w:noProof/>
        </w:rPr>
        <w:t>7</w:t>
      </w:r>
      <w:r w:rsidRPr="008E3786">
        <w:rPr>
          <w:bCs/>
          <w:iCs/>
        </w:rPr>
        <w:fldChar w:fldCharType="end"/>
      </w:r>
      <w:r w:rsidRPr="008E3786">
        <w:rPr>
          <w:bCs/>
          <w:iCs/>
        </w:rPr>
        <w:t>).</w:t>
      </w:r>
    </w:p>
    <w:p w14:paraId="6E9C3725" w14:textId="39ECA8FD" w:rsidR="003A130B" w:rsidRPr="003A130B" w:rsidRDefault="003A130B" w:rsidP="003A130B">
      <w:r w:rsidRPr="003A130B">
        <w:t xml:space="preserve">In </w:t>
      </w:r>
      <w:proofErr w:type="spellStart"/>
      <w:r w:rsidR="00244483">
        <w:t>Substudy</w:t>
      </w:r>
      <w:proofErr w:type="spellEnd"/>
      <w:r w:rsidRPr="003A130B">
        <w:t xml:space="preserve"> D, fatigue was the most reported systemic reaction (64% </w:t>
      </w:r>
      <w:r w:rsidR="00152FC2">
        <w:t xml:space="preserve">Omicron </w:t>
      </w:r>
      <w:r w:rsidRPr="003A130B">
        <w:t xml:space="preserve">BA.1 </w:t>
      </w:r>
      <w:r w:rsidR="00152FC2">
        <w:t xml:space="preserve">at </w:t>
      </w:r>
      <w:r w:rsidRPr="003A130B">
        <w:t>30</w:t>
      </w:r>
      <w:r w:rsidR="00152FC2">
        <w:t xml:space="preserve"> µg</w:t>
      </w:r>
      <w:r w:rsidRPr="003A130B">
        <w:t xml:space="preserve">; 60% </w:t>
      </w:r>
      <w:r w:rsidR="00152FC2">
        <w:t>Comirnaty or</w:t>
      </w:r>
      <w:r w:rsidRPr="003A130B">
        <w:t xml:space="preserve">iginal </w:t>
      </w:r>
      <w:r w:rsidR="00152FC2">
        <w:t xml:space="preserve">at </w:t>
      </w:r>
      <w:r w:rsidRPr="003A130B">
        <w:t>30</w:t>
      </w:r>
      <w:r w:rsidR="00152FC2">
        <w:t xml:space="preserve"> µg</w:t>
      </w:r>
      <w:r w:rsidRPr="003A130B">
        <w:t xml:space="preserve">), followed by headache (48% </w:t>
      </w:r>
      <w:r w:rsidR="00152FC2">
        <w:t xml:space="preserve">Omicron </w:t>
      </w:r>
      <w:r w:rsidRPr="003A130B">
        <w:t xml:space="preserve">BA.1 </w:t>
      </w:r>
      <w:r w:rsidR="00152FC2">
        <w:t xml:space="preserve">at </w:t>
      </w:r>
      <w:r w:rsidRPr="003A130B">
        <w:t>30</w:t>
      </w:r>
      <w:r w:rsidR="00152FC2">
        <w:t> µg</w:t>
      </w:r>
      <w:r w:rsidRPr="003A130B">
        <w:t xml:space="preserve">; 45% </w:t>
      </w:r>
      <w:r w:rsidR="00152FC2">
        <w:t>Comirnaty o</w:t>
      </w:r>
      <w:r w:rsidRPr="003A130B">
        <w:t xml:space="preserve">riginal </w:t>
      </w:r>
      <w:r w:rsidR="00152FC2">
        <w:t xml:space="preserve">at </w:t>
      </w:r>
      <w:r w:rsidRPr="003A130B">
        <w:t xml:space="preserve">30 </w:t>
      </w:r>
      <w:r w:rsidR="00152FC2">
        <w:t>µg</w:t>
      </w:r>
      <w:r w:rsidRPr="003A130B">
        <w:t xml:space="preserve">), muscle pain (34% </w:t>
      </w:r>
      <w:r w:rsidR="004F407F">
        <w:t xml:space="preserve">Omicron </w:t>
      </w:r>
      <w:r w:rsidRPr="003A130B">
        <w:t xml:space="preserve">BA.1 </w:t>
      </w:r>
      <w:r w:rsidR="004F407F">
        <w:t xml:space="preserve">at </w:t>
      </w:r>
      <w:r w:rsidRPr="003A130B">
        <w:t xml:space="preserve">30 </w:t>
      </w:r>
      <w:r w:rsidR="004F407F">
        <w:t>µg</w:t>
      </w:r>
      <w:r w:rsidRPr="003A130B">
        <w:t xml:space="preserve">; 28% </w:t>
      </w:r>
      <w:r w:rsidR="004F407F">
        <w:t>Comirnaty o</w:t>
      </w:r>
      <w:r w:rsidRPr="003A130B">
        <w:t xml:space="preserve">riginal </w:t>
      </w:r>
      <w:r w:rsidR="004F407F">
        <w:t xml:space="preserve">at </w:t>
      </w:r>
      <w:r w:rsidRPr="003A130B">
        <w:t xml:space="preserve">30 </w:t>
      </w:r>
      <w:r w:rsidR="004F407F">
        <w:t>µg</w:t>
      </w:r>
      <w:r w:rsidRPr="003A130B">
        <w:t xml:space="preserve">) and fever (9% </w:t>
      </w:r>
      <w:r w:rsidR="004F407F">
        <w:t xml:space="preserve">Omicron </w:t>
      </w:r>
      <w:r w:rsidRPr="003A130B">
        <w:t xml:space="preserve">BA.1 </w:t>
      </w:r>
      <w:r w:rsidR="004F407F">
        <w:t xml:space="preserve">at </w:t>
      </w:r>
      <w:r w:rsidRPr="003A130B">
        <w:t xml:space="preserve">30 </w:t>
      </w:r>
      <w:r w:rsidR="004F407F">
        <w:t>µg</w:t>
      </w:r>
      <w:r w:rsidRPr="003A130B">
        <w:t xml:space="preserve">; 6% </w:t>
      </w:r>
      <w:r w:rsidR="004F407F">
        <w:t>Comirnaty o</w:t>
      </w:r>
      <w:r w:rsidRPr="003A130B">
        <w:t>riginal 30</w:t>
      </w:r>
      <w:r w:rsidR="004F407F">
        <w:t xml:space="preserve"> µg</w:t>
      </w:r>
      <w:r w:rsidRPr="003A130B">
        <w:t>).</w:t>
      </w:r>
    </w:p>
    <w:p w14:paraId="79FC77F4" w14:textId="2344D23A" w:rsidR="003A130B" w:rsidRPr="003A130B" w:rsidRDefault="003A130B" w:rsidP="003A130B">
      <w:r w:rsidRPr="003A130B">
        <w:t>Overall, most of the events were mild or moderate in severity and no Grade 4 systemic events were reported.</w:t>
      </w:r>
    </w:p>
    <w:p w14:paraId="6592D309" w14:textId="036AACB7" w:rsidR="003A130B" w:rsidRPr="003A130B" w:rsidRDefault="003A130B" w:rsidP="003A130B">
      <w:r w:rsidRPr="003A130B">
        <w:t xml:space="preserve">The frequency of local reactions was slightly higher among the younger subjects included in </w:t>
      </w:r>
      <w:proofErr w:type="spellStart"/>
      <w:r w:rsidR="00244483">
        <w:t>Substudy</w:t>
      </w:r>
      <w:proofErr w:type="spellEnd"/>
      <w:r w:rsidRPr="003A130B">
        <w:t xml:space="preserve"> D compared with the older adults included in </w:t>
      </w:r>
      <w:proofErr w:type="spellStart"/>
      <w:r w:rsidR="00244483">
        <w:t>Substudy</w:t>
      </w:r>
      <w:proofErr w:type="spellEnd"/>
      <w:r w:rsidRPr="003A130B">
        <w:t xml:space="preserve"> E. This would be anticipated, as reactogenicity is generally higher in younger compared to older subjects. Yet higher rates are anticipated in adolescents aged 12</w:t>
      </w:r>
      <w:r w:rsidR="004F407F">
        <w:t xml:space="preserve"> to </w:t>
      </w:r>
      <w:r w:rsidRPr="003A130B">
        <w:t xml:space="preserve">18, as is the case for the </w:t>
      </w:r>
      <w:r w:rsidR="004F407F">
        <w:t>Comirnaty o</w:t>
      </w:r>
      <w:r w:rsidRPr="003A130B">
        <w:t>riginal 30</w:t>
      </w:r>
      <w:r w:rsidR="004F407F" w:rsidRPr="004F407F">
        <w:t xml:space="preserve"> </w:t>
      </w:r>
      <w:r w:rsidR="004F407F">
        <w:t>µg</w:t>
      </w:r>
      <w:r w:rsidRPr="003A130B">
        <w:t xml:space="preserve"> vaccine. Moreover, </w:t>
      </w:r>
      <w:proofErr w:type="gramStart"/>
      <w:r w:rsidRPr="003A130B">
        <w:t>similar to</w:t>
      </w:r>
      <w:proofErr w:type="gramEnd"/>
      <w:r w:rsidRPr="003A130B">
        <w:t xml:space="preserve"> </w:t>
      </w:r>
      <w:proofErr w:type="spellStart"/>
      <w:r w:rsidR="00244483">
        <w:t>Substudy</w:t>
      </w:r>
      <w:proofErr w:type="spellEnd"/>
      <w:r w:rsidRPr="003A130B">
        <w:t xml:space="preserve"> E, the rate of systemic reactions tended to be numerically higher with the Omicron BA.1 vaccine construct compared to the original</w:t>
      </w:r>
      <w:r w:rsidR="004F407F">
        <w:t xml:space="preserve"> vaccine.</w:t>
      </w:r>
    </w:p>
    <w:p w14:paraId="4CB6E2CD" w14:textId="2CBAFB42" w:rsidR="003A130B" w:rsidRPr="003A130B" w:rsidRDefault="003A130B" w:rsidP="003A130B">
      <w:r w:rsidRPr="003A130B">
        <w:t>Thus, across the two trials, there is a tendency for numerically slightly higher frequencies of reactogenicity-related events with</w:t>
      </w:r>
      <w:r w:rsidR="00EF2594">
        <w:t xml:space="preserve"> Omicron</w:t>
      </w:r>
      <w:r w:rsidRPr="003A130B">
        <w:t xml:space="preserve"> BA.1 containing vaccines. However, these differences are marginal.</w:t>
      </w:r>
    </w:p>
    <w:p w14:paraId="1F27A6D8" w14:textId="77777777" w:rsidR="003A130B" w:rsidRPr="003A130B" w:rsidRDefault="003A130B" w:rsidP="00FF076C">
      <w:pPr>
        <w:pStyle w:val="Heading6"/>
      </w:pPr>
      <w:r w:rsidRPr="003A130B">
        <w:lastRenderedPageBreak/>
        <w:t>Overall adverse events</w:t>
      </w:r>
    </w:p>
    <w:p w14:paraId="4F38742D" w14:textId="712570F4" w:rsidR="003A130B" w:rsidRPr="003A130B" w:rsidRDefault="009949AF" w:rsidP="003A130B">
      <w:r>
        <w:t>Adverse events</w:t>
      </w:r>
      <w:r w:rsidR="003A130B" w:rsidRPr="003A130B">
        <w:t xml:space="preserve"> in </w:t>
      </w:r>
      <w:proofErr w:type="spellStart"/>
      <w:r w:rsidR="00244483">
        <w:t>Substudy</w:t>
      </w:r>
      <w:proofErr w:type="spellEnd"/>
      <w:r w:rsidR="003A130B" w:rsidRPr="003A130B">
        <w:t xml:space="preserve"> E were reported for the </w:t>
      </w:r>
      <w:proofErr w:type="gramStart"/>
      <w:r w:rsidR="003A130B" w:rsidRPr="003A130B">
        <w:t>time period</w:t>
      </w:r>
      <w:proofErr w:type="gramEnd"/>
      <w:r w:rsidR="003A130B" w:rsidRPr="003A130B">
        <w:t xml:space="preserve"> up to 1 month after dosing and up to cut</w:t>
      </w:r>
      <w:r w:rsidR="00EF2594">
        <w:t>-</w:t>
      </w:r>
      <w:r w:rsidR="003A130B" w:rsidRPr="003A130B">
        <w:t>off date (16</w:t>
      </w:r>
      <w:r>
        <w:t xml:space="preserve"> May </w:t>
      </w:r>
      <w:r w:rsidR="003A130B" w:rsidRPr="003A130B">
        <w:t>2022) which represents a median follow</w:t>
      </w:r>
      <w:r w:rsidR="004F407F">
        <w:t xml:space="preserve"> </w:t>
      </w:r>
      <w:r w:rsidR="003A130B" w:rsidRPr="003A130B">
        <w:t>up of at least 1.7 months after study vaccination.</w:t>
      </w:r>
    </w:p>
    <w:p w14:paraId="43CDB5AB" w14:textId="3390B4A8" w:rsidR="003A130B" w:rsidRPr="003A130B" w:rsidRDefault="003A130B" w:rsidP="003A130B">
      <w:r w:rsidRPr="003A130B">
        <w:t>The rate for any AEs up to the cut</w:t>
      </w:r>
      <w:r w:rsidR="00EF2594">
        <w:t>-</w:t>
      </w:r>
      <w:r w:rsidRPr="003A130B">
        <w:t xml:space="preserve">off date for </w:t>
      </w:r>
      <w:r w:rsidR="004F407F">
        <w:t xml:space="preserve">Comirnaty </w:t>
      </w:r>
      <w:r w:rsidR="00EF2594">
        <w:t>O</w:t>
      </w:r>
      <w:r w:rsidRPr="003A130B">
        <w:t>riginal/</w:t>
      </w:r>
      <w:r w:rsidR="00EF2594">
        <w:t xml:space="preserve">Omicron </w:t>
      </w:r>
      <w:r w:rsidRPr="003A130B">
        <w:t xml:space="preserve">BA.1 </w:t>
      </w:r>
      <w:r w:rsidR="004F407F">
        <w:t xml:space="preserve">at </w:t>
      </w:r>
      <w:r w:rsidRPr="003A130B">
        <w:t>15</w:t>
      </w:r>
      <w:r w:rsidR="004F407F" w:rsidRPr="004F407F">
        <w:t xml:space="preserve"> </w:t>
      </w:r>
      <w:r w:rsidR="004F407F">
        <w:t>µg</w:t>
      </w:r>
      <w:r w:rsidRPr="003A130B">
        <w:t xml:space="preserve">/15 </w:t>
      </w:r>
      <w:r w:rsidR="004F407F">
        <w:t>µg</w:t>
      </w:r>
      <w:r w:rsidRPr="003A130B">
        <w:t xml:space="preserve"> in </w:t>
      </w:r>
      <w:proofErr w:type="spellStart"/>
      <w:r w:rsidR="00244483">
        <w:t>Substudy</w:t>
      </w:r>
      <w:proofErr w:type="spellEnd"/>
      <w:r w:rsidRPr="003A130B">
        <w:t xml:space="preserve"> E was roughly similar across treatment arms (range; 3.9% (</w:t>
      </w:r>
      <w:r w:rsidR="004F407F">
        <w:t>Omicron B</w:t>
      </w:r>
      <w:r w:rsidRPr="003A130B">
        <w:t>A.1</w:t>
      </w:r>
      <w:r w:rsidR="004F407F">
        <w:t xml:space="preserve"> at </w:t>
      </w:r>
      <w:r w:rsidRPr="003A130B">
        <w:t>60</w:t>
      </w:r>
      <w:r w:rsidR="00EF2594">
        <w:t> </w:t>
      </w:r>
      <w:r w:rsidR="004F407F">
        <w:t>µg</w:t>
      </w:r>
      <w:r w:rsidRPr="003A130B">
        <w:t xml:space="preserve">) </w:t>
      </w:r>
      <w:r w:rsidR="00EF2594">
        <w:t>at</w:t>
      </w:r>
      <w:r w:rsidRPr="003A130B">
        <w:t xml:space="preserve"> 10.4% (</w:t>
      </w:r>
      <w:r w:rsidR="004F407F">
        <w:t xml:space="preserve">Comirnaty </w:t>
      </w:r>
      <w:r w:rsidR="00EF2594">
        <w:t>O</w:t>
      </w:r>
      <w:r w:rsidRPr="003A130B">
        <w:t>riginal/</w:t>
      </w:r>
      <w:r w:rsidR="004F407F">
        <w:t xml:space="preserve">Omicron </w:t>
      </w:r>
      <w:r w:rsidRPr="003A130B">
        <w:t>BA.1</w:t>
      </w:r>
      <w:r w:rsidR="00EF2594">
        <w:t xml:space="preserve"> </w:t>
      </w:r>
      <w:r w:rsidR="004F407F">
        <w:t xml:space="preserve">at </w:t>
      </w:r>
      <w:r w:rsidRPr="003A130B">
        <w:t>30</w:t>
      </w:r>
      <w:r w:rsidR="004F407F" w:rsidRPr="004F407F">
        <w:t xml:space="preserve"> </w:t>
      </w:r>
      <w:r w:rsidR="004F407F">
        <w:t>µg</w:t>
      </w:r>
      <w:r w:rsidRPr="003A130B">
        <w:t>/30</w:t>
      </w:r>
      <w:r w:rsidR="004F407F" w:rsidRPr="004F407F">
        <w:t xml:space="preserve"> </w:t>
      </w:r>
      <w:r w:rsidR="004F407F">
        <w:t>µg</w:t>
      </w:r>
      <w:r w:rsidRPr="003A130B">
        <w:t>)).</w:t>
      </w:r>
    </w:p>
    <w:p w14:paraId="45BF3A5C" w14:textId="516F52E4" w:rsidR="003A130B" w:rsidRPr="003A130B" w:rsidRDefault="003A130B" w:rsidP="003A130B">
      <w:r w:rsidRPr="003A130B">
        <w:t xml:space="preserve">Severe AEs were uncommonly reported in the groups </w:t>
      </w:r>
      <w:r w:rsidR="004F407F">
        <w:t>Comirnaty o</w:t>
      </w:r>
      <w:r w:rsidRPr="003A130B">
        <w:t>riginal</w:t>
      </w:r>
      <w:r w:rsidR="004F407F">
        <w:t xml:space="preserve"> at</w:t>
      </w:r>
      <w:r w:rsidRPr="003A130B">
        <w:t xml:space="preserve"> 30</w:t>
      </w:r>
      <w:r w:rsidR="004F407F" w:rsidRPr="004F407F">
        <w:t xml:space="preserve"> </w:t>
      </w:r>
      <w:r w:rsidR="004F407F">
        <w:t>µg</w:t>
      </w:r>
      <w:r w:rsidRPr="003A130B">
        <w:t xml:space="preserve">, </w:t>
      </w:r>
      <w:r w:rsidR="004F407F">
        <w:t xml:space="preserve">Omicron </w:t>
      </w:r>
      <w:r w:rsidRPr="003A130B">
        <w:t xml:space="preserve">BA.1 </w:t>
      </w:r>
      <w:r w:rsidR="004F407F">
        <w:t xml:space="preserve">at </w:t>
      </w:r>
      <w:r w:rsidRPr="003A130B">
        <w:t>30</w:t>
      </w:r>
      <w:r w:rsidR="004F407F" w:rsidRPr="004F407F">
        <w:t xml:space="preserve"> </w:t>
      </w:r>
      <w:r w:rsidR="004F407F">
        <w:t>µg</w:t>
      </w:r>
      <w:r w:rsidRPr="003A130B">
        <w:t>,</w:t>
      </w:r>
      <w:r w:rsidR="004F407F">
        <w:t xml:space="preserve"> Comirnaty o</w:t>
      </w:r>
      <w:r w:rsidRPr="003A130B">
        <w:t>riginal/</w:t>
      </w:r>
      <w:r w:rsidR="004F407F">
        <w:t xml:space="preserve">Omicron </w:t>
      </w:r>
      <w:r w:rsidRPr="003A130B">
        <w:t>BA.1</w:t>
      </w:r>
      <w:r w:rsidR="004F407F">
        <w:t xml:space="preserve"> at </w:t>
      </w:r>
      <w:r w:rsidRPr="003A130B">
        <w:t>15</w:t>
      </w:r>
      <w:r w:rsidR="004F407F" w:rsidRPr="004F407F">
        <w:t xml:space="preserve"> </w:t>
      </w:r>
      <w:r w:rsidR="004F407F">
        <w:t>µg</w:t>
      </w:r>
      <w:r w:rsidRPr="003A130B">
        <w:t>/15</w:t>
      </w:r>
      <w:r w:rsidR="004F407F" w:rsidRPr="004F407F">
        <w:t xml:space="preserve"> </w:t>
      </w:r>
      <w:r w:rsidR="004F407F">
        <w:t>µg</w:t>
      </w:r>
      <w:r w:rsidRPr="003A130B">
        <w:t xml:space="preserve"> and </w:t>
      </w:r>
      <w:r w:rsidR="004F407F">
        <w:t xml:space="preserve">Comirnaty </w:t>
      </w:r>
      <w:r w:rsidR="00C865F4">
        <w:t>O</w:t>
      </w:r>
      <w:r w:rsidRPr="003A130B">
        <w:t>riginal/</w:t>
      </w:r>
      <w:r w:rsidR="004F407F">
        <w:t xml:space="preserve">Omicron </w:t>
      </w:r>
      <w:r w:rsidRPr="003A130B">
        <w:t>BA.1</w:t>
      </w:r>
      <w:r w:rsidR="004F407F">
        <w:t xml:space="preserve"> at </w:t>
      </w:r>
      <w:r w:rsidRPr="003A130B">
        <w:t>30</w:t>
      </w:r>
      <w:r w:rsidR="004F407F" w:rsidRPr="004F407F">
        <w:t xml:space="preserve"> </w:t>
      </w:r>
      <w:r w:rsidR="004F407F">
        <w:t>µg</w:t>
      </w:r>
      <w:r w:rsidRPr="003A130B">
        <w:t xml:space="preserve">/30 </w:t>
      </w:r>
      <w:r w:rsidR="004F407F">
        <w:t>µg</w:t>
      </w:r>
      <w:r w:rsidRPr="003A130B">
        <w:t>).</w:t>
      </w:r>
    </w:p>
    <w:p w14:paraId="542EC213" w14:textId="5D675AD8" w:rsidR="003A130B" w:rsidRPr="003A130B" w:rsidRDefault="003A130B" w:rsidP="003A130B">
      <w:r w:rsidRPr="003A130B">
        <w:t xml:space="preserve">No additional safety concern was observed regarding AEs in </w:t>
      </w:r>
      <w:proofErr w:type="spellStart"/>
      <w:r w:rsidR="00244483">
        <w:t>Substudy</w:t>
      </w:r>
      <w:proofErr w:type="spellEnd"/>
      <w:r w:rsidRPr="003A130B">
        <w:t xml:space="preserve"> D, (The number of any reported AE was overall low (5</w:t>
      </w:r>
      <w:r w:rsidR="004F407F">
        <w:t>.</w:t>
      </w:r>
      <w:r w:rsidRPr="003A130B">
        <w:t xml:space="preserve">7%, </w:t>
      </w:r>
      <w:r w:rsidR="004F407F">
        <w:t>Omicron B</w:t>
      </w:r>
      <w:r w:rsidRPr="003A130B">
        <w:t>A.1 30</w:t>
      </w:r>
      <w:r w:rsidR="004F407F">
        <w:t xml:space="preserve"> µg</w:t>
      </w:r>
      <w:r w:rsidRPr="003A130B">
        <w:t>; 3</w:t>
      </w:r>
      <w:r w:rsidR="004F407F">
        <w:t>.</w:t>
      </w:r>
      <w:r w:rsidRPr="003A130B">
        <w:t xml:space="preserve">7%, </w:t>
      </w:r>
      <w:r w:rsidR="004F407F">
        <w:t>Comirnaty o</w:t>
      </w:r>
      <w:r w:rsidRPr="003A130B">
        <w:t>riginal 30</w:t>
      </w:r>
      <w:r w:rsidR="004F407F">
        <w:t> µg</w:t>
      </w:r>
      <w:r w:rsidRPr="003A130B">
        <w:t>).</w:t>
      </w:r>
    </w:p>
    <w:p w14:paraId="20D826E6" w14:textId="36CBE812" w:rsidR="003A130B" w:rsidRPr="003A130B" w:rsidRDefault="003A130B" w:rsidP="003A130B">
      <w:r w:rsidRPr="003A130B">
        <w:t xml:space="preserve">Though a slightly higher rates of adverse events were noted among females, there were no meaningful differences in reactogenicity or other adverse events between subgroups based on race, </w:t>
      </w:r>
      <w:proofErr w:type="gramStart"/>
      <w:r w:rsidRPr="003A130B">
        <w:t>ethnicity</w:t>
      </w:r>
      <w:proofErr w:type="gramEnd"/>
      <w:r w:rsidRPr="003A130B">
        <w:t xml:space="preserve"> or evidence of prior SARS-Co</w:t>
      </w:r>
      <w:r w:rsidR="00C865F4">
        <w:t>V</w:t>
      </w:r>
      <w:r w:rsidRPr="003A130B">
        <w:t>-2 infection.</w:t>
      </w:r>
    </w:p>
    <w:p w14:paraId="1F5910C9" w14:textId="77777777" w:rsidR="003A130B" w:rsidRPr="003A130B" w:rsidRDefault="003A130B" w:rsidP="003A130B">
      <w:r w:rsidRPr="003A130B">
        <w:t>There were no cases reported of myocarditis/pericarditis, Bell’s palsy (or facial paralysis/paresis), or vaccine-related anaphylaxis, in either study. However, the sample size was too small to detect these AEs.</w:t>
      </w:r>
    </w:p>
    <w:p w14:paraId="36E5B095" w14:textId="0E14993D" w:rsidR="003A130B" w:rsidRDefault="003A130B" w:rsidP="00FF076C">
      <w:pPr>
        <w:pStyle w:val="Heading5"/>
      </w:pPr>
      <w:r w:rsidRPr="003A130B">
        <w:t xml:space="preserve">Overall </w:t>
      </w:r>
      <w:r w:rsidR="009949AF">
        <w:t>d</w:t>
      </w:r>
      <w:r w:rsidRPr="003A130B">
        <w:t>ata limitations</w:t>
      </w:r>
    </w:p>
    <w:p w14:paraId="4EAD76FB" w14:textId="6F35D36D" w:rsidR="004F407F" w:rsidRPr="004F407F" w:rsidRDefault="004F407F" w:rsidP="004F407F">
      <w:r>
        <w:t>The data limitations of submitted studies are listed below:</w:t>
      </w:r>
    </w:p>
    <w:p w14:paraId="24B41B7F" w14:textId="77777777" w:rsidR="003A130B" w:rsidRPr="003A130B" w:rsidRDefault="003A130B" w:rsidP="004F407F">
      <w:pPr>
        <w:pStyle w:val="ListBullet"/>
      </w:pPr>
      <w:r w:rsidRPr="003A130B">
        <w:t>Safety and immunogenicity data for bivalent vaccine available only for above 55 years age.</w:t>
      </w:r>
    </w:p>
    <w:p w14:paraId="2C8FA909" w14:textId="108DBA95" w:rsidR="003A130B" w:rsidRPr="003A130B" w:rsidRDefault="003A130B" w:rsidP="004F407F">
      <w:pPr>
        <w:pStyle w:val="ListBullet"/>
      </w:pPr>
      <w:r w:rsidRPr="003A130B">
        <w:t xml:space="preserve">No safety and immunogenicity data after </w:t>
      </w:r>
      <w:r w:rsidR="00C207E4">
        <w:t>second</w:t>
      </w:r>
      <w:r w:rsidRPr="003A130B">
        <w:t xml:space="preserve"> or the </w:t>
      </w:r>
      <w:r w:rsidR="00C207E4">
        <w:t>fourth</w:t>
      </w:r>
      <w:r w:rsidRPr="003A130B">
        <w:t xml:space="preserve"> dose.</w:t>
      </w:r>
    </w:p>
    <w:p w14:paraId="1E548634" w14:textId="4792BBF4" w:rsidR="003A130B" w:rsidRPr="003A130B" w:rsidRDefault="003A130B" w:rsidP="004F407F">
      <w:pPr>
        <w:pStyle w:val="ListBullet"/>
      </w:pPr>
      <w:r w:rsidRPr="003A130B">
        <w:t>Immunogenicity data from booster dose against the currently circulating variants in only available for</w:t>
      </w:r>
      <w:r w:rsidR="00C865F4">
        <w:t xml:space="preserve"> the</w:t>
      </w:r>
      <w:r w:rsidRPr="003A130B">
        <w:t xml:space="preserve"> </w:t>
      </w:r>
      <w:r w:rsidR="00C207E4">
        <w:t xml:space="preserve">Omicron </w:t>
      </w:r>
      <w:r w:rsidRPr="003A130B">
        <w:t xml:space="preserve">BA.1 </w:t>
      </w:r>
      <w:r w:rsidR="00C865F4">
        <w:t xml:space="preserve">variant </w:t>
      </w:r>
      <w:r w:rsidRPr="003A130B">
        <w:t xml:space="preserve">(not for </w:t>
      </w:r>
      <w:r w:rsidR="00C865F4">
        <w:t xml:space="preserve">the </w:t>
      </w:r>
      <w:r w:rsidR="00C207E4">
        <w:t xml:space="preserve">Omicron </w:t>
      </w:r>
      <w:r w:rsidRPr="003A130B">
        <w:t>BA.4/</w:t>
      </w:r>
      <w:r w:rsidR="00C207E4">
        <w:t>BA.</w:t>
      </w:r>
      <w:r w:rsidRPr="003A130B">
        <w:t>5</w:t>
      </w:r>
      <w:r w:rsidR="00C865F4">
        <w:t xml:space="preserve"> subvariant</w:t>
      </w:r>
      <w:r w:rsidRPr="003A130B">
        <w:t xml:space="preserve">). Of note, the assay method for the </w:t>
      </w:r>
      <w:r w:rsidR="00C207E4">
        <w:t xml:space="preserve">Omicron </w:t>
      </w:r>
      <w:r w:rsidRPr="003A130B">
        <w:t>BA</w:t>
      </w:r>
      <w:r w:rsidR="00C865F4">
        <w:t>.</w:t>
      </w:r>
      <w:r w:rsidRPr="003A130B">
        <w:t xml:space="preserve">4/5 </w:t>
      </w:r>
      <w:r w:rsidR="00C865F4">
        <w:t>sub</w:t>
      </w:r>
      <w:r w:rsidRPr="003A130B">
        <w:t xml:space="preserve">variants that were used in the </w:t>
      </w:r>
      <w:proofErr w:type="spellStart"/>
      <w:r w:rsidR="00244483">
        <w:t>Substudy</w:t>
      </w:r>
      <w:proofErr w:type="spellEnd"/>
      <w:r w:rsidRPr="003A130B">
        <w:t xml:space="preserve"> E booster trial, is not validated at this stage.</w:t>
      </w:r>
    </w:p>
    <w:p w14:paraId="2BAD3AC1" w14:textId="77777777" w:rsidR="003A130B" w:rsidRPr="003A130B" w:rsidRDefault="003A130B" w:rsidP="004F407F">
      <w:pPr>
        <w:pStyle w:val="ListBullet"/>
      </w:pPr>
      <w:r w:rsidRPr="003A130B">
        <w:t>Data related to persistence of immune response was not available in the submitted study.</w:t>
      </w:r>
    </w:p>
    <w:p w14:paraId="2FB3CAFE" w14:textId="67BB5F98" w:rsidR="003A130B" w:rsidRPr="003A130B" w:rsidRDefault="003A130B" w:rsidP="004F407F">
      <w:pPr>
        <w:pStyle w:val="ListBullet"/>
      </w:pPr>
      <w:r w:rsidRPr="003A130B">
        <w:t>Safety sample size was small.</w:t>
      </w:r>
    </w:p>
    <w:p w14:paraId="1F7F33B0" w14:textId="1A4F257C" w:rsidR="003A130B" w:rsidRPr="003A130B" w:rsidRDefault="003A130B" w:rsidP="004F407F">
      <w:pPr>
        <w:pStyle w:val="ListBullet"/>
      </w:pPr>
      <w:r w:rsidRPr="003A130B">
        <w:t>No supportive data from the sponsor for use as heterologous booster.</w:t>
      </w:r>
    </w:p>
    <w:p w14:paraId="6DEEB05D" w14:textId="7BAF510C" w:rsidR="003A130B" w:rsidRPr="003A130B" w:rsidRDefault="003A130B" w:rsidP="004F407F">
      <w:pPr>
        <w:pStyle w:val="ListBullet"/>
      </w:pPr>
      <w:r w:rsidRPr="003A130B">
        <w:t>12</w:t>
      </w:r>
      <w:r w:rsidR="00C207E4">
        <w:t xml:space="preserve"> to </w:t>
      </w:r>
      <w:r w:rsidRPr="003A130B">
        <w:t>18 years age</w:t>
      </w:r>
      <w:r w:rsidR="00C207E4">
        <w:t>, n</w:t>
      </w:r>
      <w:r w:rsidRPr="003A130B">
        <w:t xml:space="preserve">o data </w:t>
      </w:r>
      <w:r w:rsidR="00C207E4">
        <w:t>was provided.</w:t>
      </w:r>
    </w:p>
    <w:p w14:paraId="78F0E049" w14:textId="77777777" w:rsidR="003A130B" w:rsidRPr="003A130B" w:rsidRDefault="003A130B" w:rsidP="004F407F">
      <w:pPr>
        <w:pStyle w:val="ListBullet"/>
      </w:pPr>
      <w:r w:rsidRPr="003A130B">
        <w:t>Insufficient safety and immunogenicity data in immunocompromised patients or patients with background autoimmune disease.</w:t>
      </w:r>
    </w:p>
    <w:p w14:paraId="4BD93E24" w14:textId="77777777" w:rsidR="003A130B" w:rsidRPr="003A130B" w:rsidRDefault="003A130B" w:rsidP="004F407F">
      <w:pPr>
        <w:pStyle w:val="ListBullet"/>
      </w:pPr>
      <w:r w:rsidRPr="003A130B">
        <w:t>No safety data on pregnant women and breastfeeding women.</w:t>
      </w:r>
    </w:p>
    <w:p w14:paraId="6831BB06" w14:textId="77777777" w:rsidR="003A130B" w:rsidRPr="003A130B" w:rsidRDefault="003A130B" w:rsidP="004F407F">
      <w:pPr>
        <w:pStyle w:val="ListBullet"/>
      </w:pPr>
      <w:r w:rsidRPr="003A130B">
        <w:t>Short-term safety data, which may not provide information on rare AEs and there may be AEs that have a long latency period including AEs of special interest.</w:t>
      </w:r>
    </w:p>
    <w:p w14:paraId="56E0CE1D" w14:textId="2D17D99A" w:rsidR="003A130B" w:rsidRPr="003A130B" w:rsidRDefault="003A130B" w:rsidP="004F407F">
      <w:pPr>
        <w:pStyle w:val="ListBullet"/>
      </w:pPr>
      <w:r w:rsidRPr="003A130B">
        <w:t xml:space="preserve">Data on vaccine efficacy of the booster are lacking. Booster efficacy in the real world cannot be extrapolated with certainty, especially in view of currently circulating Omicron variant and its subvariants exhibiting significant change in the viral morphology, immune </w:t>
      </w:r>
      <w:proofErr w:type="gramStart"/>
      <w:r w:rsidRPr="003A130B">
        <w:t>escape</w:t>
      </w:r>
      <w:proofErr w:type="gramEnd"/>
      <w:r w:rsidRPr="003A130B">
        <w:t xml:space="preserve"> and clinical presentation.</w:t>
      </w:r>
    </w:p>
    <w:p w14:paraId="5D1C5C80" w14:textId="2E8A2755" w:rsidR="003A130B" w:rsidRPr="003A130B" w:rsidRDefault="003A130B" w:rsidP="004F407F">
      <w:pPr>
        <w:pStyle w:val="ListBullet"/>
      </w:pPr>
      <w:r w:rsidRPr="003A130B">
        <w:t xml:space="preserve">Data in </w:t>
      </w:r>
      <w:r w:rsidR="00C207E4">
        <w:t>f</w:t>
      </w:r>
      <w:r w:rsidRPr="003A130B">
        <w:t xml:space="preserve">rail </w:t>
      </w:r>
      <w:r w:rsidR="00C207E4">
        <w:t>e</w:t>
      </w:r>
      <w:r w:rsidRPr="003A130B">
        <w:t>lderly with unstable health conditions and co-morbidities are not available.</w:t>
      </w:r>
    </w:p>
    <w:p w14:paraId="5C341148" w14:textId="77777777" w:rsidR="0074163C" w:rsidRDefault="0074163C" w:rsidP="0074163C">
      <w:pPr>
        <w:pStyle w:val="Heading4"/>
      </w:pPr>
      <w:bookmarkStart w:id="80" w:name="_Toc98931933"/>
      <w:r w:rsidRPr="00D23139">
        <w:lastRenderedPageBreak/>
        <w:t>Proposed action</w:t>
      </w:r>
      <w:bookmarkEnd w:id="80"/>
    </w:p>
    <w:p w14:paraId="36B27CD5" w14:textId="63414912" w:rsidR="00C1384A" w:rsidRPr="00C207E4" w:rsidRDefault="00C1384A" w:rsidP="00C207E4">
      <w:r w:rsidRPr="00C207E4">
        <w:t xml:space="preserve">There is existing public health need for a bivalent </w:t>
      </w:r>
      <w:r w:rsidR="00C207E4">
        <w:t>COVID-</w:t>
      </w:r>
      <w:r w:rsidRPr="00C207E4">
        <w:t xml:space="preserve">19 vaccines to increase the breadth of the immune response and to offer better protection against the currently circulating SARS-CoV-2 variants. Based on the acceptable immunogenicity and safety demonstrated by the submitted data, </w:t>
      </w:r>
      <w:r w:rsidR="00C207E4">
        <w:t>the D</w:t>
      </w:r>
      <w:r w:rsidRPr="00C207E4">
        <w:t>elegate is primarily of the view that provisional approval for C</w:t>
      </w:r>
      <w:r w:rsidR="00C207E4">
        <w:t>omirnaty</w:t>
      </w:r>
      <w:r w:rsidRPr="00C207E4">
        <w:t xml:space="preserve"> </w:t>
      </w:r>
      <w:r w:rsidR="00C865F4">
        <w:t>O</w:t>
      </w:r>
      <w:r w:rsidR="00C207E4">
        <w:t>riginal</w:t>
      </w:r>
      <w:r w:rsidRPr="00C207E4">
        <w:t>/</w:t>
      </w:r>
      <w:r w:rsidR="00BB1182" w:rsidRPr="00C207E4">
        <w:t>Omicro</w:t>
      </w:r>
      <w:r w:rsidR="00C207E4">
        <w:t xml:space="preserve">n </w:t>
      </w:r>
      <w:r w:rsidRPr="00C207E4">
        <w:t xml:space="preserve">BA.1 </w:t>
      </w:r>
      <w:r w:rsidR="00C865F4">
        <w:t>(tozinameran/</w:t>
      </w:r>
      <w:proofErr w:type="spellStart"/>
      <w:r w:rsidR="00C865F4">
        <w:t>riltozinameran</w:t>
      </w:r>
      <w:proofErr w:type="spellEnd"/>
      <w:r w:rsidR="00C865F4">
        <w:t xml:space="preserve">) COVID-19 vaccine </w:t>
      </w:r>
      <w:r w:rsidRPr="00C207E4">
        <w:t>to be used as a booster for above 18 years age who are primed with an mRNA C</w:t>
      </w:r>
      <w:r w:rsidR="00C207E4">
        <w:t>OVID-</w:t>
      </w:r>
      <w:r w:rsidRPr="00C207E4">
        <w:t xml:space="preserve">19 vaccine, is appropriate. There are multiple issues raised in this overview, which will be discussed with the </w:t>
      </w:r>
      <w:r w:rsidR="009949AF">
        <w:t>Advisory Committee on Vaccine (</w:t>
      </w:r>
      <w:r w:rsidRPr="00C207E4">
        <w:t>ACV</w:t>
      </w:r>
      <w:r w:rsidR="009949AF">
        <w:t>)</w:t>
      </w:r>
      <w:r w:rsidRPr="00C207E4">
        <w:t xml:space="preserve"> and a final decision will be taken only after that.</w:t>
      </w:r>
    </w:p>
    <w:p w14:paraId="7DF2E40F" w14:textId="77777777" w:rsidR="0074163C" w:rsidRDefault="0074163C" w:rsidP="0074163C">
      <w:pPr>
        <w:pStyle w:val="Heading4"/>
      </w:pPr>
      <w:bookmarkStart w:id="81" w:name="_Toc98931934"/>
      <w:r>
        <w:t>Questions for the sponsor</w:t>
      </w:r>
      <w:bookmarkEnd w:id="81"/>
    </w:p>
    <w:p w14:paraId="6A2403EA" w14:textId="77777777" w:rsidR="0074163C" w:rsidRPr="00955A16" w:rsidRDefault="0074163C" w:rsidP="0074163C">
      <w:r>
        <w:t>The sponsor provided the following response to questions from the Delegate.</w:t>
      </w:r>
    </w:p>
    <w:p w14:paraId="145EF2F1" w14:textId="5A9D11AD" w:rsidR="006B251D" w:rsidRPr="00C207E4" w:rsidRDefault="006B251D" w:rsidP="00C207E4">
      <w:pPr>
        <w:pStyle w:val="Numberbullet0"/>
        <w:numPr>
          <w:ilvl w:val="0"/>
          <w:numId w:val="38"/>
        </w:numPr>
        <w:rPr>
          <w:b/>
          <w:bCs/>
          <w:i/>
          <w:iCs/>
        </w:rPr>
      </w:pPr>
      <w:r w:rsidRPr="00C207E4">
        <w:rPr>
          <w:b/>
          <w:bCs/>
          <w:i/>
          <w:iCs/>
        </w:rPr>
        <w:t xml:space="preserve">Can the sponsor confirm if the assays used for </w:t>
      </w:r>
      <w:r w:rsidR="00C865F4">
        <w:rPr>
          <w:b/>
          <w:bCs/>
          <w:i/>
          <w:iCs/>
        </w:rPr>
        <w:t>Omicron</w:t>
      </w:r>
      <w:r w:rsidRPr="00C207E4">
        <w:rPr>
          <w:b/>
          <w:bCs/>
          <w:i/>
          <w:iCs/>
        </w:rPr>
        <w:t xml:space="preserve"> BA.4/5 are validated now?</w:t>
      </w:r>
    </w:p>
    <w:p w14:paraId="132ABB47" w14:textId="52D9D818" w:rsidR="006B251D" w:rsidRPr="006B251D" w:rsidRDefault="006B251D" w:rsidP="006B251D">
      <w:r>
        <w:t xml:space="preserve">A separate </w:t>
      </w:r>
      <w:r w:rsidR="00C865F4">
        <w:t xml:space="preserve">Omicron </w:t>
      </w:r>
      <w:r>
        <w:t xml:space="preserve">BA.4/5 neutralisation assay, based on the same platform as the </w:t>
      </w:r>
      <w:r w:rsidR="00C865F4">
        <w:t>Omicron </w:t>
      </w:r>
      <w:r>
        <w:t>BA.1 assay, is currently under validation.</w:t>
      </w:r>
    </w:p>
    <w:p w14:paraId="32E54276" w14:textId="77777777" w:rsidR="0074163C" w:rsidRPr="00F73346" w:rsidRDefault="0074163C" w:rsidP="0074163C">
      <w:pPr>
        <w:pStyle w:val="Heading4"/>
      </w:pPr>
      <w:bookmarkStart w:id="82" w:name="_Toc98931936"/>
      <w:bookmarkStart w:id="83" w:name="_Toc247691532"/>
      <w:bookmarkStart w:id="84" w:name="_Toc314842516"/>
      <w:bookmarkEnd w:id="30"/>
      <w:bookmarkEnd w:id="71"/>
      <w:bookmarkEnd w:id="72"/>
      <w:r w:rsidRPr="00F73346">
        <w:t>Advisory Committee considerations</w:t>
      </w:r>
      <w:bookmarkEnd w:id="82"/>
    </w:p>
    <w:p w14:paraId="203367A9" w14:textId="7CF3562F" w:rsidR="0074163C" w:rsidRDefault="0074163C" w:rsidP="0074163C">
      <w:pPr>
        <w:rPr>
          <w:bCs/>
        </w:rPr>
      </w:pPr>
      <w:r w:rsidRPr="00456765">
        <w:rPr>
          <w:bCs/>
        </w:rPr>
        <w:t xml:space="preserve">The </w:t>
      </w:r>
      <w:hyperlink r:id="rId83" w:history="1">
        <w:r w:rsidRPr="00C65E63">
          <w:rPr>
            <w:rStyle w:val="Hyperlink"/>
            <w:szCs w:val="21"/>
          </w:rPr>
          <w:t>Advisory Committee on Vaccines (ACV)</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6F1C7A1C" w14:textId="77777777" w:rsidR="0074163C" w:rsidRPr="00F73346" w:rsidRDefault="0074163C" w:rsidP="0074163C">
      <w:pPr>
        <w:pStyle w:val="Heading5"/>
      </w:pPr>
      <w:r w:rsidRPr="00F73346">
        <w:t>Specific advice to the Delegate</w:t>
      </w:r>
    </w:p>
    <w:p w14:paraId="26959655" w14:textId="63F3E2A5" w:rsidR="00461B62" w:rsidRPr="00C207E4" w:rsidRDefault="00461B62" w:rsidP="00C207E4">
      <w:pPr>
        <w:pStyle w:val="Numberbullet0"/>
        <w:numPr>
          <w:ilvl w:val="0"/>
          <w:numId w:val="39"/>
        </w:numPr>
        <w:rPr>
          <w:b/>
          <w:bCs/>
          <w:i/>
          <w:iCs/>
        </w:rPr>
      </w:pPr>
      <w:r w:rsidRPr="00C207E4">
        <w:rPr>
          <w:b/>
          <w:bCs/>
          <w:i/>
          <w:iCs/>
        </w:rPr>
        <w:t xml:space="preserve">Based on the overall evidence from the </w:t>
      </w:r>
      <w:proofErr w:type="spellStart"/>
      <w:r w:rsidR="00C865F4">
        <w:rPr>
          <w:b/>
          <w:bCs/>
          <w:i/>
          <w:iCs/>
        </w:rPr>
        <w:t>S</w:t>
      </w:r>
      <w:r w:rsidRPr="00C207E4">
        <w:rPr>
          <w:b/>
          <w:bCs/>
          <w:i/>
          <w:iCs/>
        </w:rPr>
        <w:t>ubstudy</w:t>
      </w:r>
      <w:proofErr w:type="spellEnd"/>
      <w:r w:rsidRPr="00C207E4">
        <w:rPr>
          <w:b/>
          <w:bCs/>
          <w:i/>
          <w:iCs/>
        </w:rPr>
        <w:t xml:space="preserve"> E and supportive </w:t>
      </w:r>
      <w:proofErr w:type="spellStart"/>
      <w:r w:rsidRPr="00C207E4">
        <w:rPr>
          <w:b/>
          <w:bCs/>
          <w:i/>
          <w:iCs/>
        </w:rPr>
        <w:t>Substudy</w:t>
      </w:r>
      <w:proofErr w:type="spellEnd"/>
      <w:r w:rsidRPr="00C207E4">
        <w:rPr>
          <w:b/>
          <w:bCs/>
          <w:i/>
          <w:iCs/>
        </w:rPr>
        <w:t xml:space="preserve"> D, can the ACV advi</w:t>
      </w:r>
      <w:r w:rsidR="00FE2BCC">
        <w:rPr>
          <w:b/>
          <w:bCs/>
          <w:i/>
          <w:iCs/>
        </w:rPr>
        <w:t>s</w:t>
      </w:r>
      <w:r w:rsidRPr="00C207E4">
        <w:rPr>
          <w:b/>
          <w:bCs/>
          <w:i/>
          <w:iCs/>
        </w:rPr>
        <w:t xml:space="preserve">e whether the benefits-risks balance of Comirnaty Original/Omicron BA.1 </w:t>
      </w:r>
      <w:r w:rsidR="00C865F4">
        <w:rPr>
          <w:b/>
          <w:bCs/>
          <w:i/>
          <w:iCs/>
        </w:rPr>
        <w:t xml:space="preserve">COVID-19 vaccine </w:t>
      </w:r>
      <w:r w:rsidRPr="00C207E4">
        <w:rPr>
          <w:b/>
          <w:bCs/>
          <w:i/>
          <w:iCs/>
        </w:rPr>
        <w:t xml:space="preserve">as </w:t>
      </w:r>
      <w:r w:rsidR="00FE2BCC">
        <w:rPr>
          <w:b/>
          <w:bCs/>
          <w:i/>
          <w:iCs/>
        </w:rPr>
        <w:t xml:space="preserve">a </w:t>
      </w:r>
      <w:r w:rsidRPr="00C207E4">
        <w:rPr>
          <w:b/>
          <w:bCs/>
          <w:i/>
          <w:iCs/>
        </w:rPr>
        <w:t>homologous and heterologous booster in individuals 12</w:t>
      </w:r>
      <w:r w:rsidR="00C865F4">
        <w:rPr>
          <w:b/>
          <w:bCs/>
          <w:i/>
          <w:iCs/>
        </w:rPr>
        <w:t> </w:t>
      </w:r>
      <w:r w:rsidRPr="00C207E4">
        <w:rPr>
          <w:b/>
          <w:bCs/>
          <w:i/>
          <w:iCs/>
        </w:rPr>
        <w:t>years and older is positive in the current pandemic situation?</w:t>
      </w:r>
    </w:p>
    <w:p w14:paraId="2FCCC30C" w14:textId="3480663B" w:rsidR="00461B62" w:rsidRPr="00461B62" w:rsidRDefault="00461B62" w:rsidP="00461B62">
      <w:r w:rsidRPr="00461B62">
        <w:t xml:space="preserve">The ACV advised that the benefit-risk balance of Comirnaty </w:t>
      </w:r>
      <w:r w:rsidR="00152491">
        <w:t>Original</w:t>
      </w:r>
      <w:r w:rsidRPr="00461B62">
        <w:t xml:space="preserve">/Omicron BA.1 </w:t>
      </w:r>
      <w:r w:rsidR="00C865F4">
        <w:t>COVID</w:t>
      </w:r>
      <w:r w:rsidR="00C865F4">
        <w:noBreakHyphen/>
        <w:t xml:space="preserve">19 vaccine </w:t>
      </w:r>
      <w:r w:rsidRPr="00461B62">
        <w:t xml:space="preserve">as homologous and heterologous booster in individuals 18 years and older is positive. </w:t>
      </w:r>
    </w:p>
    <w:p w14:paraId="7A8432BC" w14:textId="47515E21" w:rsidR="00461B62" w:rsidRPr="00461B62" w:rsidRDefault="00461B62" w:rsidP="00461B62">
      <w:r w:rsidRPr="00461B62">
        <w:t xml:space="preserve">The ACV advised that it was unable to assess the benefit-risk balance of Comirnaty </w:t>
      </w:r>
      <w:r w:rsidR="00152491">
        <w:t>Original</w:t>
      </w:r>
      <w:r w:rsidRPr="00461B62">
        <w:t>/Omicron BA.1</w:t>
      </w:r>
      <w:r w:rsidR="00C865F4">
        <w:t xml:space="preserve"> COVID-19 vaccine</w:t>
      </w:r>
      <w:r w:rsidRPr="00461B62">
        <w:t xml:space="preserve"> in individuals aged 12</w:t>
      </w:r>
      <w:r>
        <w:t xml:space="preserve"> to </w:t>
      </w:r>
      <w:r w:rsidRPr="00461B62">
        <w:t xml:space="preserve">18 years, as no immunogenicity or safety data were available for this age group. The ACV noted that original Comirnaty is approved as a booster dose in the </w:t>
      </w:r>
      <w:proofErr w:type="gramStart"/>
      <w:r w:rsidRPr="00461B62">
        <w:t>12</w:t>
      </w:r>
      <w:r>
        <w:t xml:space="preserve"> to </w:t>
      </w:r>
      <w:r w:rsidRPr="00461B62">
        <w:t>18 year</w:t>
      </w:r>
      <w:proofErr w:type="gramEnd"/>
      <w:r w:rsidRPr="00461B62">
        <w:t xml:space="preserve"> age group.</w:t>
      </w:r>
    </w:p>
    <w:p w14:paraId="3BBF6186" w14:textId="1794F102" w:rsidR="00461B62" w:rsidRPr="00461B62" w:rsidRDefault="00461B62" w:rsidP="00461B62">
      <w:pPr>
        <w:pStyle w:val="Numberbullet0"/>
        <w:rPr>
          <w:b/>
          <w:bCs/>
          <w:i/>
          <w:iCs/>
        </w:rPr>
      </w:pPr>
      <w:r w:rsidRPr="00461B62">
        <w:rPr>
          <w:b/>
          <w:bCs/>
          <w:i/>
          <w:iCs/>
        </w:rPr>
        <w:t>Does the ACV support the proposed indication for use of Comirnaty Original/Omicron BA.1 as</w:t>
      </w:r>
      <w:r w:rsidR="00FE2BCC">
        <w:rPr>
          <w:b/>
          <w:bCs/>
          <w:i/>
          <w:iCs/>
        </w:rPr>
        <w:t xml:space="preserve"> a</w:t>
      </w:r>
      <w:r w:rsidRPr="00461B62">
        <w:rPr>
          <w:b/>
          <w:bCs/>
          <w:i/>
          <w:iCs/>
        </w:rPr>
        <w:t xml:space="preserve"> homologous and heterologous booster in general population above 12 years, based on the submitted immunogenicity/safety data, especially in the view of no immunogenicity/safety data for bivalent vaccine in subjects under 55 years? Also, there is no immunogenicity data for subjects after primary series (post dose 2) or the </w:t>
      </w:r>
      <w:r w:rsidR="00FE2BCC">
        <w:rPr>
          <w:b/>
          <w:bCs/>
          <w:i/>
          <w:iCs/>
        </w:rPr>
        <w:t>fourth</w:t>
      </w:r>
      <w:r w:rsidR="00FE2BCC" w:rsidRPr="00461B62">
        <w:rPr>
          <w:b/>
          <w:bCs/>
          <w:i/>
          <w:iCs/>
        </w:rPr>
        <w:t xml:space="preserve"> </w:t>
      </w:r>
      <w:r w:rsidRPr="00461B62">
        <w:rPr>
          <w:b/>
          <w:bCs/>
          <w:i/>
          <w:iCs/>
        </w:rPr>
        <w:t xml:space="preserve">dose or subjects with natural infection after primary series and no validated immunogenicity data against </w:t>
      </w:r>
      <w:r w:rsidR="00FE2BCC">
        <w:rPr>
          <w:b/>
          <w:bCs/>
          <w:i/>
          <w:iCs/>
        </w:rPr>
        <w:t xml:space="preserve">the Omicron </w:t>
      </w:r>
      <w:r w:rsidRPr="00461B62">
        <w:rPr>
          <w:b/>
          <w:bCs/>
          <w:i/>
          <w:iCs/>
        </w:rPr>
        <w:t xml:space="preserve">BA.4/5 </w:t>
      </w:r>
      <w:r w:rsidR="00FE2BCC">
        <w:rPr>
          <w:b/>
          <w:bCs/>
          <w:i/>
          <w:iCs/>
        </w:rPr>
        <w:t>sub</w:t>
      </w:r>
      <w:r w:rsidRPr="00461B62">
        <w:rPr>
          <w:b/>
          <w:bCs/>
          <w:i/>
          <w:iCs/>
        </w:rPr>
        <w:t>variant</w:t>
      </w:r>
      <w:r w:rsidR="00FE2BCC">
        <w:rPr>
          <w:b/>
          <w:bCs/>
          <w:i/>
          <w:iCs/>
        </w:rPr>
        <w:t>s</w:t>
      </w:r>
      <w:r w:rsidRPr="00461B62">
        <w:rPr>
          <w:b/>
          <w:bCs/>
          <w:i/>
          <w:iCs/>
        </w:rPr>
        <w:t>?</w:t>
      </w:r>
    </w:p>
    <w:p w14:paraId="380D21EE" w14:textId="47EE851C" w:rsidR="00461B62" w:rsidRPr="00461B62" w:rsidRDefault="00461B62" w:rsidP="00461B62">
      <w:r w:rsidRPr="00461B62">
        <w:t>The ACV advised that it did not support the proposed indication for use from 12 years of age. While immunogenicity bridging from older adults to younger adults (</w:t>
      </w:r>
      <w:r w:rsidR="00FE2BCC">
        <w:t xml:space="preserve">that is, those from the age of </w:t>
      </w:r>
      <w:r w:rsidRPr="00461B62">
        <w:t xml:space="preserve">18 years) was reasonable, bridging of reactogenicity and safety from older adults to adolescents was not supported. </w:t>
      </w:r>
    </w:p>
    <w:p w14:paraId="6ADB6F8A" w14:textId="46782283" w:rsidR="00461B62" w:rsidRPr="00461B62" w:rsidRDefault="00461B62" w:rsidP="00461B62">
      <w:r w:rsidRPr="00461B62">
        <w:t xml:space="preserve">Reactogenicity is known to be higher in adolescents and young adults than older adults following original Comirnaty administration. As all safety data are from individuals aged </w:t>
      </w:r>
      <w:r w:rsidRPr="00461B62">
        <w:lastRenderedPageBreak/>
        <w:t xml:space="preserve">over 55 years, it is not appropriate to use Comirnaty </w:t>
      </w:r>
      <w:r w:rsidR="00152491">
        <w:t>O</w:t>
      </w:r>
      <w:r w:rsidR="00152491" w:rsidRPr="00461B62">
        <w:t>riginal</w:t>
      </w:r>
      <w:r w:rsidRPr="00461B62">
        <w:t xml:space="preserve">/Omicron BA.1 </w:t>
      </w:r>
      <w:r w:rsidR="00FE2BCC">
        <w:t xml:space="preserve">COVID-19 vaccine </w:t>
      </w:r>
      <w:r w:rsidRPr="00461B62">
        <w:t>in the 12</w:t>
      </w:r>
      <w:r>
        <w:t xml:space="preserve"> to </w:t>
      </w:r>
      <w:r w:rsidRPr="00461B62">
        <w:t>18 year</w:t>
      </w:r>
      <w:r w:rsidR="00FE2BCC">
        <w:t>s of</w:t>
      </w:r>
      <w:r w:rsidRPr="00461B62">
        <w:t xml:space="preserve"> age group.</w:t>
      </w:r>
    </w:p>
    <w:p w14:paraId="751CCB58" w14:textId="298AA64D" w:rsidR="00461B62" w:rsidRDefault="00461B62" w:rsidP="00461B62">
      <w:r w:rsidRPr="00461B62">
        <w:t xml:space="preserve">Limitations in the submission are the absence of data on use of Comirnaty </w:t>
      </w:r>
      <w:r w:rsidR="00152491">
        <w:t>Original</w:t>
      </w:r>
      <w:r w:rsidRPr="00461B62">
        <w:t>/Omicron BA</w:t>
      </w:r>
      <w:r w:rsidR="00FE2BCC">
        <w:t>.1 COVID-19 vaccine</w:t>
      </w:r>
      <w:r w:rsidRPr="00461B62">
        <w:t xml:space="preserve"> for primary vaccination, after </w:t>
      </w:r>
      <w:r>
        <w:t>fourth</w:t>
      </w:r>
      <w:r w:rsidRPr="00461B62">
        <w:t xml:space="preserve"> doses of original Comirnaty, after natural infection after primary series, and validated immunogenicity against </w:t>
      </w:r>
      <w:r w:rsidR="00FE2BCC">
        <w:t xml:space="preserve">Omicron </w:t>
      </w:r>
      <w:r w:rsidRPr="00461B62">
        <w:t xml:space="preserve">BA.4/5 </w:t>
      </w:r>
      <w:r w:rsidR="00FE2BCC">
        <w:t>sub</w:t>
      </w:r>
      <w:r w:rsidRPr="00461B62">
        <w:t>variants. While the submitted data were solely in participants who had previous doses of Comirnaty, ACV agreed it would be reasonable to permit the use as a heterologous booster</w:t>
      </w:r>
      <w:r>
        <w:t xml:space="preserve"> after other primary vaccines. However, the lack of data for this group should be highlighted.</w:t>
      </w:r>
    </w:p>
    <w:p w14:paraId="6CB1D984" w14:textId="2177DAFA" w:rsidR="00461B62" w:rsidRPr="00461B62" w:rsidRDefault="00461B62" w:rsidP="00461B62">
      <w:pPr>
        <w:pStyle w:val="Numberbullet0"/>
        <w:rPr>
          <w:b/>
          <w:bCs/>
          <w:i/>
          <w:iCs/>
        </w:rPr>
      </w:pPr>
      <w:r w:rsidRPr="00461B62">
        <w:rPr>
          <w:b/>
          <w:bCs/>
          <w:i/>
          <w:iCs/>
        </w:rPr>
        <w:t xml:space="preserve">Can the ACV comment if overall </w:t>
      </w:r>
      <w:r w:rsidR="00FE2BCC">
        <w:rPr>
          <w:b/>
          <w:bCs/>
          <w:i/>
          <w:iCs/>
        </w:rPr>
        <w:t>s</w:t>
      </w:r>
      <w:r w:rsidRPr="00461B62">
        <w:rPr>
          <w:b/>
          <w:bCs/>
          <w:i/>
          <w:iCs/>
        </w:rPr>
        <w:t>afety is acceptable, as the sample size was small, pivotal study only included subjects above 55 years and the follow up was only 4</w:t>
      </w:r>
      <w:r w:rsidR="00FE2BCC">
        <w:rPr>
          <w:b/>
          <w:bCs/>
          <w:i/>
          <w:iCs/>
        </w:rPr>
        <w:t> </w:t>
      </w:r>
      <w:r w:rsidRPr="00461B62">
        <w:rPr>
          <w:b/>
          <w:bCs/>
          <w:i/>
          <w:iCs/>
        </w:rPr>
        <w:t xml:space="preserve">weeks? There are no safety data for proposed booster dose after the primary series or the </w:t>
      </w:r>
      <w:r w:rsidR="00FE2BCC">
        <w:rPr>
          <w:b/>
          <w:bCs/>
          <w:i/>
          <w:iCs/>
        </w:rPr>
        <w:t>fourth</w:t>
      </w:r>
      <w:r w:rsidR="00FE2BCC" w:rsidRPr="00461B62">
        <w:rPr>
          <w:b/>
          <w:bCs/>
          <w:i/>
          <w:iCs/>
        </w:rPr>
        <w:t xml:space="preserve"> </w:t>
      </w:r>
      <w:r w:rsidRPr="00461B62">
        <w:rPr>
          <w:b/>
          <w:bCs/>
          <w:i/>
          <w:iCs/>
        </w:rPr>
        <w:t>booster dose.</w:t>
      </w:r>
    </w:p>
    <w:p w14:paraId="7DF2822E" w14:textId="77777777" w:rsidR="00461B62" w:rsidRDefault="00461B62" w:rsidP="00461B62">
      <w:r>
        <w:t>The ACV advised that the overall safety profile for adults was acceptable, noting the identified data limitations.</w:t>
      </w:r>
    </w:p>
    <w:p w14:paraId="5B7907D6" w14:textId="77777777" w:rsidR="00461B62" w:rsidRDefault="00461B62" w:rsidP="00461B62">
      <w:r>
        <w:t>Adverse events occurring beyond 4 weeks are part of the ‘long term safety data’ identified as ‘missing information’ in the risk management plan.</w:t>
      </w:r>
    </w:p>
    <w:p w14:paraId="4D2E7096" w14:textId="74ADCD65" w:rsidR="00461B62" w:rsidRPr="00461B62" w:rsidRDefault="00461B62" w:rsidP="00461B62">
      <w:pPr>
        <w:pStyle w:val="Numberbullet0"/>
        <w:rPr>
          <w:b/>
          <w:bCs/>
          <w:i/>
          <w:iCs/>
        </w:rPr>
      </w:pPr>
      <w:r w:rsidRPr="00461B62">
        <w:rPr>
          <w:b/>
          <w:bCs/>
          <w:i/>
          <w:iCs/>
        </w:rPr>
        <w:t>Can the ACV comment on any specific risk mitigation strategies required for the booster dose?</w:t>
      </w:r>
    </w:p>
    <w:p w14:paraId="09A20E27" w14:textId="77777777" w:rsidR="00461B62" w:rsidRDefault="00461B62" w:rsidP="00461B62">
      <w:r>
        <w:t>The ACV advised that the limitations on the available information on this vaccine need to be adequately communicated to potential recipients of the vaccine.</w:t>
      </w:r>
    </w:p>
    <w:p w14:paraId="2905919C" w14:textId="3070AF12" w:rsidR="00461B62" w:rsidRPr="00461B62" w:rsidRDefault="00461B62" w:rsidP="00461B62">
      <w:pPr>
        <w:pStyle w:val="Numberbullet0"/>
        <w:rPr>
          <w:b/>
          <w:bCs/>
          <w:i/>
          <w:iCs/>
        </w:rPr>
      </w:pPr>
      <w:r w:rsidRPr="00461B62">
        <w:rPr>
          <w:b/>
          <w:bCs/>
          <w:i/>
          <w:iCs/>
        </w:rPr>
        <w:t xml:space="preserve">The committee is also requested to provide advice on any other issues that it thinks may be relevant to a decision on </w:t>
      </w:r>
      <w:proofErr w:type="gramStart"/>
      <w:r w:rsidRPr="00461B62">
        <w:rPr>
          <w:b/>
          <w:bCs/>
          <w:i/>
          <w:iCs/>
        </w:rPr>
        <w:t>whether or not</w:t>
      </w:r>
      <w:proofErr w:type="gramEnd"/>
      <w:r w:rsidRPr="00461B62">
        <w:rPr>
          <w:b/>
          <w:bCs/>
          <w:i/>
          <w:iCs/>
        </w:rPr>
        <w:t xml:space="preserve"> to approve this application.</w:t>
      </w:r>
    </w:p>
    <w:p w14:paraId="79000C20" w14:textId="5CF1E3B8" w:rsidR="00461B62" w:rsidRPr="00461B62" w:rsidRDefault="00461B62" w:rsidP="00461B62">
      <w:r>
        <w:t xml:space="preserve">The ACV highlighted that Comirnaty (tozinameran 30 </w:t>
      </w:r>
      <w:r w:rsidR="00FE2BCC">
        <w:t>µg</w:t>
      </w:r>
      <w:r>
        <w:t xml:space="preserve">/0.3 mL for individuals 12 years and older) and Comirnaty </w:t>
      </w:r>
      <w:r w:rsidR="00152491">
        <w:t>Original</w:t>
      </w:r>
      <w:r>
        <w:t xml:space="preserve">/Omicron BA.1 </w:t>
      </w:r>
      <w:r w:rsidR="00FE2BCC">
        <w:t xml:space="preserve">COVID-19 </w:t>
      </w:r>
      <w:r>
        <w:t>vaccine are each to be supplied in a multidose vial with a grey cap and as a formulation that does not require dilution prior to use. The committee was concerned that product differentiation may be inadequate for selection and safe administration of the appropriate vaccine. The ACV also highlighted the need for accurate record keeping given the enlarging range of COVID-19 vaccines.</w:t>
      </w:r>
    </w:p>
    <w:p w14:paraId="45DE17F0" w14:textId="77777777" w:rsidR="0074163C" w:rsidRPr="00F73346" w:rsidRDefault="0074163C" w:rsidP="0074163C">
      <w:pPr>
        <w:pStyle w:val="Heading5"/>
      </w:pPr>
      <w:r w:rsidRPr="00F73346">
        <w:t>Conclusion</w:t>
      </w:r>
    </w:p>
    <w:p w14:paraId="2A57926E" w14:textId="77777777" w:rsidR="00461B62" w:rsidRDefault="00461B62" w:rsidP="00461B62">
      <w:r>
        <w:t>The ACV considered this product to have an overall positive benefit-risk profile for the indication:</w:t>
      </w:r>
    </w:p>
    <w:p w14:paraId="7C9950A9" w14:textId="694B8999" w:rsidR="00461B62" w:rsidRPr="00461B62" w:rsidRDefault="00461B62" w:rsidP="00461B62">
      <w:pPr>
        <w:ind w:left="720"/>
        <w:rPr>
          <w:i/>
          <w:iCs/>
        </w:rPr>
      </w:pPr>
      <w:r w:rsidRPr="00461B62">
        <w:rPr>
          <w:i/>
          <w:iCs/>
        </w:rPr>
        <w:t>C</w:t>
      </w:r>
      <w:r>
        <w:rPr>
          <w:i/>
          <w:iCs/>
        </w:rPr>
        <w:t xml:space="preserve">omirnaty </w:t>
      </w:r>
      <w:r w:rsidR="00152491">
        <w:rPr>
          <w:i/>
          <w:iCs/>
        </w:rPr>
        <w:t>Original</w:t>
      </w:r>
      <w:r w:rsidRPr="00461B62">
        <w:rPr>
          <w:i/>
          <w:iCs/>
        </w:rPr>
        <w:t xml:space="preserve">/Omicron BA.1 Vaccine has </w:t>
      </w:r>
      <w:r w:rsidRPr="00461B62">
        <w:rPr>
          <w:b/>
          <w:bCs/>
          <w:i/>
          <w:iCs/>
        </w:rPr>
        <w:t>provisional approval</w:t>
      </w:r>
      <w:r w:rsidRPr="00461B62">
        <w:rPr>
          <w:i/>
          <w:iCs/>
        </w:rPr>
        <w:t xml:space="preserve"> for the indication below:</w:t>
      </w:r>
    </w:p>
    <w:p w14:paraId="20B86745" w14:textId="77777777" w:rsidR="00461B62" w:rsidRPr="00461B62" w:rsidRDefault="00461B62" w:rsidP="00461B62">
      <w:pPr>
        <w:ind w:left="720"/>
        <w:rPr>
          <w:i/>
          <w:iCs/>
        </w:rPr>
      </w:pPr>
      <w:r w:rsidRPr="00461B62">
        <w:rPr>
          <w:i/>
          <w:iCs/>
        </w:rPr>
        <w:t>As a booster dose for active immunisation to prevent coronavirus disease 2019 (COVID-19) caused by SARS-CoV-2, in individuals 18 years of age and older.</w:t>
      </w:r>
    </w:p>
    <w:p w14:paraId="5D5E8FEA" w14:textId="77777777" w:rsidR="00461B62" w:rsidRPr="00461B62" w:rsidRDefault="00461B62" w:rsidP="00461B62">
      <w:pPr>
        <w:ind w:left="720"/>
        <w:rPr>
          <w:i/>
          <w:iCs/>
        </w:rPr>
      </w:pPr>
      <w:r w:rsidRPr="00461B62">
        <w:rPr>
          <w:i/>
          <w:iCs/>
        </w:rPr>
        <w:t>The use of this vaccine should be in accordance with official recommendations.</w:t>
      </w:r>
    </w:p>
    <w:p w14:paraId="5D8E74CD" w14:textId="0FC3F9A6" w:rsidR="00461B62" w:rsidRPr="007D53B6" w:rsidRDefault="00461B62" w:rsidP="00461B62">
      <w:pPr>
        <w:ind w:left="720"/>
      </w:pPr>
      <w:r w:rsidRPr="00461B62">
        <w:rPr>
          <w:i/>
          <w:iCs/>
        </w:rPr>
        <w:t xml:space="preserve">The decision has been made </w:t>
      </w:r>
      <w:proofErr w:type="gramStart"/>
      <w:r w:rsidRPr="00461B62">
        <w:rPr>
          <w:i/>
          <w:iCs/>
        </w:rPr>
        <w:t>on the basis of</w:t>
      </w:r>
      <w:proofErr w:type="gramEnd"/>
      <w:r w:rsidRPr="00461B62">
        <w:rPr>
          <w:i/>
          <w:iCs/>
        </w:rPr>
        <w:t xml:space="preserve"> immunogenicity and short-term safety data. Continued approval depends on the evidence of </w:t>
      </w:r>
      <w:proofErr w:type="gramStart"/>
      <w:r w:rsidRPr="00461B62">
        <w:rPr>
          <w:i/>
          <w:iCs/>
        </w:rPr>
        <w:t>longer term</w:t>
      </w:r>
      <w:proofErr w:type="gramEnd"/>
      <w:r w:rsidRPr="00461B62">
        <w:rPr>
          <w:i/>
          <w:iCs/>
        </w:rPr>
        <w:t xml:space="preserve"> benefits and safety from ongoing clinical trials and post-market assessment.</w:t>
      </w:r>
    </w:p>
    <w:p w14:paraId="61E7C7E2" w14:textId="77777777" w:rsidR="008E7846" w:rsidRPr="002E238E" w:rsidRDefault="008E7846" w:rsidP="00D212F3">
      <w:pPr>
        <w:pStyle w:val="Heading2"/>
      </w:pPr>
      <w:bookmarkStart w:id="85" w:name="_Toc118966723"/>
      <w:r>
        <w:lastRenderedPageBreak/>
        <w:t>Outcome</w:t>
      </w:r>
      <w:bookmarkEnd w:id="83"/>
      <w:bookmarkEnd w:id="84"/>
      <w:bookmarkEnd w:id="85"/>
    </w:p>
    <w:p w14:paraId="61C097A2" w14:textId="4C231936" w:rsidR="0074163C" w:rsidRDefault="0074163C" w:rsidP="0074163C">
      <w:bookmarkStart w:id="86" w:name="_Toc247691533"/>
      <w:bookmarkStart w:id="87" w:name="_Toc314842517"/>
      <w:r>
        <w:t xml:space="preserve">Based on a review of quality, </w:t>
      </w:r>
      <w:r w:rsidR="00CC5044">
        <w:t>safety,</w:t>
      </w:r>
      <w:r>
        <w:t xml:space="preserve"> and efficacy, the TGA approved the registration of </w:t>
      </w:r>
      <w:r w:rsidR="00BF048F">
        <w:t xml:space="preserve">Comirnaty </w:t>
      </w:r>
      <w:r w:rsidR="00152491">
        <w:t>Original</w:t>
      </w:r>
      <w:r w:rsidR="00BF048F">
        <w:t xml:space="preserve">/Omicron BA.1 </w:t>
      </w:r>
      <w:r w:rsidR="00BF048F" w:rsidRPr="00924BD7">
        <w:t>COVID-19 V</w:t>
      </w:r>
      <w:r w:rsidR="00BF048F">
        <w:t>accine (t</w:t>
      </w:r>
      <w:r w:rsidR="00BF048F" w:rsidRPr="00924BD7">
        <w:t xml:space="preserve">ozinameran and </w:t>
      </w:r>
      <w:proofErr w:type="spellStart"/>
      <w:r w:rsidR="00BF048F" w:rsidRPr="00924BD7">
        <w:t>riltozinameran</w:t>
      </w:r>
      <w:proofErr w:type="spellEnd"/>
      <w:r w:rsidR="00BF048F" w:rsidRPr="000A4A42">
        <w:t xml:space="preserve">) </w:t>
      </w:r>
      <w:r w:rsidR="00BF048F" w:rsidRPr="00FF1D81">
        <w:t>30 µg/0.3 mL</w:t>
      </w:r>
      <w:r w:rsidR="00BF048F">
        <w:t>, suspension for injection</w:t>
      </w:r>
      <w:r>
        <w:t xml:space="preserve">, </w:t>
      </w:r>
      <w:r w:rsidR="00BF048F">
        <w:t>multidose vials,</w:t>
      </w:r>
      <w:r>
        <w:t xml:space="preserve"> indicated for:</w:t>
      </w:r>
    </w:p>
    <w:p w14:paraId="4151A226" w14:textId="798AF897" w:rsidR="00BF048F" w:rsidRPr="001A683E" w:rsidRDefault="00BF048F" w:rsidP="00BF048F">
      <w:pPr>
        <w:ind w:left="720"/>
        <w:rPr>
          <w:i/>
          <w:iCs/>
        </w:rPr>
      </w:pPr>
      <w:r w:rsidRPr="001A683E">
        <w:rPr>
          <w:i/>
          <w:iCs/>
        </w:rPr>
        <w:t xml:space="preserve">Comirnaty </w:t>
      </w:r>
      <w:r w:rsidR="00152491">
        <w:rPr>
          <w:i/>
          <w:iCs/>
        </w:rPr>
        <w:t>Original</w:t>
      </w:r>
      <w:r w:rsidRPr="001A683E">
        <w:rPr>
          <w:i/>
          <w:iCs/>
        </w:rPr>
        <w:t xml:space="preserve">/Omicron BA.1 vaccine has </w:t>
      </w:r>
      <w:r w:rsidRPr="001A683E">
        <w:rPr>
          <w:b/>
          <w:bCs/>
          <w:i/>
          <w:iCs/>
        </w:rPr>
        <w:t>provisional approval</w:t>
      </w:r>
      <w:r w:rsidRPr="001A683E">
        <w:rPr>
          <w:i/>
          <w:iCs/>
        </w:rPr>
        <w:t xml:space="preserve"> for the indication below:</w:t>
      </w:r>
    </w:p>
    <w:p w14:paraId="73C66B69" w14:textId="77777777" w:rsidR="00BF048F" w:rsidRPr="001A683E" w:rsidRDefault="00BF048F" w:rsidP="00BF048F">
      <w:pPr>
        <w:ind w:left="720"/>
        <w:rPr>
          <w:i/>
          <w:iCs/>
        </w:rPr>
      </w:pPr>
      <w:r w:rsidRPr="001A683E">
        <w:rPr>
          <w:i/>
          <w:iCs/>
        </w:rPr>
        <w:t>As a booster dose for active immunisation to prevent coronavirus disease 2019 (COVID-19) caused by SARS-CoV-2, in individuals 18 years of age and older.</w:t>
      </w:r>
    </w:p>
    <w:p w14:paraId="1E1392A8" w14:textId="77777777" w:rsidR="00BF048F" w:rsidRPr="001A683E" w:rsidRDefault="00BF048F" w:rsidP="00BF048F">
      <w:pPr>
        <w:ind w:left="720"/>
        <w:rPr>
          <w:i/>
          <w:iCs/>
        </w:rPr>
      </w:pPr>
      <w:r w:rsidRPr="001A683E">
        <w:rPr>
          <w:i/>
          <w:iCs/>
        </w:rPr>
        <w:t>The use of this vaccine should be in accordance with official recommendations.</w:t>
      </w:r>
    </w:p>
    <w:p w14:paraId="51387685" w14:textId="77777777" w:rsidR="00BF048F" w:rsidRPr="00BF048F" w:rsidRDefault="00BF048F" w:rsidP="00BF048F">
      <w:pPr>
        <w:ind w:left="720"/>
        <w:rPr>
          <w:i/>
          <w:iCs/>
        </w:rPr>
      </w:pPr>
      <w:r w:rsidRPr="00BF048F">
        <w:rPr>
          <w:i/>
          <w:iCs/>
        </w:rPr>
        <w:t xml:space="preserve">The decision has been made on the basis of </w:t>
      </w:r>
      <w:proofErr w:type="gramStart"/>
      <w:r w:rsidRPr="00BF048F">
        <w:rPr>
          <w:i/>
          <w:iCs/>
        </w:rPr>
        <w:t>short term</w:t>
      </w:r>
      <w:proofErr w:type="gramEnd"/>
      <w:r w:rsidRPr="00BF048F">
        <w:rPr>
          <w:i/>
          <w:iCs/>
        </w:rPr>
        <w:t xml:space="preserve"> immunogenicity and safety data. Continued approval depends on the evidence of </w:t>
      </w:r>
      <w:proofErr w:type="gramStart"/>
      <w:r w:rsidRPr="00BF048F">
        <w:rPr>
          <w:i/>
          <w:iCs/>
        </w:rPr>
        <w:t>longer term</w:t>
      </w:r>
      <w:proofErr w:type="gramEnd"/>
      <w:r w:rsidRPr="00BF048F">
        <w:rPr>
          <w:i/>
          <w:iCs/>
        </w:rPr>
        <w:t xml:space="preserve"> efficacy and safety from ongoing clinical trials and post-market assessment.</w:t>
      </w:r>
    </w:p>
    <w:p w14:paraId="4308A7B8" w14:textId="34CA5555" w:rsidR="00D23139" w:rsidRPr="00D23139" w:rsidRDefault="00D23139" w:rsidP="00BF048F">
      <w:pPr>
        <w:pStyle w:val="Heading3"/>
      </w:pPr>
      <w:bookmarkStart w:id="88" w:name="_Toc118966724"/>
      <w:r w:rsidRPr="00D23139">
        <w:t>Specific conditions of registration applying to these goods</w:t>
      </w:r>
      <w:bookmarkEnd w:id="88"/>
    </w:p>
    <w:p w14:paraId="669E6CB7" w14:textId="6F986DD7" w:rsidR="00050414" w:rsidRPr="00050414" w:rsidRDefault="00050414" w:rsidP="00050414">
      <w:pPr>
        <w:pStyle w:val="ListBullet"/>
      </w:pPr>
      <w:r w:rsidRPr="00050414">
        <w:t xml:space="preserve">Comirnaty </w:t>
      </w:r>
      <w:r w:rsidR="00152491">
        <w:t>O</w:t>
      </w:r>
      <w:r w:rsidR="00152491" w:rsidRPr="00050414">
        <w:t>riginal</w:t>
      </w:r>
      <w:r w:rsidRPr="00050414">
        <w:t xml:space="preserve">/Omicron BA.1 Vaccine (tozinameran/ </w:t>
      </w:r>
      <w:proofErr w:type="spellStart"/>
      <w:r w:rsidRPr="00050414">
        <w:t>riltozinameran</w:t>
      </w:r>
      <w:proofErr w:type="spellEnd"/>
      <w:r w:rsidRPr="00050414">
        <w:t xml:space="preserve">) is to be included in the Black Triangle Scheme. The PI and </w:t>
      </w:r>
      <w:r>
        <w:t>Consumer Medicines Information (</w:t>
      </w:r>
      <w:r w:rsidRPr="00050414">
        <w:t>CMI</w:t>
      </w:r>
      <w:r>
        <w:t>)</w:t>
      </w:r>
      <w:r w:rsidRPr="00050414">
        <w:t xml:space="preserve"> for Comirnaty </w:t>
      </w:r>
      <w:r w:rsidR="00152491">
        <w:t>Original</w:t>
      </w:r>
      <w:r w:rsidRPr="00050414">
        <w:t xml:space="preserve">/Omicron BA.1 Vaccine must include the black triangle symbol and mandatory accompanying text for the products entire period of provisional registration. </w:t>
      </w:r>
    </w:p>
    <w:p w14:paraId="0F88809E" w14:textId="2B10B49E" w:rsidR="009E2FC7" w:rsidRDefault="00050414" w:rsidP="00050414">
      <w:pPr>
        <w:pStyle w:val="ListBullet"/>
      </w:pPr>
      <w:r w:rsidRPr="00050414">
        <w:t xml:space="preserve">The Comirnaty </w:t>
      </w:r>
      <w:r w:rsidR="00152491">
        <w:t>Original</w:t>
      </w:r>
      <w:r w:rsidRPr="00050414">
        <w:t xml:space="preserve">/Omicron BA.1 Vaccine EU-RMP (version 6.1, dated 24 August 2022, </w:t>
      </w:r>
      <w:r w:rsidR="009E2FC7">
        <w:t>DLP</w:t>
      </w:r>
      <w:r w:rsidRPr="00050414">
        <w:t>; Module SIII: 5 Apr</w:t>
      </w:r>
      <w:r w:rsidR="009E2FC7">
        <w:t>il</w:t>
      </w:r>
      <w:r w:rsidRPr="00050414">
        <w:t xml:space="preserve"> 2022 C4591031 </w:t>
      </w:r>
      <w:proofErr w:type="spellStart"/>
      <w:r w:rsidRPr="00050414">
        <w:t>Substudy</w:t>
      </w:r>
      <w:proofErr w:type="spellEnd"/>
      <w:r w:rsidRPr="00050414">
        <w:t xml:space="preserve"> E; 11 Mar</w:t>
      </w:r>
      <w:r w:rsidR="009E2FC7">
        <w:t>ch</w:t>
      </w:r>
      <w:r w:rsidRPr="00050414">
        <w:t xml:space="preserve"> 2022 (C4591031 </w:t>
      </w:r>
      <w:proofErr w:type="spellStart"/>
      <w:r w:rsidRPr="00050414">
        <w:t>Substudy</w:t>
      </w:r>
      <w:proofErr w:type="spellEnd"/>
      <w:r w:rsidRPr="00050414">
        <w:t xml:space="preserve"> D – Cohort 2). Module SVII.3. 5 April 2022 (Pfizer Clinical Database C4591031 </w:t>
      </w:r>
      <w:proofErr w:type="spellStart"/>
      <w:r w:rsidRPr="00050414">
        <w:t>Substudy</w:t>
      </w:r>
      <w:proofErr w:type="spellEnd"/>
      <w:r w:rsidRPr="00050414">
        <w:t xml:space="preserve"> E; 11 March 2022 (Pfizer Clinical Database C4591031 </w:t>
      </w:r>
      <w:proofErr w:type="spellStart"/>
      <w:r w:rsidRPr="00050414">
        <w:t>Substudy</w:t>
      </w:r>
      <w:proofErr w:type="spellEnd"/>
      <w:r w:rsidRPr="00050414">
        <w:t xml:space="preserve"> D – Cohort 2; 30 June 2022 (Pfizer safety Database)), with </w:t>
      </w:r>
      <w:r w:rsidR="009E2FC7">
        <w:t>ASA</w:t>
      </w:r>
      <w:r w:rsidRPr="00050414">
        <w:t xml:space="preserve"> (version 0.6, dated 6 September 2022), included with submission PM-2022-03551-1-2, and any subsequent revisions, as agreed with the TGA will be implemented in Australia. </w:t>
      </w:r>
    </w:p>
    <w:p w14:paraId="6893BCC3" w14:textId="06BD7BD4" w:rsidR="009E2FC7" w:rsidRDefault="00050414" w:rsidP="009E2FC7">
      <w:pPr>
        <w:pStyle w:val="ListBullet"/>
        <w:numPr>
          <w:ilvl w:val="0"/>
          <w:numId w:val="0"/>
        </w:numPr>
        <w:ind w:left="360"/>
      </w:pPr>
      <w:r w:rsidRPr="00050414">
        <w:t>An obligatory component of risk management plans is routine pharmacovigilance. Routine pharmacovigilance includes the submission of periodic safety update reports (PSURs).</w:t>
      </w:r>
    </w:p>
    <w:p w14:paraId="102CA353" w14:textId="1B8266C5" w:rsidR="009E2FC7" w:rsidRDefault="00050414" w:rsidP="009E2FC7">
      <w:pPr>
        <w:pStyle w:val="ListBullet"/>
        <w:numPr>
          <w:ilvl w:val="0"/>
          <w:numId w:val="0"/>
        </w:numPr>
        <w:ind w:left="360"/>
      </w:pPr>
      <w:r w:rsidRPr="00050414">
        <w:t>Unless agreed separately between the supplier who is the recipient of the approval and the TGA, the first report must be submitted to TGA no later than 15 calendar months after the date of th</w:t>
      </w:r>
      <w:r w:rsidR="009E2FC7">
        <w:t>e</w:t>
      </w:r>
      <w:r w:rsidRPr="00050414">
        <w:t xml:space="preserve">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w:t>
      </w:r>
    </w:p>
    <w:p w14:paraId="76A23CC9" w14:textId="77777777" w:rsidR="009E2FC7" w:rsidRDefault="00050414" w:rsidP="009E2FC7">
      <w:pPr>
        <w:pStyle w:val="ListBullet"/>
        <w:numPr>
          <w:ilvl w:val="0"/>
          <w:numId w:val="0"/>
        </w:numPr>
        <w:ind w:left="360"/>
      </w:pPr>
      <w:r w:rsidRPr="00050414">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12448A40" w14:textId="5F76732D" w:rsidR="00050414" w:rsidRDefault="00050414" w:rsidP="009E2FC7">
      <w:pPr>
        <w:pStyle w:val="ListBullet"/>
        <w:numPr>
          <w:ilvl w:val="0"/>
          <w:numId w:val="0"/>
        </w:numPr>
        <w:ind w:left="360"/>
      </w:pPr>
      <w:r w:rsidRPr="00050414">
        <w:t>Additional to the submission of routine PSURs, expedited monthly summary safety reports (including safety data for patients in Australia) are to be provided for the first 6 months post registration, and thereafter at intervals specified by the TGA.</w:t>
      </w:r>
    </w:p>
    <w:p w14:paraId="0D701FB4" w14:textId="77777777" w:rsidR="009E2FC7" w:rsidRDefault="009E2FC7" w:rsidP="009E2FC7">
      <w:pPr>
        <w:pStyle w:val="ListBullet"/>
      </w:pPr>
      <w:r w:rsidRPr="00050414">
        <w:t>Batch Release Testing and Compliance</w:t>
      </w:r>
    </w:p>
    <w:p w14:paraId="217CEC0C" w14:textId="3AEDDBE1" w:rsidR="009E2FC7" w:rsidRDefault="009E2FC7" w:rsidP="009E2FC7">
      <w:pPr>
        <w:pStyle w:val="ListBullet"/>
        <w:numPr>
          <w:ilvl w:val="0"/>
          <w:numId w:val="0"/>
        </w:numPr>
        <w:ind w:left="360"/>
      </w:pPr>
      <w:r w:rsidRPr="00050414">
        <w:lastRenderedPageBreak/>
        <w:t>It is a condition of registration that all independent manufacturing batches of C</w:t>
      </w:r>
      <w:r>
        <w:t>omirnaty</w:t>
      </w:r>
      <w:r w:rsidRPr="00050414">
        <w:t xml:space="preserve"> </w:t>
      </w:r>
      <w:r w:rsidR="00152491">
        <w:t>Original</w:t>
      </w:r>
      <w:r w:rsidRPr="00050414">
        <w:t>/O</w:t>
      </w:r>
      <w:r>
        <w:t xml:space="preserve">micron </w:t>
      </w:r>
      <w:r w:rsidRPr="00050414">
        <w:t>BA.1 tozinameran/</w:t>
      </w:r>
      <w:proofErr w:type="spellStart"/>
      <w:r w:rsidRPr="00050414">
        <w:t>riltozinameran</w:t>
      </w:r>
      <w:proofErr w:type="spellEnd"/>
      <w:r w:rsidRPr="00050414">
        <w:t xml:space="preserve"> 30 </w:t>
      </w:r>
      <w:r>
        <w:t>µ</w:t>
      </w:r>
      <w:r w:rsidRPr="00050414">
        <w:t xml:space="preserve">g/0.3 mL suspension for injection vial to be supplied in Australia are not released for supply by or on behalf of the </w:t>
      </w:r>
      <w:r>
        <w:t>s</w:t>
      </w:r>
      <w:r w:rsidRPr="00050414">
        <w:t xml:space="preserve">ponsor until the manufacturer’s release data have been assessed by, and </w:t>
      </w:r>
      <w:r>
        <w:t>sponsor</w:t>
      </w:r>
      <w:r w:rsidRPr="00050414">
        <w:t xml:space="preserve"> have received notification acknowledging authorisation to release from, the Laboratories Branch, TGA. </w:t>
      </w:r>
    </w:p>
    <w:p w14:paraId="50784FEA" w14:textId="77777777" w:rsidR="009E2FC7" w:rsidRPr="00050414" w:rsidRDefault="009E2FC7" w:rsidP="009E2FC7">
      <w:pPr>
        <w:pStyle w:val="ListBullet"/>
        <w:numPr>
          <w:ilvl w:val="0"/>
          <w:numId w:val="0"/>
        </w:numPr>
        <w:ind w:left="360"/>
      </w:pPr>
      <w:r w:rsidRPr="00050414">
        <w:t xml:space="preserve">In complying with the above, the </w:t>
      </w:r>
      <w:r>
        <w:t>s</w:t>
      </w:r>
      <w:r w:rsidRPr="00050414">
        <w:t xml:space="preserve">ponsor must supply the following for each independent batch of the product imported or proposed to be imported into Australia: </w:t>
      </w:r>
    </w:p>
    <w:p w14:paraId="329EAFC1" w14:textId="77777777" w:rsidR="009E2FC7" w:rsidRPr="00050414" w:rsidRDefault="009E2FC7" w:rsidP="009E2FC7">
      <w:pPr>
        <w:pStyle w:val="ListBullet2"/>
      </w:pPr>
      <w:r w:rsidRPr="00050414">
        <w:t xml:space="preserve">a completed Request for Release Form, available from vaccines@health.gov.au; and </w:t>
      </w:r>
    </w:p>
    <w:p w14:paraId="0CC96099" w14:textId="77777777" w:rsidR="009E2FC7" w:rsidRPr="00050414" w:rsidRDefault="009E2FC7" w:rsidP="009E2FC7">
      <w:pPr>
        <w:pStyle w:val="ListBullet2"/>
      </w:pPr>
      <w:r w:rsidRPr="00050414">
        <w:t xml:space="preserve">complete summary protocols for manufacture and QC, including all steps in production in the agreed format </w:t>
      </w:r>
    </w:p>
    <w:p w14:paraId="248B8D20" w14:textId="52190F58" w:rsidR="009E2FC7" w:rsidRPr="00050414" w:rsidRDefault="009E2FC7" w:rsidP="009E2FC7">
      <w:pPr>
        <w:pStyle w:val="ListBullet2"/>
      </w:pPr>
      <w:r w:rsidRPr="00050414">
        <w:t>at least 10 (ten) vials (</w:t>
      </w:r>
      <w:r>
        <w:t>s</w:t>
      </w:r>
      <w:r w:rsidRPr="00050414">
        <w:t>amples) of each manufacturing batch C</w:t>
      </w:r>
      <w:r>
        <w:t>omirnaty</w:t>
      </w:r>
      <w:r w:rsidRPr="00050414">
        <w:t xml:space="preserve"> </w:t>
      </w:r>
      <w:r w:rsidR="00152491">
        <w:t>Original</w:t>
      </w:r>
      <w:r w:rsidRPr="00050414">
        <w:t>/O</w:t>
      </w:r>
      <w:r>
        <w:t xml:space="preserve">micron </w:t>
      </w:r>
      <w:r w:rsidRPr="00050414">
        <w:t>BA.1 tozinameran/</w:t>
      </w:r>
      <w:proofErr w:type="spellStart"/>
      <w:r w:rsidRPr="00050414">
        <w:t>riltozinameran</w:t>
      </w:r>
      <w:proofErr w:type="spellEnd"/>
      <w:r w:rsidRPr="00050414">
        <w:t xml:space="preserve"> 30 </w:t>
      </w:r>
      <w:r>
        <w:t>µ</w:t>
      </w:r>
      <w:r w:rsidRPr="00050414">
        <w:t xml:space="preserve">g/ 0.3 mL suspension for injection vial with the Australian approved labels, PI, and packaging (unless an exemption to supply these has been granted) representative of all batches of product seeking distribution in Australia. </w:t>
      </w:r>
    </w:p>
    <w:p w14:paraId="18B1B94D" w14:textId="266E7D2F" w:rsidR="009E2FC7" w:rsidRPr="00050414" w:rsidRDefault="009E2FC7" w:rsidP="009E2FC7">
      <w:pPr>
        <w:pStyle w:val="ListBullet2"/>
      </w:pPr>
      <w:r w:rsidRPr="00050414">
        <w:t>at least 5 (five) vials (</w:t>
      </w:r>
      <w:r>
        <w:t>s</w:t>
      </w:r>
      <w:r w:rsidRPr="00050414">
        <w:t>amples) of any further consignments of a manufacturing batch of C</w:t>
      </w:r>
      <w:r>
        <w:t>omirnaty</w:t>
      </w:r>
      <w:r w:rsidRPr="00050414">
        <w:t xml:space="preserve"> </w:t>
      </w:r>
      <w:r w:rsidR="00152491">
        <w:t>Original</w:t>
      </w:r>
      <w:r w:rsidRPr="00050414">
        <w:t>/O</w:t>
      </w:r>
      <w:r>
        <w:t xml:space="preserve">micron </w:t>
      </w:r>
      <w:r w:rsidRPr="00050414">
        <w:t>BA.1 tozinameran/</w:t>
      </w:r>
      <w:proofErr w:type="spellStart"/>
      <w:r w:rsidRPr="00050414">
        <w:t>riltozinameran</w:t>
      </w:r>
      <w:proofErr w:type="spellEnd"/>
      <w:r w:rsidRPr="00050414">
        <w:t xml:space="preserve"> 30 </w:t>
      </w:r>
      <w:r>
        <w:t>µ</w:t>
      </w:r>
      <w:r w:rsidRPr="00050414">
        <w:t xml:space="preserve">g/ 0.3 mL suspension for injection vial with the Australian approved labels, PI, and packaging (unless an exemption to supply these has been granted). Further consignments cover batches previously supplied to TGA for the purposes of batch release testing but are seeking to be supplied again. </w:t>
      </w:r>
    </w:p>
    <w:p w14:paraId="751E8D0C" w14:textId="77777777" w:rsidR="009E2FC7" w:rsidRPr="00050414" w:rsidRDefault="009E2FC7" w:rsidP="009E2FC7">
      <w:pPr>
        <w:pStyle w:val="ListBullet2"/>
      </w:pPr>
      <w:r w:rsidRPr="00050414">
        <w:t xml:space="preserve">if the manufacturing batch has been released in Europe or United Kingdom, a copy of the EU Official Control Authority Batch Release (OCABR) certificate (or equivalent from the UK) must also be provided; and </w:t>
      </w:r>
    </w:p>
    <w:p w14:paraId="3015E98A" w14:textId="77777777" w:rsidR="009E2FC7" w:rsidRPr="00050414" w:rsidRDefault="009E2FC7" w:rsidP="009E2FC7">
      <w:pPr>
        <w:pStyle w:val="ListBullet2"/>
      </w:pPr>
      <w:r w:rsidRPr="00050414">
        <w:t>any reagents, reference material and standards required to undertake testing as requested by Laboratories Branch, TGA.</w:t>
      </w:r>
    </w:p>
    <w:p w14:paraId="53AD276D" w14:textId="77777777" w:rsidR="009E2FC7" w:rsidRDefault="009E2FC7" w:rsidP="009E2FC7">
      <w:pPr>
        <w:pStyle w:val="ListBullet"/>
        <w:numPr>
          <w:ilvl w:val="0"/>
          <w:numId w:val="0"/>
        </w:numPr>
        <w:ind w:left="360"/>
      </w:pPr>
      <w:r w:rsidRPr="00050414">
        <w:t xml:space="preserve">Sponsors must provide all requested </w:t>
      </w:r>
      <w:r>
        <w:t>s</w:t>
      </w:r>
      <w:r w:rsidRPr="00050414">
        <w:t xml:space="preserve">amples and data in sufficient time (at least 5 business days) prior to any distribution date to allow the TGA to perform testing and review. Distribution of each batch of vaccine is conditional upon fulfilment of these conditions and receipt of a letter from the Laboratories Branch acknowledging release. </w:t>
      </w:r>
    </w:p>
    <w:p w14:paraId="5E2D5DB0" w14:textId="0CDD7576" w:rsidR="009E2FC7" w:rsidRPr="00050414" w:rsidRDefault="009E2FC7" w:rsidP="009E2FC7">
      <w:pPr>
        <w:pStyle w:val="ListBullet"/>
        <w:numPr>
          <w:ilvl w:val="0"/>
          <w:numId w:val="0"/>
        </w:numPr>
        <w:ind w:left="360"/>
      </w:pPr>
      <w:r w:rsidRPr="00050414">
        <w:t>Samples and data should be forwarded to the Biotherapeutics Section, Laboratories Branch before release of each batch and with sufficient lead time to allow for Laboratories Branch testing.</w:t>
      </w:r>
    </w:p>
    <w:p w14:paraId="6A78695A" w14:textId="4902D8CA" w:rsidR="00050414" w:rsidRPr="00050414" w:rsidRDefault="00050414" w:rsidP="009E2FC7">
      <w:pPr>
        <w:pStyle w:val="ListBullet"/>
        <w:numPr>
          <w:ilvl w:val="0"/>
          <w:numId w:val="0"/>
        </w:numPr>
        <w:ind w:left="360" w:hanging="360"/>
      </w:pPr>
      <w:r w:rsidRPr="00050414">
        <w:t>Clinical Conditions</w:t>
      </w:r>
    </w:p>
    <w:p w14:paraId="286E9310" w14:textId="5E69DC30" w:rsidR="00050414" w:rsidRPr="00050414" w:rsidRDefault="00050414" w:rsidP="009E2FC7">
      <w:pPr>
        <w:pStyle w:val="ListBullet"/>
      </w:pPr>
      <w:r w:rsidRPr="00050414">
        <w:t xml:space="preserve">Submit the final report for Sub studies E and D of the </w:t>
      </w:r>
      <w:r w:rsidR="009E2FC7">
        <w:t>S</w:t>
      </w:r>
      <w:r w:rsidRPr="00050414">
        <w:t xml:space="preserve">tudy C4591031 </w:t>
      </w:r>
    </w:p>
    <w:p w14:paraId="350C9FD6" w14:textId="75A87064" w:rsidR="00050414" w:rsidRPr="00050414" w:rsidRDefault="00050414" w:rsidP="00050414">
      <w:r w:rsidRPr="00050414">
        <w:t>Quality Conditions</w:t>
      </w:r>
    </w:p>
    <w:p w14:paraId="405C921C" w14:textId="599658ED" w:rsidR="00050414" w:rsidRPr="00050414" w:rsidRDefault="00050414" w:rsidP="009E2FC7">
      <w:pPr>
        <w:pStyle w:val="ListBullet"/>
      </w:pPr>
      <w:r w:rsidRPr="00050414">
        <w:t xml:space="preserve">Post-approval stability protocol and stability commitment: The </w:t>
      </w:r>
      <w:r w:rsidR="009E2FC7">
        <w:t>s</w:t>
      </w:r>
      <w:r w:rsidRPr="00050414">
        <w:t xml:space="preserve">ponsor is required to provide the results of the ongoing stability studies on the Omicron </w:t>
      </w:r>
      <w:r w:rsidR="009E2FC7">
        <w:t>drug substance</w:t>
      </w:r>
      <w:r w:rsidRPr="00050414">
        <w:t xml:space="preserve"> to confirm the shelf-life of 6 months when stored at the long-term storage condition of -20 ± 5 °C. The </w:t>
      </w:r>
      <w:r w:rsidR="009E2FC7">
        <w:t>s</w:t>
      </w:r>
      <w:r w:rsidRPr="00050414">
        <w:t xml:space="preserve">ponsor is required to provide commitment to continue the ongoing stability studies presented in the stability studies protocol. Additionally, </w:t>
      </w:r>
      <w:r w:rsidR="009E2FC7">
        <w:t>one</w:t>
      </w:r>
      <w:r w:rsidRPr="00050414">
        <w:t xml:space="preserve"> batch of </w:t>
      </w:r>
      <w:r w:rsidR="009E2FC7">
        <w:t>drug product</w:t>
      </w:r>
      <w:r w:rsidRPr="00050414">
        <w:t xml:space="preserve"> per year for all relevant products will be placed on long-term stability program and on accelerated stability testing where significant changes are made to the manufacturing process. The </w:t>
      </w:r>
      <w:r w:rsidR="009E2FC7">
        <w:t>s</w:t>
      </w:r>
      <w:r w:rsidRPr="00050414">
        <w:t>ponsor should commit to communicate any out of specifications stability test results to the TGA.</w:t>
      </w:r>
    </w:p>
    <w:p w14:paraId="29CCA624" w14:textId="53932DCE" w:rsidR="00050414" w:rsidRPr="00050414" w:rsidRDefault="00050414" w:rsidP="00050414">
      <w:r w:rsidRPr="00050414">
        <w:t>Nonclinical Conditions</w:t>
      </w:r>
    </w:p>
    <w:p w14:paraId="2B0E6E0C" w14:textId="69909F49" w:rsidR="00050414" w:rsidRPr="00050414" w:rsidRDefault="00050414" w:rsidP="009E2FC7">
      <w:pPr>
        <w:pStyle w:val="ListBullet"/>
      </w:pPr>
      <w:r w:rsidRPr="00050414">
        <w:lastRenderedPageBreak/>
        <w:t>Levels of IL-2, TNF-α, IFN- γ and IL-4 or IL-10 producing CD4</w:t>
      </w:r>
      <w:r w:rsidRPr="009E2FC7">
        <w:rPr>
          <w:vertAlign w:val="superscript"/>
        </w:rPr>
        <w:t>+</w:t>
      </w:r>
      <w:r w:rsidRPr="00050414">
        <w:t xml:space="preserve"> T cells in both </w:t>
      </w:r>
      <w:proofErr w:type="spellStart"/>
      <w:r w:rsidRPr="00050414">
        <w:t>naı̈ve</w:t>
      </w:r>
      <w:proofErr w:type="spellEnd"/>
      <w:r w:rsidRPr="00050414">
        <w:t xml:space="preserve"> and BNT162b2-immunised mice to support Th1 biased T cell responses (Study PRL-COVID-Ms-2022-01).</w:t>
      </w:r>
    </w:p>
    <w:p w14:paraId="041B7131" w14:textId="2F08E925" w:rsidR="00050414" w:rsidRPr="00050414" w:rsidRDefault="00050414" w:rsidP="009E2FC7">
      <w:pPr>
        <w:pStyle w:val="ListBullet"/>
      </w:pPr>
      <w:r w:rsidRPr="00050414">
        <w:t xml:space="preserve">The kinetics of total spike-specific B cells and the strain-specific B-cell responses over time in spleen in both </w:t>
      </w:r>
      <w:proofErr w:type="spellStart"/>
      <w:r w:rsidRPr="00050414">
        <w:t>vaccine-naı̈ve</w:t>
      </w:r>
      <w:proofErr w:type="spellEnd"/>
      <w:r w:rsidRPr="00050414">
        <w:t xml:space="preserve"> and BNT162b2-experienced mice (Study PRL-COVID-Ms-2022-01).</w:t>
      </w:r>
    </w:p>
    <w:p w14:paraId="4A2ED986" w14:textId="77777777" w:rsidR="008E7846" w:rsidRDefault="00A80B5B" w:rsidP="00D23139">
      <w:pPr>
        <w:pStyle w:val="Heading2"/>
      </w:pPr>
      <w:bookmarkStart w:id="89" w:name="_Toc118966725"/>
      <w:r>
        <w:t xml:space="preserve">Attachment 1. </w:t>
      </w:r>
      <w:r w:rsidR="008E7846">
        <w:t xml:space="preserve">Product </w:t>
      </w:r>
      <w:r w:rsidR="00AA0ED0">
        <w:t>I</w:t>
      </w:r>
      <w:r w:rsidR="008E7846">
        <w:t>nformation</w:t>
      </w:r>
      <w:bookmarkEnd w:id="86"/>
      <w:bookmarkEnd w:id="87"/>
      <w:bookmarkEnd w:id="89"/>
    </w:p>
    <w:p w14:paraId="025BBE6D" w14:textId="3B826ABD" w:rsidR="00523A21" w:rsidRDefault="006136D7" w:rsidP="00C80137">
      <w:r w:rsidRPr="002B3624">
        <w:t xml:space="preserve">The </w:t>
      </w:r>
      <w:r>
        <w:t>PI</w:t>
      </w:r>
      <w:r w:rsidRPr="002B3624">
        <w:t xml:space="preserve"> for </w:t>
      </w:r>
      <w:r w:rsidR="00C1384A">
        <w:t xml:space="preserve">Comirnaty </w:t>
      </w:r>
      <w:r w:rsidR="00152491">
        <w:t>Original</w:t>
      </w:r>
      <w:r w:rsidR="00C1384A">
        <w:t>/Omicron BA.1 COVID-19 vaccine</w:t>
      </w:r>
      <w:r w:rsidR="0074163C">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84" w:history="1">
        <w:r w:rsidR="0074163C" w:rsidRPr="008A698E">
          <w:rPr>
            <w:rStyle w:val="Hyperlink"/>
          </w:rPr>
          <w:t>PI/CMI search facility</w:t>
        </w:r>
        <w:r w:rsidR="0074163C" w:rsidRPr="00EB36D6">
          <w:rPr>
            <w:rStyle w:val="Hyperlink"/>
            <w:color w:val="auto"/>
            <w:u w:val="none"/>
          </w:rPr>
          <w:t>.</w:t>
        </w:r>
      </w:hyperlink>
    </w:p>
    <w:p w14:paraId="75FF208C" w14:textId="6C3B9BD1" w:rsidR="00744121" w:rsidRDefault="008E7846" w:rsidP="00744121">
      <w:r w:rsidRPr="00C80137">
        <w:br w:type="page"/>
      </w:r>
    </w:p>
    <w:p w14:paraId="57908B67" w14:textId="77777777" w:rsidR="00C80137" w:rsidRPr="001D043B" w:rsidRDefault="00C80137" w:rsidP="003A7F6C">
      <w:pPr>
        <w:pStyle w:val="TableTitle"/>
        <w:sectPr w:rsidR="00C80137" w:rsidRPr="001D043B" w:rsidSect="00B452CE">
          <w:headerReference w:type="even" r:id="rId85"/>
          <w:headerReference w:type="default" r:id="rId86"/>
          <w:headerReference w:type="first" r:id="rId87"/>
          <w:footerReference w:type="first" r:id="rId8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2526907" w14:textId="77777777" w:rsidTr="00A05FA4">
        <w:trPr>
          <w:trHeight w:hRule="exact" w:val="704"/>
        </w:trPr>
        <w:tc>
          <w:tcPr>
            <w:tcW w:w="9175" w:type="dxa"/>
          </w:tcPr>
          <w:p w14:paraId="5F40C1A9" w14:textId="77777777" w:rsidR="001C32CD" w:rsidRPr="00487162" w:rsidRDefault="001C32CD" w:rsidP="00A05FA4">
            <w:pPr>
              <w:pStyle w:val="TGASignoff"/>
            </w:pPr>
            <w:r w:rsidRPr="00487162">
              <w:lastRenderedPageBreak/>
              <w:t>Therapeutic Goods Administration</w:t>
            </w:r>
          </w:p>
        </w:tc>
      </w:tr>
      <w:tr w:rsidR="001C32CD" w:rsidRPr="004C239D" w14:paraId="1B1AD258" w14:textId="77777777" w:rsidTr="00A05FA4">
        <w:trPr>
          <w:trHeight w:val="1221"/>
        </w:trPr>
        <w:tc>
          <w:tcPr>
            <w:tcW w:w="9175" w:type="dxa"/>
            <w:tcMar>
              <w:top w:w="28" w:type="dxa"/>
            </w:tcMar>
          </w:tcPr>
          <w:p w14:paraId="3E941C51" w14:textId="77777777" w:rsidR="001C32CD" w:rsidRPr="00487162" w:rsidRDefault="001C32CD" w:rsidP="00A05FA4">
            <w:pPr>
              <w:pStyle w:val="Address"/>
            </w:pPr>
            <w:r w:rsidRPr="00487162">
              <w:t>PO Box 100 Woden ACT 2606 Australia</w:t>
            </w:r>
          </w:p>
          <w:p w14:paraId="530F230B" w14:textId="1545AF07" w:rsidR="001C32CD" w:rsidRPr="00487162" w:rsidRDefault="001C32CD" w:rsidP="00A05FA4">
            <w:pPr>
              <w:pStyle w:val="Address"/>
            </w:pPr>
            <w:r w:rsidRPr="00487162">
              <w:t xml:space="preserve">Email: </w:t>
            </w:r>
            <w:hyperlink r:id="rId89"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06C0521D" w14:textId="2D585545" w:rsidR="001C32CD" w:rsidRPr="004C239D" w:rsidRDefault="00730179" w:rsidP="00A05FA4">
            <w:pPr>
              <w:pStyle w:val="Address"/>
              <w:spacing w:line="260" w:lineRule="atLeast"/>
              <w:rPr>
                <w:b/>
                <w:color w:val="0000FF"/>
                <w:u w:val="single"/>
              </w:rPr>
            </w:pPr>
            <w:hyperlink r:id="rId90" w:history="1">
              <w:r w:rsidR="007C6B9B" w:rsidRPr="007C6B9B">
                <w:rPr>
                  <w:rStyle w:val="Hyperlink"/>
                  <w:b/>
                </w:rPr>
                <w:t>https://www.tga.gov.au</w:t>
              </w:r>
            </w:hyperlink>
          </w:p>
        </w:tc>
      </w:tr>
    </w:tbl>
    <w:p w14:paraId="6F042919" w14:textId="77777777" w:rsidR="00774E1D" w:rsidRPr="008A5E0B" w:rsidRDefault="00774E1D" w:rsidP="004C239D"/>
    <w:sectPr w:rsidR="00774E1D" w:rsidRPr="008A5E0B" w:rsidSect="001C32CD">
      <w:headerReference w:type="even" r:id="rId91"/>
      <w:headerReference w:type="default" r:id="rId92"/>
      <w:footerReference w:type="default" r:id="rId93"/>
      <w:headerReference w:type="first" r:id="rId94"/>
      <w:footerReference w:type="first" r:id="rId9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AFD1F" w14:textId="77777777" w:rsidR="009C4949" w:rsidRDefault="009C4949" w:rsidP="00C40A36">
      <w:pPr>
        <w:spacing w:after="0"/>
      </w:pPr>
      <w:r>
        <w:separator/>
      </w:r>
    </w:p>
  </w:endnote>
  <w:endnote w:type="continuationSeparator" w:id="0">
    <w:p w14:paraId="58518756" w14:textId="77777777" w:rsidR="009C4949" w:rsidRDefault="009C494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NewRoman">
    <w:altName w:val="Yu Gothic"/>
    <w:panose1 w:val="00000000000000000000"/>
    <w:charset w:val="80"/>
    <w:family w:val="auto"/>
    <w:notTrueType/>
    <w:pitch w:val="default"/>
    <w:sig w:usb0="00000081" w:usb1="08070000" w:usb2="00000010" w:usb3="00000000" w:csb0="0002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C4949" w:rsidRPr="00487162" w14:paraId="46E92DF4" w14:textId="77777777" w:rsidTr="00DB750B">
      <w:trPr>
        <w:trHeight w:val="269"/>
      </w:trPr>
      <w:tc>
        <w:tcPr>
          <w:tcW w:w="7371" w:type="dxa"/>
          <w:tcMar>
            <w:top w:w="142" w:type="dxa"/>
            <w:bottom w:w="0" w:type="dxa"/>
          </w:tcMar>
        </w:tcPr>
        <w:p w14:paraId="41A9CDCC" w14:textId="2D8E6A19" w:rsidR="009C4949" w:rsidRPr="00487162" w:rsidRDefault="009C4949" w:rsidP="00460036">
          <w:pPr>
            <w:pStyle w:val="Footer"/>
          </w:pPr>
          <w:proofErr w:type="spellStart"/>
          <w:r w:rsidRPr="00487162">
            <w:t>AusPA</w:t>
          </w:r>
          <w:r>
            <w:t>R</w:t>
          </w:r>
          <w:proofErr w:type="spellEnd"/>
          <w:r>
            <w:t xml:space="preserve"> - Comirnaty original/Omicron BA.1 </w:t>
          </w:r>
          <w:r w:rsidRPr="00924BD7">
            <w:t>COVID-19 V</w:t>
          </w:r>
          <w:r>
            <w:t xml:space="preserve">accine </w:t>
          </w:r>
          <w:r w:rsidRPr="00460036">
            <w:t xml:space="preserve">– </w:t>
          </w:r>
          <w:r>
            <w:t>t</w:t>
          </w:r>
          <w:r w:rsidRPr="00924BD7">
            <w:t xml:space="preserve">ozinameran and </w:t>
          </w:r>
          <w:proofErr w:type="spellStart"/>
          <w:r w:rsidRPr="00924BD7">
            <w:t>riltozinameran</w:t>
          </w:r>
          <w:proofErr w:type="spellEnd"/>
          <w:r w:rsidRPr="00460036">
            <w:t xml:space="preserve"> </w:t>
          </w:r>
          <w:r>
            <w:t xml:space="preserve">- </w:t>
          </w:r>
          <w:r w:rsidRPr="00924BD7">
            <w:t>Pfizer Australia Pty Ltd</w:t>
          </w:r>
          <w:r>
            <w:t xml:space="preserve"> - PM-2022</w:t>
          </w:r>
          <w:r w:rsidRPr="00487162">
            <w:t>-</w:t>
          </w:r>
          <w:r>
            <w:t>03551</w:t>
          </w:r>
          <w:r w:rsidRPr="00487162">
            <w:t>-</w:t>
          </w:r>
          <w:r>
            <w:t>1</w:t>
          </w:r>
          <w:r w:rsidRPr="00487162">
            <w:t>-</w:t>
          </w:r>
          <w:r>
            <w:t>2</w:t>
          </w:r>
          <w:r>
            <w:br/>
          </w:r>
          <w:r w:rsidR="0014644A">
            <w:t>FINAL</w:t>
          </w:r>
          <w:r w:rsidRPr="00487162">
            <w:t xml:space="preserve"> </w:t>
          </w:r>
          <w:r w:rsidR="0014644A">
            <w:t>10</w:t>
          </w:r>
          <w:r>
            <w:t xml:space="preserve"> November 2022</w:t>
          </w:r>
        </w:p>
      </w:tc>
      <w:tc>
        <w:tcPr>
          <w:tcW w:w="1490" w:type="dxa"/>
          <w:tcMar>
            <w:top w:w="142" w:type="dxa"/>
            <w:bottom w:w="0" w:type="dxa"/>
          </w:tcMar>
        </w:tcPr>
        <w:p w14:paraId="2A48D391" w14:textId="01B1CCC6" w:rsidR="009C4949" w:rsidRPr="00487162" w:rsidRDefault="009C4949" w:rsidP="00DB750B">
          <w:pPr>
            <w:pStyle w:val="Footer"/>
            <w:jc w:val="right"/>
          </w:pPr>
          <w:r w:rsidRPr="00487162">
            <w:t xml:space="preserve">Page </w:t>
          </w:r>
          <w:r>
            <w:fldChar w:fldCharType="begin"/>
          </w:r>
          <w:r>
            <w:instrText xml:space="preserve"> PAGE  \* Arabic </w:instrText>
          </w:r>
          <w:r>
            <w:fldChar w:fldCharType="separate"/>
          </w:r>
          <w:r w:rsidR="00693FDD">
            <w:rPr>
              <w:noProof/>
            </w:rPr>
            <w:t>42</w:t>
          </w:r>
          <w:r>
            <w:fldChar w:fldCharType="end"/>
          </w:r>
          <w:r w:rsidRPr="00487162">
            <w:t xml:space="preserve"> of </w:t>
          </w:r>
          <w:fldSimple w:instr=" NUMPAGES  \* Arabic ">
            <w:r w:rsidR="00693FDD">
              <w:rPr>
                <w:noProof/>
              </w:rPr>
              <w:t>67</w:t>
            </w:r>
          </w:fldSimple>
        </w:p>
      </w:tc>
    </w:tr>
  </w:tbl>
  <w:p w14:paraId="7A94C008" w14:textId="77777777" w:rsidR="009C4949" w:rsidRDefault="009C4949"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C4949" w:rsidRPr="00487162" w14:paraId="12123DE7" w14:textId="77777777" w:rsidTr="00E45619">
      <w:trPr>
        <w:trHeight w:val="269"/>
      </w:trPr>
      <w:tc>
        <w:tcPr>
          <w:tcW w:w="4519" w:type="dxa"/>
          <w:tcBorders>
            <w:top w:val="single" w:sz="4" w:space="0" w:color="auto"/>
          </w:tcBorders>
          <w:tcMar>
            <w:top w:w="142" w:type="dxa"/>
            <w:bottom w:w="0" w:type="dxa"/>
          </w:tcMar>
        </w:tcPr>
        <w:p w14:paraId="7F27C9CF" w14:textId="77777777" w:rsidR="009C4949" w:rsidRPr="00487162" w:rsidRDefault="009C4949" w:rsidP="00FE1DEE">
          <w:pPr>
            <w:pStyle w:val="Footer"/>
          </w:pPr>
          <w:r w:rsidRPr="00487162">
            <w:t>Document title, Part #, Section # - Section title</w:t>
          </w:r>
        </w:p>
        <w:p w14:paraId="3475F63F" w14:textId="77777777" w:rsidR="009C4949" w:rsidRPr="00487162" w:rsidRDefault="009C4949" w:rsidP="00FE1DEE">
          <w:pPr>
            <w:pStyle w:val="Footer"/>
          </w:pPr>
          <w:r w:rsidRPr="00487162">
            <w:t>V1.0 October 2010</w:t>
          </w:r>
        </w:p>
      </w:tc>
      <w:tc>
        <w:tcPr>
          <w:tcW w:w="4342" w:type="dxa"/>
          <w:tcBorders>
            <w:top w:val="single" w:sz="4" w:space="0" w:color="auto"/>
          </w:tcBorders>
          <w:tcMar>
            <w:top w:w="142" w:type="dxa"/>
            <w:bottom w:w="0" w:type="dxa"/>
          </w:tcMar>
        </w:tcPr>
        <w:p w14:paraId="2C74A608" w14:textId="77777777" w:rsidR="009C4949" w:rsidRPr="00487162" w:rsidRDefault="009C494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60DD74D9" w14:textId="77777777" w:rsidR="009C4949" w:rsidRDefault="009C49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608E" w14:textId="77777777" w:rsidR="009C4949" w:rsidRPr="001C32CD" w:rsidRDefault="009C4949"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C4949" w14:paraId="4D6FFFE3" w14:textId="77777777" w:rsidTr="0010601F">
      <w:trPr>
        <w:trHeight w:val="108"/>
      </w:trPr>
      <w:tc>
        <w:tcPr>
          <w:tcW w:w="8875" w:type="dxa"/>
          <w:gridSpan w:val="2"/>
          <w:tcBorders>
            <w:bottom w:val="single" w:sz="4" w:space="0" w:color="auto"/>
          </w:tcBorders>
          <w:tcMar>
            <w:right w:w="284" w:type="dxa"/>
          </w:tcMar>
        </w:tcPr>
        <w:p w14:paraId="13325180" w14:textId="77777777" w:rsidR="009C4949" w:rsidRDefault="009C4949" w:rsidP="006E08B3">
          <w:pPr>
            <w:pStyle w:val="Heading3"/>
          </w:pPr>
          <w:r>
            <w:t>Copyright</w:t>
          </w:r>
        </w:p>
        <w:p w14:paraId="0C6D4A2F" w14:textId="77777777" w:rsidR="009C4949" w:rsidRDefault="009C4949" w:rsidP="006E08B3">
          <w:r>
            <w:rPr>
              <w:rFonts w:cs="Arial"/>
            </w:rPr>
            <w:t>©</w:t>
          </w:r>
          <w:r>
            <w:t xml:space="preserve"> Commonwealth of Australia [add year]</w:t>
          </w:r>
        </w:p>
        <w:p w14:paraId="57C3A6C5" w14:textId="77777777" w:rsidR="009C4949" w:rsidRDefault="009C4949" w:rsidP="006E08B3"/>
        <w:p w14:paraId="07E1A82A" w14:textId="77777777" w:rsidR="009C4949" w:rsidRDefault="009C494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6FD0981" w14:textId="77777777" w:rsidR="009C4949" w:rsidRDefault="009C4949" w:rsidP="006E08B3"/>
        <w:p w14:paraId="6462872F" w14:textId="77777777" w:rsidR="009C4949" w:rsidRDefault="009C4949" w:rsidP="006E08B3">
          <w:pPr>
            <w:pStyle w:val="Heading3"/>
          </w:pPr>
          <w:r>
            <w:t>Confidentiality</w:t>
          </w:r>
        </w:p>
        <w:p w14:paraId="32E8F084" w14:textId="77777777" w:rsidR="009C4949" w:rsidRDefault="009C494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D5FB4A6" w14:textId="77777777" w:rsidR="009C4949" w:rsidRDefault="009C4949" w:rsidP="006E08B3"/>
        <w:p w14:paraId="4BA1FCBA" w14:textId="77777777" w:rsidR="009C4949" w:rsidRDefault="009C4949" w:rsidP="006E08B3">
          <w:r>
            <w:t>For submission made by individuals, all personal details, other than your name, will be removed from your submission before it is published on the TGA’s Internet site.</w:t>
          </w:r>
        </w:p>
        <w:p w14:paraId="20693CCB" w14:textId="77777777" w:rsidR="009C4949" w:rsidRDefault="009C4949" w:rsidP="006E08B3"/>
        <w:p w14:paraId="004E0DB1" w14:textId="77777777" w:rsidR="009C4949" w:rsidRDefault="009C4949" w:rsidP="006E08B3">
          <w:r>
            <w:t>In addition, a list of parties making submissions will be published. If you do not wish to be identified with your submission you must specifically request this in the space provided in the submission coversheet.</w:t>
          </w:r>
        </w:p>
      </w:tc>
    </w:tr>
    <w:tr w:rsidR="009C4949" w14:paraId="048A38C0" w14:textId="77777777" w:rsidTr="0010601F">
      <w:trPr>
        <w:trHeight w:val="417"/>
      </w:trPr>
      <w:tc>
        <w:tcPr>
          <w:tcW w:w="4519" w:type="dxa"/>
          <w:tcBorders>
            <w:top w:val="single" w:sz="4" w:space="0" w:color="auto"/>
          </w:tcBorders>
          <w:tcMar>
            <w:top w:w="142" w:type="dxa"/>
            <w:bottom w:w="0" w:type="dxa"/>
          </w:tcMar>
        </w:tcPr>
        <w:p w14:paraId="5CB89755" w14:textId="77777777" w:rsidR="009C4949" w:rsidRDefault="009C4949" w:rsidP="006E08B3">
          <w:r>
            <w:t>Document title, Part #, Section # - Section title</w:t>
          </w:r>
        </w:p>
        <w:p w14:paraId="30928760" w14:textId="77777777" w:rsidR="009C4949" w:rsidRDefault="009C4949" w:rsidP="006E08B3">
          <w:r>
            <w:t>V1.0 October 2010</w:t>
          </w:r>
        </w:p>
      </w:tc>
      <w:tc>
        <w:tcPr>
          <w:tcW w:w="4356" w:type="dxa"/>
          <w:tcBorders>
            <w:top w:val="single" w:sz="4" w:space="0" w:color="auto"/>
          </w:tcBorders>
          <w:tcMar>
            <w:top w:w="142" w:type="dxa"/>
            <w:bottom w:w="0" w:type="dxa"/>
          </w:tcMar>
        </w:tcPr>
        <w:p w14:paraId="00602C25" w14:textId="77777777" w:rsidR="009C4949" w:rsidRDefault="009C494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45AFBECB" w14:textId="77777777" w:rsidR="009C4949" w:rsidRDefault="009C49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D9CCF" w14:textId="77777777" w:rsidR="009C4949" w:rsidRDefault="009C4949" w:rsidP="00C40A36">
      <w:pPr>
        <w:spacing w:after="0"/>
      </w:pPr>
      <w:r>
        <w:separator/>
      </w:r>
    </w:p>
  </w:footnote>
  <w:footnote w:type="continuationSeparator" w:id="0">
    <w:p w14:paraId="72E6FCCA" w14:textId="77777777" w:rsidR="009C4949" w:rsidRDefault="009C4949" w:rsidP="00C40A36">
      <w:pPr>
        <w:spacing w:after="0"/>
      </w:pPr>
      <w:r>
        <w:continuationSeparator/>
      </w:r>
    </w:p>
  </w:footnote>
  <w:footnote w:id="1">
    <w:p w14:paraId="6A2336B5" w14:textId="50695D4B" w:rsidR="009C4949" w:rsidRPr="007079CA" w:rsidRDefault="009C4949">
      <w:pPr>
        <w:pStyle w:val="FootnoteText"/>
        <w:rPr>
          <w:lang w:val="en-GB"/>
        </w:rPr>
      </w:pPr>
      <w:r>
        <w:rPr>
          <w:rStyle w:val="FootnoteReference"/>
        </w:rPr>
        <w:footnoteRef/>
      </w:r>
      <w:r>
        <w:t xml:space="preserve"> </w:t>
      </w:r>
      <w:r w:rsidRPr="00333270">
        <w:t>World Health Organization (2020) WHO Director-General speeches: WHO Director-General's opening remarks at the media briefing on COVID-19 - 11 March 2020. Available from the WHO website.</w:t>
      </w:r>
    </w:p>
  </w:footnote>
  <w:footnote w:id="2">
    <w:p w14:paraId="3A10229A" w14:textId="566D99A5" w:rsidR="009C4949" w:rsidRPr="007079CA" w:rsidRDefault="009C4949">
      <w:pPr>
        <w:pStyle w:val="FootnoteText"/>
        <w:rPr>
          <w:lang w:val="en-GB"/>
        </w:rPr>
      </w:pPr>
      <w:r>
        <w:rPr>
          <w:rStyle w:val="FootnoteReference"/>
        </w:rPr>
        <w:footnoteRef/>
      </w:r>
      <w:r>
        <w:t xml:space="preserve"> </w:t>
      </w:r>
      <w:r>
        <w:rPr>
          <w:lang w:val="en-GB"/>
        </w:rPr>
        <w:t xml:space="preserve">WHO COVID-19 (coronavirus) dashboard. World Health Organization. Available at: </w:t>
      </w:r>
      <w:hyperlink r:id="rId1" w:history="1">
        <w:r w:rsidRPr="00710417">
          <w:rPr>
            <w:rStyle w:val="Hyperlink"/>
            <w:lang w:val="en-GB"/>
          </w:rPr>
          <w:t>https://covid19.who.int/</w:t>
        </w:r>
      </w:hyperlink>
      <w:r>
        <w:rPr>
          <w:lang w:val="en-GB"/>
        </w:rPr>
        <w:t xml:space="preserve">  (assessed on 1 November 2022)</w:t>
      </w:r>
    </w:p>
  </w:footnote>
  <w:footnote w:id="3">
    <w:p w14:paraId="223DD81B" w14:textId="782CADF8" w:rsidR="009C4949" w:rsidRDefault="009C4949">
      <w:pPr>
        <w:pStyle w:val="FootnoteText"/>
      </w:pPr>
      <w:r>
        <w:rPr>
          <w:rStyle w:val="FootnoteReference"/>
        </w:rPr>
        <w:footnoteRef/>
      </w:r>
      <w:r>
        <w:t xml:space="preserve"> Coronavirus (COVID-19) case numbers and statistics. Australian Government Department of Health and Aged Care. Available at: </w:t>
      </w:r>
      <w:hyperlink r:id="rId2" w:history="1">
        <w:r w:rsidRPr="00710417">
          <w:rPr>
            <w:rStyle w:val="Hyperlink"/>
          </w:rPr>
          <w:t>https://www.health.gov.au/health-alerts/covid-19/case-numbers-and-statistics</w:t>
        </w:r>
      </w:hyperlink>
    </w:p>
  </w:footnote>
  <w:footnote w:id="4">
    <w:p w14:paraId="7819A091" w14:textId="748E270C" w:rsidR="009C4949" w:rsidRDefault="009C4949">
      <w:pPr>
        <w:pStyle w:val="FootnoteText"/>
      </w:pPr>
      <w:r>
        <w:rPr>
          <w:rStyle w:val="FootnoteReference"/>
        </w:rPr>
        <w:footnoteRef/>
      </w:r>
      <w:r>
        <w:t xml:space="preserve"> </w:t>
      </w:r>
      <w:r w:rsidRPr="00F81244">
        <w:t>Global Initiative on Sharing Avian Influenza Data</w:t>
      </w:r>
      <w:r>
        <w:t xml:space="preserve"> database </w:t>
      </w:r>
      <w:r w:rsidRPr="00F81244">
        <w:t>accessible</w:t>
      </w:r>
      <w:r>
        <w:t xml:space="preserve"> via </w:t>
      </w:r>
      <w:r w:rsidRPr="00F81244">
        <w:t>https://gisaid.org/</w:t>
      </w:r>
    </w:p>
  </w:footnote>
  <w:footnote w:id="5">
    <w:p w14:paraId="47416A29" w14:textId="7A5B8F1D" w:rsidR="009C4949" w:rsidRDefault="009C4949">
      <w:pPr>
        <w:pStyle w:val="FootnoteText"/>
      </w:pPr>
      <w:r>
        <w:rPr>
          <w:rStyle w:val="FootnoteReference"/>
        </w:rPr>
        <w:footnoteRef/>
      </w:r>
      <w:r>
        <w:t xml:space="preserve"> </w:t>
      </w:r>
      <w:r w:rsidRPr="00F81244">
        <w:t xml:space="preserve">van der </w:t>
      </w:r>
      <w:proofErr w:type="spellStart"/>
      <w:r w:rsidRPr="00F81244">
        <w:t>Straten</w:t>
      </w:r>
      <w:proofErr w:type="spellEnd"/>
      <w:r>
        <w:t xml:space="preserve">, et al. </w:t>
      </w:r>
      <w:r w:rsidRPr="00F81244">
        <w:t>Mapping the antigenic diversification of SARS-CoV-2</w:t>
      </w:r>
      <w:r>
        <w:t xml:space="preserve">. </w:t>
      </w:r>
      <w:proofErr w:type="spellStart"/>
      <w:r w:rsidRPr="00F81244">
        <w:rPr>
          <w:i/>
          <w:iCs/>
        </w:rPr>
        <w:t>medRxiv</w:t>
      </w:r>
      <w:proofErr w:type="spellEnd"/>
      <w:r>
        <w:rPr>
          <w:i/>
          <w:iCs/>
        </w:rPr>
        <w:t>,</w:t>
      </w:r>
      <w:r w:rsidRPr="00F81244">
        <w:rPr>
          <w:i/>
          <w:iCs/>
        </w:rPr>
        <w:t xml:space="preserve"> </w:t>
      </w:r>
      <w:r w:rsidRPr="003072A0">
        <w:t>2022</w:t>
      </w:r>
      <w:r>
        <w:rPr>
          <w:i/>
          <w:iCs/>
        </w:rPr>
        <w:t xml:space="preserve">: </w:t>
      </w:r>
      <w:r w:rsidRPr="00F81244">
        <w:t>2022.01.03.21268582</w:t>
      </w:r>
    </w:p>
  </w:footnote>
  <w:footnote w:id="6">
    <w:p w14:paraId="1A053492" w14:textId="7C857C89" w:rsidR="009C4949" w:rsidRDefault="009C4949">
      <w:pPr>
        <w:pStyle w:val="FootnoteText"/>
      </w:pPr>
      <w:r>
        <w:rPr>
          <w:rStyle w:val="FootnoteReference"/>
        </w:rPr>
        <w:footnoteRef/>
      </w:r>
      <w:r>
        <w:t xml:space="preserve"> </w:t>
      </w:r>
      <w:r w:rsidRPr="00F81244">
        <w:t>Wilks</w:t>
      </w:r>
      <w:r>
        <w:t xml:space="preserve">, et al. </w:t>
      </w:r>
      <w:r w:rsidRPr="00F81244">
        <w:t>Mapping SARS-CoV-2 antigenic relationships and serological responses</w:t>
      </w:r>
      <w:r>
        <w:t xml:space="preserve">. </w:t>
      </w:r>
      <w:proofErr w:type="spellStart"/>
      <w:r w:rsidRPr="00F81244">
        <w:rPr>
          <w:i/>
          <w:iCs/>
        </w:rPr>
        <w:t>bioRxiv</w:t>
      </w:r>
      <w:proofErr w:type="spellEnd"/>
      <w:r>
        <w:t xml:space="preserve">, 2022: </w:t>
      </w:r>
      <w:r w:rsidRPr="00F81244">
        <w:t>2022.01.28.477987</w:t>
      </w:r>
    </w:p>
  </w:footnote>
  <w:footnote w:id="7">
    <w:p w14:paraId="67D2C30C" w14:textId="2F4C1BB0" w:rsidR="009C4949" w:rsidRDefault="009C4949">
      <w:pPr>
        <w:pStyle w:val="FootnoteText"/>
      </w:pPr>
      <w:r>
        <w:rPr>
          <w:rStyle w:val="FootnoteReference"/>
        </w:rPr>
        <w:footnoteRef/>
      </w:r>
      <w:r>
        <w:t xml:space="preserve"> </w:t>
      </w:r>
      <w:r w:rsidRPr="004342E2">
        <w:t xml:space="preserve">Zhang L, et al. The significant immune escape of </w:t>
      </w:r>
      <w:proofErr w:type="spellStart"/>
      <w:r w:rsidRPr="004342E2">
        <w:t>pseudotyped</w:t>
      </w:r>
      <w:proofErr w:type="spellEnd"/>
      <w:r w:rsidRPr="004342E2">
        <w:t xml:space="preserve"> SARS-CoV-2 variant Omicron. </w:t>
      </w:r>
      <w:proofErr w:type="spellStart"/>
      <w:r w:rsidRPr="004342E2">
        <w:rPr>
          <w:i/>
          <w:iCs/>
        </w:rPr>
        <w:t>Emerg</w:t>
      </w:r>
      <w:proofErr w:type="spellEnd"/>
      <w:r w:rsidRPr="004342E2">
        <w:rPr>
          <w:i/>
          <w:iCs/>
        </w:rPr>
        <w:t xml:space="preserve"> Microbes Infect</w:t>
      </w:r>
      <w:r w:rsidRPr="004342E2">
        <w:t>. 2022;11(1):1-5.</w:t>
      </w:r>
    </w:p>
  </w:footnote>
  <w:footnote w:id="8">
    <w:p w14:paraId="47B81267" w14:textId="77777777" w:rsidR="009C4949" w:rsidRDefault="009C4949" w:rsidP="0098485B">
      <w:pPr>
        <w:pStyle w:val="FootnoteText"/>
      </w:pPr>
      <w:r>
        <w:rPr>
          <w:rStyle w:val="FootnoteReference"/>
        </w:rPr>
        <w:footnoteRef/>
      </w:r>
      <w:r>
        <w:t xml:space="preserve"> Available at: </w:t>
      </w:r>
      <w:hyperlink r:id="rId3" w:history="1">
        <w:r w:rsidRPr="00920BA9">
          <w:rPr>
            <w:rStyle w:val="Hyperlink"/>
          </w:rPr>
          <w:t>COVID-19 vaccine: Provisional registrations | Therapeutic Goods Administration (TGA)</w:t>
        </w:r>
      </w:hyperlink>
      <w:r>
        <w:t>. Last accessed on 19/08/2022.</w:t>
      </w:r>
    </w:p>
  </w:footnote>
  <w:footnote w:id="9">
    <w:p w14:paraId="7BA6D43A" w14:textId="77777777" w:rsidR="009C4949" w:rsidRPr="008C1E85" w:rsidRDefault="009C4949" w:rsidP="0098485B">
      <w:pPr>
        <w:pStyle w:val="FootnoteText"/>
      </w:pPr>
      <w:r w:rsidRPr="008C1E85">
        <w:rPr>
          <w:rStyle w:val="FootnoteReference"/>
        </w:rPr>
        <w:footnoteRef/>
      </w:r>
      <w:r w:rsidRPr="008C1E85">
        <w:t xml:space="preserve"> As part of the </w:t>
      </w:r>
      <w:r w:rsidRPr="008C1E85">
        <w:rPr>
          <w:b/>
          <w:bCs/>
        </w:rPr>
        <w:t>provisional approval pathway</w:t>
      </w:r>
      <w:r w:rsidRPr="008C1E85">
        <w:t xml:space="preserve">, the provisional registration process will allow certain medicines to be provisionally registered in the Australian Register of Therapeutic Goods (ARTG) for a limited duration. These medicines are registered </w:t>
      </w:r>
      <w:proofErr w:type="gramStart"/>
      <w:r w:rsidRPr="008C1E85">
        <w:t>on the basis of</w:t>
      </w:r>
      <w:proofErr w:type="gramEnd"/>
      <w:r w:rsidRPr="008C1E85">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4A28BAF8" w14:textId="77777777" w:rsidR="009C4949" w:rsidRPr="008C1E85" w:rsidRDefault="009C4949" w:rsidP="0098485B">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76ED5" w14:textId="77777777" w:rsidR="009C4949" w:rsidRDefault="009C4949"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D07A" w14:textId="77777777" w:rsidR="009C4949" w:rsidRDefault="009C4949">
    <w:pPr>
      <w:rPr>
        <w:noProof/>
        <w:lang w:eastAsia="en-AU"/>
      </w:rPr>
    </w:pPr>
    <w:r w:rsidRPr="00347824">
      <w:rPr>
        <w:noProof/>
        <w:lang w:val="en-GB" w:eastAsia="en-GB"/>
      </w:rPr>
      <w:drawing>
        <wp:anchor distT="0" distB="0" distL="114300" distR="114300" simplePos="0" relativeHeight="251659264" behindDoc="1" locked="0" layoutInCell="1" allowOverlap="1" wp14:anchorId="2DAE08F4" wp14:editId="089A3D81">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A8826" w14:textId="77777777" w:rsidR="009C4949" w:rsidRDefault="009C49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B323C" w14:textId="77777777" w:rsidR="009C4949" w:rsidRDefault="009C4949">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0EC9" w14:textId="77777777" w:rsidR="009C4949" w:rsidRDefault="009C494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9B44" w14:textId="77777777" w:rsidR="009C4949" w:rsidRDefault="009C494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9CD9" w14:textId="77777777" w:rsidR="009C4949" w:rsidRDefault="009C4949"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D91B" w14:textId="77777777" w:rsidR="009C4949" w:rsidRDefault="009C4949" w:rsidP="006E08B3">
    <w:r>
      <w:t>Therapeutic Goods Administration</w:t>
    </w:r>
  </w:p>
  <w:p w14:paraId="2F1DCC2F" w14:textId="77777777" w:rsidR="009C4949" w:rsidRDefault="009C494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57468F"/>
    <w:multiLevelType w:val="hybridMultilevel"/>
    <w:tmpl w:val="7FAE51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15:restartNumberingAfterBreak="0">
    <w:nsid w:val="FFFFFF89"/>
    <w:multiLevelType w:val="singleLevel"/>
    <w:tmpl w:val="1F2EA96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320B0A"/>
    <w:lvl w:ilvl="0">
      <w:numFmt w:val="bullet"/>
      <w:lvlText w:val="*"/>
      <w:lvlJc w:val="left"/>
    </w:lvl>
  </w:abstractNum>
  <w:abstractNum w:abstractNumId="5" w15:restartNumberingAfterBreak="0">
    <w:nsid w:val="062D2186"/>
    <w:multiLevelType w:val="hybridMultilevel"/>
    <w:tmpl w:val="87984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8666C64"/>
    <w:multiLevelType w:val="multilevel"/>
    <w:tmpl w:val="D3EC9DFA"/>
    <w:lvl w:ilvl="0">
      <w:start w:val="1"/>
      <w:numFmt w:val="decimal"/>
      <w:lvlText w:val="%1."/>
      <w:lvlJc w:val="left"/>
      <w:pPr>
        <w:ind w:left="720" w:hanging="360"/>
      </w:pPr>
      <w:rPr>
        <w:rFonts w:asciiTheme="majorHAnsi" w:hAnsiTheme="majorHAnsi" w:cstheme="majorHAnsi" w:hint="default"/>
        <w:b/>
        <w:bCs/>
        <w:sz w:val="26"/>
        <w:szCs w:val="26"/>
      </w:rPr>
    </w:lvl>
    <w:lvl w:ilvl="1">
      <w:start w:val="1"/>
      <w:numFmt w:val="decimal"/>
      <w:isLgl/>
      <w:lvlText w:val="%1.%2."/>
      <w:lvlJc w:val="left"/>
      <w:pPr>
        <w:ind w:left="720" w:hanging="720"/>
      </w:pPr>
      <w:rPr>
        <w:rFonts w:hint="default"/>
        <w:b/>
        <w:strike w:val="0"/>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A17A98"/>
    <w:multiLevelType w:val="hybridMultilevel"/>
    <w:tmpl w:val="E8D8370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9AAA5E9"/>
    <w:multiLevelType w:val="hybridMultilevel"/>
    <w:tmpl w:val="E23676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D8352FA"/>
    <w:multiLevelType w:val="hybridMultilevel"/>
    <w:tmpl w:val="35183B68"/>
    <w:lvl w:ilvl="0" w:tplc="4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9A36245"/>
    <w:multiLevelType w:val="hybridMultilevel"/>
    <w:tmpl w:val="936AD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0"/>
  </w:num>
  <w:num w:numId="4">
    <w:abstractNumId w:val="10"/>
  </w:num>
  <w:num w:numId="5">
    <w:abstractNumId w:val="1"/>
  </w:num>
  <w:num w:numId="6">
    <w:abstractNumId w:val="10"/>
  </w:num>
  <w:num w:numId="7">
    <w:abstractNumId w:val="10"/>
  </w:num>
  <w:num w:numId="8">
    <w:abstractNumId w:val="8"/>
  </w:num>
  <w:num w:numId="9">
    <w:abstractNumId w:val="8"/>
  </w:num>
  <w:num w:numId="10">
    <w:abstractNumId w:val="8"/>
  </w:num>
  <w:num w:numId="11">
    <w:abstractNumId w:val="8"/>
  </w:num>
  <w:num w:numId="12">
    <w:abstractNumId w:val="4"/>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19"/>
  </w:num>
  <w:num w:numId="29">
    <w:abstractNumId w:val="9"/>
  </w:num>
  <w:num w:numId="30">
    <w:abstractNumId w:val="12"/>
  </w:num>
  <w:num w:numId="31">
    <w:abstractNumId w:val="6"/>
  </w:num>
  <w:num w:numId="32">
    <w:abstractNumId w:val="17"/>
  </w:num>
  <w:num w:numId="33">
    <w:abstractNumId w:val="11"/>
  </w:num>
  <w:num w:numId="34">
    <w:abstractNumId w:val="5"/>
  </w:num>
  <w:num w:numId="35">
    <w:abstractNumId w:val="15"/>
  </w:num>
  <w:num w:numId="36">
    <w:abstractNumId w:val="13"/>
  </w:num>
  <w:num w:numId="37">
    <w:abstractNumId w:val="18"/>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4"/>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BD7"/>
    <w:rsid w:val="00002031"/>
    <w:rsid w:val="00004734"/>
    <w:rsid w:val="00006B22"/>
    <w:rsid w:val="00006FAB"/>
    <w:rsid w:val="00011496"/>
    <w:rsid w:val="0001276A"/>
    <w:rsid w:val="0002040F"/>
    <w:rsid w:val="00020ADE"/>
    <w:rsid w:val="000246AE"/>
    <w:rsid w:val="00025C67"/>
    <w:rsid w:val="000268E9"/>
    <w:rsid w:val="00044772"/>
    <w:rsid w:val="0004541C"/>
    <w:rsid w:val="00050414"/>
    <w:rsid w:val="000519D0"/>
    <w:rsid w:val="0005559E"/>
    <w:rsid w:val="000604D6"/>
    <w:rsid w:val="000734D8"/>
    <w:rsid w:val="00077775"/>
    <w:rsid w:val="00090471"/>
    <w:rsid w:val="00096AA7"/>
    <w:rsid w:val="000A3AED"/>
    <w:rsid w:val="000B3532"/>
    <w:rsid w:val="000B3A75"/>
    <w:rsid w:val="000C00C2"/>
    <w:rsid w:val="000C128B"/>
    <w:rsid w:val="000C6820"/>
    <w:rsid w:val="000C690F"/>
    <w:rsid w:val="000D1295"/>
    <w:rsid w:val="000D391B"/>
    <w:rsid w:val="000D3D6D"/>
    <w:rsid w:val="000D4FC7"/>
    <w:rsid w:val="000E0EFE"/>
    <w:rsid w:val="000E6196"/>
    <w:rsid w:val="000F4869"/>
    <w:rsid w:val="000F5B42"/>
    <w:rsid w:val="000F6E6F"/>
    <w:rsid w:val="0010601F"/>
    <w:rsid w:val="0010788A"/>
    <w:rsid w:val="00107A31"/>
    <w:rsid w:val="00110EA5"/>
    <w:rsid w:val="00112F56"/>
    <w:rsid w:val="00114A9B"/>
    <w:rsid w:val="00117C1F"/>
    <w:rsid w:val="00122C2E"/>
    <w:rsid w:val="00124ACD"/>
    <w:rsid w:val="00124BA1"/>
    <w:rsid w:val="00125318"/>
    <w:rsid w:val="001305A2"/>
    <w:rsid w:val="00133238"/>
    <w:rsid w:val="00133A1B"/>
    <w:rsid w:val="0014197B"/>
    <w:rsid w:val="001447CD"/>
    <w:rsid w:val="00144F8B"/>
    <w:rsid w:val="0014644A"/>
    <w:rsid w:val="001516B1"/>
    <w:rsid w:val="00152491"/>
    <w:rsid w:val="00152FC2"/>
    <w:rsid w:val="00154869"/>
    <w:rsid w:val="00154EBB"/>
    <w:rsid w:val="00156316"/>
    <w:rsid w:val="00161181"/>
    <w:rsid w:val="00161D56"/>
    <w:rsid w:val="00162D14"/>
    <w:rsid w:val="00163780"/>
    <w:rsid w:val="00165389"/>
    <w:rsid w:val="0017693F"/>
    <w:rsid w:val="0018110E"/>
    <w:rsid w:val="00181684"/>
    <w:rsid w:val="001843C6"/>
    <w:rsid w:val="001850E0"/>
    <w:rsid w:val="00185407"/>
    <w:rsid w:val="00196B90"/>
    <w:rsid w:val="00197AEC"/>
    <w:rsid w:val="001A03AF"/>
    <w:rsid w:val="001A2158"/>
    <w:rsid w:val="001A525F"/>
    <w:rsid w:val="001A5A00"/>
    <w:rsid w:val="001A5C69"/>
    <w:rsid w:val="001A644E"/>
    <w:rsid w:val="001A66B8"/>
    <w:rsid w:val="001A683E"/>
    <w:rsid w:val="001B09F9"/>
    <w:rsid w:val="001B1DA4"/>
    <w:rsid w:val="001B5C90"/>
    <w:rsid w:val="001B6448"/>
    <w:rsid w:val="001C32CD"/>
    <w:rsid w:val="001C4185"/>
    <w:rsid w:val="001D2984"/>
    <w:rsid w:val="001E07CF"/>
    <w:rsid w:val="001E359E"/>
    <w:rsid w:val="001E59F1"/>
    <w:rsid w:val="001F2CEE"/>
    <w:rsid w:val="001F49EB"/>
    <w:rsid w:val="001F6CBA"/>
    <w:rsid w:val="00201D4E"/>
    <w:rsid w:val="002076C9"/>
    <w:rsid w:val="00220B8A"/>
    <w:rsid w:val="00224520"/>
    <w:rsid w:val="002257F3"/>
    <w:rsid w:val="002314EA"/>
    <w:rsid w:val="00231C11"/>
    <w:rsid w:val="00233456"/>
    <w:rsid w:val="002339A5"/>
    <w:rsid w:val="00244483"/>
    <w:rsid w:val="00250271"/>
    <w:rsid w:val="002502A3"/>
    <w:rsid w:val="00250F35"/>
    <w:rsid w:val="00257848"/>
    <w:rsid w:val="002578E8"/>
    <w:rsid w:val="00266081"/>
    <w:rsid w:val="0027084A"/>
    <w:rsid w:val="00271E85"/>
    <w:rsid w:val="00280265"/>
    <w:rsid w:val="00280352"/>
    <w:rsid w:val="00286434"/>
    <w:rsid w:val="00286C59"/>
    <w:rsid w:val="00291957"/>
    <w:rsid w:val="00292458"/>
    <w:rsid w:val="002942D1"/>
    <w:rsid w:val="0029501A"/>
    <w:rsid w:val="002A171C"/>
    <w:rsid w:val="002A3721"/>
    <w:rsid w:val="002B1638"/>
    <w:rsid w:val="002B1E0F"/>
    <w:rsid w:val="002B3624"/>
    <w:rsid w:val="002C43DE"/>
    <w:rsid w:val="002D0952"/>
    <w:rsid w:val="002E40B3"/>
    <w:rsid w:val="002E4C9A"/>
    <w:rsid w:val="002E75C8"/>
    <w:rsid w:val="002F11F8"/>
    <w:rsid w:val="002F3F56"/>
    <w:rsid w:val="002F44B5"/>
    <w:rsid w:val="002F5122"/>
    <w:rsid w:val="003018E1"/>
    <w:rsid w:val="00311AC0"/>
    <w:rsid w:val="0031715F"/>
    <w:rsid w:val="003176FC"/>
    <w:rsid w:val="00324E45"/>
    <w:rsid w:val="0032583B"/>
    <w:rsid w:val="00327883"/>
    <w:rsid w:val="003326B4"/>
    <w:rsid w:val="00332715"/>
    <w:rsid w:val="00335504"/>
    <w:rsid w:val="00340C18"/>
    <w:rsid w:val="003442FD"/>
    <w:rsid w:val="00347824"/>
    <w:rsid w:val="00350567"/>
    <w:rsid w:val="003521E8"/>
    <w:rsid w:val="00370CE3"/>
    <w:rsid w:val="003728F3"/>
    <w:rsid w:val="003735BC"/>
    <w:rsid w:val="0037496E"/>
    <w:rsid w:val="00383221"/>
    <w:rsid w:val="00384C41"/>
    <w:rsid w:val="00386150"/>
    <w:rsid w:val="003874CE"/>
    <w:rsid w:val="00390900"/>
    <w:rsid w:val="003A130B"/>
    <w:rsid w:val="003A7F6C"/>
    <w:rsid w:val="003B4D60"/>
    <w:rsid w:val="003B7E39"/>
    <w:rsid w:val="003C58DC"/>
    <w:rsid w:val="003C78B4"/>
    <w:rsid w:val="003D0490"/>
    <w:rsid w:val="003D1E62"/>
    <w:rsid w:val="003E0B99"/>
    <w:rsid w:val="003E2486"/>
    <w:rsid w:val="003E3208"/>
    <w:rsid w:val="003F0B04"/>
    <w:rsid w:val="003F1B12"/>
    <w:rsid w:val="0040134E"/>
    <w:rsid w:val="00404CA7"/>
    <w:rsid w:val="00420C28"/>
    <w:rsid w:val="00426456"/>
    <w:rsid w:val="004334C7"/>
    <w:rsid w:val="004342E2"/>
    <w:rsid w:val="00440A2D"/>
    <w:rsid w:val="00441C3F"/>
    <w:rsid w:val="00444D1A"/>
    <w:rsid w:val="004502DD"/>
    <w:rsid w:val="0045186A"/>
    <w:rsid w:val="00454BDC"/>
    <w:rsid w:val="004564A7"/>
    <w:rsid w:val="00456765"/>
    <w:rsid w:val="00460036"/>
    <w:rsid w:val="004617BF"/>
    <w:rsid w:val="00461B62"/>
    <w:rsid w:val="00463658"/>
    <w:rsid w:val="004637A0"/>
    <w:rsid w:val="004722CC"/>
    <w:rsid w:val="0047460F"/>
    <w:rsid w:val="00475A7B"/>
    <w:rsid w:val="00475D74"/>
    <w:rsid w:val="00483141"/>
    <w:rsid w:val="00486710"/>
    <w:rsid w:val="00486D09"/>
    <w:rsid w:val="00490483"/>
    <w:rsid w:val="004936E4"/>
    <w:rsid w:val="00494E60"/>
    <w:rsid w:val="00497487"/>
    <w:rsid w:val="004A2771"/>
    <w:rsid w:val="004A6189"/>
    <w:rsid w:val="004A7390"/>
    <w:rsid w:val="004B7B76"/>
    <w:rsid w:val="004C1884"/>
    <w:rsid w:val="004C239D"/>
    <w:rsid w:val="004C2B1B"/>
    <w:rsid w:val="004C2DCA"/>
    <w:rsid w:val="004C4FBE"/>
    <w:rsid w:val="004C61D2"/>
    <w:rsid w:val="004F0C4A"/>
    <w:rsid w:val="004F0F38"/>
    <w:rsid w:val="004F407F"/>
    <w:rsid w:val="004F47D6"/>
    <w:rsid w:val="004F56A7"/>
    <w:rsid w:val="00500337"/>
    <w:rsid w:val="00501921"/>
    <w:rsid w:val="00503E0E"/>
    <w:rsid w:val="00505417"/>
    <w:rsid w:val="00512D87"/>
    <w:rsid w:val="00513510"/>
    <w:rsid w:val="00516AA7"/>
    <w:rsid w:val="0052149B"/>
    <w:rsid w:val="00522150"/>
    <w:rsid w:val="00523A21"/>
    <w:rsid w:val="00530354"/>
    <w:rsid w:val="0053511B"/>
    <w:rsid w:val="0053625B"/>
    <w:rsid w:val="005434C6"/>
    <w:rsid w:val="00543B39"/>
    <w:rsid w:val="00545CDB"/>
    <w:rsid w:val="00546154"/>
    <w:rsid w:val="00550096"/>
    <w:rsid w:val="00555280"/>
    <w:rsid w:val="00557370"/>
    <w:rsid w:val="00557FF9"/>
    <w:rsid w:val="00562327"/>
    <w:rsid w:val="00562B02"/>
    <w:rsid w:val="005711D5"/>
    <w:rsid w:val="00576378"/>
    <w:rsid w:val="005770BB"/>
    <w:rsid w:val="00577130"/>
    <w:rsid w:val="00577945"/>
    <w:rsid w:val="00577E38"/>
    <w:rsid w:val="0058307A"/>
    <w:rsid w:val="00585322"/>
    <w:rsid w:val="005857C6"/>
    <w:rsid w:val="00585D6B"/>
    <w:rsid w:val="00591E22"/>
    <w:rsid w:val="00592F6E"/>
    <w:rsid w:val="00593AD1"/>
    <w:rsid w:val="00594CF0"/>
    <w:rsid w:val="00595F31"/>
    <w:rsid w:val="005A68B6"/>
    <w:rsid w:val="005A79F5"/>
    <w:rsid w:val="005C0215"/>
    <w:rsid w:val="005C494B"/>
    <w:rsid w:val="005C5570"/>
    <w:rsid w:val="005C5B66"/>
    <w:rsid w:val="005C79A4"/>
    <w:rsid w:val="005D3979"/>
    <w:rsid w:val="005D5442"/>
    <w:rsid w:val="005F0C98"/>
    <w:rsid w:val="005F293D"/>
    <w:rsid w:val="005F31D6"/>
    <w:rsid w:val="00603F32"/>
    <w:rsid w:val="00605AD4"/>
    <w:rsid w:val="00610944"/>
    <w:rsid w:val="00611EAF"/>
    <w:rsid w:val="006136D7"/>
    <w:rsid w:val="0062071D"/>
    <w:rsid w:val="00625A6E"/>
    <w:rsid w:val="00626DF6"/>
    <w:rsid w:val="00627543"/>
    <w:rsid w:val="00632398"/>
    <w:rsid w:val="00640FC3"/>
    <w:rsid w:val="00642020"/>
    <w:rsid w:val="006430EE"/>
    <w:rsid w:val="00643CE5"/>
    <w:rsid w:val="0065337B"/>
    <w:rsid w:val="0065419D"/>
    <w:rsid w:val="00656678"/>
    <w:rsid w:val="006603BC"/>
    <w:rsid w:val="006604D8"/>
    <w:rsid w:val="00664A5B"/>
    <w:rsid w:val="0066735C"/>
    <w:rsid w:val="006763D2"/>
    <w:rsid w:val="00680C08"/>
    <w:rsid w:val="00685BFF"/>
    <w:rsid w:val="006901BA"/>
    <w:rsid w:val="006916A0"/>
    <w:rsid w:val="006931B1"/>
    <w:rsid w:val="00693FDD"/>
    <w:rsid w:val="006A15C0"/>
    <w:rsid w:val="006A58A8"/>
    <w:rsid w:val="006B251D"/>
    <w:rsid w:val="006B6FF9"/>
    <w:rsid w:val="006C3E2A"/>
    <w:rsid w:val="006C642F"/>
    <w:rsid w:val="006D03E5"/>
    <w:rsid w:val="006D1B5C"/>
    <w:rsid w:val="006D5D3E"/>
    <w:rsid w:val="006E08B3"/>
    <w:rsid w:val="006E7D4A"/>
    <w:rsid w:val="006F17AC"/>
    <w:rsid w:val="006F25B8"/>
    <w:rsid w:val="006F572E"/>
    <w:rsid w:val="0070324F"/>
    <w:rsid w:val="007046D6"/>
    <w:rsid w:val="00705DB0"/>
    <w:rsid w:val="007079CA"/>
    <w:rsid w:val="0071287B"/>
    <w:rsid w:val="0072292E"/>
    <w:rsid w:val="00722B57"/>
    <w:rsid w:val="007262AE"/>
    <w:rsid w:val="00730179"/>
    <w:rsid w:val="00730F8A"/>
    <w:rsid w:val="00735A8C"/>
    <w:rsid w:val="0074163C"/>
    <w:rsid w:val="0074253D"/>
    <w:rsid w:val="00744121"/>
    <w:rsid w:val="0074429B"/>
    <w:rsid w:val="007615BC"/>
    <w:rsid w:val="00761D47"/>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0317"/>
    <w:rsid w:val="0079357D"/>
    <w:rsid w:val="00793A59"/>
    <w:rsid w:val="007A46F5"/>
    <w:rsid w:val="007A6505"/>
    <w:rsid w:val="007B6132"/>
    <w:rsid w:val="007B6E9F"/>
    <w:rsid w:val="007C1216"/>
    <w:rsid w:val="007C1AF7"/>
    <w:rsid w:val="007C2059"/>
    <w:rsid w:val="007C5EBB"/>
    <w:rsid w:val="007C6B9B"/>
    <w:rsid w:val="007D53B6"/>
    <w:rsid w:val="007E6C15"/>
    <w:rsid w:val="00804D99"/>
    <w:rsid w:val="00805D27"/>
    <w:rsid w:val="00806DCB"/>
    <w:rsid w:val="008110BC"/>
    <w:rsid w:val="00817337"/>
    <w:rsid w:val="00821776"/>
    <w:rsid w:val="008321F5"/>
    <w:rsid w:val="00832369"/>
    <w:rsid w:val="008323C0"/>
    <w:rsid w:val="00833ED8"/>
    <w:rsid w:val="00834660"/>
    <w:rsid w:val="00836BC2"/>
    <w:rsid w:val="0083786F"/>
    <w:rsid w:val="0085156D"/>
    <w:rsid w:val="00851D4A"/>
    <w:rsid w:val="00852B28"/>
    <w:rsid w:val="0085641B"/>
    <w:rsid w:val="00857136"/>
    <w:rsid w:val="00865B03"/>
    <w:rsid w:val="0087181B"/>
    <w:rsid w:val="00871928"/>
    <w:rsid w:val="00875A6B"/>
    <w:rsid w:val="0087662C"/>
    <w:rsid w:val="00885B11"/>
    <w:rsid w:val="00886D15"/>
    <w:rsid w:val="00887DD8"/>
    <w:rsid w:val="00891BA9"/>
    <w:rsid w:val="00896018"/>
    <w:rsid w:val="008960DD"/>
    <w:rsid w:val="0089635C"/>
    <w:rsid w:val="00896FFE"/>
    <w:rsid w:val="008A2B9D"/>
    <w:rsid w:val="008A3D9F"/>
    <w:rsid w:val="008A5E0B"/>
    <w:rsid w:val="008A6D59"/>
    <w:rsid w:val="008B4B03"/>
    <w:rsid w:val="008B596F"/>
    <w:rsid w:val="008C159F"/>
    <w:rsid w:val="008C1623"/>
    <w:rsid w:val="008C1850"/>
    <w:rsid w:val="008C46FC"/>
    <w:rsid w:val="008C51A9"/>
    <w:rsid w:val="008C6ECE"/>
    <w:rsid w:val="008D27F2"/>
    <w:rsid w:val="008D32AE"/>
    <w:rsid w:val="008E57F7"/>
    <w:rsid w:val="008E6C71"/>
    <w:rsid w:val="008E7846"/>
    <w:rsid w:val="008F02E5"/>
    <w:rsid w:val="008F1CCC"/>
    <w:rsid w:val="008F2967"/>
    <w:rsid w:val="008F6943"/>
    <w:rsid w:val="00902A21"/>
    <w:rsid w:val="0091523F"/>
    <w:rsid w:val="00920330"/>
    <w:rsid w:val="009219D7"/>
    <w:rsid w:val="00922D53"/>
    <w:rsid w:val="00923B70"/>
    <w:rsid w:val="00924482"/>
    <w:rsid w:val="00924BD7"/>
    <w:rsid w:val="00930237"/>
    <w:rsid w:val="009303D8"/>
    <w:rsid w:val="00937C17"/>
    <w:rsid w:val="00940A89"/>
    <w:rsid w:val="00941F77"/>
    <w:rsid w:val="00946EA5"/>
    <w:rsid w:val="009556D7"/>
    <w:rsid w:val="00960520"/>
    <w:rsid w:val="00963C08"/>
    <w:rsid w:val="009701F3"/>
    <w:rsid w:val="009752A5"/>
    <w:rsid w:val="0098485B"/>
    <w:rsid w:val="00985126"/>
    <w:rsid w:val="0098585A"/>
    <w:rsid w:val="009949AF"/>
    <w:rsid w:val="00997259"/>
    <w:rsid w:val="009A4CED"/>
    <w:rsid w:val="009A690D"/>
    <w:rsid w:val="009B1874"/>
    <w:rsid w:val="009B1D12"/>
    <w:rsid w:val="009B416B"/>
    <w:rsid w:val="009C4949"/>
    <w:rsid w:val="009C4BD5"/>
    <w:rsid w:val="009D7B77"/>
    <w:rsid w:val="009D7F1A"/>
    <w:rsid w:val="009E0BB0"/>
    <w:rsid w:val="009E2FC7"/>
    <w:rsid w:val="009E3FBB"/>
    <w:rsid w:val="009E5A87"/>
    <w:rsid w:val="009F2673"/>
    <w:rsid w:val="009F7353"/>
    <w:rsid w:val="00A04F85"/>
    <w:rsid w:val="00A05FA4"/>
    <w:rsid w:val="00A102E4"/>
    <w:rsid w:val="00A1219C"/>
    <w:rsid w:val="00A12C42"/>
    <w:rsid w:val="00A14DF7"/>
    <w:rsid w:val="00A22D57"/>
    <w:rsid w:val="00A3246D"/>
    <w:rsid w:val="00A36FA7"/>
    <w:rsid w:val="00A378DA"/>
    <w:rsid w:val="00A40C2C"/>
    <w:rsid w:val="00A42D19"/>
    <w:rsid w:val="00A4370D"/>
    <w:rsid w:val="00A44DDB"/>
    <w:rsid w:val="00A475B7"/>
    <w:rsid w:val="00A47AF7"/>
    <w:rsid w:val="00A47C3E"/>
    <w:rsid w:val="00A50226"/>
    <w:rsid w:val="00A60BAD"/>
    <w:rsid w:val="00A77F87"/>
    <w:rsid w:val="00A80B5B"/>
    <w:rsid w:val="00A84E36"/>
    <w:rsid w:val="00A964D1"/>
    <w:rsid w:val="00AA0ED0"/>
    <w:rsid w:val="00AC2B40"/>
    <w:rsid w:val="00AC2BB2"/>
    <w:rsid w:val="00AC2C3C"/>
    <w:rsid w:val="00AC512D"/>
    <w:rsid w:val="00AD0083"/>
    <w:rsid w:val="00AD08F6"/>
    <w:rsid w:val="00AD3935"/>
    <w:rsid w:val="00AD658E"/>
    <w:rsid w:val="00AE65EB"/>
    <w:rsid w:val="00AE67A7"/>
    <w:rsid w:val="00AF1D94"/>
    <w:rsid w:val="00AF2313"/>
    <w:rsid w:val="00AF60C5"/>
    <w:rsid w:val="00B009C6"/>
    <w:rsid w:val="00B01548"/>
    <w:rsid w:val="00B130C5"/>
    <w:rsid w:val="00B13EBD"/>
    <w:rsid w:val="00B13F92"/>
    <w:rsid w:val="00B1406F"/>
    <w:rsid w:val="00B142C7"/>
    <w:rsid w:val="00B21D29"/>
    <w:rsid w:val="00B25034"/>
    <w:rsid w:val="00B253EF"/>
    <w:rsid w:val="00B25A59"/>
    <w:rsid w:val="00B324A9"/>
    <w:rsid w:val="00B33227"/>
    <w:rsid w:val="00B33588"/>
    <w:rsid w:val="00B33863"/>
    <w:rsid w:val="00B37D17"/>
    <w:rsid w:val="00B4175E"/>
    <w:rsid w:val="00B41C85"/>
    <w:rsid w:val="00B44316"/>
    <w:rsid w:val="00B452CE"/>
    <w:rsid w:val="00B54C25"/>
    <w:rsid w:val="00B56637"/>
    <w:rsid w:val="00B76B91"/>
    <w:rsid w:val="00B77EB1"/>
    <w:rsid w:val="00B811C6"/>
    <w:rsid w:val="00B81776"/>
    <w:rsid w:val="00B855B0"/>
    <w:rsid w:val="00B92E08"/>
    <w:rsid w:val="00BB0B78"/>
    <w:rsid w:val="00BB1182"/>
    <w:rsid w:val="00BB75D6"/>
    <w:rsid w:val="00BC4D00"/>
    <w:rsid w:val="00BC622A"/>
    <w:rsid w:val="00BD41B8"/>
    <w:rsid w:val="00BE0A78"/>
    <w:rsid w:val="00BE6542"/>
    <w:rsid w:val="00BE79F0"/>
    <w:rsid w:val="00BF046D"/>
    <w:rsid w:val="00BF048F"/>
    <w:rsid w:val="00BF1190"/>
    <w:rsid w:val="00BF279E"/>
    <w:rsid w:val="00BF3774"/>
    <w:rsid w:val="00BF5D04"/>
    <w:rsid w:val="00BF7063"/>
    <w:rsid w:val="00C009AA"/>
    <w:rsid w:val="00C00C17"/>
    <w:rsid w:val="00C035E3"/>
    <w:rsid w:val="00C05BF1"/>
    <w:rsid w:val="00C05CC8"/>
    <w:rsid w:val="00C1164D"/>
    <w:rsid w:val="00C1384A"/>
    <w:rsid w:val="00C13971"/>
    <w:rsid w:val="00C16861"/>
    <w:rsid w:val="00C207E4"/>
    <w:rsid w:val="00C34133"/>
    <w:rsid w:val="00C34641"/>
    <w:rsid w:val="00C346AB"/>
    <w:rsid w:val="00C36F5E"/>
    <w:rsid w:val="00C404A6"/>
    <w:rsid w:val="00C40A36"/>
    <w:rsid w:val="00C44419"/>
    <w:rsid w:val="00C45E7B"/>
    <w:rsid w:val="00C471B1"/>
    <w:rsid w:val="00C525A2"/>
    <w:rsid w:val="00C52D42"/>
    <w:rsid w:val="00C52E24"/>
    <w:rsid w:val="00C6316B"/>
    <w:rsid w:val="00C634A9"/>
    <w:rsid w:val="00C64586"/>
    <w:rsid w:val="00C70A36"/>
    <w:rsid w:val="00C70D53"/>
    <w:rsid w:val="00C73D0B"/>
    <w:rsid w:val="00C7498A"/>
    <w:rsid w:val="00C74F5C"/>
    <w:rsid w:val="00C772FF"/>
    <w:rsid w:val="00C80137"/>
    <w:rsid w:val="00C801AF"/>
    <w:rsid w:val="00C80256"/>
    <w:rsid w:val="00C865F4"/>
    <w:rsid w:val="00C92A3C"/>
    <w:rsid w:val="00C94CD4"/>
    <w:rsid w:val="00C9747E"/>
    <w:rsid w:val="00CB3AE8"/>
    <w:rsid w:val="00CB46AE"/>
    <w:rsid w:val="00CB63FD"/>
    <w:rsid w:val="00CB6BC0"/>
    <w:rsid w:val="00CC1B7C"/>
    <w:rsid w:val="00CC5044"/>
    <w:rsid w:val="00CC727F"/>
    <w:rsid w:val="00CD2DF3"/>
    <w:rsid w:val="00CF15C3"/>
    <w:rsid w:val="00CF1858"/>
    <w:rsid w:val="00CF2B6F"/>
    <w:rsid w:val="00CF2F3E"/>
    <w:rsid w:val="00CF58B6"/>
    <w:rsid w:val="00CF5DAD"/>
    <w:rsid w:val="00D0062D"/>
    <w:rsid w:val="00D017ED"/>
    <w:rsid w:val="00D040D3"/>
    <w:rsid w:val="00D04C65"/>
    <w:rsid w:val="00D153D8"/>
    <w:rsid w:val="00D1660A"/>
    <w:rsid w:val="00D201D2"/>
    <w:rsid w:val="00D212F3"/>
    <w:rsid w:val="00D224FE"/>
    <w:rsid w:val="00D23139"/>
    <w:rsid w:val="00D2652F"/>
    <w:rsid w:val="00D3601D"/>
    <w:rsid w:val="00D425BB"/>
    <w:rsid w:val="00D453FA"/>
    <w:rsid w:val="00D5040E"/>
    <w:rsid w:val="00D56348"/>
    <w:rsid w:val="00D6493E"/>
    <w:rsid w:val="00D7195D"/>
    <w:rsid w:val="00D72CBA"/>
    <w:rsid w:val="00D7301E"/>
    <w:rsid w:val="00D83AE1"/>
    <w:rsid w:val="00D854AC"/>
    <w:rsid w:val="00D855D4"/>
    <w:rsid w:val="00D902C9"/>
    <w:rsid w:val="00D93466"/>
    <w:rsid w:val="00DA1124"/>
    <w:rsid w:val="00DA64CB"/>
    <w:rsid w:val="00DB06B8"/>
    <w:rsid w:val="00DB5D0E"/>
    <w:rsid w:val="00DB6124"/>
    <w:rsid w:val="00DB750B"/>
    <w:rsid w:val="00DB75B7"/>
    <w:rsid w:val="00DC0A2F"/>
    <w:rsid w:val="00DC1948"/>
    <w:rsid w:val="00DC6E02"/>
    <w:rsid w:val="00DD28CD"/>
    <w:rsid w:val="00DE02AE"/>
    <w:rsid w:val="00DE39D1"/>
    <w:rsid w:val="00DF1D7F"/>
    <w:rsid w:val="00DF4BE4"/>
    <w:rsid w:val="00DF7C6F"/>
    <w:rsid w:val="00E02382"/>
    <w:rsid w:val="00E02FB4"/>
    <w:rsid w:val="00E13FC7"/>
    <w:rsid w:val="00E20571"/>
    <w:rsid w:val="00E235F7"/>
    <w:rsid w:val="00E23659"/>
    <w:rsid w:val="00E239D4"/>
    <w:rsid w:val="00E26130"/>
    <w:rsid w:val="00E2662C"/>
    <w:rsid w:val="00E33D42"/>
    <w:rsid w:val="00E40B22"/>
    <w:rsid w:val="00E44ED1"/>
    <w:rsid w:val="00E45619"/>
    <w:rsid w:val="00E4588F"/>
    <w:rsid w:val="00E46DA3"/>
    <w:rsid w:val="00E51BB1"/>
    <w:rsid w:val="00E55CB0"/>
    <w:rsid w:val="00E624A5"/>
    <w:rsid w:val="00E64BA4"/>
    <w:rsid w:val="00E7344E"/>
    <w:rsid w:val="00E7633A"/>
    <w:rsid w:val="00E817BE"/>
    <w:rsid w:val="00E82665"/>
    <w:rsid w:val="00E839B7"/>
    <w:rsid w:val="00E9297F"/>
    <w:rsid w:val="00EA2281"/>
    <w:rsid w:val="00EA340D"/>
    <w:rsid w:val="00EA4169"/>
    <w:rsid w:val="00EB0798"/>
    <w:rsid w:val="00EB36D6"/>
    <w:rsid w:val="00EB3BF6"/>
    <w:rsid w:val="00EB40AD"/>
    <w:rsid w:val="00EB586E"/>
    <w:rsid w:val="00EB5FC8"/>
    <w:rsid w:val="00EC463D"/>
    <w:rsid w:val="00EC7A85"/>
    <w:rsid w:val="00ED2922"/>
    <w:rsid w:val="00ED3CAD"/>
    <w:rsid w:val="00ED5A41"/>
    <w:rsid w:val="00EE1B3B"/>
    <w:rsid w:val="00EE1DE8"/>
    <w:rsid w:val="00EE27C2"/>
    <w:rsid w:val="00EE350D"/>
    <w:rsid w:val="00EF2594"/>
    <w:rsid w:val="00EF4BAD"/>
    <w:rsid w:val="00EF5685"/>
    <w:rsid w:val="00EF59DC"/>
    <w:rsid w:val="00F0329F"/>
    <w:rsid w:val="00F033EC"/>
    <w:rsid w:val="00F04F68"/>
    <w:rsid w:val="00F12670"/>
    <w:rsid w:val="00F14B27"/>
    <w:rsid w:val="00F24E53"/>
    <w:rsid w:val="00F256D9"/>
    <w:rsid w:val="00F25F20"/>
    <w:rsid w:val="00F3148D"/>
    <w:rsid w:val="00F325C5"/>
    <w:rsid w:val="00F32FE0"/>
    <w:rsid w:val="00F34BCB"/>
    <w:rsid w:val="00F35298"/>
    <w:rsid w:val="00F35C56"/>
    <w:rsid w:val="00F47333"/>
    <w:rsid w:val="00F47E37"/>
    <w:rsid w:val="00F53C07"/>
    <w:rsid w:val="00F54B65"/>
    <w:rsid w:val="00F576CB"/>
    <w:rsid w:val="00F63DBF"/>
    <w:rsid w:val="00F640B6"/>
    <w:rsid w:val="00F66DF2"/>
    <w:rsid w:val="00F80E40"/>
    <w:rsid w:val="00F848D9"/>
    <w:rsid w:val="00F861DE"/>
    <w:rsid w:val="00F931CE"/>
    <w:rsid w:val="00FA4BBA"/>
    <w:rsid w:val="00FA5069"/>
    <w:rsid w:val="00FA5B82"/>
    <w:rsid w:val="00FA639E"/>
    <w:rsid w:val="00FA686A"/>
    <w:rsid w:val="00FC1FCA"/>
    <w:rsid w:val="00FC25E4"/>
    <w:rsid w:val="00FC4EF7"/>
    <w:rsid w:val="00FC7A05"/>
    <w:rsid w:val="00FD0824"/>
    <w:rsid w:val="00FD119B"/>
    <w:rsid w:val="00FD1EDC"/>
    <w:rsid w:val="00FE1DEE"/>
    <w:rsid w:val="00FE2BCC"/>
    <w:rsid w:val="00FF076C"/>
    <w:rsid w:val="00FF1D81"/>
    <w:rsid w:val="00FF2126"/>
    <w:rsid w:val="00FF365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9A54D10"/>
  <w15:docId w15:val="{6C13566C-7348-4447-AF39-10994CFFB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F2594"/>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B56637"/>
    <w:pPr>
      <w:adjustRightInd w:val="0"/>
      <w:snapToGrid w:val="0"/>
      <w:spacing w:before="180" w:after="180"/>
      <w:ind w:left="720"/>
      <w:contextualSpacing/>
    </w:pPr>
    <w:rPr>
      <w:rFonts w:eastAsia="MS Mincho"/>
      <w:szCs w:val="20"/>
      <w:lang w:eastAsia="ja-JP"/>
    </w:rPr>
  </w:style>
  <w:style w:type="table" w:styleId="TableGridLight">
    <w:name w:val="Grid Table Light"/>
    <w:basedOn w:val="TableNormal"/>
    <w:uiPriority w:val="40"/>
    <w:rsid w:val="008D32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D32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D32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8D32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461B62"/>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1A683E"/>
    <w:rPr>
      <w:rFonts w:ascii="Cambria" w:eastAsia="Cambria" w:hAnsi="Cambria" w:cs="Times New Roman"/>
      <w:sz w:val="19"/>
    </w:rPr>
  </w:style>
  <w:style w:type="paragraph" w:customStyle="1" w:styleId="Standard">
    <w:name w:val="Standard"/>
    <w:basedOn w:val="Normal"/>
    <w:link w:val="StandardChar"/>
    <w:qFormat/>
    <w:rsid w:val="001A683E"/>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A683E"/>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1A683E"/>
    <w:pPr>
      <w:numPr>
        <w:numId w:val="40"/>
      </w:numPr>
      <w:spacing w:after="180"/>
      <w:ind w:left="426" w:hanging="284"/>
    </w:pPr>
    <w:rPr>
      <w:kern w:val="2"/>
    </w:rPr>
  </w:style>
  <w:style w:type="character" w:customStyle="1" w:styleId="BulletlistChar">
    <w:name w:val="Bullet list Char"/>
    <w:basedOn w:val="StandardChar"/>
    <w:link w:val="Bulletlist"/>
    <w:rsid w:val="001A683E"/>
    <w:rPr>
      <w:rFonts w:ascii="Cambria" w:eastAsia="Times New Roman" w:hAnsi="Cambria" w:cs="Times New Roman"/>
      <w:snapToGrid w:val="0"/>
      <w:kern w:val="2"/>
      <w:sz w:val="23"/>
      <w:szCs w:val="24"/>
    </w:rPr>
  </w:style>
  <w:style w:type="character" w:styleId="UnresolvedMention">
    <w:name w:val="Unresolved Mention"/>
    <w:basedOn w:val="DefaultParagraphFont"/>
    <w:uiPriority w:val="99"/>
    <w:semiHidden/>
    <w:unhideWhenUsed/>
    <w:rsid w:val="00146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844245858">
      <w:bodyDiv w:val="1"/>
      <w:marLeft w:val="0"/>
      <w:marRight w:val="0"/>
      <w:marTop w:val="0"/>
      <w:marBottom w:val="0"/>
      <w:divBdr>
        <w:top w:val="none" w:sz="0" w:space="0" w:color="auto"/>
        <w:left w:val="none" w:sz="0" w:space="0" w:color="auto"/>
        <w:bottom w:val="none" w:sz="0" w:space="0" w:color="auto"/>
        <w:right w:val="none" w:sz="0" w:space="0" w:color="auto"/>
      </w:divBdr>
    </w:div>
    <w:div w:id="1195389706">
      <w:bodyDiv w:val="1"/>
      <w:marLeft w:val="0"/>
      <w:marRight w:val="0"/>
      <w:marTop w:val="0"/>
      <w:marBottom w:val="0"/>
      <w:divBdr>
        <w:top w:val="none" w:sz="0" w:space="0" w:color="auto"/>
        <w:left w:val="none" w:sz="0" w:space="0" w:color="auto"/>
        <w:bottom w:val="none" w:sz="0" w:space="0" w:color="auto"/>
        <w:right w:val="none" w:sz="0" w:space="0" w:color="auto"/>
      </w:divBdr>
    </w:div>
    <w:div w:id="1425028820">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gov.au/initiatives-and-progr%C3%A4ms/covid-19-vaccine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customXml" Target="ink/ink1.xml"/><Relationship Id="rId68" Type="http://schemas.openxmlformats.org/officeDocument/2006/relationships/customXml" Target="ink/ink3.xml"/><Relationship Id="rId76" Type="http://schemas.openxmlformats.org/officeDocument/2006/relationships/image" Target="media/image30.png"/><Relationship Id="rId84" Type="http://schemas.openxmlformats.org/officeDocument/2006/relationships/hyperlink" Target="https://www.tga.gov.au/picmi-search-facility" TargetMode="External"/><Relationship Id="rId89" Type="http://schemas.openxmlformats.org/officeDocument/2006/relationships/hyperlink" Target="mailto:info@tga.gov.au"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tga.gov.au/products/covid-19/covid-19-vaccines" TargetMode="Externa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66" Type="http://schemas.openxmlformats.org/officeDocument/2006/relationships/image" Target="media/image24.png"/><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www.tga.gov.au/news/media-releases/tga-approves-name-change-covid-19-vaccine-astrazeneca-vaxzevri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82" Type="http://schemas.openxmlformats.org/officeDocument/2006/relationships/hyperlink" Target="https://www.tga.gov.au/resources/publication/publications/international-coalition-medicines-regulatory-authorities-icmra" TargetMode="External"/><Relationship Id="rId90" Type="http://schemas.openxmlformats.org/officeDocument/2006/relationships/hyperlink" Target="https://www.tga.gov.au" TargetMode="External"/><Relationship Id="rId95"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hyperlink" Target="https://www.tga.gov.au/picmi-search-facility" TargetMode="External"/><Relationship Id="rId31" Type="http://schemas.openxmlformats.org/officeDocument/2006/relationships/image" Target="media/image13.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hyperlink" Target="https://www.tga.gov.au/tgas-risk-management-approach" TargetMode="External"/><Relationship Id="rId86" Type="http://schemas.openxmlformats.org/officeDocument/2006/relationships/header" Target="header4.xml"/><Relationship Id="rId9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png"/><Relationship Id="rId69" Type="http://schemas.openxmlformats.org/officeDocument/2006/relationships/customXml" Target="ink/ink4.xml"/><Relationship Id="rId77" Type="http://schemas.openxmlformats.org/officeDocument/2006/relationships/image" Target="media/image31.png"/><Relationship Id="rId8" Type="http://schemas.openxmlformats.org/officeDocument/2006/relationships/hyperlink" Target="https://www.tga.gov.au" TargetMode="External"/><Relationship Id="rId72" Type="http://schemas.microsoft.com/office/2007/relationships/hdphoto" Target="media/hdphoto1.wdp"/><Relationship Id="rId80" Type="http://schemas.openxmlformats.org/officeDocument/2006/relationships/hyperlink" Target="https://www.tga.gov.au/publication/risk-management-plans-medicines-and-biologicals" TargetMode="External"/><Relationship Id="rId85" Type="http://schemas.openxmlformats.org/officeDocument/2006/relationships/header" Target="header3.xm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immunisationhandbook.health.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67" Type="http://schemas.openxmlformats.org/officeDocument/2006/relationships/customXml" Target="ink/ink2.xml"/><Relationship Id="rId20" Type="http://schemas.openxmlformats.org/officeDocument/2006/relationships/image" Target="media/image2.png"/><Relationship Id="rId41" Type="http://schemas.openxmlformats.org/officeDocument/2006/relationships/image" Target="media/image23.png"/><Relationship Id="rId70" Type="http://schemas.openxmlformats.org/officeDocument/2006/relationships/image" Target="media/image25.png"/><Relationship Id="rId75" Type="http://schemas.openxmlformats.org/officeDocument/2006/relationships/image" Target="media/image29.png"/><Relationship Id="rId83" Type="http://schemas.openxmlformats.org/officeDocument/2006/relationships/hyperlink" Target="https://www.tga.gov.au/committee/advisory-committee-vaccines-acv" TargetMode="External"/><Relationship Id="rId88" Type="http://schemas.openxmlformats.org/officeDocument/2006/relationships/footer" Target="footer2.xml"/><Relationship Id="rId91" Type="http://schemas.openxmlformats.org/officeDocument/2006/relationships/header" Target="header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covid-19-vaccine-provisional-registrations" TargetMode="External"/><Relationship Id="rId2" Type="http://schemas.openxmlformats.org/officeDocument/2006/relationships/hyperlink" Target="https://www.health.gov.au/health-alerts/covid-19/case-numbers-and-statistics" TargetMode="External"/><Relationship Id="rId1" Type="http://schemas.openxmlformats.org/officeDocument/2006/relationships/hyperlink" Target="https://covid19.who.i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5600\D22-5542303%20%20AusPAR%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13T01:14:20.64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135 3,'-4'0,"0"1,0-1,0 1,0-1,1 1,-1 0,0 1,1-1,-1 1,1-1,-1 1,1 0,0 0,0 1,0-1,-3 4,0 0,1 0,0 0,0 1,1 0,0 0,0 0,-4 11,1 1,1-1,1 2,1 0,1 1,-2 28,5-39,0 1,0-1,1 0,1 0,0 0,0 0,1-1,0 1,1-1,9 17,-10-20,1 0,1 0,-1 0,1-1,0 1,0-1,1-1,-1 1,1-1,0 0,0 0,1-1,-1 1,1-1,0-1,7 3,37 7,73 10,-101-19,1-2,0 0,0-1,-1-2,34-6,-52 7,-1 0,0 0,0 0,0-1,1 1,-1-1,-1 0,1-1,0 1,-1-1,1 1,-1-1,1 0,-1 0,0-1,-1 1,6-8,-5 5,-1 1,0-1,0-1,0 1,-1 0,0 0,0-1,0 1,-1 0,0 0,-1-8,-3-14,-1 1,-2-1,-1 1,-16-39,21 57,-1 0,0 0,0 1,0-1,-1 2,-1-1,1 0,-1 0,0 1,-1 0,0 0,0 0,-1 1,1 0,-1 1,0 0,-1 0,0 1,-9-4,-3 1,-1 1,1 2,-1 0,1 1,-1 2,-40 1,29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13T01:14:15.56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135 3,'-4'0,"0"1,0-1,0 1,0-1,1 1,-1 0,0 1,1-1,-1 1,1-1,-1 1,1 0,0 0,0 1,0-1,-3 4,0 0,1 0,0 0,0 1,1 0,0 0,0 0,-4 11,1 1,1-1,1 2,1 0,1 1,-2 28,5-39,0 1,0-1,1 0,1 0,0 0,0 0,1-1,0 1,1-1,9 17,-10-20,1 0,1 0,-1 0,1-1,0 1,0-1,1-1,-1 1,1-1,0 0,0 0,1-1,-1 1,1-1,0-1,7 3,37 7,73 10,-101-19,1-2,0 0,0-1,-1-2,34-6,-52 7,-1 0,0 0,0 0,0-1,1 1,-1-1,-1 0,1-1,0 1,-1-1,1 1,-1-1,1 0,-1 0,0-1,-1 1,6-8,-5 5,-1 1,0-1,0-1,0 1,-1 0,0 0,0-1,0 1,-1 0,0 0,-1-8,-3-14,-1 1,-2-1,-1 1,-16-39,21 57,-1 0,0 0,0 1,0-1,-1 2,-1-1,1 0,-1 0,0 1,-1 0,0 0,0 0,-1 1,1 0,-1 1,0 0,-1 0,0 1,-9-4,-3 1,-1 1,1 2,-1 0,1 1,-1 2,-40 1,29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0-13T01:14:10.342"/>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135 3,'-4'0,"0"1,0-1,0 1,0-1,1 1,-1 0,0 1,1-1,-1 1,1-1,-1 1,1 0,0 0,0 1,0-1,-3 4,0 0,1 0,0 0,0 1,1 0,0 0,0 0,-4 11,1 1,1-1,1 2,1 0,1 1,-2 28,5-39,0 1,0-1,1 0,1 0,0 0,0 0,1-1,0 1,1-1,9 17,-10-20,1 0,1 0,-1 0,1-1,0 1,0-1,1-1,-1 1,1-1,0 0,0 0,1-1,-1 1,1-1,0-1,7 3,37 7,73 10,-101-19,1-2,0 0,0-1,-1-2,34-6,-52 7,-1 0,0 0,0 0,0-1,1 1,-1-1,-1 0,1-1,0 1,-1-1,1 1,-1-1,1 0,-1 0,0-1,-1 1,6-8,-5 5,-1 1,0-1,0-1,0 1,-1 0,0 0,0-1,0 1,-1 0,0 0,-1-8,-3-14,-1 1,-2-1,-1 1,-16-39,21 57,-1 0,0 0,0 1,0-1,-1 2,-1-1,1 0,-1 0,0 1,-1 0,0 0,0 0,-1 1,1 0,-1 1,0 0,-1 0,0 1,-9-4,-3 1,-1 1,1 2,-1 0,1 1,-1 2,-40 1,29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9-07T03:33:56.448"/>
    </inkml:context>
    <inkml:brush xml:id="br0">
      <inkml:brushProperty name="width" value="0.05" units="cm"/>
      <inkml:brushProperty name="height" value="0.05" units="cm"/>
      <inkml:brushProperty name="color" value="#E71224"/>
      <inkml:brushProperty name="ignorePressure" value="1"/>
    </inkml:brush>
  </inkml:definitions>
  <inkml:trace contextRef="#ctx0" brushRef="#br0">135 3,'-4'0,"0"1,0-1,0 1,0-1,1 1,-1 0,0 1,1-1,-1 1,1-1,-1 1,1 0,0 0,0 1,0-1,-3 4,0 0,1 0,0 0,0 1,1 0,0 0,0 0,-4 10,1 2,1 0,1 1,1 0,1 1,-2 28,5-40,0 2,0-1,1 0,1 0,0 0,0 0,1-1,0 1,1-1,9 19,-10-22,1 0,1 0,-1 0,1-1,0 1,0-2,1 0,-1 1,1-1,0 0,0 0,1-1,-1 1,1-1,0-1,7 3,37 7,73 10,-101-19,1-2,0 0,0-1,-1-2,34-6,-52 7,-1 0,0 0,0 0,0-1,1 1,-1-1,-1 0,1-1,0 1,-1-1,1 1,-1-1,1 0,-1 0,0-1,-1 1,6-8,-5 5,-1 1,0-1,0 0,0 0,-1 0,0 0,0-1,0 1,-1 0,0-1,-1-8,-3-13,-1 1,-2-1,-1 2,-16-40,21 57,-1 0,0 0,0 1,0-1,-1 1,-1 0,1 0,-1 0,0 1,-1 1,0-1,0 0,-1 1,1 0,-1 1,0 0,-1 0,0 1,-9-4,-3 1,-1 1,1 2,-1 0,1 1,-1 2,-40 1,29 0</inkml:trace>
</inkml:ink>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6AD1B-F50B-42FA-907A-D1E682ACC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35</TotalTime>
  <Pages>67</Pages>
  <Words>24117</Words>
  <Characters>137468</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Australian public assessment report for Comirnaty Original/Omicron BA.1 COVID-19 Vaccine</vt:lpstr>
    </vt:vector>
  </TitlesOfParts>
  <Company>Department of Health and Aged Care</Company>
  <LinksUpToDate>false</LinksUpToDate>
  <CharactersWithSpaces>161263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Comirnaty Original/Omicron BA.1 COVID-19 Vaccine</dc:title>
  <dc:subject>prescription medicine regulation</dc:subject>
  <dc:creator>Therapeutic Goods Administration</dc:creator>
  <cp:keywords/>
  <cp:lastModifiedBy>PITKIN, Brendan</cp:lastModifiedBy>
  <cp:revision>5</cp:revision>
  <cp:lastPrinted>2019-08-14T04:30:00Z</cp:lastPrinted>
  <dcterms:created xsi:type="dcterms:W3CDTF">2022-11-09T23:07:00Z</dcterms:created>
  <dcterms:modified xsi:type="dcterms:W3CDTF">2022-11-10T05:49:00Z</dcterms:modified>
  <cp:category/>
</cp:coreProperties>
</file>