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06534FE9" w14:textId="77777777" w:rsidTr="00D3276C">
        <w:trPr>
          <w:trHeight w:val="1408"/>
        </w:trPr>
        <w:tc>
          <w:tcPr>
            <w:tcW w:w="5058" w:type="dxa"/>
            <w:shd w:val="clear" w:color="auto" w:fill="B8CCEA"/>
          </w:tcPr>
          <w:p w14:paraId="295B1D25"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74E55BDB" wp14:editId="1E01E1E3">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2779CA51"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452D3FE3"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3F8C1AD" w14:textId="765EA25C" w:rsidR="00DC7445" w:rsidRPr="009A2501" w:rsidRDefault="00DE6FE0" w:rsidP="00221E5B">
      <w:pPr>
        <w:pStyle w:val="Heading1"/>
      </w:pPr>
      <w:r>
        <w:rPr>
          <w:szCs w:val="48"/>
        </w:rPr>
        <w:t>Application for a biologicals (priority applicant) determination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7634F" w:rsidRPr="009D5FEA" w14:paraId="20CB87CD" w14:textId="77777777" w:rsidTr="00095551">
        <w:trPr>
          <w:trHeight w:val="1110"/>
        </w:trPr>
        <w:tc>
          <w:tcPr>
            <w:tcW w:w="1276" w:type="dxa"/>
            <w:vAlign w:val="center"/>
          </w:tcPr>
          <w:p w14:paraId="1A1C0D49" w14:textId="77777777" w:rsidR="0017634F" w:rsidRPr="009D5FEA" w:rsidRDefault="0017634F" w:rsidP="00095551">
            <w:pPr>
              <w:adjustRightInd/>
              <w:snapToGrid/>
              <w:spacing w:before="0"/>
              <w:rPr>
                <w:rFonts w:ascii="Cambria" w:hAnsi="Cambria" w:cs="Times New Roman"/>
                <w:sz w:val="20"/>
              </w:rPr>
            </w:pPr>
            <w:r w:rsidRPr="009D5FEA">
              <w:rPr>
                <w:rFonts w:ascii="Cambria" w:hAnsi="Cambria" w:cs="Times New Roman"/>
                <w:noProof/>
                <w:sz w:val="20"/>
                <w:lang w:eastAsia="en-AU"/>
              </w:rPr>
              <w:drawing>
                <wp:anchor distT="0" distB="0" distL="114300" distR="114300" simplePos="0" relativeHeight="251663360" behindDoc="0" locked="0" layoutInCell="1" allowOverlap="1" wp14:anchorId="3B2588EF" wp14:editId="2A02FAEA">
                  <wp:simplePos x="0" y="0"/>
                  <wp:positionH relativeFrom="column">
                    <wp:posOffset>22860</wp:posOffset>
                  </wp:positionH>
                  <wp:positionV relativeFrom="paragraph">
                    <wp:posOffset>120650</wp:posOffset>
                  </wp:positionV>
                  <wp:extent cx="488315" cy="485775"/>
                  <wp:effectExtent l="0" t="0" r="6985" b="9525"/>
                  <wp:wrapSquare wrapText="bothSides"/>
                  <wp:docPr id="2" name="Picture 0" descr="Information"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41366773" w14:textId="77777777" w:rsidR="0017634F" w:rsidRPr="002A2E04" w:rsidRDefault="0017634F" w:rsidP="00095551">
            <w:pPr>
              <w:adjustRightInd/>
              <w:snapToGrid/>
              <w:rPr>
                <w:rStyle w:val="Hyperlink"/>
                <w:color w:val="auto"/>
                <w:u w:val="none"/>
              </w:rPr>
            </w:pPr>
            <w:r w:rsidRPr="00D40011">
              <w:rPr>
                <w:rFonts w:asciiTheme="majorHAnsi" w:hAnsiTheme="majorHAnsi" w:cstheme="majorHAnsi"/>
                <w:b/>
              </w:rPr>
              <w:t>Please note:</w:t>
            </w:r>
            <w:r w:rsidRPr="00D40011">
              <w:rPr>
                <w:rFonts w:asciiTheme="majorHAnsi" w:hAnsiTheme="majorHAnsi" w:cstheme="majorHAnsi"/>
              </w:rPr>
              <w:t xml:space="preserve"> A signed, scanned, pdf version of th</w:t>
            </w:r>
            <w:r>
              <w:rPr>
                <w:rFonts w:asciiTheme="majorHAnsi" w:hAnsiTheme="majorHAnsi" w:cstheme="majorHAnsi"/>
              </w:rPr>
              <w:t>is</w:t>
            </w:r>
            <w:r w:rsidRPr="00D40011">
              <w:rPr>
                <w:rFonts w:asciiTheme="majorHAnsi" w:hAnsiTheme="majorHAnsi" w:cstheme="majorHAnsi"/>
              </w:rPr>
              <w:t xml:space="preserve"> application</w:t>
            </w:r>
            <w:r>
              <w:rPr>
                <w:rFonts w:asciiTheme="majorHAnsi" w:hAnsiTheme="majorHAnsi" w:cstheme="majorHAnsi"/>
              </w:rPr>
              <w:t xml:space="preserve"> form</w:t>
            </w:r>
            <w:r w:rsidRPr="00D40011">
              <w:rPr>
                <w:rFonts w:asciiTheme="majorHAnsi" w:hAnsiTheme="majorHAnsi" w:cstheme="majorHAnsi"/>
              </w:rPr>
              <w:t xml:space="preserve"> </w:t>
            </w:r>
            <w:r>
              <w:rPr>
                <w:rFonts w:asciiTheme="majorHAnsi" w:hAnsiTheme="majorHAnsi" w:cstheme="majorHAnsi"/>
              </w:rPr>
              <w:t>must</w:t>
            </w:r>
            <w:r w:rsidRPr="00D40011">
              <w:rPr>
                <w:rFonts w:asciiTheme="majorHAnsi" w:hAnsiTheme="majorHAnsi" w:cstheme="majorHAnsi"/>
              </w:rPr>
              <w:t xml:space="preserve"> be submitted to </w:t>
            </w:r>
            <w:hyperlink r:id="rId11" w:history="1">
              <w:r w:rsidRPr="008472B2">
                <w:rPr>
                  <w:rStyle w:val="Hyperlink"/>
                </w:rPr>
                <w:t>bloodandtissues@health.gov.au</w:t>
              </w:r>
            </w:hyperlink>
            <w:r>
              <w:rPr>
                <w:rStyle w:val="Hyperlink"/>
                <w:u w:val="none"/>
              </w:rPr>
              <w:t xml:space="preserve"> </w:t>
            </w:r>
            <w:r w:rsidRPr="002A2E04">
              <w:rPr>
                <w:rStyle w:val="Hyperlink"/>
                <w:color w:val="auto"/>
                <w:u w:val="none"/>
              </w:rPr>
              <w:t xml:space="preserve">(together with any supporting information). </w:t>
            </w:r>
          </w:p>
          <w:p w14:paraId="5F2B7244" w14:textId="77777777" w:rsidR="0017634F" w:rsidRPr="008F51FF" w:rsidRDefault="0017634F" w:rsidP="00095551">
            <w:pPr>
              <w:adjustRightInd/>
              <w:snapToGrid/>
              <w:rPr>
                <w:rFonts w:asciiTheme="majorHAnsi" w:hAnsiTheme="majorHAnsi" w:cstheme="majorHAnsi"/>
              </w:rPr>
            </w:pPr>
            <w:r w:rsidRPr="002A2E04">
              <w:rPr>
                <w:rStyle w:val="Hyperlink"/>
                <w:color w:val="auto"/>
                <w:u w:val="none"/>
              </w:rPr>
              <w:t>Upon receipt of the application form you will be sent an invoice for the application fee. An application is not taken to be made until the fee has been paid and any necessary supporting information is provided.</w:t>
            </w:r>
          </w:p>
        </w:tc>
      </w:tr>
    </w:tbl>
    <w:p w14:paraId="716CFAA4" w14:textId="79ECF170" w:rsidR="00DC7445" w:rsidRDefault="0017634F" w:rsidP="000B1A45">
      <w:r w:rsidRPr="0017634F">
        <w:t xml:space="preserve">This form is intended to be used to apply for a biologicals (priority applicant) determination. The TGA will assess the information you provide against the requirements for a determination in the </w:t>
      </w:r>
      <w:r w:rsidRPr="0017634F">
        <w:rPr>
          <w:i/>
          <w:iCs/>
        </w:rPr>
        <w:t>Therapeutic Goods Regulations 1990</w:t>
      </w:r>
      <w:r w:rsidRPr="0017634F">
        <w:t>. A priority applicant determination is required to access the priority pathway for the inclusion of biologicals in the Australian Register of Therapeutic Goods (ARTG).</w:t>
      </w:r>
    </w:p>
    <w:p w14:paraId="68C179E0" w14:textId="77777777" w:rsidR="0017634F" w:rsidRDefault="0017634F" w:rsidP="0017634F">
      <w:pPr>
        <w:rPr>
          <w:rStyle w:val="xsptextcomputedfield"/>
        </w:rPr>
      </w:pPr>
      <w:r>
        <w:rPr>
          <w:rStyle w:val="xsptextcomputedfield"/>
          <w:b/>
          <w:bCs/>
        </w:rPr>
        <w:t xml:space="preserve">Before </w:t>
      </w:r>
      <w:proofErr w:type="gramStart"/>
      <w:r>
        <w:rPr>
          <w:rStyle w:val="xsptextcomputedfield"/>
          <w:b/>
          <w:bCs/>
        </w:rPr>
        <w:t>submitting an application</w:t>
      </w:r>
      <w:proofErr w:type="gramEnd"/>
      <w:r>
        <w:rPr>
          <w:rStyle w:val="xsptextcomputedfield"/>
          <w:b/>
          <w:bCs/>
        </w:rPr>
        <w:t>:</w:t>
      </w:r>
    </w:p>
    <w:p w14:paraId="616D66F5" w14:textId="77777777" w:rsidR="0017634F" w:rsidRDefault="0017634F" w:rsidP="0017634F">
      <w:pPr>
        <w:pStyle w:val="ListNumber"/>
      </w:pPr>
      <w:r>
        <w:t>Refer to the following guidance:</w:t>
      </w:r>
    </w:p>
    <w:p w14:paraId="3D13A403" w14:textId="7CF32D8B" w:rsidR="0017634F" w:rsidRDefault="00755BC8" w:rsidP="0017634F">
      <w:pPr>
        <w:pStyle w:val="ListBullet2"/>
      </w:pPr>
      <w:hyperlink r:id="rId12" w:history="1">
        <w:r w:rsidR="0017634F" w:rsidRPr="00755BC8">
          <w:rPr>
            <w:rStyle w:val="Hyperlink"/>
          </w:rPr>
          <w:t>Biologicals (priority applicant) determination:  A step-by-step guide</w:t>
        </w:r>
      </w:hyperlink>
    </w:p>
    <w:p w14:paraId="3587ED38" w14:textId="77777777" w:rsidR="0017634F" w:rsidRPr="005444B4" w:rsidRDefault="0017634F" w:rsidP="0017634F">
      <w:pPr>
        <w:pStyle w:val="ListBullet2"/>
        <w:rPr>
          <w:rStyle w:val="Hyperlink"/>
        </w:rPr>
      </w:pPr>
      <w:r>
        <w:fldChar w:fldCharType="begin"/>
      </w:r>
      <w:r>
        <w:instrText xml:space="preserve"> HYPERLINK "https://www.tga.gov.au/resources/resource/guidance/biologicals-priority-applicant-determination-eligibility-criteria-and-supporting-documentation-requirements" </w:instrText>
      </w:r>
      <w:r>
        <w:fldChar w:fldCharType="separate"/>
      </w:r>
      <w:r w:rsidRPr="005444B4">
        <w:rPr>
          <w:rStyle w:val="Hyperlink"/>
        </w:rPr>
        <w:t>Biologicals (priority applicant) determination eligibility criteria and supporting documentation requirement</w:t>
      </w:r>
    </w:p>
    <w:p w14:paraId="3AA446ED" w14:textId="77777777" w:rsidR="0017634F" w:rsidRDefault="0017634F" w:rsidP="0017634F">
      <w:pPr>
        <w:pStyle w:val="ListNumber"/>
      </w:pPr>
      <w:r>
        <w:fldChar w:fldCharType="end"/>
      </w:r>
      <w:r>
        <w:t xml:space="preserve">Ensure that any attachments meet the </w:t>
      </w:r>
      <w:bookmarkStart w:id="0" w:name="_Hlk110430518"/>
      <w:r>
        <w:t>formatting requirements outlined in</w:t>
      </w:r>
      <w:r>
        <w:rPr>
          <w:color w:val="0000FF"/>
        </w:rPr>
        <w:t xml:space="preserve"> </w:t>
      </w:r>
      <w:hyperlink r:id="rId13" w:history="1">
        <w:r w:rsidRPr="00D0264E">
          <w:rPr>
            <w:rStyle w:val="Hyperlink"/>
          </w:rPr>
          <w:t>the general dossier requirements</w:t>
        </w:r>
      </w:hyperlink>
      <w:r>
        <w:rPr>
          <w:color w:val="0000FF"/>
        </w:rPr>
        <w:t xml:space="preserve"> </w:t>
      </w:r>
      <w:r>
        <w:t>for all therapeutic goods</w:t>
      </w:r>
      <w:bookmarkEnd w:id="0"/>
      <w:r>
        <w:t xml:space="preserve">. </w:t>
      </w:r>
    </w:p>
    <w:p w14:paraId="590A2911" w14:textId="77777777" w:rsidR="0017634F" w:rsidRPr="00783736" w:rsidRDefault="0017634F" w:rsidP="0017634F">
      <w:pPr>
        <w:pStyle w:val="Heading3"/>
        <w:pageBreakBefore/>
        <w:spacing w:after="240"/>
      </w:pPr>
      <w:r w:rsidRPr="000C440C">
        <w:lastRenderedPageBreak/>
        <w:t>Applicant</w:t>
      </w:r>
    </w:p>
    <w:tbl>
      <w:tblPr>
        <w:tblStyle w:val="TableGrid"/>
        <w:tblW w:w="0" w:type="auto"/>
        <w:tblLook w:val="04A0" w:firstRow="1" w:lastRow="0" w:firstColumn="1" w:lastColumn="0" w:noHBand="0" w:noVBand="1"/>
      </w:tblPr>
      <w:tblGrid>
        <w:gridCol w:w="1946"/>
        <w:gridCol w:w="7688"/>
      </w:tblGrid>
      <w:tr w:rsidR="0017634F" w:rsidRPr="004B1BF3" w14:paraId="2276C011" w14:textId="77777777" w:rsidTr="0017634F">
        <w:trPr>
          <w:trHeight w:val="482"/>
        </w:trPr>
        <w:tc>
          <w:tcPr>
            <w:tcW w:w="1946" w:type="dxa"/>
            <w:tcBorders>
              <w:top w:val="nil"/>
              <w:left w:val="nil"/>
              <w:bottom w:val="nil"/>
            </w:tcBorders>
            <w:vAlign w:val="center"/>
          </w:tcPr>
          <w:p w14:paraId="37C83333" w14:textId="77777777" w:rsidR="0017634F" w:rsidRPr="004B1BF3" w:rsidRDefault="0017634F" w:rsidP="00095551">
            <w:r>
              <w:t>Client ID</w:t>
            </w:r>
          </w:p>
        </w:tc>
        <w:tc>
          <w:tcPr>
            <w:tcW w:w="7688" w:type="dxa"/>
            <w:vAlign w:val="center"/>
          </w:tcPr>
          <w:p w14:paraId="1661012C" w14:textId="59C9FEFF" w:rsidR="0017634F" w:rsidRPr="004B1BF3" w:rsidRDefault="006238B1" w:rsidP="00095551">
            <w:r>
              <w:fldChar w:fldCharType="begin">
                <w:ffData>
                  <w:name w:val=""/>
                  <w:enabled/>
                  <w:calcOnExit w:val="0"/>
                  <w:helpText w:type="text" w:val="enter the client id"/>
                  <w:statusText w:type="text" w:val="client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4B1BF3" w14:paraId="264365C7" w14:textId="77777777" w:rsidTr="0017634F">
        <w:trPr>
          <w:trHeight w:val="482"/>
        </w:trPr>
        <w:tc>
          <w:tcPr>
            <w:tcW w:w="1946" w:type="dxa"/>
            <w:tcBorders>
              <w:top w:val="nil"/>
              <w:left w:val="nil"/>
              <w:bottom w:val="nil"/>
            </w:tcBorders>
            <w:vAlign w:val="center"/>
          </w:tcPr>
          <w:p w14:paraId="40B2FFCD" w14:textId="77777777" w:rsidR="0017634F" w:rsidRDefault="0017634F" w:rsidP="00095551">
            <w:r>
              <w:t>Applicant name</w:t>
            </w:r>
          </w:p>
        </w:tc>
        <w:tc>
          <w:tcPr>
            <w:tcW w:w="7688" w:type="dxa"/>
            <w:vAlign w:val="center"/>
          </w:tcPr>
          <w:p w14:paraId="2E0C3B15" w14:textId="5B408ACC" w:rsidR="0017634F"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4B1BF3" w14:paraId="721FCC6C" w14:textId="77777777" w:rsidTr="0017634F">
        <w:trPr>
          <w:trHeight w:val="1044"/>
        </w:trPr>
        <w:tc>
          <w:tcPr>
            <w:tcW w:w="1946" w:type="dxa"/>
            <w:tcBorders>
              <w:top w:val="nil"/>
              <w:left w:val="nil"/>
              <w:bottom w:val="nil"/>
            </w:tcBorders>
          </w:tcPr>
          <w:p w14:paraId="02A45245" w14:textId="77777777" w:rsidR="0017634F" w:rsidRPr="004B1BF3" w:rsidRDefault="0017634F" w:rsidP="00095551">
            <w:r>
              <w:t>Sponsor organisation</w:t>
            </w:r>
          </w:p>
        </w:tc>
        <w:tc>
          <w:tcPr>
            <w:tcW w:w="7688" w:type="dxa"/>
          </w:tcPr>
          <w:p w14:paraId="74F4E5C6" w14:textId="2BD3D3D9"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4B1BF3" w14:paraId="1DD5863F" w14:textId="77777777" w:rsidTr="0017634F">
        <w:trPr>
          <w:trHeight w:val="1044"/>
        </w:trPr>
        <w:tc>
          <w:tcPr>
            <w:tcW w:w="1946" w:type="dxa"/>
            <w:tcBorders>
              <w:top w:val="nil"/>
              <w:left w:val="nil"/>
              <w:bottom w:val="nil"/>
            </w:tcBorders>
          </w:tcPr>
          <w:p w14:paraId="48F246F1" w14:textId="77777777" w:rsidR="0017634F" w:rsidRDefault="0017634F" w:rsidP="00095551">
            <w:r>
              <w:t>Regulatory correspondence address</w:t>
            </w:r>
          </w:p>
        </w:tc>
        <w:tc>
          <w:tcPr>
            <w:tcW w:w="7688" w:type="dxa"/>
            <w:vAlign w:val="center"/>
          </w:tcPr>
          <w:p w14:paraId="11986132" w14:textId="6B97183A"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4B1BF3" w14:paraId="19DB34AD" w14:textId="77777777" w:rsidTr="0017634F">
        <w:trPr>
          <w:trHeight w:val="1044"/>
        </w:trPr>
        <w:tc>
          <w:tcPr>
            <w:tcW w:w="1946" w:type="dxa"/>
            <w:tcBorders>
              <w:top w:val="nil"/>
              <w:left w:val="nil"/>
              <w:bottom w:val="nil"/>
            </w:tcBorders>
          </w:tcPr>
          <w:p w14:paraId="238BD284" w14:textId="77777777" w:rsidR="0017634F" w:rsidRDefault="0017634F" w:rsidP="00095551">
            <w:r>
              <w:t>Billing address</w:t>
            </w:r>
          </w:p>
        </w:tc>
        <w:tc>
          <w:tcPr>
            <w:tcW w:w="7688" w:type="dxa"/>
          </w:tcPr>
          <w:p w14:paraId="4617CB33" w14:textId="19226DF9"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9207B9" w14:textId="7CC35962" w:rsidR="0017634F" w:rsidRDefault="0017634F" w:rsidP="0017634F">
      <w:pPr>
        <w:pStyle w:val="Heading3"/>
        <w:spacing w:after="240"/>
      </w:pPr>
      <w:r>
        <w:t>Primary c</w:t>
      </w:r>
      <w:r w:rsidRPr="000C440C">
        <w:t>ontact</w:t>
      </w:r>
      <w:r w:rsidRPr="00783736">
        <w:t xml:space="preserve"> person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38"/>
      </w:tblGrid>
      <w:tr w:rsidR="0017634F" w:rsidRPr="00BF3859" w14:paraId="6826182F" w14:textId="77777777" w:rsidTr="00095551">
        <w:trPr>
          <w:cantSplit/>
          <w:trHeight w:val="20"/>
        </w:trPr>
        <w:tc>
          <w:tcPr>
            <w:tcW w:w="1985" w:type="dxa"/>
            <w:tcBorders>
              <w:top w:val="nil"/>
              <w:left w:val="nil"/>
              <w:bottom w:val="nil"/>
              <w:right w:val="single" w:sz="4" w:space="0" w:color="auto"/>
            </w:tcBorders>
            <w:vAlign w:val="center"/>
          </w:tcPr>
          <w:p w14:paraId="1EA6EA09" w14:textId="77777777" w:rsidR="0017634F" w:rsidRPr="00BF3859" w:rsidRDefault="0017634F" w:rsidP="00095551">
            <w:r>
              <w:t xml:space="preserve">Given name </w:t>
            </w:r>
          </w:p>
        </w:tc>
        <w:tc>
          <w:tcPr>
            <w:tcW w:w="7938" w:type="dxa"/>
            <w:tcBorders>
              <w:left w:val="single" w:sz="4" w:space="0" w:color="auto"/>
            </w:tcBorders>
            <w:vAlign w:val="center"/>
          </w:tcPr>
          <w:p w14:paraId="046D175E" w14:textId="62626D97" w:rsidR="0017634F" w:rsidRPr="00BF3859"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37ECF111" w14:textId="77777777" w:rsidTr="00095551">
        <w:trPr>
          <w:cantSplit/>
          <w:trHeight w:val="20"/>
        </w:trPr>
        <w:tc>
          <w:tcPr>
            <w:tcW w:w="1985" w:type="dxa"/>
            <w:tcBorders>
              <w:top w:val="nil"/>
              <w:left w:val="nil"/>
              <w:bottom w:val="nil"/>
              <w:right w:val="single" w:sz="4" w:space="0" w:color="auto"/>
            </w:tcBorders>
            <w:vAlign w:val="center"/>
          </w:tcPr>
          <w:p w14:paraId="187AB545" w14:textId="77777777" w:rsidR="0017634F" w:rsidRDefault="0017634F" w:rsidP="00095551">
            <w:r>
              <w:t>Family name</w:t>
            </w:r>
          </w:p>
        </w:tc>
        <w:tc>
          <w:tcPr>
            <w:tcW w:w="7938" w:type="dxa"/>
            <w:tcBorders>
              <w:left w:val="single" w:sz="4" w:space="0" w:color="auto"/>
            </w:tcBorders>
            <w:vAlign w:val="center"/>
          </w:tcPr>
          <w:p w14:paraId="3688C4A6" w14:textId="794335AF" w:rsidR="0017634F"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0CFA023C" w14:textId="77777777" w:rsidTr="00095551">
        <w:trPr>
          <w:cantSplit/>
          <w:trHeight w:val="20"/>
        </w:trPr>
        <w:tc>
          <w:tcPr>
            <w:tcW w:w="1985" w:type="dxa"/>
            <w:tcBorders>
              <w:top w:val="nil"/>
              <w:left w:val="nil"/>
              <w:bottom w:val="nil"/>
              <w:right w:val="single" w:sz="4" w:space="0" w:color="auto"/>
            </w:tcBorders>
            <w:vAlign w:val="center"/>
          </w:tcPr>
          <w:p w14:paraId="17E8EE13" w14:textId="77777777" w:rsidR="0017634F" w:rsidRPr="00BF3859" w:rsidRDefault="0017634F" w:rsidP="00095551">
            <w:r>
              <w:t>Telephone number</w:t>
            </w:r>
          </w:p>
        </w:tc>
        <w:tc>
          <w:tcPr>
            <w:tcW w:w="7938" w:type="dxa"/>
            <w:tcBorders>
              <w:left w:val="single" w:sz="4" w:space="0" w:color="auto"/>
            </w:tcBorders>
            <w:vAlign w:val="center"/>
          </w:tcPr>
          <w:p w14:paraId="5E01FAA9" w14:textId="29BA768F"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18D69FF6" w14:textId="77777777" w:rsidTr="00095551">
        <w:trPr>
          <w:cantSplit/>
          <w:trHeight w:val="984"/>
        </w:trPr>
        <w:tc>
          <w:tcPr>
            <w:tcW w:w="1985" w:type="dxa"/>
            <w:tcBorders>
              <w:top w:val="nil"/>
              <w:left w:val="nil"/>
              <w:bottom w:val="nil"/>
              <w:right w:val="single" w:sz="4" w:space="0" w:color="auto"/>
            </w:tcBorders>
            <w:vAlign w:val="center"/>
          </w:tcPr>
          <w:p w14:paraId="6E346D4B" w14:textId="77777777" w:rsidR="0017634F" w:rsidRDefault="0017634F" w:rsidP="00095551">
            <w:r>
              <w:t>Email address</w:t>
            </w:r>
          </w:p>
        </w:tc>
        <w:tc>
          <w:tcPr>
            <w:tcW w:w="7938" w:type="dxa"/>
            <w:tcBorders>
              <w:left w:val="single" w:sz="4" w:space="0" w:color="auto"/>
            </w:tcBorders>
            <w:vAlign w:val="center"/>
          </w:tcPr>
          <w:p w14:paraId="6C51CA9B" w14:textId="01604292"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5F996B" w14:textId="51C9EBEE" w:rsidR="0017634F" w:rsidRPr="0017634F" w:rsidRDefault="0017634F" w:rsidP="0017634F">
      <w:pPr>
        <w:pStyle w:val="Heading3"/>
        <w:spacing w:after="240"/>
      </w:pPr>
      <w:r>
        <w:t>Secondary c</w:t>
      </w:r>
      <w:r w:rsidRPr="000C440C">
        <w:t>ontact</w:t>
      </w:r>
      <w:r w:rsidRPr="00783736">
        <w:t xml:space="preserve"> person</w:t>
      </w:r>
      <w:r>
        <w:t xml:space="preserve"> (optional)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38"/>
      </w:tblGrid>
      <w:tr w:rsidR="0017634F" w:rsidRPr="00BF3859" w14:paraId="153BAC7D" w14:textId="77777777" w:rsidTr="00095551">
        <w:trPr>
          <w:cantSplit/>
          <w:trHeight w:val="20"/>
        </w:trPr>
        <w:tc>
          <w:tcPr>
            <w:tcW w:w="1985" w:type="dxa"/>
            <w:tcBorders>
              <w:top w:val="nil"/>
              <w:left w:val="nil"/>
              <w:bottom w:val="nil"/>
              <w:right w:val="single" w:sz="4" w:space="0" w:color="auto"/>
            </w:tcBorders>
            <w:vAlign w:val="center"/>
          </w:tcPr>
          <w:p w14:paraId="10007503" w14:textId="77777777" w:rsidR="0017634F" w:rsidRPr="00BF3859" w:rsidRDefault="0017634F" w:rsidP="00095551">
            <w:r>
              <w:t xml:space="preserve">Given name </w:t>
            </w:r>
          </w:p>
        </w:tc>
        <w:tc>
          <w:tcPr>
            <w:tcW w:w="7938" w:type="dxa"/>
            <w:tcBorders>
              <w:left w:val="single" w:sz="4" w:space="0" w:color="auto"/>
            </w:tcBorders>
            <w:vAlign w:val="center"/>
          </w:tcPr>
          <w:p w14:paraId="7C95ADDB" w14:textId="7C076ED9" w:rsidR="0017634F" w:rsidRPr="00BF3859"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68E0F1DA" w14:textId="77777777" w:rsidTr="00095551">
        <w:trPr>
          <w:cantSplit/>
          <w:trHeight w:val="20"/>
        </w:trPr>
        <w:tc>
          <w:tcPr>
            <w:tcW w:w="1985" w:type="dxa"/>
            <w:tcBorders>
              <w:top w:val="nil"/>
              <w:left w:val="nil"/>
              <w:bottom w:val="nil"/>
              <w:right w:val="single" w:sz="4" w:space="0" w:color="auto"/>
            </w:tcBorders>
            <w:vAlign w:val="center"/>
          </w:tcPr>
          <w:p w14:paraId="2D54E9B0" w14:textId="77777777" w:rsidR="0017634F" w:rsidRDefault="0017634F" w:rsidP="00095551">
            <w:r>
              <w:t>Family name</w:t>
            </w:r>
          </w:p>
        </w:tc>
        <w:tc>
          <w:tcPr>
            <w:tcW w:w="7938" w:type="dxa"/>
            <w:tcBorders>
              <w:left w:val="single" w:sz="4" w:space="0" w:color="auto"/>
            </w:tcBorders>
            <w:vAlign w:val="center"/>
          </w:tcPr>
          <w:p w14:paraId="2D95DA35" w14:textId="2A52D19C" w:rsidR="0017634F"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745DEEA7" w14:textId="77777777" w:rsidTr="00095551">
        <w:trPr>
          <w:cantSplit/>
          <w:trHeight w:val="20"/>
        </w:trPr>
        <w:tc>
          <w:tcPr>
            <w:tcW w:w="1985" w:type="dxa"/>
            <w:tcBorders>
              <w:top w:val="nil"/>
              <w:left w:val="nil"/>
              <w:bottom w:val="nil"/>
              <w:right w:val="single" w:sz="4" w:space="0" w:color="auto"/>
            </w:tcBorders>
            <w:vAlign w:val="center"/>
          </w:tcPr>
          <w:p w14:paraId="18AB26CB" w14:textId="77777777" w:rsidR="0017634F" w:rsidRPr="00BF3859" w:rsidRDefault="0017634F" w:rsidP="00095551">
            <w:r>
              <w:t>Telephone number</w:t>
            </w:r>
          </w:p>
        </w:tc>
        <w:tc>
          <w:tcPr>
            <w:tcW w:w="7938" w:type="dxa"/>
            <w:tcBorders>
              <w:left w:val="single" w:sz="4" w:space="0" w:color="auto"/>
            </w:tcBorders>
            <w:vAlign w:val="center"/>
          </w:tcPr>
          <w:p w14:paraId="78FBF11D" w14:textId="243055AC"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634F" w:rsidRPr="00BF3859" w14:paraId="134E5C13" w14:textId="77777777" w:rsidTr="00095551">
        <w:trPr>
          <w:cantSplit/>
          <w:trHeight w:val="984"/>
        </w:trPr>
        <w:tc>
          <w:tcPr>
            <w:tcW w:w="1985" w:type="dxa"/>
            <w:tcBorders>
              <w:top w:val="nil"/>
              <w:left w:val="nil"/>
              <w:bottom w:val="nil"/>
              <w:right w:val="single" w:sz="4" w:space="0" w:color="auto"/>
            </w:tcBorders>
            <w:vAlign w:val="center"/>
          </w:tcPr>
          <w:p w14:paraId="52996617" w14:textId="77777777" w:rsidR="0017634F" w:rsidRDefault="0017634F" w:rsidP="00095551">
            <w:r>
              <w:t>Email address</w:t>
            </w:r>
          </w:p>
        </w:tc>
        <w:tc>
          <w:tcPr>
            <w:tcW w:w="7938" w:type="dxa"/>
            <w:tcBorders>
              <w:left w:val="single" w:sz="4" w:space="0" w:color="auto"/>
            </w:tcBorders>
            <w:vAlign w:val="center"/>
          </w:tcPr>
          <w:p w14:paraId="61EE7012" w14:textId="3450A476" w:rsidR="0017634F" w:rsidRPr="004B1BF3" w:rsidRDefault="006238B1" w:rsidP="0009555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4813C4" w14:textId="77777777" w:rsidR="0017634F" w:rsidRDefault="0017634F" w:rsidP="0017634F">
      <w:pPr>
        <w:pStyle w:val="Heading2"/>
        <w:pageBreakBefore/>
      </w:pPr>
      <w:r>
        <w:lastRenderedPageBreak/>
        <w:t>Priority applicant determination — Eligibility criteria</w:t>
      </w:r>
    </w:p>
    <w:p w14:paraId="4762D856" w14:textId="7BDAE1F8" w:rsidR="008E0799" w:rsidRPr="009A2501" w:rsidRDefault="00F27EF9" w:rsidP="000B1A45">
      <w:r w:rsidRPr="00F27EF9">
        <w:t xml:space="preserve">Please attach documentation supporting each of the relevant criteria and requirements to this form. The eligibility criteria are specified in </w:t>
      </w:r>
      <w:r w:rsidR="006238B1" w:rsidRPr="00F27EF9">
        <w:t>sub regulation</w:t>
      </w:r>
      <w:r w:rsidRPr="00F27EF9">
        <w:t xml:space="preserve"> 16</w:t>
      </w:r>
      <w:proofErr w:type="gramStart"/>
      <w:r w:rsidRPr="00F27EF9">
        <w:t>W(</w:t>
      </w:r>
      <w:proofErr w:type="gramEnd"/>
      <w:r w:rsidRPr="00F27EF9">
        <w:t xml:space="preserve">2) of the </w:t>
      </w:r>
      <w:r w:rsidRPr="00F27EF9">
        <w:rPr>
          <w:i/>
          <w:iCs/>
        </w:rPr>
        <w:t>Therapeutic Goods Regulations 1990</w:t>
      </w:r>
      <w:r w:rsidRPr="00F27EF9">
        <w:t xml:space="preserve"> and are summarised below. </w:t>
      </w:r>
    </w:p>
    <w:tbl>
      <w:tblPr>
        <w:tblStyle w:val="TableTGAblue"/>
        <w:tblpPr w:leftFromText="180" w:rightFromText="180" w:vertAnchor="text" w:tblpY="1"/>
        <w:tblOverlap w:val="never"/>
        <w:tblW w:w="9629" w:type="dxa"/>
        <w:tblLayout w:type="fixed"/>
        <w:tblLook w:val="04A0" w:firstRow="1" w:lastRow="0" w:firstColumn="1" w:lastColumn="0" w:noHBand="0" w:noVBand="1"/>
      </w:tblPr>
      <w:tblGrid>
        <w:gridCol w:w="1833"/>
        <w:gridCol w:w="5528"/>
        <w:gridCol w:w="2268"/>
      </w:tblGrid>
      <w:tr w:rsidR="00F27EF9" w:rsidRPr="009A2501" w14:paraId="07A9DAC3" w14:textId="360C7E59" w:rsidTr="00F27EF9">
        <w:trPr>
          <w:cnfStyle w:val="100000000000" w:firstRow="1" w:lastRow="0" w:firstColumn="0" w:lastColumn="0" w:oddVBand="0" w:evenVBand="0" w:oddHBand="0" w:evenHBand="0" w:firstRowFirstColumn="0" w:firstRowLastColumn="0" w:lastRowFirstColumn="0" w:lastRowLastColumn="0"/>
          <w:trHeight w:val="408"/>
        </w:trPr>
        <w:tc>
          <w:tcPr>
            <w:tcW w:w="1833" w:type="dxa"/>
          </w:tcPr>
          <w:p w14:paraId="36123C5A" w14:textId="77777777" w:rsidR="00F27EF9" w:rsidRPr="00E63672" w:rsidRDefault="00F27EF9" w:rsidP="00A02EBA">
            <w:pPr>
              <w:pStyle w:val="TableHeadings"/>
              <w:rPr>
                <w:b/>
                <w:color w:val="00395D" w:themeColor="text1" w:themeTint="F2"/>
              </w:rPr>
            </w:pPr>
            <w:r w:rsidRPr="00E63672">
              <w:rPr>
                <w:b/>
                <w:color w:val="00395D" w:themeColor="text1" w:themeTint="F2"/>
              </w:rPr>
              <w:t>Table heading</w:t>
            </w:r>
          </w:p>
        </w:tc>
        <w:tc>
          <w:tcPr>
            <w:tcW w:w="5528" w:type="dxa"/>
          </w:tcPr>
          <w:p w14:paraId="74A20BC1" w14:textId="77777777" w:rsidR="00F27EF9" w:rsidRPr="00E63672" w:rsidRDefault="00F27EF9" w:rsidP="00A02EBA">
            <w:pPr>
              <w:pStyle w:val="TableHeadings"/>
              <w:rPr>
                <w:b/>
                <w:color w:val="00395D" w:themeColor="text1" w:themeTint="F2"/>
              </w:rPr>
            </w:pPr>
            <w:r w:rsidRPr="00E63672">
              <w:rPr>
                <w:b/>
                <w:color w:val="00395D" w:themeColor="text1" w:themeTint="F2"/>
              </w:rPr>
              <w:t>Table heading</w:t>
            </w:r>
          </w:p>
        </w:tc>
        <w:tc>
          <w:tcPr>
            <w:tcW w:w="2268" w:type="dxa"/>
          </w:tcPr>
          <w:p w14:paraId="1857F0A1" w14:textId="4DB49B27" w:rsidR="00F27EF9" w:rsidRPr="00F27EF9" w:rsidRDefault="00F27EF9" w:rsidP="00A02EBA">
            <w:pPr>
              <w:pStyle w:val="TableHeadings"/>
              <w:rPr>
                <w:b/>
                <w:bCs/>
                <w:color w:val="00395D" w:themeColor="text1" w:themeTint="F2"/>
              </w:rPr>
            </w:pPr>
            <w:r w:rsidRPr="00F27EF9">
              <w:rPr>
                <w:b/>
                <w:bCs/>
                <w:color w:val="00395D" w:themeColor="text1" w:themeTint="F2"/>
              </w:rPr>
              <w:t>Select options that apply</w:t>
            </w:r>
          </w:p>
        </w:tc>
      </w:tr>
      <w:tr w:rsidR="00F27EF9" w:rsidRPr="009A2501" w14:paraId="7FC4B326" w14:textId="00B7113B" w:rsidTr="00F27EF9">
        <w:trPr>
          <w:trHeight w:val="408"/>
        </w:trPr>
        <w:tc>
          <w:tcPr>
            <w:tcW w:w="1833" w:type="dxa"/>
          </w:tcPr>
          <w:p w14:paraId="1A3A10D5" w14:textId="31975CD0" w:rsidR="00F27EF9" w:rsidRPr="009A2501" w:rsidRDefault="00F27EF9" w:rsidP="00F27EF9">
            <w:r w:rsidRPr="005444B4">
              <w:t>Relevant class</w:t>
            </w:r>
          </w:p>
        </w:tc>
        <w:tc>
          <w:tcPr>
            <w:tcW w:w="5528" w:type="dxa"/>
          </w:tcPr>
          <w:p w14:paraId="7DD89849" w14:textId="77777777" w:rsidR="00F27EF9" w:rsidRPr="005444B4" w:rsidRDefault="00F27EF9" w:rsidP="00F27EF9">
            <w:pPr>
              <w:rPr>
                <w:bCs/>
              </w:rPr>
            </w:pPr>
            <w:r w:rsidRPr="005444B4">
              <w:rPr>
                <w:bCs/>
              </w:rPr>
              <w:t xml:space="preserve">The biological is a Class 2,3 or 4 biological. </w:t>
            </w:r>
          </w:p>
          <w:p w14:paraId="40A47260" w14:textId="79571F34" w:rsidR="00F27EF9" w:rsidRPr="009A2501" w:rsidRDefault="00F27EF9" w:rsidP="00F27EF9">
            <w:r w:rsidRPr="005444B4">
              <w:rPr>
                <w:bCs/>
              </w:rPr>
              <w:t>Note: this is an application requirement in subregulation 16</w:t>
            </w:r>
            <w:proofErr w:type="gramStart"/>
            <w:r w:rsidRPr="005444B4">
              <w:rPr>
                <w:bCs/>
              </w:rPr>
              <w:t>V(</w:t>
            </w:r>
            <w:proofErr w:type="gramEnd"/>
            <w:r w:rsidRPr="005444B4">
              <w:rPr>
                <w:bCs/>
              </w:rPr>
              <w:t>1).</w:t>
            </w:r>
          </w:p>
        </w:tc>
        <w:tc>
          <w:tcPr>
            <w:tcW w:w="2268" w:type="dxa"/>
          </w:tcPr>
          <w:p w14:paraId="381505E2" w14:textId="77777777" w:rsidR="00F27EF9" w:rsidRPr="005444B4" w:rsidRDefault="00F27EF9" w:rsidP="00F27EF9">
            <w:r w:rsidRPr="005444B4">
              <w:fldChar w:fldCharType="begin">
                <w:ffData>
                  <w:name w:val="Check1"/>
                  <w:enabled/>
                  <w:calcOnExit w:val="0"/>
                  <w:checkBox>
                    <w:sizeAuto/>
                    <w:default w:val="0"/>
                  </w:checkBox>
                </w:ffData>
              </w:fldChar>
            </w:r>
            <w:bookmarkStart w:id="1" w:name="Check1"/>
            <w:r w:rsidRPr="005444B4">
              <w:instrText xml:space="preserve"> FORMCHECKBOX </w:instrText>
            </w:r>
            <w:r w:rsidR="00755BC8">
              <w:fldChar w:fldCharType="separate"/>
            </w:r>
            <w:r w:rsidRPr="005444B4">
              <w:fldChar w:fldCharType="end"/>
            </w:r>
            <w:bookmarkEnd w:id="1"/>
            <w:r w:rsidRPr="005444B4">
              <w:t>Yes</w:t>
            </w:r>
          </w:p>
          <w:p w14:paraId="0A1CB584" w14:textId="198F84AC" w:rsidR="00F27EF9" w:rsidRPr="009A2501" w:rsidRDefault="00F27EF9" w:rsidP="00F27EF9">
            <w:pPr>
              <w:pStyle w:val="TableCopy"/>
            </w:pPr>
            <w:r w:rsidRPr="005444B4">
              <w:rPr>
                <w:bCs/>
                <w:i/>
                <w:iCs/>
              </w:rPr>
              <w:t>If ‘not’, you are ineligible to apply</w:t>
            </w:r>
          </w:p>
        </w:tc>
      </w:tr>
      <w:tr w:rsidR="00F27EF9" w:rsidRPr="009A2501" w14:paraId="179476D6" w14:textId="0A6C3B76" w:rsidTr="00F27EF9">
        <w:trPr>
          <w:trHeight w:val="408"/>
        </w:trPr>
        <w:tc>
          <w:tcPr>
            <w:tcW w:w="1833" w:type="dxa"/>
          </w:tcPr>
          <w:p w14:paraId="3819B6AF" w14:textId="51B2FB18" w:rsidR="00F27EF9" w:rsidRPr="009A2501" w:rsidRDefault="00F27EF9" w:rsidP="00F27EF9">
            <w:r w:rsidRPr="005444B4">
              <w:t>New biological or new use</w:t>
            </w:r>
          </w:p>
        </w:tc>
        <w:tc>
          <w:tcPr>
            <w:tcW w:w="5528" w:type="dxa"/>
          </w:tcPr>
          <w:p w14:paraId="4D823768" w14:textId="3E6C9317" w:rsidR="00F27EF9" w:rsidRPr="009A2501" w:rsidRDefault="00F27EF9" w:rsidP="00F27EF9">
            <w:r w:rsidRPr="005444B4">
              <w:rPr>
                <w:bCs/>
              </w:rPr>
              <w:t>The biological is separate and distinct from the biologicals included in the Register</w:t>
            </w:r>
          </w:p>
        </w:tc>
        <w:tc>
          <w:tcPr>
            <w:tcW w:w="2268" w:type="dxa"/>
          </w:tcPr>
          <w:p w14:paraId="7531C6D0" w14:textId="31E17E98" w:rsidR="00F27EF9" w:rsidRPr="009A2501" w:rsidRDefault="00F27EF9" w:rsidP="00F27EF9">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Yes </w:t>
            </w:r>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No</w:t>
            </w:r>
          </w:p>
        </w:tc>
      </w:tr>
      <w:tr w:rsidR="00F27EF9" w:rsidRPr="009A2501" w14:paraId="7C78E3C6" w14:textId="77777777" w:rsidTr="00F27EF9">
        <w:trPr>
          <w:trHeight w:val="408"/>
        </w:trPr>
        <w:tc>
          <w:tcPr>
            <w:tcW w:w="1833" w:type="dxa"/>
          </w:tcPr>
          <w:p w14:paraId="5CF28F24" w14:textId="5A57AFCB" w:rsidR="00F27EF9" w:rsidRPr="009A2501" w:rsidRDefault="00F27EF9" w:rsidP="00F27EF9">
            <w:r w:rsidRPr="005444B4">
              <w:t>Life-threatening or seriously debilitating condition</w:t>
            </w:r>
          </w:p>
        </w:tc>
        <w:tc>
          <w:tcPr>
            <w:tcW w:w="5528" w:type="dxa"/>
          </w:tcPr>
          <w:p w14:paraId="606A3463" w14:textId="6653A555" w:rsidR="00F27EF9" w:rsidRPr="009A2501" w:rsidRDefault="00F27EF9" w:rsidP="00F27EF9">
            <w:r w:rsidRPr="005444B4">
              <w:t xml:space="preserve">The proposed intended use or therapeutic indication is the treatment, </w:t>
            </w:r>
            <w:proofErr w:type="gramStart"/>
            <w:r w:rsidRPr="005444B4">
              <w:t>prevention</w:t>
            </w:r>
            <w:proofErr w:type="gramEnd"/>
            <w:r w:rsidRPr="005444B4">
              <w:t xml:space="preserve"> or diagnosis of a life-threatening or seriously debilitating condition AND</w:t>
            </w:r>
          </w:p>
        </w:tc>
        <w:tc>
          <w:tcPr>
            <w:tcW w:w="2268" w:type="dxa"/>
          </w:tcPr>
          <w:p w14:paraId="6568B1C6" w14:textId="32C26B54" w:rsidR="00F27EF9" w:rsidRPr="009A2501" w:rsidRDefault="00F27EF9" w:rsidP="00F27EF9">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Yes </w:t>
            </w:r>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No </w:t>
            </w:r>
          </w:p>
        </w:tc>
      </w:tr>
      <w:tr w:rsidR="00F27EF9" w:rsidRPr="009A2501" w14:paraId="1FB0DB05" w14:textId="77777777" w:rsidTr="00F27EF9">
        <w:trPr>
          <w:trHeight w:val="408"/>
        </w:trPr>
        <w:tc>
          <w:tcPr>
            <w:tcW w:w="1833" w:type="dxa"/>
            <w:vMerge w:val="restart"/>
          </w:tcPr>
          <w:p w14:paraId="5DCB072E" w14:textId="3AC555C0" w:rsidR="00F27EF9" w:rsidRPr="009A2501" w:rsidRDefault="00F27EF9" w:rsidP="00F27EF9">
            <w:r w:rsidRPr="005444B4">
              <w:t>Comparison against existing therapeutic goods:</w:t>
            </w:r>
          </w:p>
        </w:tc>
        <w:tc>
          <w:tcPr>
            <w:tcW w:w="5528" w:type="dxa"/>
          </w:tcPr>
          <w:p w14:paraId="7FC41EE8" w14:textId="77777777" w:rsidR="00F27EF9" w:rsidRPr="005444B4" w:rsidRDefault="00F27EF9" w:rsidP="00F27EF9">
            <w:r w:rsidRPr="005444B4">
              <w:t>Either:</w:t>
            </w:r>
          </w:p>
          <w:p w14:paraId="50DF6559" w14:textId="21E2A28B" w:rsidR="00F27EF9" w:rsidRPr="009A2501" w:rsidRDefault="00F27EF9" w:rsidP="00F27EF9">
            <w:r w:rsidRPr="005444B4">
              <w:t>(i)</w:t>
            </w:r>
            <w:r w:rsidRPr="005444B4">
              <w:tab/>
              <w:t xml:space="preserve">No therapeutic goods that are intended to treat, </w:t>
            </w:r>
            <w:proofErr w:type="gramStart"/>
            <w:r w:rsidRPr="005444B4">
              <w:t>prevent</w:t>
            </w:r>
            <w:proofErr w:type="gramEnd"/>
            <w:r w:rsidRPr="005444B4">
              <w:t xml:space="preserve"> or diagnose the condition are included in the Register (except in the part for provisionally registered goods); </w:t>
            </w:r>
            <w:r w:rsidRPr="005444B4">
              <w:rPr>
                <w:bCs/>
              </w:rPr>
              <w:t>OR</w:t>
            </w:r>
          </w:p>
        </w:tc>
        <w:tc>
          <w:tcPr>
            <w:tcW w:w="2268" w:type="dxa"/>
          </w:tcPr>
          <w:p w14:paraId="253FE7EB" w14:textId="679C54BF" w:rsidR="00F27EF9" w:rsidRPr="009A2501" w:rsidRDefault="00F27EF9" w:rsidP="00F27EF9">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Yes </w:t>
            </w:r>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No </w:t>
            </w:r>
          </w:p>
        </w:tc>
      </w:tr>
      <w:tr w:rsidR="00F27EF9" w:rsidRPr="009A2501" w14:paraId="6E2C2AC5" w14:textId="77777777" w:rsidTr="005519B1">
        <w:trPr>
          <w:trHeight w:val="408"/>
        </w:trPr>
        <w:tc>
          <w:tcPr>
            <w:tcW w:w="1833" w:type="dxa"/>
            <w:vMerge/>
          </w:tcPr>
          <w:p w14:paraId="6EB74051" w14:textId="77777777" w:rsidR="00F27EF9" w:rsidRPr="009A2501" w:rsidRDefault="00F27EF9" w:rsidP="00F27EF9">
            <w:pPr>
              <w:pStyle w:val="TableCopy"/>
            </w:pPr>
          </w:p>
        </w:tc>
        <w:tc>
          <w:tcPr>
            <w:tcW w:w="5528" w:type="dxa"/>
            <w:shd w:val="clear" w:color="auto" w:fill="auto"/>
          </w:tcPr>
          <w:p w14:paraId="072B5373" w14:textId="5A75D2C0" w:rsidR="00F27EF9" w:rsidRPr="009A2501" w:rsidRDefault="00F27EF9" w:rsidP="00F27EF9">
            <w:r w:rsidRPr="005444B4">
              <w:t>(ii)</w:t>
            </w:r>
            <w:r w:rsidRPr="005444B4">
              <w:tab/>
              <w:t xml:space="preserve">If one or more therapeutic goods that are intended to treat, </w:t>
            </w:r>
            <w:proofErr w:type="gramStart"/>
            <w:r w:rsidRPr="005444B4">
              <w:t>prevent</w:t>
            </w:r>
            <w:proofErr w:type="gramEnd"/>
            <w:r w:rsidRPr="005444B4">
              <w:t xml:space="preserve"> or diagnose the condition are included in the Register (except in the part for provisionally registered goods) - there is substantial evidence demonstrating that the biological provides a significant improvement in the efficacy or safety of the treatment, prevention or diagnosis of</w:t>
            </w:r>
            <w:r w:rsidRPr="005444B4">
              <w:rPr>
                <w:spacing w:val="-3"/>
              </w:rPr>
              <w:t xml:space="preserve"> </w:t>
            </w:r>
            <w:r w:rsidRPr="005444B4">
              <w:t>the condition compared to those goods; AND</w:t>
            </w:r>
          </w:p>
        </w:tc>
        <w:tc>
          <w:tcPr>
            <w:tcW w:w="2268" w:type="dxa"/>
            <w:shd w:val="clear" w:color="auto" w:fill="auto"/>
          </w:tcPr>
          <w:p w14:paraId="242D052C" w14:textId="7522F13B" w:rsidR="00F27EF9" w:rsidRPr="009A2501" w:rsidRDefault="00F27EF9" w:rsidP="00F27EF9">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Yes </w:t>
            </w:r>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No </w:t>
            </w:r>
          </w:p>
        </w:tc>
      </w:tr>
      <w:tr w:rsidR="00F27EF9" w:rsidRPr="009A2501" w14:paraId="6A6F344D" w14:textId="77777777" w:rsidTr="00F27EF9">
        <w:trPr>
          <w:trHeight w:val="408"/>
        </w:trPr>
        <w:tc>
          <w:tcPr>
            <w:tcW w:w="1833" w:type="dxa"/>
          </w:tcPr>
          <w:p w14:paraId="0BD21E68" w14:textId="5732BCC6" w:rsidR="00F27EF9" w:rsidRPr="009A2501" w:rsidRDefault="00F27EF9" w:rsidP="00F27EF9">
            <w:r w:rsidRPr="005444B4">
              <w:t>Major therapeutic advance</w:t>
            </w:r>
          </w:p>
        </w:tc>
        <w:tc>
          <w:tcPr>
            <w:tcW w:w="5528" w:type="dxa"/>
          </w:tcPr>
          <w:p w14:paraId="16E53195" w14:textId="5080D703" w:rsidR="00F27EF9" w:rsidRPr="009A2501" w:rsidRDefault="00F27EF9" w:rsidP="00F27EF9">
            <w:r w:rsidRPr="005444B4">
              <w:t>There is substantial evidence demonstrating that the biological provides a major therapeutic advance.</w:t>
            </w:r>
          </w:p>
        </w:tc>
        <w:tc>
          <w:tcPr>
            <w:tcW w:w="2268" w:type="dxa"/>
          </w:tcPr>
          <w:p w14:paraId="71ABE4A3" w14:textId="79C57B2F" w:rsidR="00F27EF9" w:rsidRPr="009A2501" w:rsidRDefault="00F27EF9" w:rsidP="00F27EF9">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Yes </w:t>
            </w:r>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rsidRPr="005444B4">
              <w:t xml:space="preserve"> No </w:t>
            </w:r>
          </w:p>
        </w:tc>
      </w:tr>
    </w:tbl>
    <w:p w14:paraId="312055C4" w14:textId="77777777" w:rsidR="004E78E0" w:rsidRPr="005210C3" w:rsidRDefault="004E78E0" w:rsidP="004E78E0">
      <w:pPr>
        <w:pStyle w:val="Heading3"/>
      </w:pPr>
      <w:r w:rsidRPr="005210C3">
        <w:t>Attach supporting documentation</w:t>
      </w:r>
    </w:p>
    <w:p w14:paraId="40870F54" w14:textId="77777777" w:rsidR="004E78E0" w:rsidRDefault="004E78E0" w:rsidP="004E78E0">
      <w:r>
        <w:t>The relevant supporting documentation should be attached when submitting this application form via email.</w:t>
      </w:r>
    </w:p>
    <w:p w14:paraId="1863DC2A" w14:textId="77777777" w:rsidR="004E78E0" w:rsidRDefault="004E78E0" w:rsidP="004E78E0">
      <w:r>
        <w:t xml:space="preserve">The detailed guidance on the </w:t>
      </w:r>
      <w:r w:rsidRPr="00B512D0">
        <w:rPr>
          <w:iCs/>
        </w:rPr>
        <w:t xml:space="preserve">eligibility criteria and </w:t>
      </w:r>
      <w:r>
        <w:rPr>
          <w:iCs/>
        </w:rPr>
        <w:t xml:space="preserve">relevant </w:t>
      </w:r>
      <w:r w:rsidRPr="00B512D0">
        <w:rPr>
          <w:iCs/>
        </w:rPr>
        <w:t>supporting documentation</w:t>
      </w:r>
      <w:r>
        <w:rPr>
          <w:i/>
        </w:rPr>
        <w:t xml:space="preserve"> </w:t>
      </w:r>
      <w:r>
        <w:rPr>
          <w:iCs/>
        </w:rPr>
        <w:t>in the ‘</w:t>
      </w:r>
      <w:hyperlink r:id="rId14" w:history="1">
        <w:r w:rsidRPr="003135BC">
          <w:rPr>
            <w:rStyle w:val="Hyperlink"/>
          </w:rPr>
          <w:t>Biologicals (priority applicant) determination eligibility criteria and supporting documentation requirement</w:t>
        </w:r>
      </w:hyperlink>
      <w:r>
        <w:t>’ should be consulted prior to submitting the application</w:t>
      </w:r>
      <w:r w:rsidRPr="00B42515">
        <w:t>.</w:t>
      </w:r>
    </w:p>
    <w:p w14:paraId="4A01F825" w14:textId="77777777" w:rsidR="004E78E0" w:rsidRDefault="004E78E0" w:rsidP="004E78E0">
      <w:r>
        <w:t xml:space="preserve">The attached documentation should include justifications against the relevant eligibility criteria and the justifications, should not </w:t>
      </w:r>
      <w:r w:rsidRPr="001A4C18">
        <w:t>exceed the page limit specified in the guidance.</w:t>
      </w:r>
      <w:r>
        <w:t xml:space="preserve"> In addition, the supporting documentation should include pivotal study summaries.</w:t>
      </w:r>
    </w:p>
    <w:p w14:paraId="489988D2" w14:textId="77777777" w:rsidR="004E78E0" w:rsidRDefault="004E78E0" w:rsidP="004E78E0">
      <w:r>
        <w:lastRenderedPageBreak/>
        <w:t>Please make sure that any attachments meet the formatting requirements outlined in</w:t>
      </w:r>
      <w:r>
        <w:rPr>
          <w:color w:val="0000FF"/>
        </w:rPr>
        <w:t xml:space="preserve"> </w:t>
      </w:r>
      <w:hyperlink r:id="rId15" w:history="1">
        <w:r w:rsidRPr="00D0264E">
          <w:rPr>
            <w:rStyle w:val="Hyperlink"/>
          </w:rPr>
          <w:t>the general dossier requirements</w:t>
        </w:r>
      </w:hyperlink>
      <w:r>
        <w:rPr>
          <w:color w:val="0000FF"/>
        </w:rPr>
        <w:t xml:space="preserve"> </w:t>
      </w:r>
      <w:r>
        <w:t>for all therapeutic goods.</w:t>
      </w:r>
    </w:p>
    <w:p w14:paraId="18ECFDCF" w14:textId="4139076A" w:rsidR="005D6DDA" w:rsidRPr="009A2501" w:rsidRDefault="00C0149B" w:rsidP="00C0149B">
      <w:pPr>
        <w:pStyle w:val="Heading4"/>
      </w:pPr>
      <w:r>
        <w:t>Details of the biological</w:t>
      </w:r>
    </w:p>
    <w:tbl>
      <w:tblPr>
        <w:tblStyle w:val="TableGrid"/>
        <w:tblW w:w="9351" w:type="dxa"/>
        <w:tblLook w:val="04A0" w:firstRow="1" w:lastRow="0" w:firstColumn="1" w:lastColumn="0" w:noHBand="0" w:noVBand="1"/>
      </w:tblPr>
      <w:tblGrid>
        <w:gridCol w:w="5807"/>
        <w:gridCol w:w="3544"/>
      </w:tblGrid>
      <w:tr w:rsidR="00427648" w14:paraId="4FAA63AE" w14:textId="77777777" w:rsidTr="00342C05">
        <w:trPr>
          <w:trHeight w:val="818"/>
        </w:trPr>
        <w:tc>
          <w:tcPr>
            <w:tcW w:w="5807" w:type="dxa"/>
            <w:vAlign w:val="center"/>
          </w:tcPr>
          <w:p w14:paraId="428327B0" w14:textId="4503FF1B" w:rsidR="00427648" w:rsidRDefault="00427648" w:rsidP="00427648">
            <w:r w:rsidRPr="005444B4">
              <w:t>Name of active ingredient(s) If ACN or ABN is not available then provide INN or USAN</w:t>
            </w:r>
          </w:p>
        </w:tc>
        <w:tc>
          <w:tcPr>
            <w:tcW w:w="3544" w:type="dxa"/>
            <w:vAlign w:val="center"/>
          </w:tcPr>
          <w:p w14:paraId="6D9D2D06" w14:textId="243A63B8"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7C31309F" w14:textId="77777777" w:rsidTr="00342C05">
        <w:trPr>
          <w:trHeight w:val="584"/>
        </w:trPr>
        <w:tc>
          <w:tcPr>
            <w:tcW w:w="5807" w:type="dxa"/>
            <w:vAlign w:val="center"/>
          </w:tcPr>
          <w:p w14:paraId="72B8C009" w14:textId="455E8221" w:rsidR="00427648" w:rsidRDefault="00427648" w:rsidP="00427648">
            <w:r w:rsidRPr="005444B4">
              <w:t>Class of Biological</w:t>
            </w:r>
          </w:p>
        </w:tc>
        <w:tc>
          <w:tcPr>
            <w:tcW w:w="3544" w:type="dxa"/>
            <w:vAlign w:val="center"/>
          </w:tcPr>
          <w:p w14:paraId="2B15F98F" w14:textId="629664B4"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0C46BE5B" w14:textId="77777777" w:rsidTr="00342C05">
        <w:trPr>
          <w:trHeight w:val="584"/>
        </w:trPr>
        <w:tc>
          <w:tcPr>
            <w:tcW w:w="5807" w:type="dxa"/>
            <w:vAlign w:val="center"/>
          </w:tcPr>
          <w:p w14:paraId="4A03A126" w14:textId="55B3053A" w:rsidR="00427648" w:rsidRDefault="00427648" w:rsidP="00427648">
            <w:r w:rsidRPr="005444B4">
              <w:t>Proposed Indication or intended use</w:t>
            </w:r>
          </w:p>
        </w:tc>
        <w:tc>
          <w:tcPr>
            <w:tcW w:w="3544" w:type="dxa"/>
            <w:vAlign w:val="center"/>
          </w:tcPr>
          <w:p w14:paraId="60051126" w14:textId="6DF5D209"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46659CDC" w14:textId="77777777" w:rsidTr="00342C05">
        <w:trPr>
          <w:trHeight w:val="584"/>
        </w:trPr>
        <w:tc>
          <w:tcPr>
            <w:tcW w:w="5807" w:type="dxa"/>
            <w:vAlign w:val="center"/>
          </w:tcPr>
          <w:p w14:paraId="1B4E92B6" w14:textId="4FDC68B9" w:rsidR="00427648" w:rsidRDefault="00427648" w:rsidP="00427648">
            <w:r w:rsidRPr="005444B4">
              <w:t>Trade name (if applicable)</w:t>
            </w:r>
          </w:p>
        </w:tc>
        <w:tc>
          <w:tcPr>
            <w:tcW w:w="3544" w:type="dxa"/>
            <w:vAlign w:val="center"/>
          </w:tcPr>
          <w:p w14:paraId="060D9573" w14:textId="0C641B13"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7F0187D8" w14:textId="77777777" w:rsidTr="00342C05">
        <w:trPr>
          <w:trHeight w:val="1831"/>
        </w:trPr>
        <w:tc>
          <w:tcPr>
            <w:tcW w:w="5807" w:type="dxa"/>
            <w:vAlign w:val="center"/>
          </w:tcPr>
          <w:p w14:paraId="55AA5533" w14:textId="77777777" w:rsidR="00427648" w:rsidRPr="005444B4" w:rsidRDefault="00427648" w:rsidP="00427648">
            <w:r w:rsidRPr="005444B4">
              <w:t>Is the product for:</w:t>
            </w:r>
          </w:p>
          <w:p w14:paraId="0293771F" w14:textId="77777777" w:rsidR="00427648" w:rsidRPr="005444B4" w:rsidRDefault="00427648" w:rsidP="00427648">
            <w:r w:rsidRPr="005444B4">
              <w:t>Prevention</w:t>
            </w:r>
          </w:p>
          <w:p w14:paraId="6E4DA1D2" w14:textId="77777777" w:rsidR="00427648" w:rsidRPr="005444B4" w:rsidRDefault="00427648" w:rsidP="00427648">
            <w:r w:rsidRPr="005444B4">
              <w:t>Diagnosis; or</w:t>
            </w:r>
          </w:p>
          <w:p w14:paraId="4975803E" w14:textId="3345F306" w:rsidR="00427648" w:rsidRDefault="00427648" w:rsidP="00427648">
            <w:r w:rsidRPr="005444B4">
              <w:t>Treatment</w:t>
            </w:r>
          </w:p>
        </w:tc>
        <w:tc>
          <w:tcPr>
            <w:tcW w:w="3544" w:type="dxa"/>
            <w:vAlign w:val="center"/>
          </w:tcPr>
          <w:p w14:paraId="33778F70" w14:textId="77777777" w:rsidR="00427648" w:rsidRDefault="00427648" w:rsidP="00427648">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t xml:space="preserve"> Yes</w:t>
            </w:r>
          </w:p>
          <w:p w14:paraId="0CC6893E" w14:textId="77777777" w:rsidR="00427648" w:rsidRDefault="00427648" w:rsidP="00427648">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t xml:space="preserve"> Yes</w:t>
            </w:r>
          </w:p>
          <w:p w14:paraId="57079736" w14:textId="378BC2ED" w:rsidR="00427648" w:rsidRDefault="00427648" w:rsidP="00427648">
            <w:r w:rsidRPr="005444B4">
              <w:fldChar w:fldCharType="begin">
                <w:ffData>
                  <w:name w:val="Check1"/>
                  <w:enabled/>
                  <w:calcOnExit w:val="0"/>
                  <w:checkBox>
                    <w:sizeAuto/>
                    <w:default w:val="0"/>
                  </w:checkBox>
                </w:ffData>
              </w:fldChar>
            </w:r>
            <w:r w:rsidRPr="005444B4">
              <w:instrText xml:space="preserve"> FORMCHECKBOX </w:instrText>
            </w:r>
            <w:r w:rsidR="00755BC8">
              <w:fldChar w:fldCharType="separate"/>
            </w:r>
            <w:r w:rsidRPr="005444B4">
              <w:fldChar w:fldCharType="end"/>
            </w:r>
            <w:r>
              <w:t xml:space="preserve"> Yes</w:t>
            </w:r>
          </w:p>
        </w:tc>
      </w:tr>
      <w:tr w:rsidR="00427648" w14:paraId="1B6D9B15" w14:textId="77777777" w:rsidTr="00342C05">
        <w:trPr>
          <w:trHeight w:val="572"/>
        </w:trPr>
        <w:tc>
          <w:tcPr>
            <w:tcW w:w="5807" w:type="dxa"/>
            <w:vAlign w:val="center"/>
          </w:tcPr>
          <w:p w14:paraId="2830F61B" w14:textId="1D88EFCB" w:rsidR="00427648" w:rsidRDefault="00427648" w:rsidP="00427648">
            <w:r w:rsidRPr="005444B4">
              <w:rPr>
                <w:rStyle w:val="CommentReference"/>
                <w:sz w:val="22"/>
                <w:szCs w:val="22"/>
              </w:rPr>
              <w:t>If applicable, list the other ingredients</w:t>
            </w:r>
          </w:p>
        </w:tc>
        <w:tc>
          <w:tcPr>
            <w:tcW w:w="3544" w:type="dxa"/>
            <w:vAlign w:val="center"/>
          </w:tcPr>
          <w:p w14:paraId="25245F5C" w14:textId="080E3306"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6AA046F9" w14:textId="77777777" w:rsidTr="00342C05">
        <w:trPr>
          <w:trHeight w:val="1312"/>
        </w:trPr>
        <w:tc>
          <w:tcPr>
            <w:tcW w:w="5807" w:type="dxa"/>
            <w:vAlign w:val="center"/>
          </w:tcPr>
          <w:p w14:paraId="2D9B8867" w14:textId="29640495" w:rsidR="00427648" w:rsidRDefault="00427648" w:rsidP="00427648">
            <w:r w:rsidRPr="005444B4">
              <w:t>If applicable, provide details about any overseas regulatory submissions for the product and any access to priority pathways granted by comparable overseas regulators:</w:t>
            </w:r>
          </w:p>
        </w:tc>
        <w:tc>
          <w:tcPr>
            <w:tcW w:w="3544" w:type="dxa"/>
            <w:vAlign w:val="center"/>
          </w:tcPr>
          <w:p w14:paraId="4A71637D" w14:textId="6B026DA8"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48" w14:paraId="27770BD3" w14:textId="77777777" w:rsidTr="00342C05">
        <w:trPr>
          <w:trHeight w:val="1390"/>
        </w:trPr>
        <w:tc>
          <w:tcPr>
            <w:tcW w:w="5807" w:type="dxa"/>
            <w:vAlign w:val="center"/>
          </w:tcPr>
          <w:p w14:paraId="4242FC71" w14:textId="7D1086B1" w:rsidR="00427648" w:rsidRDefault="00427648" w:rsidP="00427648">
            <w:r w:rsidRPr="005444B4">
              <w:t>Has an overseas regulatory agency refused to approve the biological for use for the (proposed priority) condition or intended use for a reason related to its safety or efficacy?</w:t>
            </w:r>
          </w:p>
        </w:tc>
        <w:tc>
          <w:tcPr>
            <w:tcW w:w="3544" w:type="dxa"/>
            <w:vAlign w:val="center"/>
          </w:tcPr>
          <w:p w14:paraId="51F3BA66" w14:textId="77777777" w:rsidR="00427648" w:rsidRDefault="00427648" w:rsidP="00427648">
            <w:pPr>
              <w:tabs>
                <w:tab w:val="left" w:pos="885"/>
              </w:tabs>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tab/>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0E42AA55" w14:textId="77777777" w:rsidR="00427648" w:rsidRDefault="00427648" w:rsidP="00427648">
            <w:pPr>
              <w:rPr>
                <w:i/>
                <w:iCs/>
                <w:sz w:val="16"/>
                <w:szCs w:val="16"/>
              </w:rPr>
            </w:pPr>
            <w:r w:rsidRPr="00B76C90">
              <w:rPr>
                <w:i/>
                <w:iCs/>
                <w:sz w:val="16"/>
                <w:szCs w:val="16"/>
              </w:rPr>
              <w:t xml:space="preserve">If </w:t>
            </w:r>
            <w:proofErr w:type="gramStart"/>
            <w:r w:rsidRPr="00B76C90">
              <w:rPr>
                <w:i/>
                <w:iCs/>
                <w:sz w:val="16"/>
                <w:szCs w:val="16"/>
              </w:rPr>
              <w:t>Yes</w:t>
            </w:r>
            <w:proofErr w:type="gramEnd"/>
            <w:r w:rsidRPr="00B76C90">
              <w:rPr>
                <w:i/>
                <w:iCs/>
                <w:sz w:val="16"/>
                <w:szCs w:val="16"/>
              </w:rPr>
              <w:t>, please provide details:</w:t>
            </w:r>
          </w:p>
          <w:p w14:paraId="2CAB7AD6" w14:textId="42B2982F"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F3ED88" w14:textId="77777777" w:rsidR="00427648" w:rsidRDefault="00427648" w:rsidP="00427648">
      <w:pPr>
        <w:pStyle w:val="Heading2"/>
      </w:pPr>
      <w:r>
        <w:t>Administration</w:t>
      </w:r>
    </w:p>
    <w:tbl>
      <w:tblPr>
        <w:tblStyle w:val="TableTGAblue"/>
        <w:tblW w:w="0" w:type="auto"/>
        <w:tblLook w:val="04A0" w:firstRow="1" w:lastRow="0" w:firstColumn="1" w:lastColumn="0" w:noHBand="0" w:noVBand="1"/>
      </w:tblPr>
      <w:tblGrid>
        <w:gridCol w:w="8354"/>
        <w:gridCol w:w="1265"/>
      </w:tblGrid>
      <w:tr w:rsidR="00427648" w14:paraId="49179C96" w14:textId="77777777" w:rsidTr="006330A0">
        <w:trPr>
          <w:cnfStyle w:val="100000000000" w:firstRow="1" w:lastRow="0" w:firstColumn="0" w:lastColumn="0" w:oddVBand="0" w:evenVBand="0" w:oddHBand="0" w:evenHBand="0" w:firstRowFirstColumn="0" w:firstRowLastColumn="0" w:lastRowFirstColumn="0" w:lastRowLastColumn="0"/>
        </w:trPr>
        <w:tc>
          <w:tcPr>
            <w:tcW w:w="9619" w:type="dxa"/>
            <w:gridSpan w:val="2"/>
          </w:tcPr>
          <w:p w14:paraId="15CF3457" w14:textId="58852860" w:rsidR="00427648" w:rsidRDefault="00427648" w:rsidP="00142446">
            <w:r w:rsidRPr="0034266F">
              <w:t>Manufacturing site clearances</w:t>
            </w:r>
          </w:p>
        </w:tc>
      </w:tr>
      <w:tr w:rsidR="00427648" w14:paraId="33E7FCD8" w14:textId="77777777" w:rsidTr="00427648">
        <w:tc>
          <w:tcPr>
            <w:tcW w:w="8354" w:type="dxa"/>
          </w:tcPr>
          <w:p w14:paraId="29DEFC10" w14:textId="5852926B" w:rsidR="00427648" w:rsidRDefault="00427648" w:rsidP="00427648">
            <w:r>
              <w:rPr>
                <w:rStyle w:val="xsptextcomputedfield2"/>
              </w:rPr>
              <w:t xml:space="preserve">Can you give an assurance that all the Manufacturing Sites relating to the biological specified for this application have the appropriate GMP clearances/licences? </w:t>
            </w:r>
            <w:r>
              <w:rPr>
                <w:rStyle w:val="xsptextcomputedfield2"/>
                <w:b/>
                <w:bCs/>
              </w:rPr>
              <w:t>OR</w:t>
            </w:r>
          </w:p>
        </w:tc>
        <w:tc>
          <w:tcPr>
            <w:tcW w:w="1265" w:type="dxa"/>
          </w:tcPr>
          <w:p w14:paraId="6A78B5EC" w14:textId="22617693" w:rsidR="00427648" w:rsidRDefault="005D7E98" w:rsidP="00427648">
            <w:r>
              <w:fldChar w:fldCharType="begin">
                <w:ffData>
                  <w:name w:val=""/>
                  <w:enabled/>
                  <w:calcOnExit w:val="0"/>
                  <w:helpText w:type="text" w:val="tick box if yes"/>
                  <w:statusText w:type="text" w:val="Yes: if Can you give an assurance that all the Manufacturing Sites relating to biological specified for this application have the appr"/>
                  <w:checkBox>
                    <w:sizeAuto/>
                    <w:default w:val="0"/>
                  </w:checkBox>
                </w:ffData>
              </w:fldChar>
            </w:r>
            <w:r>
              <w:instrText xml:space="preserve"> FORMCHECKBOX </w:instrText>
            </w:r>
            <w:r w:rsidR="00755BC8">
              <w:fldChar w:fldCharType="separate"/>
            </w:r>
            <w:r>
              <w:fldChar w:fldCharType="end"/>
            </w:r>
            <w:r w:rsidR="00427648" w:rsidRPr="000C09B1">
              <w:t xml:space="preserve"> Yes</w:t>
            </w:r>
          </w:p>
        </w:tc>
      </w:tr>
      <w:tr w:rsidR="00427648" w14:paraId="150ECA08" w14:textId="77777777" w:rsidTr="00427648">
        <w:tc>
          <w:tcPr>
            <w:tcW w:w="8354" w:type="dxa"/>
          </w:tcPr>
          <w:p w14:paraId="65DBC9B3" w14:textId="72C800CA" w:rsidR="00427648" w:rsidRDefault="00427648" w:rsidP="00427648">
            <w:r>
              <w:rPr>
                <w:rStyle w:val="xsptextcomputedfield2"/>
              </w:rPr>
              <w:t xml:space="preserve">That clearance/licence applications have been </w:t>
            </w:r>
            <w:r>
              <w:rPr>
                <w:rStyle w:val="xsptextcomputedfield2"/>
                <w:i/>
                <w:iCs/>
              </w:rPr>
              <w:t>lodged</w:t>
            </w:r>
            <w:r>
              <w:rPr>
                <w:rStyle w:val="xsptextcomputedfield2"/>
              </w:rPr>
              <w:t xml:space="preserve"> OR </w:t>
            </w:r>
            <w:r w:rsidRPr="004E4C2C">
              <w:rPr>
                <w:rStyle w:val="xsptextcomputedfield2"/>
                <w:i/>
                <w:iCs/>
              </w:rPr>
              <w:t>will be lodged</w:t>
            </w:r>
            <w:r>
              <w:rPr>
                <w:rStyle w:val="xsptextcomputedfield2"/>
              </w:rPr>
              <w:t xml:space="preserve"> with the TGA *</w:t>
            </w:r>
          </w:p>
        </w:tc>
        <w:tc>
          <w:tcPr>
            <w:tcW w:w="1265" w:type="dxa"/>
          </w:tcPr>
          <w:p w14:paraId="3BD5D30F" w14:textId="3221376C" w:rsidR="00427648" w:rsidRDefault="00427648" w:rsidP="00427648">
            <w:r w:rsidRPr="000C09B1">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rsidRPr="000C09B1">
              <w:instrText xml:space="preserve"> FORMCHECKBOX </w:instrText>
            </w:r>
            <w:r w:rsidR="00755BC8">
              <w:fldChar w:fldCharType="separate"/>
            </w:r>
            <w:r w:rsidRPr="000C09B1">
              <w:fldChar w:fldCharType="end"/>
            </w:r>
            <w:r>
              <w:t xml:space="preserve"> Lodged</w:t>
            </w:r>
          </w:p>
        </w:tc>
      </w:tr>
      <w:tr w:rsidR="00427648" w14:paraId="676F877A" w14:textId="77777777" w:rsidTr="00427648">
        <w:tc>
          <w:tcPr>
            <w:tcW w:w="8354" w:type="dxa"/>
          </w:tcPr>
          <w:p w14:paraId="5088E3B8" w14:textId="77777777" w:rsidR="00427648" w:rsidRDefault="00427648" w:rsidP="00427648">
            <w:r>
              <w:t>If clearance/licence applications have been lodged to the TGA please provide the relevant GMP reference number(s):</w:t>
            </w:r>
          </w:p>
          <w:p w14:paraId="736957BD" w14:textId="2E94E795" w:rsidR="00427648" w:rsidRPr="00342C05" w:rsidRDefault="00427648" w:rsidP="00427648">
            <w:pPr>
              <w:rPr>
                <w:sz w:val="20"/>
                <w:szCs w:val="20"/>
              </w:rPr>
            </w:pPr>
            <w:r w:rsidRPr="00342C05">
              <w:rPr>
                <w:rStyle w:val="xsptextcomputedfield2"/>
                <w:sz w:val="20"/>
                <w:szCs w:val="20"/>
              </w:rPr>
              <w:t>*  Please note, it is your responsibility to provide evidence of GMP clearance / licence to the TGA before your product can be included on ARTG.</w:t>
            </w:r>
          </w:p>
        </w:tc>
        <w:tc>
          <w:tcPr>
            <w:tcW w:w="1265" w:type="dxa"/>
          </w:tcPr>
          <w:p w14:paraId="2B57EEC3" w14:textId="295C4BE0" w:rsidR="00427648" w:rsidRDefault="006238B1" w:rsidP="0042764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070D69" w14:textId="5335BCB8" w:rsidR="00142446" w:rsidRDefault="00142446" w:rsidP="00142446"/>
    <w:tbl>
      <w:tblPr>
        <w:tblStyle w:val="TableGrid"/>
        <w:tblW w:w="0" w:type="auto"/>
        <w:tblLook w:val="04A0" w:firstRow="1" w:lastRow="0" w:firstColumn="1" w:lastColumn="0" w:noHBand="0" w:noVBand="1"/>
      </w:tblPr>
      <w:tblGrid>
        <w:gridCol w:w="7792"/>
        <w:gridCol w:w="1827"/>
      </w:tblGrid>
      <w:tr w:rsidR="00342C05" w14:paraId="6DEA5AA7" w14:textId="77777777" w:rsidTr="00342C05">
        <w:tc>
          <w:tcPr>
            <w:tcW w:w="7792" w:type="dxa"/>
          </w:tcPr>
          <w:p w14:paraId="127CD0BE" w14:textId="6198EDDF" w:rsidR="00342C05" w:rsidRDefault="00342C05" w:rsidP="00342C05">
            <w:r>
              <w:lastRenderedPageBreak/>
              <w:t>Proposed date for submission of section 32DD application to include the biological in the Register.</w:t>
            </w:r>
          </w:p>
        </w:tc>
        <w:tc>
          <w:tcPr>
            <w:tcW w:w="1827" w:type="dxa"/>
          </w:tcPr>
          <w:p w14:paraId="5960B41B" w14:textId="352A99D7" w:rsidR="00342C05" w:rsidRDefault="00342C05" w:rsidP="00142446">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ACF1D2" w14:textId="77777777" w:rsidR="00342C05" w:rsidRDefault="00342C05" w:rsidP="00342C05">
      <w:pPr>
        <w:pStyle w:val="Heading2"/>
      </w:pPr>
      <w:r>
        <w:t>Application checklist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42C05" w:rsidRPr="009D5FEA" w14:paraId="29C079E8" w14:textId="77777777" w:rsidTr="00095551">
        <w:trPr>
          <w:trHeight w:val="1110"/>
        </w:trPr>
        <w:tc>
          <w:tcPr>
            <w:tcW w:w="1276" w:type="dxa"/>
            <w:vAlign w:val="center"/>
          </w:tcPr>
          <w:p w14:paraId="73F362AE" w14:textId="77777777" w:rsidR="00342C05" w:rsidRPr="009D5FEA" w:rsidRDefault="00342C05" w:rsidP="00095551">
            <w:pPr>
              <w:adjustRightInd/>
              <w:snapToGrid/>
              <w:spacing w:before="0"/>
              <w:rPr>
                <w:rFonts w:ascii="Cambria" w:hAnsi="Cambria" w:cs="Times New Roman"/>
                <w:sz w:val="20"/>
              </w:rPr>
            </w:pPr>
            <w:r w:rsidRPr="009D5FEA">
              <w:rPr>
                <w:rFonts w:ascii="Cambria" w:hAnsi="Cambria" w:cs="Times New Roman"/>
                <w:noProof/>
                <w:sz w:val="20"/>
                <w:lang w:eastAsia="en-AU"/>
              </w:rPr>
              <w:drawing>
                <wp:anchor distT="0" distB="0" distL="114300" distR="114300" simplePos="0" relativeHeight="251665408" behindDoc="0" locked="0" layoutInCell="1" allowOverlap="1" wp14:anchorId="58118449" wp14:editId="330CB78B">
                  <wp:simplePos x="0" y="0"/>
                  <wp:positionH relativeFrom="column">
                    <wp:posOffset>22860</wp:posOffset>
                  </wp:positionH>
                  <wp:positionV relativeFrom="paragraph">
                    <wp:posOffset>120650</wp:posOffset>
                  </wp:positionV>
                  <wp:extent cx="488315" cy="485775"/>
                  <wp:effectExtent l="0" t="0" r="6985" b="9525"/>
                  <wp:wrapSquare wrapText="bothSides"/>
                  <wp:docPr id="3" name="Picture 0" descr="Information"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1B731A31" w14:textId="0EB2896C" w:rsidR="00342C05" w:rsidRPr="008F51FF" w:rsidRDefault="00342C05" w:rsidP="00095551">
            <w:pPr>
              <w:adjustRightInd/>
              <w:snapToGrid/>
              <w:rPr>
                <w:rFonts w:asciiTheme="majorHAnsi" w:hAnsiTheme="majorHAnsi" w:cstheme="majorHAnsi"/>
              </w:rPr>
            </w:pPr>
            <w:r>
              <w:rPr>
                <w:rFonts w:ascii="Cambria"/>
                <w:b/>
              </w:rPr>
              <w:t xml:space="preserve">Please note: </w:t>
            </w:r>
            <w:r>
              <w:rPr>
                <w:rFonts w:ascii="Cambria"/>
              </w:rPr>
              <w:t>This checklist is intended to assist you to provide all the necessary information to allow the TGA to make an informed decision on your application</w:t>
            </w:r>
            <w:r w:rsidRPr="002A2E04">
              <w:rPr>
                <w:rStyle w:val="Hyperlink"/>
                <w:color w:val="auto"/>
                <w:u w:val="none"/>
              </w:rPr>
              <w:t>.</w:t>
            </w:r>
          </w:p>
        </w:tc>
      </w:tr>
    </w:tbl>
    <w:p w14:paraId="6A59BD1E" w14:textId="77777777" w:rsidR="00342C05" w:rsidRDefault="00342C05" w:rsidP="00923BB5">
      <w:pPr>
        <w:pStyle w:val="ListNumber"/>
        <w:numPr>
          <w:ilvl w:val="0"/>
          <w:numId w:val="0"/>
        </w:numPr>
        <w:spacing w:before="0" w:after="0"/>
      </w:pPr>
    </w:p>
    <w:tbl>
      <w:tblPr>
        <w:tblStyle w:val="TableGrid"/>
        <w:tblW w:w="9776" w:type="dxa"/>
        <w:tblLook w:val="04A0" w:firstRow="1" w:lastRow="0" w:firstColumn="1" w:lastColumn="0" w:noHBand="0" w:noVBand="1"/>
      </w:tblPr>
      <w:tblGrid>
        <w:gridCol w:w="9776"/>
      </w:tblGrid>
      <w:tr w:rsidR="00D84E19" w14:paraId="09C7EFA9" w14:textId="77777777" w:rsidTr="00D84E19">
        <w:tc>
          <w:tcPr>
            <w:tcW w:w="9776" w:type="dxa"/>
          </w:tcPr>
          <w:p w14:paraId="64503257" w14:textId="77777777" w:rsidR="00D84E19" w:rsidRPr="00D84E19" w:rsidRDefault="00D84E19" w:rsidP="00D84E19">
            <w:pPr>
              <w:pStyle w:val="ListNumber"/>
              <w:numPr>
                <w:ilvl w:val="0"/>
                <w:numId w:val="26"/>
              </w:numPr>
              <w:rPr>
                <w:b/>
                <w:bCs/>
              </w:rPr>
            </w:pPr>
            <w:r w:rsidRPr="00D84E19">
              <w:rPr>
                <w:b/>
                <w:bCs/>
              </w:rPr>
              <w:t>Is your intended application for only one biological product with one</w:t>
            </w:r>
            <w:r w:rsidRPr="00D84E19">
              <w:rPr>
                <w:b/>
                <w:bCs/>
                <w:spacing w:val="-6"/>
              </w:rPr>
              <w:t xml:space="preserve"> priority indication</w:t>
            </w:r>
            <w:r w:rsidRPr="00D84E19">
              <w:rPr>
                <w:b/>
                <w:bCs/>
              </w:rPr>
              <w:t>?</w:t>
            </w:r>
          </w:p>
          <w:p w14:paraId="2ADB2A3D" w14:textId="77777777" w:rsidR="006D1821" w:rsidRDefault="00D84E19" w:rsidP="006D1821">
            <w:pPr>
              <w:tabs>
                <w:tab w:val="left" w:pos="885"/>
              </w:tabs>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tab/>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13283D64" w14:textId="00300D8A" w:rsidR="006D1821" w:rsidRPr="00923BB5" w:rsidRDefault="00D84E19" w:rsidP="006D1821">
            <w:pPr>
              <w:tabs>
                <w:tab w:val="left" w:pos="885"/>
              </w:tabs>
              <w:jc w:val="center"/>
              <w:rPr>
                <w:sz w:val="18"/>
                <w:szCs w:val="18"/>
              </w:rPr>
            </w:pPr>
            <w:r w:rsidRPr="00923BB5">
              <w:rPr>
                <w:rFonts w:asciiTheme="majorHAnsi" w:hAnsiTheme="majorHAnsi" w:cstheme="majorHAnsi"/>
                <w:sz w:val="18"/>
                <w:szCs w:val="18"/>
              </w:rPr>
              <w:t>If no, you should submit separate applications for each biological/ indication</w:t>
            </w:r>
          </w:p>
        </w:tc>
      </w:tr>
      <w:tr w:rsidR="00D84E19" w14:paraId="702AF577" w14:textId="77777777" w:rsidTr="00D84E19">
        <w:tc>
          <w:tcPr>
            <w:tcW w:w="9776" w:type="dxa"/>
          </w:tcPr>
          <w:p w14:paraId="7C50D822" w14:textId="77777777" w:rsidR="006D1821" w:rsidRPr="006D1821" w:rsidRDefault="006D1821" w:rsidP="006D1821">
            <w:pPr>
              <w:pStyle w:val="ListNumber"/>
              <w:rPr>
                <w:b/>
                <w:bCs/>
              </w:rPr>
            </w:pPr>
            <w:r w:rsidRPr="006D1821">
              <w:rPr>
                <w:b/>
                <w:bCs/>
              </w:rPr>
              <w:t>Is the proposed biological separate and distinct from the therapeutic goods already included in the ARTG?</w:t>
            </w:r>
          </w:p>
          <w:p w14:paraId="03234C35" w14:textId="67FD8E52" w:rsidR="00D84E19" w:rsidRDefault="006D1821" w:rsidP="006D1821">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rsidR="006238B1">
              <w:t xml:space="preserve">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38640545" w14:textId="6E877B07" w:rsidR="006D1821" w:rsidRPr="00923BB5" w:rsidRDefault="006D1821" w:rsidP="006D1821">
            <w:pPr>
              <w:pStyle w:val="BodyText"/>
              <w:spacing w:after="240"/>
              <w:jc w:val="center"/>
              <w:rPr>
                <w:sz w:val="18"/>
                <w:szCs w:val="18"/>
              </w:rPr>
            </w:pPr>
            <w:r w:rsidRPr="00923BB5">
              <w:rPr>
                <w:rFonts w:asciiTheme="majorHAnsi" w:hAnsiTheme="majorHAnsi" w:cstheme="majorHAnsi"/>
                <w:sz w:val="18"/>
                <w:szCs w:val="18"/>
              </w:rPr>
              <w:t>The priority pathway is only available to separate and distinct biologicals from the products already in the register</w:t>
            </w:r>
          </w:p>
        </w:tc>
      </w:tr>
      <w:tr w:rsidR="00D84E19" w14:paraId="6F3D8378" w14:textId="77777777" w:rsidTr="008F6259">
        <w:tc>
          <w:tcPr>
            <w:tcW w:w="9776" w:type="dxa"/>
          </w:tcPr>
          <w:p w14:paraId="15352300" w14:textId="77777777" w:rsidR="00D84E19" w:rsidRDefault="006D1821" w:rsidP="006D1821">
            <w:pPr>
              <w:pStyle w:val="ListNumber"/>
              <w:rPr>
                <w:b/>
                <w:bCs/>
              </w:rPr>
            </w:pPr>
            <w:r w:rsidRPr="006D1821">
              <w:rPr>
                <w:b/>
                <w:bCs/>
              </w:rPr>
              <w:t>Have you prepared a cover letter* for your application?</w:t>
            </w:r>
          </w:p>
          <w:p w14:paraId="7B77C210" w14:textId="6AF22DFD" w:rsidR="006D1821" w:rsidRDefault="006D1821" w:rsidP="006D1821">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rsidR="006238B1">
              <w:t xml:space="preserve">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1A70AA2F" w14:textId="3AC60F4F" w:rsidR="006D1821" w:rsidRPr="00923BB5" w:rsidRDefault="006D1821" w:rsidP="006D1821">
            <w:pPr>
              <w:jc w:val="center"/>
              <w:rPr>
                <w:sz w:val="18"/>
                <w:szCs w:val="18"/>
              </w:rPr>
            </w:pPr>
            <w:r w:rsidRPr="00923BB5">
              <w:rPr>
                <w:sz w:val="18"/>
                <w:szCs w:val="18"/>
              </w:rPr>
              <w:t>* You may enclose a cover letter with your application. In the cover letter you should explain the nature of your application. Specifically, you should provide a brief background on your product and the intended use or indication, detail of your pre-submission meeting, and GMP status of the manufacturing sites. You should also include information in relation to your plan to submit application for inclusion. You may include any other relevant information such as overseas submissions etc. that may assist in assessing your request.</w:t>
            </w:r>
          </w:p>
        </w:tc>
      </w:tr>
      <w:tr w:rsidR="00D84E19" w14:paraId="1FA8FE23" w14:textId="77777777" w:rsidTr="006A48C1">
        <w:tc>
          <w:tcPr>
            <w:tcW w:w="9776" w:type="dxa"/>
          </w:tcPr>
          <w:p w14:paraId="04D8CAA4" w14:textId="77777777" w:rsidR="00D84E19" w:rsidRPr="00923BB5" w:rsidRDefault="006D1821" w:rsidP="00923BB5">
            <w:pPr>
              <w:pStyle w:val="ListNumber"/>
              <w:rPr>
                <w:b/>
                <w:bCs/>
              </w:rPr>
            </w:pPr>
            <w:r w:rsidRPr="00923BB5">
              <w:rPr>
                <w:b/>
                <w:bCs/>
              </w:rPr>
              <w:t>Have you included supporting information about the life-threatening or seriously debilitating* nature of the condition)?</w:t>
            </w:r>
          </w:p>
          <w:p w14:paraId="12C12126" w14:textId="2DFBC404" w:rsidR="00923BB5" w:rsidRDefault="00923BB5" w:rsidP="00923BB5">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rsidR="006238B1">
              <w:t xml:space="preserve">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0BF3B665" w14:textId="78EFD73F" w:rsidR="00923BB5" w:rsidRPr="00923BB5" w:rsidRDefault="00923BB5" w:rsidP="00923BB5">
            <w:pPr>
              <w:jc w:val="center"/>
              <w:rPr>
                <w:sz w:val="18"/>
                <w:szCs w:val="18"/>
              </w:rPr>
            </w:pPr>
            <w:r w:rsidRPr="00923BB5">
              <w:rPr>
                <w:rFonts w:asciiTheme="majorHAnsi" w:hAnsiTheme="majorHAnsi" w:cstheme="majorHAnsi"/>
                <w:sz w:val="18"/>
                <w:szCs w:val="18"/>
              </w:rPr>
              <w:t xml:space="preserve">*A </w:t>
            </w:r>
            <w:bookmarkStart w:id="2" w:name="_Hlk119312370"/>
            <w:r w:rsidRPr="00923BB5">
              <w:rPr>
                <w:rFonts w:asciiTheme="majorHAnsi" w:hAnsiTheme="majorHAnsi" w:cstheme="majorHAnsi"/>
                <w:sz w:val="18"/>
                <w:szCs w:val="18"/>
              </w:rPr>
              <w:t>prominent feature of the condition (</w:t>
            </w:r>
            <w:proofErr w:type="gramStart"/>
            <w:r w:rsidRPr="00923BB5">
              <w:rPr>
                <w:rFonts w:asciiTheme="majorHAnsi" w:hAnsiTheme="majorHAnsi" w:cstheme="majorHAnsi"/>
                <w:sz w:val="18"/>
                <w:szCs w:val="18"/>
              </w:rPr>
              <w:t>i.e.</w:t>
            </w:r>
            <w:proofErr w:type="gramEnd"/>
            <w:r w:rsidRPr="00923BB5">
              <w:rPr>
                <w:rFonts w:asciiTheme="majorHAnsi" w:hAnsiTheme="majorHAnsi" w:cstheme="majorHAnsi"/>
                <w:sz w:val="18"/>
                <w:szCs w:val="18"/>
              </w:rPr>
              <w:t xml:space="preserve"> affecting an important portion of the target population) </w:t>
            </w:r>
            <w:bookmarkEnd w:id="2"/>
            <w:r w:rsidRPr="00923BB5">
              <w:rPr>
                <w:rFonts w:asciiTheme="majorHAnsi" w:hAnsiTheme="majorHAnsi" w:cstheme="majorHAnsi"/>
                <w:sz w:val="18"/>
                <w:szCs w:val="18"/>
              </w:rPr>
              <w:t>is morbidity with a well-established, major impact on the functioning of the person based on objective and quantifiable medical or epidemiological information. Short lived and/or self-limiting morbidity is not considered seriously debilitating.</w:t>
            </w:r>
          </w:p>
        </w:tc>
      </w:tr>
      <w:tr w:rsidR="00D84E19" w14:paraId="6D524368" w14:textId="77777777" w:rsidTr="005D7E98">
        <w:trPr>
          <w:trHeight w:val="3005"/>
        </w:trPr>
        <w:tc>
          <w:tcPr>
            <w:tcW w:w="9776" w:type="dxa"/>
          </w:tcPr>
          <w:p w14:paraId="5550C78B" w14:textId="13720A21" w:rsidR="00923BB5" w:rsidRDefault="00923BB5" w:rsidP="00923BB5">
            <w:pPr>
              <w:pStyle w:val="ListNumber"/>
              <w:rPr>
                <w:b/>
                <w:bCs/>
              </w:rPr>
            </w:pPr>
            <w:r w:rsidRPr="00923BB5">
              <w:rPr>
                <w:b/>
                <w:bCs/>
              </w:rPr>
              <w:t>Have you included a comparison against therapeutic goods already registered* or included in the ARTG for the prevention, diagnosis, or treatment of the proposed</w:t>
            </w:r>
            <w:r w:rsidRPr="00923BB5">
              <w:rPr>
                <w:b/>
                <w:bCs/>
                <w:spacing w:val="-4"/>
              </w:rPr>
              <w:t xml:space="preserve"> </w:t>
            </w:r>
            <w:r w:rsidRPr="00923BB5">
              <w:rPr>
                <w:b/>
                <w:bCs/>
              </w:rPr>
              <w:t>condition?</w:t>
            </w:r>
          </w:p>
          <w:p w14:paraId="5966724F" w14:textId="079A7DCC" w:rsidR="00923BB5" w:rsidRDefault="00923BB5" w:rsidP="00923BB5">
            <w:pPr>
              <w:pStyle w:val="ListBullet2"/>
              <w:spacing w:after="120"/>
            </w:pPr>
            <w:r w:rsidRPr="00557044">
              <w:t>Declaration that there are no</w:t>
            </w:r>
            <w:r w:rsidRPr="00397062">
              <w:t xml:space="preserve"> </w:t>
            </w:r>
            <w:r w:rsidRPr="00557044">
              <w:t>therapeutic</w:t>
            </w:r>
            <w:r w:rsidRPr="00397062">
              <w:t xml:space="preserve"> </w:t>
            </w:r>
            <w:r w:rsidRPr="00557044">
              <w:t>goods</w:t>
            </w:r>
            <w:r>
              <w:t xml:space="preserve"> already registered* or included</w:t>
            </w:r>
            <w:r w:rsidRPr="00557044">
              <w:t xml:space="preserve"> in the </w:t>
            </w:r>
            <w:r>
              <w:t xml:space="preserve">ARTG </w:t>
            </w:r>
            <w:r w:rsidRPr="00557044">
              <w:t xml:space="preserve">for the condition </w:t>
            </w: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2EBAC042" w14:textId="2F7AC47E" w:rsidR="00923BB5" w:rsidRDefault="00923BB5" w:rsidP="00923BB5">
            <w:pPr>
              <w:pStyle w:val="ListBullet2"/>
              <w:spacing w:after="120"/>
            </w:pPr>
            <w:r w:rsidRPr="00397062">
              <w:rPr>
                <w:rFonts w:asciiTheme="majorHAnsi" w:hAnsiTheme="majorHAnsi" w:cstheme="majorHAnsi"/>
                <w:b/>
                <w:bCs/>
              </w:rPr>
              <w:t>OR</w:t>
            </w:r>
            <w:r>
              <w:rPr>
                <w:rFonts w:asciiTheme="majorHAnsi" w:hAnsiTheme="majorHAnsi" w:cstheme="majorHAnsi"/>
              </w:rPr>
              <w:t xml:space="preserve">: </w:t>
            </w:r>
            <w:r w:rsidRPr="00397062">
              <w:rPr>
                <w:rFonts w:asciiTheme="majorHAnsi" w:hAnsiTheme="majorHAnsi" w:cstheme="majorHAnsi"/>
              </w:rPr>
              <w:t>Details of registered* or included</w:t>
            </w:r>
            <w:r w:rsidRPr="00397062">
              <w:rPr>
                <w:rFonts w:asciiTheme="majorHAnsi" w:hAnsiTheme="majorHAnsi" w:cstheme="majorHAnsi"/>
                <w:spacing w:val="-7"/>
              </w:rPr>
              <w:t xml:space="preserve"> </w:t>
            </w:r>
            <w:r w:rsidRPr="00397062">
              <w:rPr>
                <w:rFonts w:asciiTheme="majorHAnsi" w:hAnsiTheme="majorHAnsi" w:cstheme="majorHAnsi"/>
              </w:rPr>
              <w:t>therapeutic</w:t>
            </w:r>
            <w:r w:rsidRPr="00397062">
              <w:rPr>
                <w:rFonts w:asciiTheme="majorHAnsi" w:hAnsiTheme="majorHAnsi" w:cstheme="majorHAnsi"/>
                <w:spacing w:val="-2"/>
              </w:rPr>
              <w:t xml:space="preserve"> </w:t>
            </w:r>
            <w:r w:rsidRPr="00397062">
              <w:rPr>
                <w:rFonts w:asciiTheme="majorHAnsi" w:hAnsiTheme="majorHAnsi" w:cstheme="majorHAnsi"/>
              </w:rPr>
              <w:t>goods</w:t>
            </w:r>
            <w:r>
              <w:rPr>
                <w:rFonts w:asciiTheme="majorHAnsi" w:hAnsiTheme="majorHAnsi" w:cstheme="majorHAnsi"/>
              </w:rPr>
              <w:t xml:space="preserve"> </w:t>
            </w: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397DB833" w14:textId="77777777" w:rsidR="00D84E19" w:rsidRDefault="00923BB5" w:rsidP="00923BB5">
            <w:pPr>
              <w:pStyle w:val="ListBullet2"/>
            </w:pPr>
            <w:r w:rsidRPr="00923BB5">
              <w:rPr>
                <w:rFonts w:asciiTheme="majorHAnsi" w:hAnsiTheme="majorHAnsi" w:cstheme="majorHAnsi"/>
                <w:b/>
                <w:bCs/>
              </w:rPr>
              <w:t>AND</w:t>
            </w:r>
            <w:r>
              <w:rPr>
                <w:rFonts w:asciiTheme="majorHAnsi" w:hAnsiTheme="majorHAnsi" w:cstheme="majorHAnsi"/>
              </w:rPr>
              <w:t xml:space="preserve"> supporting information about</w:t>
            </w:r>
            <w:r w:rsidRPr="00397062">
              <w:rPr>
                <w:rFonts w:asciiTheme="majorHAnsi" w:hAnsiTheme="majorHAnsi" w:cstheme="majorHAnsi"/>
              </w:rPr>
              <w:t xml:space="preserve"> improved safety and/ or efficacy</w:t>
            </w:r>
            <w:r>
              <w:rPr>
                <w:rFonts w:asciiTheme="majorHAnsi" w:hAnsiTheme="majorHAnsi" w:cstheme="majorHAnsi"/>
              </w:rPr>
              <w:t xml:space="preserve"> </w:t>
            </w: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 </w:t>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3B6A0518" w14:textId="175F162A" w:rsidR="00923BB5" w:rsidRDefault="00923BB5" w:rsidP="00923BB5">
            <w:pPr>
              <w:jc w:val="center"/>
            </w:pPr>
            <w:r w:rsidRPr="00923BB5">
              <w:rPr>
                <w:sz w:val="18"/>
                <w:szCs w:val="18"/>
              </w:rPr>
              <w:t>*The comparison does not need to considere provisionally registered goods.</w:t>
            </w:r>
          </w:p>
        </w:tc>
      </w:tr>
      <w:tr w:rsidR="00D84E19" w14:paraId="19D4A4FD" w14:textId="77777777" w:rsidTr="00C568E0">
        <w:tc>
          <w:tcPr>
            <w:tcW w:w="9776" w:type="dxa"/>
          </w:tcPr>
          <w:p w14:paraId="3DA3C090" w14:textId="77777777" w:rsidR="002B2567" w:rsidRPr="002B2567" w:rsidRDefault="002B2567" w:rsidP="002B2567">
            <w:pPr>
              <w:pStyle w:val="ListNumber"/>
              <w:rPr>
                <w:b/>
                <w:bCs/>
              </w:rPr>
            </w:pPr>
            <w:r w:rsidRPr="002B2567">
              <w:rPr>
                <w:b/>
                <w:bCs/>
              </w:rPr>
              <w:lastRenderedPageBreak/>
              <w:t>Have you included supporting information that demonstrates the biological will provide a major therapeutic advance (based on</w:t>
            </w:r>
            <w:r w:rsidRPr="002B2567">
              <w:rPr>
                <w:b/>
                <w:bCs/>
                <w:spacing w:val="-6"/>
              </w:rPr>
              <w:t xml:space="preserve"> </w:t>
            </w:r>
            <w:r w:rsidRPr="002B2567">
              <w:rPr>
                <w:b/>
                <w:bCs/>
              </w:rPr>
              <w:t>substantial</w:t>
            </w:r>
            <w:r w:rsidRPr="002B2567">
              <w:rPr>
                <w:b/>
                <w:bCs/>
                <w:spacing w:val="-2"/>
              </w:rPr>
              <w:t xml:space="preserve"> </w:t>
            </w:r>
            <w:r w:rsidRPr="002B2567">
              <w:rPr>
                <w:b/>
                <w:bCs/>
              </w:rPr>
              <w:t>evidence)?</w:t>
            </w:r>
          </w:p>
          <w:p w14:paraId="3D70575F" w14:textId="6339241B" w:rsidR="00D84E19" w:rsidRDefault="002B2567" w:rsidP="002B2567">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tab/>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tc>
      </w:tr>
      <w:tr w:rsidR="00D84E19" w14:paraId="46E150E7" w14:textId="77777777" w:rsidTr="00865AAB">
        <w:tc>
          <w:tcPr>
            <w:tcW w:w="9776" w:type="dxa"/>
          </w:tcPr>
          <w:p w14:paraId="2D2D0BC4" w14:textId="7956BF3E" w:rsidR="002B2567" w:rsidRPr="002B2567" w:rsidRDefault="002B2567" w:rsidP="002B2567">
            <w:pPr>
              <w:pStyle w:val="ListNumber"/>
              <w:rPr>
                <w:b/>
                <w:bCs/>
              </w:rPr>
            </w:pPr>
            <w:r w:rsidRPr="002B2567">
              <w:rPr>
                <w:b/>
                <w:bCs/>
              </w:rPr>
              <w:t>Do you anticipate you will be ready to submit the application for inclusion of your biological within six (6) months of any determination being made?</w:t>
            </w:r>
          </w:p>
          <w:p w14:paraId="4423D594" w14:textId="77777777" w:rsidR="002B2567" w:rsidRDefault="002B2567" w:rsidP="002B2567">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tab/>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p w14:paraId="2586FE95" w14:textId="071749AB" w:rsidR="002B2567" w:rsidRPr="002B2567" w:rsidRDefault="002B2567" w:rsidP="002B2567">
            <w:pPr>
              <w:pStyle w:val="ListNumber"/>
              <w:numPr>
                <w:ilvl w:val="0"/>
                <w:numId w:val="0"/>
              </w:numPr>
              <w:spacing w:before="240" w:after="240"/>
              <w:jc w:val="center"/>
              <w:rPr>
                <w:sz w:val="18"/>
                <w:szCs w:val="18"/>
              </w:rPr>
            </w:pPr>
            <w:r w:rsidRPr="002B2567">
              <w:rPr>
                <w:rFonts w:asciiTheme="majorHAnsi" w:hAnsiTheme="majorHAnsi" w:cstheme="majorHAnsi"/>
                <w:sz w:val="18"/>
                <w:szCs w:val="18"/>
              </w:rPr>
              <w:t>The priority applicant determination will lapse (cease to be in force) in 6 months’ time and there is no provision to extend this timeline. If you fail to submit your inclusion application before the determination lapses you would be required to apply for a new determination to access the priority pathway.</w:t>
            </w:r>
          </w:p>
        </w:tc>
      </w:tr>
      <w:tr w:rsidR="00D84E19" w14:paraId="0913A08E" w14:textId="77777777" w:rsidTr="006671D3">
        <w:tc>
          <w:tcPr>
            <w:tcW w:w="9776" w:type="dxa"/>
          </w:tcPr>
          <w:p w14:paraId="10C444D8" w14:textId="77777777" w:rsidR="002B2567" w:rsidRPr="002B2567" w:rsidRDefault="002B2567" w:rsidP="002B2567">
            <w:pPr>
              <w:pStyle w:val="ListNumber"/>
              <w:rPr>
                <w:b/>
                <w:bCs/>
              </w:rPr>
            </w:pPr>
            <w:r w:rsidRPr="002B2567">
              <w:rPr>
                <w:b/>
                <w:bCs/>
              </w:rPr>
              <w:t>Have you included a bibliography containing all published references referred to in your</w:t>
            </w:r>
            <w:r w:rsidRPr="002B2567">
              <w:rPr>
                <w:b/>
                <w:bCs/>
                <w:spacing w:val="-2"/>
              </w:rPr>
              <w:t xml:space="preserve"> </w:t>
            </w:r>
            <w:r w:rsidRPr="002B2567">
              <w:rPr>
                <w:b/>
                <w:bCs/>
              </w:rPr>
              <w:t>application?</w:t>
            </w:r>
          </w:p>
          <w:p w14:paraId="34C51DC3" w14:textId="08EBF840" w:rsidR="00D84E19" w:rsidRDefault="002B2567" w:rsidP="002B2567">
            <w:pPr>
              <w:pStyle w:val="ListNumber"/>
              <w:numPr>
                <w:ilvl w:val="0"/>
                <w:numId w:val="0"/>
              </w:numPr>
              <w:spacing w:before="240" w:after="240"/>
              <w:jc w:val="center"/>
            </w:pPr>
            <w:r>
              <w:fldChar w:fldCharType="begin">
                <w:ffData>
                  <w:name w:val=""/>
                  <w:enabled/>
                  <w:calcOnExit w:val="0"/>
                  <w:helpText w:type="text" w:val="tick box if yes"/>
                  <w:statusText w:type="text" w:val="Yes: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Yes</w:t>
            </w:r>
            <w:r>
              <w:tab/>
            </w:r>
            <w:r>
              <w:fldChar w:fldCharType="begin">
                <w:ffData>
                  <w:name w:val=""/>
                  <w:enabled/>
                  <w:calcOnExit w:val="0"/>
                  <w:helpText w:type="text" w:val="tick box if no"/>
                  <w:statusText w:type="text" w:val="No: An active ingredient previously designated as an orphan drug for the same indication"/>
                  <w:checkBox>
                    <w:sizeAuto/>
                    <w:default w:val="0"/>
                  </w:checkBox>
                </w:ffData>
              </w:fldChar>
            </w:r>
            <w:r>
              <w:instrText xml:space="preserve"> FORMCHECKBOX </w:instrText>
            </w:r>
            <w:r w:rsidR="00755BC8">
              <w:fldChar w:fldCharType="separate"/>
            </w:r>
            <w:r>
              <w:fldChar w:fldCharType="end"/>
            </w:r>
            <w:r>
              <w:t xml:space="preserve"> No</w:t>
            </w:r>
          </w:p>
        </w:tc>
      </w:tr>
    </w:tbl>
    <w:p w14:paraId="7E027FCB" w14:textId="77777777" w:rsidR="002B2567" w:rsidRDefault="002B2567" w:rsidP="002B2567">
      <w:pPr>
        <w:pStyle w:val="Heading2"/>
      </w:pPr>
      <w:r>
        <w:t>Declaration and signature</w:t>
      </w:r>
    </w:p>
    <w:p w14:paraId="40ED9132" w14:textId="77777777" w:rsidR="002B2567" w:rsidRDefault="002B2567" w:rsidP="002B2567">
      <w:r>
        <w:t xml:space="preserve">I acknowledge that the Criminal Code provides for offences and penalties for providing false or misleading information or documents to a Commonwealth entity. </w:t>
      </w:r>
    </w:p>
    <w:p w14:paraId="74E80E24" w14:textId="77777777" w:rsidR="002B2567" w:rsidRDefault="002B2567" w:rsidP="002B2567">
      <w:r>
        <w:t xml:space="preserve">I understand that to obtain a priority applicant determination, it is my responsibility to include all necessary supporting documentation with my application. </w:t>
      </w:r>
    </w:p>
    <w:p w14:paraId="05737943" w14:textId="77777777" w:rsidR="002B2567" w:rsidRDefault="002B2567" w:rsidP="002B2567">
      <w:r>
        <w:t>I understand that for the application to be taken to be made, and for a determination evaluation to commence I must pay the application fee in full.</w:t>
      </w:r>
    </w:p>
    <w:p w14:paraId="4F95B024" w14:textId="39FFAE52" w:rsidR="00427648" w:rsidRDefault="002B2567" w:rsidP="002B2567">
      <w:r>
        <w:t>I declare that the information provided in, and accompanying, this application form is, to the best of my knowledge, complete, current,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1F2D6B89" w14:textId="77777777" w:rsidTr="00D45BDC">
        <w:trPr>
          <w:cantSplit/>
          <w:trHeight w:val="20"/>
        </w:trPr>
        <w:tc>
          <w:tcPr>
            <w:tcW w:w="1456" w:type="dxa"/>
            <w:tcBorders>
              <w:top w:val="nil"/>
              <w:left w:val="nil"/>
              <w:bottom w:val="nil"/>
              <w:right w:val="single" w:sz="4" w:space="0" w:color="auto"/>
            </w:tcBorders>
            <w:vAlign w:val="center"/>
          </w:tcPr>
          <w:p w14:paraId="129A6431" w14:textId="77777777" w:rsidR="003E360B" w:rsidRPr="009A2501" w:rsidRDefault="003E360B" w:rsidP="00D45BDC">
            <w:r w:rsidRPr="009A2501">
              <w:t xml:space="preserve">Name </w:t>
            </w:r>
          </w:p>
        </w:tc>
        <w:tc>
          <w:tcPr>
            <w:tcW w:w="8467" w:type="dxa"/>
            <w:gridSpan w:val="3"/>
            <w:tcBorders>
              <w:left w:val="single" w:sz="4" w:space="0" w:color="auto"/>
            </w:tcBorders>
            <w:vAlign w:val="center"/>
          </w:tcPr>
          <w:p w14:paraId="480266C5" w14:textId="77777777" w:rsidR="003E360B" w:rsidRPr="009A2501" w:rsidRDefault="00A02EBA" w:rsidP="00D45BDC">
            <w:r>
              <w:fldChar w:fldCharType="begin">
                <w:ffData>
                  <w:name w:val=""/>
                  <w:enabled/>
                  <w:calcOnExit w:val="0"/>
                  <w:helpText w:type="text" w:val="provide the signatory's name"/>
                  <w:statusText w:type="text" w:val="Signator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360B" w:rsidRPr="009A2501" w14:paraId="497615A0" w14:textId="77777777" w:rsidTr="00D45BDC">
        <w:trPr>
          <w:cantSplit/>
          <w:trHeight w:val="20"/>
        </w:trPr>
        <w:tc>
          <w:tcPr>
            <w:tcW w:w="1456" w:type="dxa"/>
            <w:tcBorders>
              <w:top w:val="nil"/>
              <w:left w:val="nil"/>
              <w:bottom w:val="nil"/>
              <w:right w:val="single" w:sz="4" w:space="0" w:color="auto"/>
            </w:tcBorders>
            <w:vAlign w:val="center"/>
          </w:tcPr>
          <w:p w14:paraId="2C8323B0" w14:textId="77777777" w:rsidR="003E360B" w:rsidRPr="009A2501" w:rsidRDefault="003E360B" w:rsidP="00D45BDC">
            <w:r w:rsidRPr="009A2501">
              <w:t>Signature</w:t>
            </w:r>
          </w:p>
        </w:tc>
        <w:tc>
          <w:tcPr>
            <w:tcW w:w="4014" w:type="dxa"/>
            <w:tcBorders>
              <w:left w:val="single" w:sz="4" w:space="0" w:color="auto"/>
            </w:tcBorders>
            <w:vAlign w:val="center"/>
          </w:tcPr>
          <w:p w14:paraId="3DFCE444" w14:textId="77777777" w:rsidR="003E360B" w:rsidRPr="009A2501" w:rsidRDefault="003E360B" w:rsidP="00D45BDC"/>
        </w:tc>
        <w:tc>
          <w:tcPr>
            <w:tcW w:w="779" w:type="dxa"/>
            <w:tcBorders>
              <w:bottom w:val="nil"/>
            </w:tcBorders>
            <w:vAlign w:val="center"/>
          </w:tcPr>
          <w:p w14:paraId="29CDC990" w14:textId="77777777" w:rsidR="003E360B" w:rsidRPr="009A2501" w:rsidRDefault="003E360B" w:rsidP="00D45BDC">
            <w:r w:rsidRPr="009A2501">
              <w:t>Date</w:t>
            </w:r>
          </w:p>
        </w:tc>
        <w:tc>
          <w:tcPr>
            <w:tcW w:w="3674" w:type="dxa"/>
            <w:vAlign w:val="center"/>
          </w:tcPr>
          <w:p w14:paraId="56BA7061" w14:textId="77777777" w:rsidR="003E360B" w:rsidRPr="009A2501" w:rsidRDefault="00A02EBA" w:rsidP="00D45BDC">
            <w:r>
              <w:fldChar w:fldCharType="begin">
                <w:ffData>
                  <w:name w:val=""/>
                  <w:enabled/>
                  <w:calcOnExit w:val="0"/>
                  <w:helpText w:type="text" w:val="provide the date of signing"/>
                  <w:statusText w:type="text" w:val="Signatur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28738A" w14:textId="77777777" w:rsidR="00E63672" w:rsidRPr="009A2501" w:rsidRDefault="00E63672" w:rsidP="00142446"/>
    <w:sectPr w:rsidR="00E63672" w:rsidRPr="009A2501" w:rsidSect="00D3276C">
      <w:footerReference w:type="default" r:id="rId16"/>
      <w:footerReference w:type="first" r:id="rId17"/>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6C8E" w14:textId="77777777" w:rsidR="00DE6FE0" w:rsidRDefault="00DE6FE0" w:rsidP="000B1A45">
      <w:r>
        <w:separator/>
      </w:r>
    </w:p>
  </w:endnote>
  <w:endnote w:type="continuationSeparator" w:id="0">
    <w:p w14:paraId="62B8A29E" w14:textId="77777777" w:rsidR="00DE6FE0" w:rsidRDefault="00DE6FE0"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CE4F" w14:textId="7F7F8F0F" w:rsidR="006D7E16" w:rsidRPr="002C3C78" w:rsidRDefault="004E78E0" w:rsidP="009D5FEA">
    <w:pPr>
      <w:pStyle w:val="Footer"/>
      <w:spacing w:before="0" w:after="0"/>
      <w:rPr>
        <w:lang w:val="en-AU"/>
      </w:rPr>
    </w:pPr>
    <w:r w:rsidRPr="000C440C">
      <w:t xml:space="preserve">Application for </w:t>
    </w:r>
    <w:r>
      <w:t>a biologicals (priority applicant) determination</w:t>
    </w:r>
    <w:r w:rsidR="00212A35" w:rsidRPr="002C3C78">
      <w:rPr>
        <w:lang w:val="en-AU"/>
      </w:rPr>
      <w:t xml:space="preserve"> (</w:t>
    </w:r>
    <w:r>
      <w:rPr>
        <w:lang w:val="en-AU"/>
      </w:rPr>
      <w:t>November 2022</w:t>
    </w:r>
    <w:r w:rsidR="00212A35" w:rsidRPr="002C3C78">
      <w:rPr>
        <w:lang w:val="en-AU"/>
      </w:rPr>
      <w:t>)</w:t>
    </w:r>
  </w:p>
  <w:p w14:paraId="7AA968F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AE7D"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7F314F6D" wp14:editId="21C0FAB7">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7199CC12"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3436C680" w14:textId="77777777" w:rsidR="00212A35" w:rsidRPr="009B4FA4" w:rsidRDefault="00212A35" w:rsidP="009B4FA4">
    <w:pPr>
      <w:pStyle w:val="Reference"/>
      <w:spacing w:before="60"/>
      <w:rPr>
        <w:sz w:val="18"/>
        <w:szCs w:val="18"/>
      </w:rPr>
    </w:pPr>
    <w:r w:rsidRPr="009B4FA4">
      <w:rPr>
        <w:sz w:val="18"/>
        <w:szCs w:val="18"/>
      </w:rPr>
      <w:t>Reference/Publication #</w:t>
    </w:r>
  </w:p>
  <w:p w14:paraId="3469EEFF" w14:textId="77777777" w:rsidR="00212A35" w:rsidRPr="002C3C78" w:rsidRDefault="00212A35" w:rsidP="000B1A4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7E3B" w14:textId="77777777" w:rsidR="00DE6FE0" w:rsidRDefault="00DE6FE0" w:rsidP="000B1A45">
      <w:r>
        <w:separator/>
      </w:r>
    </w:p>
  </w:footnote>
  <w:footnote w:type="continuationSeparator" w:id="0">
    <w:p w14:paraId="18F1D7DF" w14:textId="77777777" w:rsidR="00DE6FE0" w:rsidRDefault="00DE6FE0"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8C36875"/>
    <w:multiLevelType w:val="hybridMultilevel"/>
    <w:tmpl w:val="0DC0E3DE"/>
    <w:lvl w:ilvl="0" w:tplc="4CDE37E8">
      <w:start w:val="1"/>
      <w:numFmt w:val="decimal"/>
      <w:lvlText w:val="%1."/>
      <w:lvlJc w:val="left"/>
      <w:pPr>
        <w:ind w:left="425" w:hanging="425"/>
      </w:pPr>
      <w:rPr>
        <w:rFonts w:ascii="Cambria" w:eastAsia="Cambria" w:hAnsi="Cambria" w:cs="Cambria" w:hint="default"/>
        <w:b/>
        <w:bCs/>
        <w:spacing w:val="-1"/>
        <w:w w:val="99"/>
        <w:sz w:val="22"/>
        <w:szCs w:val="22"/>
        <w:lang w:val="en-AU" w:eastAsia="en-US" w:bidi="ar-SA"/>
      </w:rPr>
    </w:lvl>
    <w:lvl w:ilvl="1" w:tplc="109EBD2A">
      <w:numFmt w:val="bullet"/>
      <w:lvlText w:val="–"/>
      <w:lvlJc w:val="left"/>
      <w:pPr>
        <w:ind w:left="681" w:hanging="284"/>
      </w:pPr>
      <w:rPr>
        <w:rFonts w:ascii="Arial" w:eastAsia="Arial" w:hAnsi="Arial" w:cs="Arial" w:hint="default"/>
        <w:w w:val="99"/>
        <w:sz w:val="22"/>
        <w:szCs w:val="22"/>
        <w:lang w:val="en-AU" w:eastAsia="en-US" w:bidi="ar-SA"/>
      </w:rPr>
    </w:lvl>
    <w:lvl w:ilvl="2" w:tplc="99A6FC30">
      <w:numFmt w:val="bullet"/>
      <w:lvlText w:val="•"/>
      <w:lvlJc w:val="left"/>
      <w:pPr>
        <w:ind w:left="1751" w:hanging="284"/>
      </w:pPr>
      <w:rPr>
        <w:rFonts w:hint="default"/>
        <w:lang w:val="en-AU" w:eastAsia="en-US" w:bidi="ar-SA"/>
      </w:rPr>
    </w:lvl>
    <w:lvl w:ilvl="3" w:tplc="6F9C25A0">
      <w:numFmt w:val="bullet"/>
      <w:lvlText w:val="•"/>
      <w:lvlJc w:val="left"/>
      <w:pPr>
        <w:ind w:left="2823" w:hanging="284"/>
      </w:pPr>
      <w:rPr>
        <w:rFonts w:hint="default"/>
        <w:lang w:val="en-AU" w:eastAsia="en-US" w:bidi="ar-SA"/>
      </w:rPr>
    </w:lvl>
    <w:lvl w:ilvl="4" w:tplc="F65CC4E6">
      <w:numFmt w:val="bullet"/>
      <w:lvlText w:val="•"/>
      <w:lvlJc w:val="left"/>
      <w:pPr>
        <w:ind w:left="3895" w:hanging="284"/>
      </w:pPr>
      <w:rPr>
        <w:rFonts w:hint="default"/>
        <w:lang w:val="en-AU" w:eastAsia="en-US" w:bidi="ar-SA"/>
      </w:rPr>
    </w:lvl>
    <w:lvl w:ilvl="5" w:tplc="40E4BBD6">
      <w:numFmt w:val="bullet"/>
      <w:lvlText w:val="•"/>
      <w:lvlJc w:val="left"/>
      <w:pPr>
        <w:ind w:left="4967" w:hanging="284"/>
      </w:pPr>
      <w:rPr>
        <w:rFonts w:hint="default"/>
        <w:lang w:val="en-AU" w:eastAsia="en-US" w:bidi="ar-SA"/>
      </w:rPr>
    </w:lvl>
    <w:lvl w:ilvl="6" w:tplc="79F07A8E">
      <w:numFmt w:val="bullet"/>
      <w:lvlText w:val="•"/>
      <w:lvlJc w:val="left"/>
      <w:pPr>
        <w:ind w:left="6039" w:hanging="284"/>
      </w:pPr>
      <w:rPr>
        <w:rFonts w:hint="default"/>
        <w:lang w:val="en-AU" w:eastAsia="en-US" w:bidi="ar-SA"/>
      </w:rPr>
    </w:lvl>
    <w:lvl w:ilvl="7" w:tplc="31D87392">
      <w:numFmt w:val="bullet"/>
      <w:lvlText w:val="•"/>
      <w:lvlJc w:val="left"/>
      <w:pPr>
        <w:ind w:left="7111" w:hanging="284"/>
      </w:pPr>
      <w:rPr>
        <w:rFonts w:hint="default"/>
        <w:lang w:val="en-AU" w:eastAsia="en-US" w:bidi="ar-SA"/>
      </w:rPr>
    </w:lvl>
    <w:lvl w:ilvl="8" w:tplc="2EE6AEAC">
      <w:numFmt w:val="bullet"/>
      <w:lvlText w:val="•"/>
      <w:lvlJc w:val="left"/>
      <w:pPr>
        <w:ind w:left="8183" w:hanging="284"/>
      </w:pPr>
      <w:rPr>
        <w:rFonts w:hint="default"/>
        <w:lang w:val="en-AU" w:eastAsia="en-US" w:bidi="ar-SA"/>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D5211F"/>
    <w:multiLevelType w:val="hybridMultilevel"/>
    <w:tmpl w:val="A30A451A"/>
    <w:lvl w:ilvl="0" w:tplc="43A6CC26">
      <w:start w:val="1"/>
      <w:numFmt w:val="decimal"/>
      <w:lvlText w:val="%1."/>
      <w:lvlJc w:val="left"/>
      <w:pPr>
        <w:ind w:left="934" w:hanging="360"/>
      </w:pPr>
      <w:rPr>
        <w:rFonts w:ascii="Arial" w:eastAsia="Arial" w:hAnsi="Arial" w:cs="Arial" w:hint="default"/>
        <w:w w:val="99"/>
        <w:sz w:val="22"/>
        <w:szCs w:val="22"/>
      </w:rPr>
    </w:lvl>
    <w:lvl w:ilvl="1" w:tplc="8758C834">
      <w:numFmt w:val="bullet"/>
      <w:lvlText w:val="o"/>
      <w:lvlJc w:val="left"/>
      <w:pPr>
        <w:ind w:left="1654" w:hanging="360"/>
      </w:pPr>
      <w:rPr>
        <w:rFonts w:ascii="Courier New" w:eastAsia="Courier New" w:hAnsi="Courier New" w:cs="Courier New" w:hint="default"/>
        <w:w w:val="100"/>
        <w:sz w:val="20"/>
        <w:szCs w:val="20"/>
      </w:rPr>
    </w:lvl>
    <w:lvl w:ilvl="2" w:tplc="097666B8">
      <w:numFmt w:val="bullet"/>
      <w:lvlText w:val="•"/>
      <w:lvlJc w:val="left"/>
      <w:pPr>
        <w:ind w:left="2633" w:hanging="360"/>
      </w:pPr>
      <w:rPr>
        <w:rFonts w:hint="default"/>
      </w:rPr>
    </w:lvl>
    <w:lvl w:ilvl="3" w:tplc="2FA2AEE0">
      <w:numFmt w:val="bullet"/>
      <w:lvlText w:val="•"/>
      <w:lvlJc w:val="left"/>
      <w:pPr>
        <w:ind w:left="3607" w:hanging="360"/>
      </w:pPr>
      <w:rPr>
        <w:rFonts w:hint="default"/>
      </w:rPr>
    </w:lvl>
    <w:lvl w:ilvl="4" w:tplc="7D76A3D4">
      <w:numFmt w:val="bullet"/>
      <w:lvlText w:val="•"/>
      <w:lvlJc w:val="left"/>
      <w:pPr>
        <w:ind w:left="4581" w:hanging="360"/>
      </w:pPr>
      <w:rPr>
        <w:rFonts w:hint="default"/>
      </w:rPr>
    </w:lvl>
    <w:lvl w:ilvl="5" w:tplc="9F84148C">
      <w:numFmt w:val="bullet"/>
      <w:lvlText w:val="•"/>
      <w:lvlJc w:val="left"/>
      <w:pPr>
        <w:ind w:left="5555" w:hanging="360"/>
      </w:pPr>
      <w:rPr>
        <w:rFonts w:hint="default"/>
      </w:rPr>
    </w:lvl>
    <w:lvl w:ilvl="6" w:tplc="9184DBA6">
      <w:numFmt w:val="bullet"/>
      <w:lvlText w:val="•"/>
      <w:lvlJc w:val="left"/>
      <w:pPr>
        <w:ind w:left="6529" w:hanging="360"/>
      </w:pPr>
      <w:rPr>
        <w:rFonts w:hint="default"/>
      </w:rPr>
    </w:lvl>
    <w:lvl w:ilvl="7" w:tplc="19006D5C">
      <w:numFmt w:val="bullet"/>
      <w:lvlText w:val="•"/>
      <w:lvlJc w:val="left"/>
      <w:pPr>
        <w:ind w:left="7502" w:hanging="360"/>
      </w:pPr>
      <w:rPr>
        <w:rFonts w:hint="default"/>
      </w:rPr>
    </w:lvl>
    <w:lvl w:ilvl="8" w:tplc="F99EDA14">
      <w:numFmt w:val="bullet"/>
      <w:lvlText w:val="•"/>
      <w:lvlJc w:val="left"/>
      <w:pPr>
        <w:ind w:left="8476"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5"/>
  </w:num>
  <w:num w:numId="2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3qcCrTH109tNSuq4Cy+wr+YZF5NofX1WCScN5ubM7RKEFS7nyQXyFjQm/7krKPb4vuBQWRq8wwvGN+JW4JDgow==" w:salt="CiKcMDWWoy6rfbzkrSwGEw=="/>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E0"/>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36392"/>
    <w:rsid w:val="00140213"/>
    <w:rsid w:val="00142446"/>
    <w:rsid w:val="001500BC"/>
    <w:rsid w:val="00153894"/>
    <w:rsid w:val="0016372C"/>
    <w:rsid w:val="0016442C"/>
    <w:rsid w:val="00166069"/>
    <w:rsid w:val="0017014F"/>
    <w:rsid w:val="00172699"/>
    <w:rsid w:val="0017363B"/>
    <w:rsid w:val="00173790"/>
    <w:rsid w:val="0017634F"/>
    <w:rsid w:val="00180C44"/>
    <w:rsid w:val="001829E8"/>
    <w:rsid w:val="001842C2"/>
    <w:rsid w:val="00190A4F"/>
    <w:rsid w:val="00192757"/>
    <w:rsid w:val="001A0018"/>
    <w:rsid w:val="001A5625"/>
    <w:rsid w:val="001C7E45"/>
    <w:rsid w:val="001D0DB4"/>
    <w:rsid w:val="001E11E4"/>
    <w:rsid w:val="001E3056"/>
    <w:rsid w:val="001E3CF4"/>
    <w:rsid w:val="001E3DD5"/>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2567"/>
    <w:rsid w:val="002B57F1"/>
    <w:rsid w:val="002B73E9"/>
    <w:rsid w:val="002C1CCF"/>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2C0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1C59"/>
    <w:rsid w:val="003D3476"/>
    <w:rsid w:val="003D5E1F"/>
    <w:rsid w:val="003E08BC"/>
    <w:rsid w:val="003E360B"/>
    <w:rsid w:val="003E773A"/>
    <w:rsid w:val="003F6956"/>
    <w:rsid w:val="003F75BE"/>
    <w:rsid w:val="004034A0"/>
    <w:rsid w:val="00403FC1"/>
    <w:rsid w:val="00405109"/>
    <w:rsid w:val="00412E60"/>
    <w:rsid w:val="004142E2"/>
    <w:rsid w:val="004234D2"/>
    <w:rsid w:val="00427648"/>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E78E0"/>
    <w:rsid w:val="004F2350"/>
    <w:rsid w:val="004F6B3D"/>
    <w:rsid w:val="005037AB"/>
    <w:rsid w:val="00511E7A"/>
    <w:rsid w:val="0051358B"/>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D7E98"/>
    <w:rsid w:val="005E29E0"/>
    <w:rsid w:val="005F00AA"/>
    <w:rsid w:val="005F44D7"/>
    <w:rsid w:val="005F5F2C"/>
    <w:rsid w:val="00614E24"/>
    <w:rsid w:val="00616222"/>
    <w:rsid w:val="0062143B"/>
    <w:rsid w:val="006220D6"/>
    <w:rsid w:val="006238B1"/>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18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55BC8"/>
    <w:rsid w:val="00761C99"/>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3BB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464F9"/>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149B"/>
    <w:rsid w:val="00C03B91"/>
    <w:rsid w:val="00C11BD3"/>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84E19"/>
    <w:rsid w:val="00D95B87"/>
    <w:rsid w:val="00D971D9"/>
    <w:rsid w:val="00DA1D2B"/>
    <w:rsid w:val="00DA545F"/>
    <w:rsid w:val="00DC276A"/>
    <w:rsid w:val="00DC720A"/>
    <w:rsid w:val="00DC7445"/>
    <w:rsid w:val="00DD73C6"/>
    <w:rsid w:val="00DD7C41"/>
    <w:rsid w:val="00DE1689"/>
    <w:rsid w:val="00DE3522"/>
    <w:rsid w:val="00DE5CB3"/>
    <w:rsid w:val="00DE6AB2"/>
    <w:rsid w:val="00DE6FE0"/>
    <w:rsid w:val="00DE799F"/>
    <w:rsid w:val="00E0247C"/>
    <w:rsid w:val="00E1603D"/>
    <w:rsid w:val="00E220DC"/>
    <w:rsid w:val="00E25393"/>
    <w:rsid w:val="00E26BEE"/>
    <w:rsid w:val="00E27BE1"/>
    <w:rsid w:val="00E31A5B"/>
    <w:rsid w:val="00E31DA8"/>
    <w:rsid w:val="00E46A9C"/>
    <w:rsid w:val="00E47C1B"/>
    <w:rsid w:val="00E63672"/>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27EF9"/>
    <w:rsid w:val="00F363CA"/>
    <w:rsid w:val="00F403A7"/>
    <w:rsid w:val="00F40BE2"/>
    <w:rsid w:val="00F457AE"/>
    <w:rsid w:val="00F547D6"/>
    <w:rsid w:val="00F647AF"/>
    <w:rsid w:val="00F66D92"/>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23EB41"/>
  <w15:docId w15:val="{2B39FE80-C3BC-4EEC-B17E-A16153CF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1"/>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xsptextcomputedfield">
    <w:name w:val="xsptextcomputedfield"/>
    <w:basedOn w:val="DefaultParagraphFont"/>
    <w:rsid w:val="0017634F"/>
  </w:style>
  <w:style w:type="character" w:customStyle="1" w:styleId="xsptextcomputedfield2">
    <w:name w:val="xsptextcomputedfield2"/>
    <w:basedOn w:val="DefaultParagraphFont"/>
    <w:rsid w:val="00427648"/>
  </w:style>
  <w:style w:type="character" w:styleId="UnresolvedMention">
    <w:name w:val="Unresolved Mention"/>
    <w:basedOn w:val="DefaultParagraphFont"/>
    <w:uiPriority w:val="99"/>
    <w:semiHidden/>
    <w:unhideWhenUsed/>
    <w:rsid w:val="00342C05"/>
    <w:rPr>
      <w:color w:val="605E5C"/>
      <w:shd w:val="clear" w:color="auto" w:fill="E1DFDD"/>
    </w:rPr>
  </w:style>
  <w:style w:type="paragraph" w:styleId="BodyText">
    <w:name w:val="Body Text"/>
    <w:basedOn w:val="Normal"/>
    <w:link w:val="BodyTextChar"/>
    <w:uiPriority w:val="1"/>
    <w:qFormat/>
    <w:rsid w:val="00342C05"/>
    <w:pPr>
      <w:widowControl w:val="0"/>
      <w:autoSpaceDE w:val="0"/>
      <w:autoSpaceDN w:val="0"/>
      <w:adjustRightInd/>
      <w:snapToGrid/>
      <w:spacing w:before="0" w:after="0" w:line="240" w:lineRule="auto"/>
    </w:pPr>
    <w:rPr>
      <w:rFonts w:eastAsia="Arial"/>
      <w:color w:val="auto"/>
      <w:lang w:val="en-US"/>
    </w:rPr>
  </w:style>
  <w:style w:type="character" w:customStyle="1" w:styleId="BodyTextChar">
    <w:name w:val="Body Text Char"/>
    <w:basedOn w:val="DefaultParagraphFont"/>
    <w:link w:val="BodyText"/>
    <w:uiPriority w:val="1"/>
    <w:rsid w:val="00342C05"/>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book-page/part-requirements-all-dossi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resources/publication/publications/biologicals-application-form-step-step-gui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oodandtissues@health.gov.au." TargetMode="External"/><Relationship Id="rId5" Type="http://schemas.openxmlformats.org/officeDocument/2006/relationships/webSettings" Target="webSettings.xml"/><Relationship Id="rId15" Type="http://schemas.openxmlformats.org/officeDocument/2006/relationships/hyperlink" Target="https://www.tga.gov.au/book-page/part-requirements-all-dossier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resources/resource/guidance/biologicals-priority-applicant-determination-eligibility-criteria-and-supporting-documentation-requirement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6</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for a biologicals (priority applicant) determination</vt:lpstr>
    </vt:vector>
  </TitlesOfParts>
  <Company>Department of Health and Aged Care</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biologicals (priority applicant) determination</dc:title>
  <dc:subject>biologicals determination</dc:subject>
  <dc:creator>Therapeutic Goods Administration</dc:creator>
  <cp:lastModifiedBy>LACK, Janet</cp:lastModifiedBy>
  <cp:revision>2</cp:revision>
  <cp:lastPrinted>2005-05-30T03:22:00Z</cp:lastPrinted>
  <dcterms:created xsi:type="dcterms:W3CDTF">2022-11-30T06:11:00Z</dcterms:created>
  <dcterms:modified xsi:type="dcterms:W3CDTF">2022-11-30T06:11:00Z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